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bookmarkStart w:id="2" w:name="_GoBack"/>
      <w:r>
        <w:rPr>
          <w:i w:val="0"/>
        </w:rPr>
        <w:t>PRILOGA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NAVODILA ZA POROČANJE O IZGUBAH IZ NASLOVA KREDITOV, ZAVAROVANIH Z NEPREMIČNINAMI</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lastRenderedPageBreak/>
        <w:t>1.</w:t>
      </w:r>
      <w:r w:rsidRPr="00733BFF">
        <w:rPr>
          <w:u w:val="none"/>
        </w:rPr>
        <w:tab/>
      </w:r>
      <w:r w:rsidRPr="00733BFF">
        <w:rPr>
          <w:rFonts w:ascii="Times New Roman" w:hAnsi="Times New Roman"/>
          <w:sz w:val="24"/>
          <w:u w:val="none"/>
        </w:rPr>
        <w:t>Ta priloga vsebuje navodila v zvezi s predlogami iz Priloge VI k tej uredbi.</w:t>
      </w:r>
    </w:p>
    <w:p w14:paraId="38924FD3" w14:textId="36DF2FD0" w:rsidR="00013EF3"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2.</w:t>
      </w:r>
      <w:r w:rsidRPr="00733BFF">
        <w:rPr>
          <w:u w:val="none"/>
        </w:rPr>
        <w:tab/>
      </w:r>
      <w:r w:rsidRPr="00733BFF">
        <w:rPr>
          <w:rFonts w:ascii="Times New Roman" w:hAnsi="Times New Roman"/>
          <w:sz w:val="24"/>
          <w:u w:val="none"/>
        </w:rPr>
        <w:t>Poleg tega se uporabljajo tudi vsa splošna navodila iz dela I Priloge II k tej uredbi.</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733BFF">
        <w:rPr>
          <w:u w:val="none"/>
        </w:rPr>
        <w:tab/>
      </w:r>
      <w:r>
        <w:rPr>
          <w:rFonts w:ascii="Times New Roman" w:hAnsi="Times New Roman"/>
          <w:sz w:val="24"/>
        </w:rPr>
        <w:t>Obseg poročanja</w:t>
      </w:r>
    </w:p>
    <w:p w14:paraId="73C61864" w14:textId="14334462" w:rsidR="00FB175F"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3.</w:t>
      </w:r>
      <w:r w:rsidRPr="00733BFF">
        <w:rPr>
          <w:u w:val="none"/>
        </w:rPr>
        <w:tab/>
      </w:r>
      <w:r w:rsidRPr="00733BFF">
        <w:rPr>
          <w:rFonts w:ascii="Times New Roman" w:hAnsi="Times New Roman"/>
          <w:sz w:val="24"/>
          <w:u w:val="none"/>
        </w:rPr>
        <w:t xml:space="preserve">Podatke iz člena 430a(1) CRR poročajo institucije, ki uporabljajo nepremičnine v skladu z naslovom II dela 3 CRR. </w:t>
      </w:r>
    </w:p>
    <w:p w14:paraId="11A2B1D6" w14:textId="79A163F9" w:rsidR="00FA5CA1"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4.</w:t>
      </w:r>
      <w:r w:rsidRPr="00733BFF">
        <w:rPr>
          <w:u w:val="none"/>
        </w:rPr>
        <w:tab/>
      </w:r>
      <w:r w:rsidRPr="00733BFF">
        <w:rPr>
          <w:rFonts w:ascii="Times New Roman" w:hAnsi="Times New Roman"/>
          <w:sz w:val="24"/>
          <w:u w:val="none"/>
        </w:rPr>
        <w:t xml:space="preserve">Predloga zajema vse nacionalne trge, ki jim je izpostavljena institucija/skupina institucij (glej člen 430a(1) CRR). V skladu s tretjim stavkom člena 430a(2) je treba podatke poročati ločeno za vsak nepremičninski trg v Uniji.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733BFF">
        <w:rPr>
          <w:u w:val="none"/>
        </w:rPr>
        <w:tab/>
      </w:r>
      <w:r>
        <w:rPr>
          <w:rFonts w:ascii="Times New Roman" w:hAnsi="Times New Roman"/>
          <w:sz w:val="24"/>
        </w:rPr>
        <w:t>Opredelitev pojmov</w:t>
      </w:r>
    </w:p>
    <w:p w14:paraId="2570AF77" w14:textId="2CBFADC0" w:rsidR="00373A71"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5.</w:t>
      </w:r>
      <w:r w:rsidRPr="00733BFF">
        <w:rPr>
          <w:u w:val="none"/>
        </w:rPr>
        <w:tab/>
      </w:r>
      <w:r w:rsidRPr="00733BFF">
        <w:rPr>
          <w:rFonts w:ascii="Times New Roman" w:hAnsi="Times New Roman"/>
          <w:sz w:val="24"/>
          <w:u w:val="none"/>
        </w:rPr>
        <w:t xml:space="preserve">„Izguba“ pomeni izgubo, kot je opredeljena v točki 2 člena 5 CRR, vključno z izgubami, ki izhajajo iz zakupljenega premoženja. </w:t>
      </w:r>
      <w:r w:rsidRPr="00733BFF">
        <w:rPr>
          <w:rStyle w:val="InstructionsTabelleText"/>
          <w:rFonts w:ascii="Times New Roman" w:hAnsi="Times New Roman"/>
          <w:sz w:val="24"/>
          <w:u w:val="none"/>
        </w:rPr>
        <w:t xml:space="preserve">Tokovi poplačil iz drugih virov (npr. bančna jamstva, življenjsko zavarovanje itd.) se pri izračunu izgub iz naslova nepremičnin ne pripoznajo kot zmanjšanje teh izgub. </w:t>
      </w:r>
      <w:r w:rsidRPr="00733BFF">
        <w:rPr>
          <w:rFonts w:ascii="Times New Roman" w:hAnsi="Times New Roman"/>
          <w:sz w:val="24"/>
          <w:u w:val="none"/>
        </w:rPr>
        <w:t>Izgube ene pozicije se ne pobotajo z dobičkom iz uspešnega poplačila druge pozicije.</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6.</w:t>
      </w:r>
      <w:r w:rsidRPr="00733BFF">
        <w:rPr>
          <w:u w:val="none"/>
        </w:rPr>
        <w:tab/>
      </w:r>
      <w:r w:rsidRPr="00733BFF">
        <w:rPr>
          <w:rFonts w:ascii="Times New Roman" w:hAnsi="Times New Roman"/>
          <w:sz w:val="24"/>
          <w:u w:val="none"/>
        </w:rPr>
        <w:t>Pri izpostavljenostih, zavarovanih s stanovanjskimi in poslovnimi nepremičninami, izračun ekonomske izgube izhaja iz vrednosti neporavnane izpostavljenosti na datum poročanja in vključuje vsaj: (i) prihodke iz unovčenja zavarovanja s premoženjem; (ii) neposredne stroške (vključno s plačili obrestnih mer in stroški izterjave, povezanimi z</w:t>
      </w:r>
      <w:r>
        <w:rPr>
          <w:rFonts w:ascii="Times New Roman" w:hAnsi="Times New Roman"/>
          <w:sz w:val="24"/>
          <w:u w:val="none"/>
        </w:rPr>
        <w:t xml:space="preserve"> unovčenjem zavarovanja s premoženjem); in (iii) posredne stroške (vključno z operativnimi stroški enote za izterjavo). Vsi sestavni deli se diskontirajo do referenčnega datuma poročanja.</w:t>
      </w:r>
    </w:p>
    <w:p w14:paraId="267A70A6" w14:textId="63A14BD8" w:rsidR="004345C2"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7.</w:t>
      </w:r>
      <w:r w:rsidRPr="00733BFF">
        <w:rPr>
          <w:u w:val="none"/>
        </w:rPr>
        <w:tab/>
      </w:r>
      <w:r w:rsidRPr="00733BFF">
        <w:rPr>
          <w:rFonts w:ascii="Times New Roman" w:hAnsi="Times New Roman"/>
          <w:sz w:val="24"/>
          <w:u w:val="none"/>
        </w:rPr>
        <w:t>Vrednost izpostavljenosti se določi v skladu s pravili iz naslova II dela 3 CRR (v zvezi z institucijami, ki uporabljajo standardizirani pristop, glej poglavje 2, v zvezi z institucijami, ki uporabljajo pristop IRB, pa poglavje 3).</w:t>
      </w:r>
    </w:p>
    <w:p w14:paraId="424065A6" w14:textId="74AD99CC" w:rsidR="004345C2"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8.</w:t>
      </w:r>
      <w:r w:rsidRPr="00733BFF">
        <w:rPr>
          <w:u w:val="none"/>
        </w:rPr>
        <w:tab/>
      </w:r>
      <w:r w:rsidRPr="00733BFF">
        <w:rPr>
          <w:rFonts w:ascii="Times New Roman" w:hAnsi="Times New Roman"/>
          <w:sz w:val="24"/>
          <w:u w:val="none"/>
        </w:rPr>
        <w:t>Vrednost nepremičnine se določi v skladu s pravili iz naslova II dela 3 CRR.</w:t>
      </w:r>
    </w:p>
    <w:p w14:paraId="3B8866E0" w14:textId="623D5995" w:rsidR="00840FC0"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9.</w:t>
      </w:r>
      <w:r w:rsidRPr="00733BFF">
        <w:rPr>
          <w:u w:val="none"/>
        </w:rPr>
        <w:tab/>
      </w:r>
      <w:r w:rsidRPr="00733BFF">
        <w:rPr>
          <w:rFonts w:ascii="Times New Roman" w:hAnsi="Times New Roman"/>
          <w:sz w:val="24"/>
          <w:u w:val="none"/>
        </w:rPr>
        <w:t xml:space="preserve">Učinek menjalnih tečajev: Zneski se pretvorijo v valuto poročanja z uporabo menjalnega tečaja, veljavnega na datum poročanja. Če je izpostavljenost ali zavarovanje s premoženjem </w:t>
      </w:r>
      <w:proofErr w:type="spellStart"/>
      <w:r w:rsidRPr="00733BFF">
        <w:rPr>
          <w:rFonts w:ascii="Times New Roman" w:hAnsi="Times New Roman"/>
          <w:sz w:val="24"/>
          <w:u w:val="none"/>
        </w:rPr>
        <w:t>denominirano</w:t>
      </w:r>
      <w:proofErr w:type="spellEnd"/>
      <w:r w:rsidRPr="00733BFF">
        <w:rPr>
          <w:rFonts w:ascii="Times New Roman" w:hAnsi="Times New Roman"/>
          <w:sz w:val="24"/>
          <w:u w:val="none"/>
        </w:rPr>
        <w:t xml:space="preserve"> v drugi valuti, je treba poleg tega pri ocenah ekonomskih izgub upoštevati učinek menjalnih tečajev.</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733BFF">
        <w:rPr>
          <w:u w:val="none"/>
        </w:rPr>
        <w:tab/>
      </w:r>
      <w:r>
        <w:rPr>
          <w:rFonts w:ascii="Times New Roman" w:hAnsi="Times New Roman"/>
          <w:sz w:val="24"/>
        </w:rPr>
        <w:t>Geografska razčlenitev</w:t>
      </w:r>
    </w:p>
    <w:p w14:paraId="66F86A28" w14:textId="68A51B3F" w:rsidR="002779CE"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10.</w:t>
      </w:r>
      <w:r w:rsidRPr="00733BFF">
        <w:rPr>
          <w:u w:val="none"/>
        </w:rPr>
        <w:tab/>
      </w:r>
      <w:r w:rsidRPr="00733BFF">
        <w:rPr>
          <w:rFonts w:ascii="Times New Roman" w:hAnsi="Times New Roman"/>
          <w:sz w:val="24"/>
          <w:u w:val="none"/>
        </w:rPr>
        <w:t>Institucije poročajo naslednje predloge:</w:t>
      </w:r>
    </w:p>
    <w:p w14:paraId="630D5FC3" w14:textId="77777777" w:rsidR="002779CE"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a)</w:t>
      </w:r>
      <w:r w:rsidRPr="00733BFF">
        <w:rPr>
          <w:u w:val="none"/>
        </w:rPr>
        <w:tab/>
      </w:r>
      <w:r w:rsidRPr="00733BFF">
        <w:rPr>
          <w:rFonts w:ascii="Times New Roman" w:hAnsi="Times New Roman"/>
          <w:sz w:val="24"/>
          <w:u w:val="none"/>
        </w:rPr>
        <w:t>eno skupno predlogo,</w:t>
      </w:r>
    </w:p>
    <w:p w14:paraId="131FB6E0" w14:textId="21132544" w:rsidR="002779CE"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b)</w:t>
      </w:r>
      <w:r w:rsidRPr="00733BFF">
        <w:rPr>
          <w:u w:val="none"/>
        </w:rPr>
        <w:tab/>
      </w:r>
      <w:r w:rsidRPr="00733BFF">
        <w:rPr>
          <w:rFonts w:ascii="Times New Roman" w:hAnsi="Times New Roman"/>
          <w:sz w:val="24"/>
          <w:u w:val="none"/>
        </w:rPr>
        <w:t>eno predlogo za vsak nacionalni trg v Uniji, ki mu je izpostavljena institucija, in</w:t>
      </w:r>
    </w:p>
    <w:p w14:paraId="42B76C97" w14:textId="76897253" w:rsidR="002779CE"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c)</w:t>
      </w:r>
      <w:r w:rsidRPr="00733BFF">
        <w:rPr>
          <w:u w:val="none"/>
        </w:rPr>
        <w:tab/>
      </w:r>
      <w:r w:rsidRPr="00733BFF">
        <w:rPr>
          <w:rFonts w:ascii="Times New Roman" w:hAnsi="Times New Roman"/>
          <w:sz w:val="24"/>
          <w:u w:val="none"/>
        </w:rPr>
        <w:t xml:space="preserve">eno predlogo, v kateri so združeni podatki za vse nacionalne trge zunaj Unije, ki jim je izpostavljena institucija.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733BFF">
        <w:rPr>
          <w:u w:val="none"/>
        </w:rPr>
        <w:tab/>
      </w:r>
      <w:r>
        <w:rPr>
          <w:rFonts w:ascii="Times New Roman" w:hAnsi="Times New Roman"/>
          <w:sz w:val="24"/>
        </w:rPr>
        <w:t>Poročanje o izpostavljenostih in izgubah</w:t>
      </w:r>
    </w:p>
    <w:p w14:paraId="1E33E1D4" w14:textId="40B5622C" w:rsidR="000471B0"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11.</w:t>
      </w:r>
      <w:r w:rsidRPr="00733BFF">
        <w:rPr>
          <w:u w:val="none"/>
        </w:rPr>
        <w:tab/>
      </w:r>
      <w:r w:rsidRPr="00733BFF">
        <w:rPr>
          <w:rFonts w:ascii="Times New Roman" w:hAnsi="Times New Roman"/>
          <w:sz w:val="24"/>
          <w:u w:val="none"/>
        </w:rPr>
        <w:t>Izpostavljenosti: vse izpostavljenosti, za katere veljajo zahteve iz naslova II dela 3 CRR in pri katerih se zavarovanje s premoženjem uporabi za zmanjšanje zneska tveganju prilagojenih izpostavljenosti, se poročajo v predlogi C 15.00. To pomeni tudi, da se o zadevnih izpostavljenostih in izgubah ne poroča, če se učinek zmanjševanja tveganja nepremičnine uporabi le za notranje namene (tj. v okviru stebra 2) ali za velike izpostavljenosti (glej del 4 CRR).</w:t>
      </w:r>
    </w:p>
    <w:p w14:paraId="476B3438" w14:textId="4B4D33C5" w:rsidR="000471B0"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12.</w:t>
      </w:r>
      <w:r w:rsidRPr="00733BFF">
        <w:rPr>
          <w:u w:val="none"/>
        </w:rPr>
        <w:tab/>
      </w:r>
      <w:r w:rsidRPr="00733BFF">
        <w:rPr>
          <w:rFonts w:ascii="Times New Roman" w:hAnsi="Times New Roman"/>
          <w:sz w:val="24"/>
          <w:u w:val="none"/>
        </w:rPr>
        <w:t>Izgube: institucija, ki ima zadevno izpostavljenost do konca obdobja poročanja, poroča izgube. Izgube se sporočijo takoj, ko je treba v skladu z računovodskimi pravili vknjižiti rezervacije. Poročajo se tudi ocenjene izgube. Izgube iz naslova izpostavljenosti, zavarovanih z nepremičninami, se izračunajo za vsak kredit posebej in združijo za namene poročanja.</w:t>
      </w:r>
    </w:p>
    <w:p w14:paraId="76BF16A4" w14:textId="70578482" w:rsidR="000471B0"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13.</w:t>
      </w:r>
      <w:r w:rsidRPr="00733BFF">
        <w:rPr>
          <w:u w:val="none"/>
        </w:rPr>
        <w:tab/>
      </w:r>
      <w:r w:rsidRPr="00733BFF">
        <w:rPr>
          <w:rFonts w:ascii="Times New Roman" w:hAnsi="Times New Roman"/>
          <w:sz w:val="24"/>
          <w:u w:val="none"/>
        </w:rPr>
        <w:t xml:space="preserve">Referenčni datum: uporabi se vrednost izpostavljenosti ob neplačilu. </w:t>
      </w:r>
    </w:p>
    <w:p w14:paraId="1BD48AAA" w14:textId="0CF5DDD4" w:rsidR="008D7ACC" w:rsidRPr="00733BFF"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733BFF">
        <w:rPr>
          <w:rFonts w:ascii="Times New Roman" w:hAnsi="Times New Roman"/>
          <w:bCs/>
          <w:sz w:val="24"/>
          <w:szCs w:val="24"/>
          <w:u w:val="none"/>
        </w:rPr>
        <w:t>a)</w:t>
      </w:r>
      <w:r w:rsidRPr="00733BFF">
        <w:rPr>
          <w:u w:val="none"/>
        </w:rPr>
        <w:tab/>
      </w:r>
      <w:r w:rsidRPr="00733BFF">
        <w:rPr>
          <w:rFonts w:ascii="Times New Roman" w:hAnsi="Times New Roman"/>
          <w:bCs/>
          <w:sz w:val="24"/>
          <w:szCs w:val="24"/>
          <w:u w:val="none"/>
        </w:rPr>
        <w:t>O izgubah se poroča za vsa neplačila v zvezi s krediti, zavarovanimi z nepremičninami, do katerih pride v zadevnem obdobju poročanja in ne glede na to, ali je postopek izterjave končan ali ne. Izgube, ki se morajo poročati na dan 31. december, se nanašajo na celotno koledarsko leto. Ker je lahko med neplačilom in pripoznanjem izgub (ki vključuje nedokončane postopke izterjave) precejšen časovni zamik, se ocene izgub poročajo, kadar izterjava ni končana v obdobju poročanja.</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733BFF">
        <w:rPr>
          <w:rFonts w:ascii="Times New Roman" w:hAnsi="Times New Roman"/>
          <w:bCs/>
          <w:sz w:val="24"/>
          <w:szCs w:val="24"/>
          <w:u w:val="none"/>
        </w:rPr>
        <w:t>b)</w:t>
      </w:r>
      <w:r w:rsidRPr="00733BFF">
        <w:rPr>
          <w:u w:val="none"/>
        </w:rPr>
        <w:tab/>
      </w:r>
      <w:r w:rsidRPr="00733BFF">
        <w:rPr>
          <w:rFonts w:ascii="Times New Roman" w:hAnsi="Times New Roman"/>
          <w:bCs/>
          <w:sz w:val="24"/>
          <w:szCs w:val="24"/>
          <w:u w:val="none"/>
        </w:rPr>
        <w:t>Za vsa neplačila, ugotovljena v obdobju poročanja, so na voljo trije scenariji: (i) neplačani kredit se lahko prestrukturira tako, da se ne obravnava več kot neplačan (ugotov</w:t>
      </w:r>
      <w:r>
        <w:rPr>
          <w:rFonts w:ascii="Times New Roman" w:hAnsi="Times New Roman"/>
          <w:bCs/>
          <w:sz w:val="24"/>
          <w:szCs w:val="24"/>
          <w:u w:val="none"/>
        </w:rPr>
        <w:t>ljena ni nobena izguba); (ii) dokončano je unovčenje celotnega zavarovanja s premoženjem (končan postopek izterjave, dejanska izguba je znana); ali (iii) postopek izterjave ni dokončan (uporabiti je treba ocene izgub). Poročanje o izgubah vključuje samo izgube iz scenarija (ii), tj. unovčenja zavarovanja s premoženjem (ugotovljene izgube), in scenarija (iii), tj. nedokončanega postopka izterjave (ocene izgub).</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sidRPr="00733BFF">
        <w:rPr>
          <w:u w:val="none"/>
        </w:rPr>
        <w:tab/>
      </w:r>
      <w:r>
        <w:rPr>
          <w:rFonts w:ascii="Times New Roman" w:hAnsi="Times New Roman"/>
          <w:bCs/>
          <w:sz w:val="24"/>
          <w:szCs w:val="24"/>
          <w:u w:val="none"/>
        </w:rPr>
        <w:t>Ker se izgube poročajo le za izpostavljenosti, pri katerih je prišlo do neplačila v obdobju poročanja, se spremembe izgub iz izpostavljenosti, pri katerih je prišlo do neplačila v prejšnjih obdobjih poročanja, ne upoštevajo v sporočenih podatkih, tj. prihodki iz unovčenja zavarovanja s premoženjem v poznejšem obdobju poročanja ali stroški, ki so nižji od predhodnih ocen, niso vključeni v poročanje.</w:t>
      </w:r>
    </w:p>
    <w:p w14:paraId="41BE913E" w14:textId="3A0EA108" w:rsidR="000471B0" w:rsidRPr="00733BFF"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14.</w:t>
      </w:r>
      <w:r w:rsidRPr="00733BFF">
        <w:rPr>
          <w:u w:val="none"/>
        </w:rPr>
        <w:tab/>
      </w:r>
      <w:r w:rsidRPr="00733BFF">
        <w:rPr>
          <w:rFonts w:ascii="Times New Roman" w:hAnsi="Times New Roman"/>
          <w:sz w:val="24"/>
          <w:u w:val="none"/>
        </w:rPr>
        <w:t>Vloga ocene vrednosti nepremičnine: zadnja ocena vrednosti nepremičnine pred datumom neplačila izpostavljenosti je potrebna kot referenčna vrednost za poročanje o delu izpostavljenosti, zavarovanem s hipotekami na nepremičnine. Po nastopu neplačila se lahko vrednost nepremičnine ponovno oceni. Ta nova vrednost pa se ne sme upoštevati pri določanju dela izpostavljenosti, ki je bil prvotno v celoti (in popolnoma) zavarovan s hipotekami na nepremičnine. Vendar se nova vrednost nepremičnine upošteva pri poročanju o ekonomski izgubi (nižja vrednost nepremičnine je del ekonomskih stroškov). To pomeni, da se zadnja ocena vrednosti nepremičnine pred nastopom neplačila uporabi za določanje, kateri del izgube se mora poročati v stolpcu 0010 (določitev vrednosti izpostavljenosti, ki so v celoti in popolnoma zavarovane), ponovno ocenjena vrednost nepremičnine pa za znesek, ki se poroča (ocena možne izterjave na podlagi zavarovanja s premoženjem) v stolpcih 0010 in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sidRPr="00733BFF">
        <w:rPr>
          <w:rFonts w:ascii="Times New Roman" w:hAnsi="Times New Roman"/>
          <w:sz w:val="24"/>
          <w:u w:val="none"/>
        </w:rPr>
        <w:t>15.</w:t>
      </w:r>
      <w:r w:rsidRPr="00733BFF">
        <w:rPr>
          <w:u w:val="none"/>
        </w:rPr>
        <w:tab/>
      </w:r>
      <w:r w:rsidRPr="00733BFF">
        <w:rPr>
          <w:rFonts w:ascii="Times New Roman" w:hAnsi="Times New Roman"/>
          <w:sz w:val="24"/>
          <w:u w:val="none"/>
        </w:rPr>
        <w:t>Obravnava prodaje kreditov v obdobju poročanja: institucija, ki ima zadevno izpostav</w:t>
      </w:r>
      <w:r>
        <w:rPr>
          <w:rFonts w:ascii="Times New Roman" w:hAnsi="Times New Roman"/>
          <w:sz w:val="24"/>
          <w:u w:val="none"/>
        </w:rPr>
        <w:t>ljenost do konca obdobja poročanja, poroča izgube, vendar le, če je bilo ugotovljeno neplačilo za zadevno izpostavljenost.</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Pr>
          <w:rFonts w:ascii="Times New Roman" w:hAnsi="Times New Roman"/>
          <w:sz w:val="24"/>
          <w:u w:val="none"/>
        </w:rPr>
        <w:t>5.</w:t>
      </w:r>
      <w:r w:rsidRPr="00733BFF">
        <w:rPr>
          <w:u w:val="none"/>
        </w:rPr>
        <w:tab/>
      </w:r>
      <w:r>
        <w:rPr>
          <w:rFonts w:ascii="Times New Roman" w:hAnsi="Times New Roman"/>
          <w:sz w:val="24"/>
        </w:rPr>
        <w:t>Navodila za posamezne pozicije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Stolpci</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Vsota izgub iz naslova kreditov do referenčnih ravni</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Točki (a) oziroma (d) člena 430a(1) CRR.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Tržna vrednost in hipotekarna kreditna vrednost v skladu s točkama 74 in 76 člena 4(1) CRR.</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V tem stolpcu so zbrane vse izgube iz naslova kreditov, zavarovanih s stanovanjskimi ali poslovnimi nepremičninami, do dela izpostavljenosti, ki se obravnava kot v celoti in popolnoma zavarovan v skladu s členom 124(1) CRR.</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nepremičnine, katerih vrednost je ocenjena po hipotekarni kreditni vrednosti</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Poročajo se tiste izgube, kjer je vrednost zavarovanja s premoženjem izračunana kot hipotekarna kreditna vrednost.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Vsota skupnih izgub</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Točki (b) oziroma (e) člena 430a(1) CRR. Tržna vrednost in hipotekarna kreditna vrednost v skladu s točkama 74 in 76 člena 4(1) CRR.</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V tem stolpcu so zbrane vse izgube iz naslova kreditov, zavarovanih s stanovanjskimi ali poslovnimi nepremičninami, do dela izpostavljenosti, ki se obravnava kot v celoti zavarovan v skladu s členom 124(1) CRR.</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tega: nepremičnine, katerih vrednost je ocenjena po hipotekarni kreditni vrednosti</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poročajo tiste izgube, kjer je vrednost zavarovanja s premoženjem izračunana kot hipotekarna kreditna vrednost.</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Vsota izpostavljenosti</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Točki (c) in (f) člena 430a(1) CRR.</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Vrednost, ki jo je treba sporočiti, je le tisti del vrednosti izpostavljenosti, za katerega se šteje, da je v celoti zavarovan z nepremičninami, tj. del, ki se šteje kot nezavarovan, se ne upošteva pri poročanju izgub.</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V primeru neplačila je sporočena vrednost izpostavljenosti vrednost izpostavljenosti tik pred neplačilom.</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Vrstice</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Stanovanjske nepremičnine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Stanovanjske nepremičnine, kot so opredeljene v členu 4(1)(75) CRR.</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Poslovne nepremičnine </w:t>
            </w:r>
          </w:p>
        </w:tc>
      </w:tr>
      <w:bookmarkEnd w:id="0"/>
      <w:bookmarkEnd w:id="1"/>
      <w:bookmarkEnd w:id="3"/>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071B3832"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733BFF">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3C5A96A5" w:rsidR="00D452AA" w:rsidRDefault="00D452AA">
        <w:pPr>
          <w:pStyle w:val="Footer"/>
          <w:jc w:val="center"/>
        </w:pPr>
        <w:r>
          <w:fldChar w:fldCharType="begin"/>
        </w:r>
        <w:r>
          <w:instrText xml:space="preserve"> PAGE   \* MERGEFORMAT </w:instrText>
        </w:r>
        <w:r>
          <w:fldChar w:fldCharType="separate"/>
        </w:r>
        <w:r w:rsidR="00733BFF">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SL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3BFF"/>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sl-SI"/>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sl-SI"/>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sl-SI"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sl-SI"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sl-SI"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sl-SI"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sl-SI"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sl-SI"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sl-SI"/>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sl-SI"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40757-9069-4AC7-B3BD-E82287100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1148</Words>
  <Characters>6730</Characters>
  <Application>Microsoft Office Word</Application>
  <DocSecurity>0</DocSecurity>
  <Lines>129</Lines>
  <Paragraphs>64</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VOLAVSEK Andrej (DGT)</cp:lastModifiedBy>
  <cp:revision>4</cp:revision>
  <cp:lastPrinted>2011-11-25T18:26:00Z</cp:lastPrinted>
  <dcterms:created xsi:type="dcterms:W3CDTF">2020-12-02T08:15:00Z</dcterms:created>
  <dcterms:modified xsi:type="dcterms:W3CDTF">2020-12-07T16:14:00Z</dcterms:modified>
</cp:coreProperties>
</file>