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460C1D" w14:textId="1B78311E" w:rsidR="002648B0" w:rsidRPr="00EC067D" w:rsidRDefault="002648B0" w:rsidP="00A33695">
      <w:pPr>
        <w:jc w:val="center"/>
        <w:rPr>
          <w:rFonts w:ascii="Times New Roman" w:hAnsi="Times New Roman"/>
          <w:sz w:val="24"/>
        </w:rPr>
      </w:pPr>
      <w:bookmarkStart w:id="0" w:name="_Toc262568021"/>
      <w:bookmarkStart w:id="1" w:name="_Toc295829847"/>
      <w:r>
        <w:rPr>
          <w:rFonts w:ascii="Times New Roman" w:hAnsi="Times New Roman"/>
          <w:sz w:val="24"/>
        </w:rPr>
        <w:t>BILAGA XXVII</w:t>
      </w:r>
    </w:p>
    <w:p w14:paraId="644BA8AC" w14:textId="243A90EC" w:rsidR="002648B0" w:rsidRPr="00EC067D" w:rsidRDefault="002648B0" w:rsidP="00C87CEE">
      <w:pPr>
        <w:jc w:val="center"/>
        <w:rPr>
          <w:rFonts w:ascii="Times New Roman" w:hAnsi="Times New Roman"/>
          <w:b/>
          <w:sz w:val="24"/>
        </w:rPr>
      </w:pPr>
      <w:r>
        <w:rPr>
          <w:rFonts w:ascii="Times New Roman" w:hAnsi="Times New Roman"/>
          <w:b/>
          <w:sz w:val="24"/>
        </w:rPr>
        <w:t xml:space="preserve">RAPPORTERINGSINSTRUKTIONER FÖR IDENTIFIERING AV GLOBALA SYSTEMVIKTIGA INSTITUT OCH TILLDELNING AV BUFFERTVÄRDEN FÖR GLOBALA SYSTEMVIKTIGA INSTITUT </w:t>
      </w:r>
    </w:p>
    <w:p w14:paraId="4592BD27" w14:textId="77777777" w:rsidR="00436204" w:rsidRPr="00EC067D" w:rsidRDefault="00436204" w:rsidP="00C87CEE">
      <w:pPr>
        <w:jc w:val="center"/>
        <w:rPr>
          <w:rFonts w:ascii="Times New Roman" w:hAnsi="Times New Roman"/>
          <w:b/>
          <w:sz w:val="24"/>
          <w:lang w:eastAsia="de-DE"/>
        </w:rPr>
      </w:pPr>
    </w:p>
    <w:p w14:paraId="296F65E0" w14:textId="77777777" w:rsidR="00783881" w:rsidRPr="00EC067D" w:rsidRDefault="002648B0" w:rsidP="00004542">
      <w:pPr>
        <w:pStyle w:val="InstructionsText"/>
      </w:pPr>
      <w:r>
        <w:t>Innehållsförteckning</w:t>
      </w:r>
    </w:p>
    <w:p w14:paraId="4594C2B5" w14:textId="37BCE326" w:rsidR="00373911" w:rsidRDefault="00745369">
      <w:pPr>
        <w:pStyle w:val="TOC2"/>
        <w:rPr>
          <w:rFonts w:asciiTheme="minorHAnsi" w:eastAsiaTheme="minorEastAsia" w:hAnsiTheme="minorHAnsi" w:cstheme="minorBidi"/>
          <w:b w:val="0"/>
          <w:smallCaps w:val="0"/>
          <w:sz w:val="22"/>
          <w:lang w:val="en-US"/>
        </w:rPr>
      </w:pPr>
      <w:r>
        <w:rPr>
          <w:rFonts w:ascii="Times New Roman" w:hAnsi="Times New Roman"/>
          <w:sz w:val="24"/>
          <w:szCs w:val="24"/>
        </w:rPr>
        <w:fldChar w:fldCharType="begin"/>
      </w:r>
      <w:r>
        <w:rPr>
          <w:rFonts w:ascii="Times New Roman" w:hAnsi="Times New Roman"/>
          <w:sz w:val="24"/>
          <w:szCs w:val="24"/>
        </w:rPr>
        <w:instrText xml:space="preserve"> TOC \o "1-3" \h \z \u </w:instrText>
      </w:r>
      <w:r>
        <w:rPr>
          <w:rFonts w:ascii="Times New Roman" w:hAnsi="Times New Roman"/>
          <w:sz w:val="24"/>
          <w:szCs w:val="24"/>
        </w:rPr>
        <w:fldChar w:fldCharType="separate"/>
      </w:r>
      <w:hyperlink w:anchor="_Toc58837963" w:history="1">
        <w:r w:rsidR="00373911" w:rsidRPr="002F26B0">
          <w:rPr>
            <w:rStyle w:val="Hyperlink"/>
          </w:rPr>
          <w:t>DEL I: ALLMÄNNA INSTRUKTIONER</w:t>
        </w:r>
        <w:r w:rsidR="00373911">
          <w:rPr>
            <w:webHidden/>
          </w:rPr>
          <w:tab/>
        </w:r>
        <w:r w:rsidR="00373911">
          <w:rPr>
            <w:webHidden/>
          </w:rPr>
          <w:fldChar w:fldCharType="begin"/>
        </w:r>
        <w:r w:rsidR="00373911">
          <w:rPr>
            <w:webHidden/>
          </w:rPr>
          <w:instrText xml:space="preserve"> PAGEREF _Toc58837963 \h </w:instrText>
        </w:r>
        <w:r w:rsidR="00373911">
          <w:rPr>
            <w:webHidden/>
          </w:rPr>
        </w:r>
        <w:r w:rsidR="00373911">
          <w:rPr>
            <w:webHidden/>
          </w:rPr>
          <w:fldChar w:fldCharType="separate"/>
        </w:r>
        <w:r w:rsidR="00373911">
          <w:rPr>
            <w:webHidden/>
          </w:rPr>
          <w:t>2</w:t>
        </w:r>
        <w:r w:rsidR="00373911">
          <w:rPr>
            <w:webHidden/>
          </w:rPr>
          <w:fldChar w:fldCharType="end"/>
        </w:r>
      </w:hyperlink>
    </w:p>
    <w:p w14:paraId="76FE80ED" w14:textId="1242B971" w:rsidR="00373911" w:rsidRDefault="00373911">
      <w:pPr>
        <w:pStyle w:val="TOC2"/>
        <w:rPr>
          <w:rFonts w:asciiTheme="minorHAnsi" w:eastAsiaTheme="minorEastAsia" w:hAnsiTheme="minorHAnsi" w:cstheme="minorBidi"/>
          <w:b w:val="0"/>
          <w:smallCaps w:val="0"/>
          <w:sz w:val="22"/>
          <w:lang w:val="en-US"/>
        </w:rPr>
      </w:pPr>
      <w:hyperlink w:anchor="_Toc58837964" w:history="1">
        <w:r>
          <w:rPr>
            <w:rStyle w:val="Hyperlink"/>
          </w:rPr>
          <w:t>1.1</w:t>
        </w:r>
        <w:r>
          <w:rPr>
            <w:rFonts w:asciiTheme="minorHAnsi" w:eastAsiaTheme="minorEastAsia" w:hAnsiTheme="minorHAnsi" w:cstheme="minorBidi"/>
            <w:b w:val="0"/>
            <w:smallCaps w:val="0"/>
            <w:sz w:val="22"/>
            <w:lang w:val="en-US"/>
          </w:rPr>
          <w:tab/>
        </w:r>
        <w:r w:rsidRPr="002F26B0">
          <w:rPr>
            <w:rStyle w:val="Hyperlink"/>
          </w:rPr>
          <w:t>Struktur och praxis</w:t>
        </w:r>
        <w:r>
          <w:rPr>
            <w:webHidden/>
          </w:rPr>
          <w:tab/>
        </w:r>
        <w:r>
          <w:rPr>
            <w:webHidden/>
          </w:rPr>
          <w:fldChar w:fldCharType="begin"/>
        </w:r>
        <w:r>
          <w:rPr>
            <w:webHidden/>
          </w:rPr>
          <w:instrText xml:space="preserve"> PAGEREF _Toc58837964 \h </w:instrText>
        </w:r>
        <w:r>
          <w:rPr>
            <w:webHidden/>
          </w:rPr>
        </w:r>
        <w:r>
          <w:rPr>
            <w:webHidden/>
          </w:rPr>
          <w:fldChar w:fldCharType="separate"/>
        </w:r>
        <w:r>
          <w:rPr>
            <w:webHidden/>
          </w:rPr>
          <w:t>2</w:t>
        </w:r>
        <w:r>
          <w:rPr>
            <w:webHidden/>
          </w:rPr>
          <w:fldChar w:fldCharType="end"/>
        </w:r>
      </w:hyperlink>
    </w:p>
    <w:p w14:paraId="1CA508E0" w14:textId="00C13CE4" w:rsidR="00373911" w:rsidRDefault="00373911">
      <w:pPr>
        <w:pStyle w:val="TOC2"/>
        <w:rPr>
          <w:rFonts w:asciiTheme="minorHAnsi" w:eastAsiaTheme="minorEastAsia" w:hAnsiTheme="minorHAnsi" w:cstheme="minorBidi"/>
          <w:b w:val="0"/>
          <w:smallCaps w:val="0"/>
          <w:sz w:val="22"/>
          <w:lang w:val="en-US"/>
        </w:rPr>
      </w:pPr>
      <w:hyperlink w:anchor="_Toc58837965" w:history="1">
        <w:r w:rsidRPr="002F26B0">
          <w:rPr>
            <w:rStyle w:val="Hyperlink"/>
          </w:rPr>
          <w:t>2.1</w:t>
        </w:r>
        <w:r>
          <w:rPr>
            <w:rFonts w:asciiTheme="minorHAnsi" w:eastAsiaTheme="minorEastAsia" w:hAnsiTheme="minorHAnsi" w:cstheme="minorBidi"/>
            <w:b w:val="0"/>
            <w:smallCaps w:val="0"/>
            <w:sz w:val="22"/>
            <w:lang w:val="en-US"/>
          </w:rPr>
          <w:tab/>
        </w:r>
        <w:r w:rsidRPr="002F26B0">
          <w:rPr>
            <w:rStyle w:val="Hyperlink"/>
          </w:rPr>
          <w:t>Struktur</w:t>
        </w:r>
        <w:r>
          <w:rPr>
            <w:webHidden/>
          </w:rPr>
          <w:tab/>
        </w:r>
        <w:r>
          <w:rPr>
            <w:webHidden/>
          </w:rPr>
          <w:fldChar w:fldCharType="begin"/>
        </w:r>
        <w:r>
          <w:rPr>
            <w:webHidden/>
          </w:rPr>
          <w:instrText xml:space="preserve"> PAGEREF _Toc58837965 \h </w:instrText>
        </w:r>
        <w:r>
          <w:rPr>
            <w:webHidden/>
          </w:rPr>
        </w:r>
        <w:r>
          <w:rPr>
            <w:webHidden/>
          </w:rPr>
          <w:fldChar w:fldCharType="separate"/>
        </w:r>
        <w:r>
          <w:rPr>
            <w:webHidden/>
          </w:rPr>
          <w:t>2</w:t>
        </w:r>
        <w:r>
          <w:rPr>
            <w:webHidden/>
          </w:rPr>
          <w:fldChar w:fldCharType="end"/>
        </w:r>
      </w:hyperlink>
    </w:p>
    <w:p w14:paraId="025227C2" w14:textId="2612753F" w:rsidR="00373911" w:rsidRDefault="00373911">
      <w:pPr>
        <w:pStyle w:val="TOC2"/>
        <w:rPr>
          <w:rFonts w:asciiTheme="minorHAnsi" w:eastAsiaTheme="minorEastAsia" w:hAnsiTheme="minorHAnsi" w:cstheme="minorBidi"/>
          <w:b w:val="0"/>
          <w:smallCaps w:val="0"/>
          <w:sz w:val="22"/>
          <w:lang w:val="en-US"/>
        </w:rPr>
      </w:pPr>
      <w:hyperlink w:anchor="_Toc58837966" w:history="1">
        <w:r w:rsidRPr="002F26B0">
          <w:rPr>
            <w:rStyle w:val="Hyperlink"/>
          </w:rPr>
          <w:t>3.1</w:t>
        </w:r>
        <w:r>
          <w:rPr>
            <w:rFonts w:asciiTheme="minorHAnsi" w:eastAsiaTheme="minorEastAsia" w:hAnsiTheme="minorHAnsi" w:cstheme="minorBidi"/>
            <w:b w:val="0"/>
            <w:smallCaps w:val="0"/>
            <w:sz w:val="22"/>
            <w:lang w:val="en-US"/>
          </w:rPr>
          <w:tab/>
        </w:r>
        <w:r w:rsidRPr="002F26B0">
          <w:rPr>
            <w:rStyle w:val="Hyperlink"/>
          </w:rPr>
          <w:t>Numrering</w:t>
        </w:r>
        <w:r>
          <w:rPr>
            <w:webHidden/>
          </w:rPr>
          <w:tab/>
        </w:r>
        <w:r>
          <w:rPr>
            <w:webHidden/>
          </w:rPr>
          <w:fldChar w:fldCharType="begin"/>
        </w:r>
        <w:r>
          <w:rPr>
            <w:webHidden/>
          </w:rPr>
          <w:instrText xml:space="preserve"> PAGEREF _Toc58837966 \h </w:instrText>
        </w:r>
        <w:r>
          <w:rPr>
            <w:webHidden/>
          </w:rPr>
        </w:r>
        <w:r>
          <w:rPr>
            <w:webHidden/>
          </w:rPr>
          <w:fldChar w:fldCharType="separate"/>
        </w:r>
        <w:r>
          <w:rPr>
            <w:webHidden/>
          </w:rPr>
          <w:t>2</w:t>
        </w:r>
        <w:r>
          <w:rPr>
            <w:webHidden/>
          </w:rPr>
          <w:fldChar w:fldCharType="end"/>
        </w:r>
      </w:hyperlink>
    </w:p>
    <w:p w14:paraId="24CC01AA" w14:textId="5DF04BB3" w:rsidR="00373911" w:rsidRDefault="00373911">
      <w:pPr>
        <w:pStyle w:val="TOC2"/>
        <w:rPr>
          <w:rFonts w:asciiTheme="minorHAnsi" w:eastAsiaTheme="minorEastAsia" w:hAnsiTheme="minorHAnsi" w:cstheme="minorBidi"/>
          <w:b w:val="0"/>
          <w:smallCaps w:val="0"/>
          <w:sz w:val="22"/>
          <w:lang w:val="en-US"/>
        </w:rPr>
      </w:pPr>
      <w:hyperlink w:anchor="_Toc58837967" w:history="1">
        <w:r w:rsidRPr="002F26B0">
          <w:rPr>
            <w:rStyle w:val="Hyperlink"/>
          </w:rPr>
          <w:t>4.1</w:t>
        </w:r>
        <w:r>
          <w:rPr>
            <w:rFonts w:asciiTheme="minorHAnsi" w:eastAsiaTheme="minorEastAsia" w:hAnsiTheme="minorHAnsi" w:cstheme="minorBidi"/>
            <w:b w:val="0"/>
            <w:smallCaps w:val="0"/>
            <w:sz w:val="22"/>
            <w:lang w:val="en-US"/>
          </w:rPr>
          <w:tab/>
        </w:r>
        <w:r w:rsidRPr="002F26B0">
          <w:rPr>
            <w:rStyle w:val="Hyperlink"/>
          </w:rPr>
          <w:t>Tecken</w:t>
        </w:r>
        <w:r>
          <w:rPr>
            <w:webHidden/>
          </w:rPr>
          <w:tab/>
        </w:r>
        <w:r>
          <w:rPr>
            <w:webHidden/>
          </w:rPr>
          <w:fldChar w:fldCharType="begin"/>
        </w:r>
        <w:r>
          <w:rPr>
            <w:webHidden/>
          </w:rPr>
          <w:instrText xml:space="preserve"> PAGEREF _Toc58837967 \h </w:instrText>
        </w:r>
        <w:r>
          <w:rPr>
            <w:webHidden/>
          </w:rPr>
        </w:r>
        <w:r>
          <w:rPr>
            <w:webHidden/>
          </w:rPr>
          <w:fldChar w:fldCharType="separate"/>
        </w:r>
        <w:r>
          <w:rPr>
            <w:webHidden/>
          </w:rPr>
          <w:t>2</w:t>
        </w:r>
        <w:r>
          <w:rPr>
            <w:webHidden/>
          </w:rPr>
          <w:fldChar w:fldCharType="end"/>
        </w:r>
      </w:hyperlink>
    </w:p>
    <w:p w14:paraId="4168957A" w14:textId="054EA5D1" w:rsidR="00373911" w:rsidRDefault="00373911">
      <w:pPr>
        <w:pStyle w:val="TOC2"/>
        <w:rPr>
          <w:rFonts w:asciiTheme="minorHAnsi" w:eastAsiaTheme="minorEastAsia" w:hAnsiTheme="minorHAnsi" w:cstheme="minorBidi"/>
          <w:b w:val="0"/>
          <w:smallCaps w:val="0"/>
          <w:sz w:val="22"/>
          <w:lang w:val="en-US"/>
        </w:rPr>
      </w:pPr>
      <w:hyperlink w:anchor="_Toc58837968" w:history="1">
        <w:r w:rsidRPr="002F26B0">
          <w:rPr>
            <w:rStyle w:val="Hyperlink"/>
          </w:rPr>
          <w:t>5.1</w:t>
        </w:r>
        <w:r>
          <w:rPr>
            <w:rFonts w:asciiTheme="minorHAnsi" w:eastAsiaTheme="minorEastAsia" w:hAnsiTheme="minorHAnsi" w:cstheme="minorBidi"/>
            <w:b w:val="0"/>
            <w:smallCaps w:val="0"/>
            <w:sz w:val="22"/>
            <w:lang w:val="en-US"/>
          </w:rPr>
          <w:tab/>
        </w:r>
        <w:r w:rsidRPr="002F26B0">
          <w:rPr>
            <w:rStyle w:val="Hyperlink"/>
          </w:rPr>
          <w:t>Förkortningar</w:t>
        </w:r>
        <w:r>
          <w:rPr>
            <w:webHidden/>
          </w:rPr>
          <w:tab/>
        </w:r>
        <w:r>
          <w:rPr>
            <w:webHidden/>
          </w:rPr>
          <w:fldChar w:fldCharType="begin"/>
        </w:r>
        <w:r>
          <w:rPr>
            <w:webHidden/>
          </w:rPr>
          <w:instrText xml:space="preserve"> PAGEREF _Toc58837968 \h </w:instrText>
        </w:r>
        <w:r>
          <w:rPr>
            <w:webHidden/>
          </w:rPr>
        </w:r>
        <w:r>
          <w:rPr>
            <w:webHidden/>
          </w:rPr>
          <w:fldChar w:fldCharType="separate"/>
        </w:r>
        <w:r>
          <w:rPr>
            <w:webHidden/>
          </w:rPr>
          <w:t>2</w:t>
        </w:r>
        <w:r>
          <w:rPr>
            <w:webHidden/>
          </w:rPr>
          <w:fldChar w:fldCharType="end"/>
        </w:r>
      </w:hyperlink>
    </w:p>
    <w:p w14:paraId="643B3512" w14:textId="5B717DE3" w:rsidR="00373911" w:rsidRDefault="00373911">
      <w:pPr>
        <w:pStyle w:val="TOC2"/>
        <w:rPr>
          <w:rFonts w:asciiTheme="minorHAnsi" w:eastAsiaTheme="minorEastAsia" w:hAnsiTheme="minorHAnsi" w:cstheme="minorBidi"/>
          <w:b w:val="0"/>
          <w:smallCaps w:val="0"/>
          <w:sz w:val="22"/>
          <w:lang w:val="en-US"/>
        </w:rPr>
      </w:pPr>
      <w:hyperlink w:anchor="_Toc58837969" w:history="1">
        <w:r w:rsidRPr="002F26B0">
          <w:rPr>
            <w:rStyle w:val="Hyperlink"/>
          </w:rPr>
          <w:t>DEL II: MALLRELATERADE INSTRUKTIONER</w:t>
        </w:r>
        <w:r>
          <w:rPr>
            <w:webHidden/>
          </w:rPr>
          <w:tab/>
        </w:r>
        <w:r>
          <w:rPr>
            <w:webHidden/>
          </w:rPr>
          <w:fldChar w:fldCharType="begin"/>
        </w:r>
        <w:r>
          <w:rPr>
            <w:webHidden/>
          </w:rPr>
          <w:instrText xml:space="preserve"> PAGEREF _Toc58837969 \h </w:instrText>
        </w:r>
        <w:r>
          <w:rPr>
            <w:webHidden/>
          </w:rPr>
        </w:r>
        <w:r>
          <w:rPr>
            <w:webHidden/>
          </w:rPr>
          <w:fldChar w:fldCharType="separate"/>
        </w:r>
        <w:r>
          <w:rPr>
            <w:webHidden/>
          </w:rPr>
          <w:t>3</w:t>
        </w:r>
        <w:r>
          <w:rPr>
            <w:webHidden/>
          </w:rPr>
          <w:fldChar w:fldCharType="end"/>
        </w:r>
      </w:hyperlink>
    </w:p>
    <w:p w14:paraId="4E6FE5E1" w14:textId="3CA94C49" w:rsidR="00373911" w:rsidRDefault="00373911">
      <w:pPr>
        <w:pStyle w:val="TOC2"/>
        <w:rPr>
          <w:rFonts w:asciiTheme="minorHAnsi" w:eastAsiaTheme="minorEastAsia" w:hAnsiTheme="minorHAnsi" w:cstheme="minorBidi"/>
          <w:b w:val="0"/>
          <w:smallCaps w:val="0"/>
          <w:sz w:val="22"/>
          <w:lang w:val="en-US"/>
        </w:rPr>
      </w:pPr>
      <w:hyperlink w:anchor="_Toc58837970" w:history="1">
        <w:r w:rsidRPr="002F26B0">
          <w:rPr>
            <w:rStyle w:val="Hyperlink"/>
          </w:rPr>
          <w:t>6.1</w:t>
        </w:r>
        <w:r>
          <w:rPr>
            <w:rFonts w:asciiTheme="minorHAnsi" w:eastAsiaTheme="minorEastAsia" w:hAnsiTheme="minorHAnsi" w:cstheme="minorBidi"/>
            <w:b w:val="0"/>
            <w:smallCaps w:val="0"/>
            <w:sz w:val="22"/>
            <w:lang w:val="en-US"/>
          </w:rPr>
          <w:tab/>
        </w:r>
        <w:r w:rsidRPr="002F26B0">
          <w:rPr>
            <w:rStyle w:val="Hyperlink"/>
          </w:rPr>
          <w:t>Allmänna kommentarer</w:t>
        </w:r>
        <w:r>
          <w:rPr>
            <w:webHidden/>
          </w:rPr>
          <w:tab/>
        </w:r>
        <w:r>
          <w:rPr>
            <w:webHidden/>
          </w:rPr>
          <w:fldChar w:fldCharType="begin"/>
        </w:r>
        <w:r>
          <w:rPr>
            <w:webHidden/>
          </w:rPr>
          <w:instrText xml:space="preserve"> PAGEREF _Toc58837970 \h </w:instrText>
        </w:r>
        <w:r>
          <w:rPr>
            <w:webHidden/>
          </w:rPr>
        </w:r>
        <w:r>
          <w:rPr>
            <w:webHidden/>
          </w:rPr>
          <w:fldChar w:fldCharType="separate"/>
        </w:r>
        <w:r>
          <w:rPr>
            <w:webHidden/>
          </w:rPr>
          <w:t>3</w:t>
        </w:r>
        <w:r>
          <w:rPr>
            <w:webHidden/>
          </w:rPr>
          <w:fldChar w:fldCharType="end"/>
        </w:r>
      </w:hyperlink>
    </w:p>
    <w:p w14:paraId="35D2C99F" w14:textId="583F82AB" w:rsidR="00373911" w:rsidRDefault="00373911">
      <w:pPr>
        <w:pStyle w:val="TOC2"/>
        <w:rPr>
          <w:rFonts w:asciiTheme="minorHAnsi" w:eastAsiaTheme="minorEastAsia" w:hAnsiTheme="minorHAnsi" w:cstheme="minorBidi"/>
          <w:b w:val="0"/>
          <w:smallCaps w:val="0"/>
          <w:sz w:val="22"/>
          <w:lang w:val="en-US"/>
        </w:rPr>
      </w:pPr>
      <w:hyperlink w:anchor="_Toc58837971" w:history="1">
        <w:r w:rsidRPr="002F26B0">
          <w:rPr>
            <w:rStyle w:val="Hyperlink"/>
          </w:rPr>
          <w:t>7.1</w:t>
        </w:r>
        <w:r>
          <w:rPr>
            <w:rFonts w:asciiTheme="minorHAnsi" w:eastAsiaTheme="minorEastAsia" w:hAnsiTheme="minorHAnsi" w:cstheme="minorBidi"/>
            <w:b w:val="0"/>
            <w:smallCaps w:val="0"/>
            <w:sz w:val="22"/>
            <w:lang w:val="en-US"/>
          </w:rPr>
          <w:tab/>
        </w:r>
        <w:bookmarkStart w:id="2" w:name="_GoBack"/>
        <w:bookmarkEnd w:id="2"/>
        <w:r w:rsidRPr="002F26B0">
          <w:rPr>
            <w:rStyle w:val="Hyperlink"/>
          </w:rPr>
          <w:t>Instruktioner för specifika positioner</w:t>
        </w:r>
        <w:r>
          <w:rPr>
            <w:webHidden/>
          </w:rPr>
          <w:tab/>
        </w:r>
        <w:r>
          <w:rPr>
            <w:webHidden/>
          </w:rPr>
          <w:fldChar w:fldCharType="begin"/>
        </w:r>
        <w:r>
          <w:rPr>
            <w:webHidden/>
          </w:rPr>
          <w:instrText xml:space="preserve"> PAGEREF _Toc58837971 \h </w:instrText>
        </w:r>
        <w:r>
          <w:rPr>
            <w:webHidden/>
          </w:rPr>
        </w:r>
        <w:r>
          <w:rPr>
            <w:webHidden/>
          </w:rPr>
          <w:fldChar w:fldCharType="separate"/>
        </w:r>
        <w:r>
          <w:rPr>
            <w:webHidden/>
          </w:rPr>
          <w:t>3</w:t>
        </w:r>
        <w:r>
          <w:rPr>
            <w:webHidden/>
          </w:rPr>
          <w:fldChar w:fldCharType="end"/>
        </w:r>
      </w:hyperlink>
    </w:p>
    <w:p w14:paraId="7AC7042C" w14:textId="193C9E62" w:rsidR="002648B0" w:rsidRPr="00EC067D" w:rsidRDefault="00745369" w:rsidP="00005FFC">
      <w:pPr>
        <w:rPr>
          <w:rFonts w:ascii="Times New Roman" w:hAnsi="Times New Roman"/>
          <w:sz w:val="24"/>
        </w:rPr>
        <w:sectPr w:rsidR="002648B0" w:rsidRPr="00EC067D" w:rsidSect="004D4419">
          <w:footerReference w:type="default" r:id="rId8"/>
          <w:footerReference w:type="first" r:id="rId9"/>
          <w:endnotePr>
            <w:numFmt w:val="decimal"/>
          </w:endnotePr>
          <w:type w:val="continuous"/>
          <w:pgSz w:w="11906" w:h="16838"/>
          <w:pgMar w:top="1417" w:right="1417" w:bottom="1134" w:left="1417" w:header="708" w:footer="708" w:gutter="0"/>
          <w:cols w:space="708"/>
          <w:titlePg/>
          <w:docGrid w:linePitch="360"/>
        </w:sectPr>
      </w:pPr>
      <w:r>
        <w:rPr>
          <w:rFonts w:ascii="Times New Roman" w:hAnsi="Times New Roman"/>
          <w:sz w:val="24"/>
        </w:rPr>
        <w:fldChar w:fldCharType="end"/>
      </w:r>
    </w:p>
    <w:p w14:paraId="2820F465" w14:textId="77777777" w:rsidR="002648B0" w:rsidRPr="00EC067D" w:rsidRDefault="002648B0" w:rsidP="00EC067D">
      <w:pPr>
        <w:pStyle w:val="Heading2"/>
      </w:pPr>
      <w:bookmarkStart w:id="3" w:name="_Toc264038394"/>
      <w:bookmarkStart w:id="4" w:name="_Toc360188317"/>
      <w:bookmarkStart w:id="5" w:name="_Toc473560865"/>
      <w:bookmarkStart w:id="6" w:name="_Toc58837963"/>
      <w:r>
        <w:lastRenderedPageBreak/>
        <w:t>DEL I:</w:t>
      </w:r>
      <w:bookmarkEnd w:id="3"/>
      <w:r>
        <w:t xml:space="preserve"> ALLMÄNNA INSTRUKTIONER</w:t>
      </w:r>
      <w:bookmarkEnd w:id="4"/>
      <w:bookmarkEnd w:id="5"/>
      <w:bookmarkEnd w:id="6"/>
    </w:p>
    <w:p w14:paraId="134C985E" w14:textId="77777777" w:rsidR="002648B0" w:rsidRPr="00EC067D" w:rsidRDefault="00125707" w:rsidP="00EC067D">
      <w:pPr>
        <w:pStyle w:val="Instructionsberschrift2"/>
        <w:rPr>
          <w:rFonts w:cs="Times New Roman"/>
          <w:sz w:val="24"/>
        </w:rPr>
      </w:pPr>
      <w:bookmarkStart w:id="7" w:name="_Toc360188318"/>
      <w:bookmarkStart w:id="8" w:name="_Toc473560866"/>
      <w:bookmarkStart w:id="9" w:name="_Toc58837964"/>
      <w:r>
        <w:rPr>
          <w:sz w:val="24"/>
        </w:rPr>
        <w:t>1.</w:t>
      </w:r>
      <w:r>
        <w:tab/>
      </w:r>
      <w:r>
        <w:rPr>
          <w:sz w:val="24"/>
        </w:rPr>
        <w:t>Struktur och praxis</w:t>
      </w:r>
      <w:bookmarkEnd w:id="7"/>
      <w:bookmarkEnd w:id="8"/>
      <w:bookmarkEnd w:id="9"/>
    </w:p>
    <w:p w14:paraId="7C7E012C" w14:textId="77777777" w:rsidR="002648B0" w:rsidRPr="00EC067D" w:rsidRDefault="00125707" w:rsidP="00EC067D">
      <w:pPr>
        <w:pStyle w:val="Instructionsberschrift2"/>
        <w:rPr>
          <w:rFonts w:cs="Times New Roman"/>
          <w:sz w:val="24"/>
        </w:rPr>
      </w:pPr>
      <w:bookmarkStart w:id="10" w:name="_Toc360188319"/>
      <w:bookmarkStart w:id="11" w:name="_Toc473560867"/>
      <w:bookmarkStart w:id="12" w:name="_Toc264038399"/>
      <w:bookmarkStart w:id="13" w:name="_Toc294018834"/>
      <w:bookmarkStart w:id="14" w:name="_Toc58837965"/>
      <w:r>
        <w:rPr>
          <w:sz w:val="24"/>
        </w:rPr>
        <w:t>1.1.</w:t>
      </w:r>
      <w:r>
        <w:tab/>
      </w:r>
      <w:r>
        <w:rPr>
          <w:sz w:val="24"/>
        </w:rPr>
        <w:t>Struktur</w:t>
      </w:r>
      <w:bookmarkEnd w:id="10"/>
      <w:bookmarkEnd w:id="11"/>
      <w:bookmarkEnd w:id="14"/>
    </w:p>
    <w:p w14:paraId="6C67B776" w14:textId="5BE94C55" w:rsidR="005643EA" w:rsidRPr="00EC067D" w:rsidRDefault="00125707" w:rsidP="00004542">
      <w:pPr>
        <w:pStyle w:val="InstructionsText2"/>
        <w:numPr>
          <w:ilvl w:val="0"/>
          <w:numId w:val="0"/>
        </w:numPr>
        <w:ind w:left="993"/>
      </w:pPr>
      <w:r>
        <w:t>1.</w:t>
      </w:r>
      <w:r>
        <w:tab/>
        <w:t>Denna ram består av en mall för att få uppgifter om indikatorer för global systemvikt och de särskilda poster som behövs för att tillämpa EU:s metod för att identifiera globala systemviktiga institut och tilldela motsvarande buffertvärden för globala systemviktiga institut.</w:t>
      </w:r>
    </w:p>
    <w:p w14:paraId="61F62C51" w14:textId="77777777" w:rsidR="002648B0" w:rsidRPr="00EC067D" w:rsidRDefault="00125707" w:rsidP="00EC067D">
      <w:pPr>
        <w:pStyle w:val="Instructionsberschrift2"/>
        <w:rPr>
          <w:rFonts w:cs="Times New Roman"/>
          <w:sz w:val="24"/>
        </w:rPr>
      </w:pPr>
      <w:bookmarkStart w:id="15" w:name="_Toc360188320"/>
      <w:bookmarkStart w:id="16" w:name="_Toc473560868"/>
      <w:bookmarkStart w:id="17" w:name="_Toc58837966"/>
      <w:r>
        <w:rPr>
          <w:sz w:val="24"/>
        </w:rPr>
        <w:t>1.2.</w:t>
      </w:r>
      <w:r>
        <w:tab/>
      </w:r>
      <w:r>
        <w:rPr>
          <w:sz w:val="24"/>
        </w:rPr>
        <w:t>Numrering</w:t>
      </w:r>
      <w:bookmarkEnd w:id="15"/>
      <w:bookmarkEnd w:id="16"/>
      <w:bookmarkEnd w:id="17"/>
    </w:p>
    <w:p w14:paraId="3C0F0268" w14:textId="5212C39C" w:rsidR="002648B0" w:rsidRPr="00EC067D" w:rsidRDefault="006137FD" w:rsidP="00004542">
      <w:pPr>
        <w:pStyle w:val="InstructionsText2"/>
        <w:numPr>
          <w:ilvl w:val="0"/>
          <w:numId w:val="0"/>
        </w:numPr>
        <w:ind w:left="993"/>
      </w:pPr>
      <w:r>
        <w:t>2.</w:t>
      </w:r>
      <w:r>
        <w:tab/>
        <w:t>För att hänvisa till kolumner, rader och celler i en mall används i detta dokument beteckningssystemet enligt punkterna 3–5. I valideringsreglerna hänvisas ofta till dessa sifferkoder.</w:t>
      </w:r>
    </w:p>
    <w:p w14:paraId="26DC2799" w14:textId="2C43513E" w:rsidR="005643EA" w:rsidRPr="00EC067D" w:rsidRDefault="006137FD" w:rsidP="00004542">
      <w:pPr>
        <w:pStyle w:val="InstructionsText2"/>
        <w:numPr>
          <w:ilvl w:val="0"/>
          <w:numId w:val="0"/>
        </w:numPr>
        <w:ind w:left="993"/>
      </w:pPr>
      <w:r>
        <w:t>3.</w:t>
      </w:r>
      <w:r>
        <w:tab/>
        <w:t>Följande allmänna beteckningssystem används i instruktionerna: {mall; rad; kolumn}.</w:t>
      </w:r>
    </w:p>
    <w:p w14:paraId="6A9F72AA" w14:textId="1B191E59" w:rsidR="005643EA" w:rsidRPr="00EC067D" w:rsidRDefault="006137FD" w:rsidP="00004542">
      <w:pPr>
        <w:pStyle w:val="InstructionsText2"/>
        <w:numPr>
          <w:ilvl w:val="0"/>
          <w:numId w:val="0"/>
        </w:numPr>
        <w:ind w:left="993"/>
      </w:pPr>
      <w:r>
        <w:t>4.</w:t>
      </w:r>
      <w:r>
        <w:tab/>
        <w:t>Vid hänvisningar inom en mall där man endast använder datapunkter från den mallen anges inte mallen i beteckningen: {rad; kolumn}. Om mallen bara har en kolumn, anges endast rader: {mall; rad}.</w:t>
      </w:r>
    </w:p>
    <w:p w14:paraId="01FECE3C" w14:textId="482B71E1" w:rsidR="002648B0" w:rsidRPr="00EC067D" w:rsidRDefault="006137FD" w:rsidP="00004542">
      <w:pPr>
        <w:pStyle w:val="InstructionsText2"/>
        <w:numPr>
          <w:ilvl w:val="0"/>
          <w:numId w:val="0"/>
        </w:numPr>
        <w:ind w:left="993"/>
      </w:pPr>
      <w:r>
        <w:t>5.</w:t>
      </w:r>
      <w:r>
        <w:tab/>
        <w:t>En asterisk betyder att hänvisningen avser de rader eller kolumner som anges före den.</w:t>
      </w:r>
    </w:p>
    <w:p w14:paraId="273A8B8C" w14:textId="6B3DAE3F" w:rsidR="002648B0" w:rsidRPr="00EC067D" w:rsidRDefault="00125707" w:rsidP="00EC067D">
      <w:pPr>
        <w:pStyle w:val="Instructionsberschrift2"/>
        <w:rPr>
          <w:rFonts w:cs="Times New Roman"/>
          <w:sz w:val="24"/>
        </w:rPr>
      </w:pPr>
      <w:bookmarkStart w:id="18" w:name="_Toc360188321"/>
      <w:bookmarkStart w:id="19" w:name="_Toc473560869"/>
      <w:bookmarkStart w:id="20" w:name="_Toc58837967"/>
      <w:r>
        <w:rPr>
          <w:sz w:val="24"/>
        </w:rPr>
        <w:t>1.3.</w:t>
      </w:r>
      <w:r>
        <w:tab/>
      </w:r>
      <w:r>
        <w:rPr>
          <w:sz w:val="24"/>
        </w:rPr>
        <w:t>Tecken</w:t>
      </w:r>
      <w:bookmarkEnd w:id="12"/>
      <w:bookmarkEnd w:id="13"/>
      <w:bookmarkEnd w:id="18"/>
      <w:bookmarkEnd w:id="19"/>
      <w:bookmarkEnd w:id="20"/>
    </w:p>
    <w:p w14:paraId="0C0832BC" w14:textId="4A4E8717" w:rsidR="002648B0" w:rsidRPr="00EC067D" w:rsidRDefault="006137FD" w:rsidP="00004542">
      <w:pPr>
        <w:pStyle w:val="InstructionsText2"/>
        <w:numPr>
          <w:ilvl w:val="0"/>
          <w:numId w:val="0"/>
        </w:numPr>
        <w:ind w:left="993"/>
      </w:pPr>
      <w:r>
        <w:t>6.</w:t>
      </w:r>
      <w:r>
        <w:tab/>
        <w:t>Alla belopp som ökar värdet på en indikator, tillgångar, skulder eller exponeringar ska rapporteras som positiva belopp. Alla belopp som minskar värdet på en indikator, tillgångar, skulder eller exponeringar ska rapporteras som negativa belopp. Om namnet på en post föregås av ett minustecken (-) förväntas inga positiva belopp rapporteras för den posten.</w:t>
      </w:r>
    </w:p>
    <w:p w14:paraId="318F1B9B" w14:textId="19EFDD0F" w:rsidR="00304CA5" w:rsidRPr="00EC067D" w:rsidRDefault="00304CA5" w:rsidP="00EC067D">
      <w:pPr>
        <w:pStyle w:val="Instructionsberschrift2"/>
        <w:rPr>
          <w:rFonts w:cs="Times New Roman"/>
          <w:sz w:val="24"/>
        </w:rPr>
      </w:pPr>
      <w:bookmarkStart w:id="21" w:name="_Toc58837968"/>
      <w:r>
        <w:rPr>
          <w:sz w:val="24"/>
        </w:rPr>
        <w:t>1.4.</w:t>
      </w:r>
      <w:r>
        <w:tab/>
      </w:r>
      <w:r>
        <w:rPr>
          <w:sz w:val="24"/>
        </w:rPr>
        <w:t>Förkortningar</w:t>
      </w:r>
      <w:bookmarkEnd w:id="21"/>
    </w:p>
    <w:p w14:paraId="5A22E3D2" w14:textId="07D28013" w:rsidR="00304CA5" w:rsidRPr="00EC067D" w:rsidRDefault="006137FD" w:rsidP="00004542">
      <w:pPr>
        <w:pStyle w:val="InstructionsText2"/>
        <w:numPr>
          <w:ilvl w:val="0"/>
          <w:numId w:val="0"/>
        </w:numPr>
        <w:ind w:left="993"/>
      </w:pPr>
      <w:r>
        <w:t>7. I denna bilaga används förkortningen CRR för Europaparlamentets och rådets förordning (EU) nr 575/2013</w:t>
      </w:r>
      <w:r>
        <w:rPr>
          <w:rStyle w:val="FootnoteReference"/>
          <w:rFonts w:ascii="Times New Roman" w:hAnsi="Times New Roman"/>
          <w:sz w:val="24"/>
          <w:szCs w:val="24"/>
          <w:vertAlign w:val="superscript"/>
        </w:rPr>
        <w:footnoteReference w:id="2"/>
      </w:r>
      <w:r>
        <w:t xml:space="preserve"> och förkortningen CRD för Europaparlamentets och rådets direktiv 2013/36/EU</w:t>
      </w:r>
      <w:r>
        <w:rPr>
          <w:rStyle w:val="FootnoteReference"/>
          <w:rFonts w:ascii="Times New Roman" w:hAnsi="Times New Roman"/>
          <w:sz w:val="24"/>
          <w:szCs w:val="24"/>
          <w:vertAlign w:val="superscript"/>
        </w:rPr>
        <w:footnoteReference w:id="3"/>
      </w:r>
      <w:r>
        <w:t>.</w:t>
      </w:r>
    </w:p>
    <w:p w14:paraId="078AD951" w14:textId="77777777" w:rsidR="00304CA5" w:rsidRPr="00EC067D" w:rsidRDefault="00304CA5" w:rsidP="00004542">
      <w:pPr>
        <w:pStyle w:val="InstructionsText2"/>
        <w:numPr>
          <w:ilvl w:val="0"/>
          <w:numId w:val="0"/>
        </w:numPr>
        <w:ind w:left="993"/>
      </w:pPr>
    </w:p>
    <w:p w14:paraId="74BFACB9" w14:textId="77777777" w:rsidR="002648B0" w:rsidRPr="00EC067D" w:rsidRDefault="002648B0" w:rsidP="00004542">
      <w:pPr>
        <w:pStyle w:val="InstructionsText2"/>
        <w:sectPr w:rsidR="002648B0" w:rsidRPr="00EC067D" w:rsidSect="00A801A9">
          <w:endnotePr>
            <w:numFmt w:val="decimal"/>
          </w:endnotePr>
          <w:pgSz w:w="11906" w:h="16838"/>
          <w:pgMar w:top="1417" w:right="1417" w:bottom="1134" w:left="1417" w:header="708" w:footer="708" w:gutter="0"/>
          <w:cols w:space="708"/>
          <w:rtlGutter/>
          <w:docGrid w:linePitch="360"/>
        </w:sectPr>
      </w:pPr>
      <w:bookmarkStart w:id="22" w:name="_Toc264033192"/>
      <w:bookmarkEnd w:id="22"/>
    </w:p>
    <w:p w14:paraId="039B9D1F" w14:textId="69049F38" w:rsidR="002648B0" w:rsidRPr="00EC067D" w:rsidRDefault="002648B0" w:rsidP="00EC067D">
      <w:pPr>
        <w:pStyle w:val="Heading2"/>
      </w:pPr>
      <w:bookmarkStart w:id="23" w:name="_Toc360188322"/>
      <w:bookmarkStart w:id="24" w:name="_Toc473560870"/>
      <w:bookmarkStart w:id="25" w:name="_Toc58837969"/>
      <w:r>
        <w:lastRenderedPageBreak/>
        <w:t>DEL II: MALLRELATERADE INSTRUKTIONER</w:t>
      </w:r>
      <w:bookmarkEnd w:id="23"/>
      <w:bookmarkEnd w:id="24"/>
      <w:bookmarkEnd w:id="25"/>
    </w:p>
    <w:p w14:paraId="5E8C221B" w14:textId="6A60103B" w:rsidR="002648B0" w:rsidRPr="00EC067D" w:rsidRDefault="00125707" w:rsidP="00EC067D">
      <w:pPr>
        <w:pStyle w:val="Instructionsberschrift2"/>
        <w:rPr>
          <w:rFonts w:cs="Times New Roman"/>
          <w:sz w:val="24"/>
        </w:rPr>
      </w:pPr>
      <w:bookmarkStart w:id="26" w:name="_Toc360188323"/>
      <w:bookmarkStart w:id="27" w:name="_Toc473560871"/>
      <w:bookmarkStart w:id="28" w:name="_Toc58837970"/>
      <w:r>
        <w:rPr>
          <w:sz w:val="24"/>
        </w:rPr>
        <w:t>1.</w:t>
      </w:r>
      <w:r>
        <w:tab/>
      </w:r>
      <w:bookmarkStart w:id="29" w:name="_Toc308175819"/>
      <w:bookmarkStart w:id="30" w:name="_Toc360188324"/>
      <w:bookmarkStart w:id="31" w:name="_Toc473560872"/>
      <w:bookmarkEnd w:id="26"/>
      <w:bookmarkEnd w:id="27"/>
      <w:r>
        <w:rPr>
          <w:sz w:val="24"/>
        </w:rPr>
        <w:t>Allmänna kommentarer</w:t>
      </w:r>
      <w:bookmarkEnd w:id="29"/>
      <w:bookmarkEnd w:id="30"/>
      <w:bookmarkEnd w:id="31"/>
      <w:bookmarkEnd w:id="28"/>
    </w:p>
    <w:p w14:paraId="410557ED" w14:textId="2C0E81CE" w:rsidR="006137FD" w:rsidRPr="00EC067D" w:rsidRDefault="00004542" w:rsidP="00004542">
      <w:pPr>
        <w:pStyle w:val="InstructionsText2"/>
        <w:numPr>
          <w:ilvl w:val="0"/>
          <w:numId w:val="0"/>
        </w:numPr>
        <w:ind w:left="993"/>
      </w:pPr>
      <w:r>
        <w:t>8.</w:t>
      </w:r>
      <w:r>
        <w:tab/>
        <w:t xml:space="preserve">Mallen är uppdelad i två avsnitt. Det övre avsnittet om indikatorer för globala systemviktiga institut anger indikatorer för att identifiera globala systemviktiga institut enligt den metod som utarbetats av Baselkommittén för banktillsyn. Det nedre avsnittet anger ett antal poster som behövs för att beräkna de berörda indikatorerna i enlighet med den metod som fastställts på grundval av artikel 131.18 i CRD. </w:t>
      </w:r>
    </w:p>
    <w:p w14:paraId="285BFC5F" w14:textId="50F4BAE2" w:rsidR="005643EA" w:rsidRPr="00EC067D" w:rsidRDefault="00004542" w:rsidP="00004542">
      <w:pPr>
        <w:pStyle w:val="InstructionsText2"/>
        <w:numPr>
          <w:ilvl w:val="0"/>
          <w:numId w:val="0"/>
        </w:numPr>
        <w:ind w:left="993"/>
      </w:pPr>
      <w:r>
        <w:t>9.</w:t>
      </w:r>
      <w:r>
        <w:tab/>
        <w:t>I tillämpliga fall ska de uppgifter som anges i denna mall vara förenliga med de uppgifter som lämnas till relevanta myndigheter vid deras insamling av indikatorvärden i enlighet med artikel 3.2 i kommissionens delegerade förordning (EU) nr 1222/2014.</w:t>
      </w:r>
    </w:p>
    <w:p w14:paraId="1640AAF5" w14:textId="0F89A136" w:rsidR="002648B0" w:rsidRPr="00EC067D" w:rsidRDefault="00125707" w:rsidP="00EC067D">
      <w:pPr>
        <w:pStyle w:val="Instructionsberschrift2"/>
        <w:rPr>
          <w:rFonts w:cs="Times New Roman"/>
          <w:sz w:val="24"/>
        </w:rPr>
      </w:pPr>
      <w:bookmarkStart w:id="32" w:name="_Toc310414968"/>
      <w:bookmarkStart w:id="33" w:name="_Toc360188326"/>
      <w:bookmarkStart w:id="34" w:name="_Toc473560874"/>
      <w:bookmarkStart w:id="35" w:name="_Toc58837971"/>
      <w:r>
        <w:rPr>
          <w:sz w:val="24"/>
        </w:rPr>
        <w:t>2.</w:t>
      </w:r>
      <w:r>
        <w:tab/>
      </w:r>
      <w:bookmarkStart w:id="36" w:name="_Toc308175821"/>
      <w:r>
        <w:rPr>
          <w:sz w:val="24"/>
        </w:rPr>
        <w:t>Instruktioner för specifika</w:t>
      </w:r>
      <w:bookmarkEnd w:id="36"/>
      <w:bookmarkEnd w:id="32"/>
      <w:r>
        <w:rPr>
          <w:sz w:val="24"/>
        </w:rPr>
        <w:t xml:space="preserve"> positioner</w:t>
      </w:r>
      <w:bookmarkEnd w:id="33"/>
      <w:bookmarkEnd w:id="34"/>
      <w:bookmarkEnd w:id="35"/>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2648B0" w:rsidRPr="00EC067D" w14:paraId="5D5CC09A" w14:textId="77777777" w:rsidTr="00D731E3">
        <w:tc>
          <w:tcPr>
            <w:tcW w:w="1129" w:type="dxa"/>
            <w:shd w:val="clear" w:color="auto" w:fill="D9D9D9"/>
          </w:tcPr>
          <w:p w14:paraId="5EE5330B"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Rad</w:t>
            </w:r>
          </w:p>
        </w:tc>
        <w:tc>
          <w:tcPr>
            <w:tcW w:w="7620" w:type="dxa"/>
            <w:shd w:val="clear" w:color="auto" w:fill="D9D9D9"/>
          </w:tcPr>
          <w:p w14:paraId="19E41094" w14:textId="77777777" w:rsidR="005643EA" w:rsidRPr="00EC067D" w:rsidRDefault="002648B0" w:rsidP="00004542">
            <w:pPr>
              <w:pStyle w:val="InstructionsText"/>
              <w:rPr>
                <w:rStyle w:val="InstructionsTabelleText"/>
                <w:rFonts w:ascii="Times New Roman" w:hAnsi="Times New Roman"/>
                <w:bCs/>
                <w:sz w:val="24"/>
              </w:rPr>
            </w:pPr>
            <w:r>
              <w:rPr>
                <w:rStyle w:val="InstructionsTabelleText"/>
                <w:rFonts w:ascii="Times New Roman" w:hAnsi="Times New Roman"/>
                <w:sz w:val="24"/>
              </w:rPr>
              <w:t>Hänvisningar till lagstiftning och instruktioner</w:t>
            </w:r>
          </w:p>
        </w:tc>
      </w:tr>
      <w:tr w:rsidR="002648B0" w:rsidRPr="00EC067D" w14:paraId="0E5D273A" w14:textId="77777777" w:rsidTr="00D731E3">
        <w:tc>
          <w:tcPr>
            <w:tcW w:w="1129" w:type="dxa"/>
          </w:tcPr>
          <w:p w14:paraId="4A55AEAF" w14:textId="3DC4B1B9" w:rsidR="002648B0" w:rsidRPr="00EC067D" w:rsidRDefault="00004542" w:rsidP="00004542">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 – 0120</w:t>
            </w:r>
          </w:p>
        </w:tc>
        <w:tc>
          <w:tcPr>
            <w:tcW w:w="7620" w:type="dxa"/>
          </w:tcPr>
          <w:p w14:paraId="541B4823" w14:textId="0EF9A745" w:rsidR="00D7242F" w:rsidRPr="00EC067D" w:rsidRDefault="00004542" w:rsidP="00004542">
            <w:pPr>
              <w:pStyle w:val="InstructionsText"/>
              <w:rPr>
                <w:rStyle w:val="InstructionsTabelleberschrift"/>
                <w:rFonts w:ascii="Times New Roman" w:hAnsi="Times New Roman"/>
                <w:sz w:val="24"/>
              </w:rPr>
            </w:pPr>
            <w:r>
              <w:rPr>
                <w:rStyle w:val="InstructionsTabelleberschrift"/>
                <w:rFonts w:ascii="Times New Roman" w:hAnsi="Times New Roman"/>
                <w:sz w:val="24"/>
              </w:rPr>
              <w:t>Indikatorer för globala systemviktiga institut</w:t>
            </w:r>
          </w:p>
          <w:p w14:paraId="71B4C248" w14:textId="77777777" w:rsidR="005643EA" w:rsidRPr="00EC067D" w:rsidRDefault="00004542" w:rsidP="00EF0DDB">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Definitionen av respektive indikator ska vara densamma som den definition som används för att fastställa de uppgifter som förtecknas i bilagan till kommissionens delegerade förordning (EU) nr 1222/2014.</w:t>
            </w:r>
          </w:p>
          <w:p w14:paraId="77AC76F2" w14:textId="77777777" w:rsidR="00EF0DDB" w:rsidRPr="00EC067D" w:rsidRDefault="00087903" w:rsidP="00087903">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Om metoden ändras, ska samma metod som tillämpas för att fastställa indikatorvärdena per räkenskapsårets utgång användas för rapportering av uppgifter för utgången av det första, andra och tredje kvartalet i samma räkenskapsår.</w:t>
            </w:r>
          </w:p>
          <w:p w14:paraId="09DD6AF6" w14:textId="46653849" w:rsidR="00805C7A" w:rsidRPr="00EC067D" w:rsidRDefault="00805C7A" w:rsidP="00087903">
            <w:pPr>
              <w:pStyle w:val="InstructionsText2"/>
              <w:numPr>
                <w:ilvl w:val="0"/>
                <w:numId w:val="0"/>
              </w:numPr>
              <w:rPr>
                <w:rStyle w:val="InstructionsTabelleberschrift"/>
                <w:rFonts w:ascii="Times New Roman" w:hAnsi="Times New Roman"/>
                <w:sz w:val="24"/>
              </w:rPr>
            </w:pPr>
            <w:r>
              <w:rPr>
                <w:rStyle w:val="FormatvorlageInstructionsTabelleText"/>
                <w:rFonts w:ascii="Times New Roman" w:hAnsi="Times New Roman"/>
                <w:sz w:val="24"/>
              </w:rPr>
              <w:t>Indikatorer som är flödesmått ska rapporteras kumulativt sedan kalenderårets eller räkenskapsårets början, beroende på vad som är tillämpligt.</w:t>
            </w:r>
          </w:p>
        </w:tc>
      </w:tr>
      <w:tr w:rsidR="000359E7" w:rsidRPr="00EC067D" w14:paraId="3C8BC05D" w14:textId="77777777" w:rsidTr="00D731E3">
        <w:tc>
          <w:tcPr>
            <w:tcW w:w="1129" w:type="dxa"/>
          </w:tcPr>
          <w:p w14:paraId="2DB15F09" w14:textId="10FDDDE8"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0010</w:t>
            </w:r>
          </w:p>
        </w:tc>
        <w:tc>
          <w:tcPr>
            <w:tcW w:w="7620" w:type="dxa"/>
          </w:tcPr>
          <w:p w14:paraId="0897A46E" w14:textId="089D7C13"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Fordringar över jurisdiktionsgränserna</w:t>
            </w:r>
          </w:p>
        </w:tc>
      </w:tr>
      <w:tr w:rsidR="000359E7" w:rsidRPr="00EC067D" w14:paraId="6D4F9F35" w14:textId="77777777" w:rsidTr="00D731E3">
        <w:tc>
          <w:tcPr>
            <w:tcW w:w="1129" w:type="dxa"/>
          </w:tcPr>
          <w:p w14:paraId="744137FA" w14:textId="7636C4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0020</w:t>
            </w:r>
          </w:p>
        </w:tc>
        <w:tc>
          <w:tcPr>
            <w:tcW w:w="7620" w:type="dxa"/>
          </w:tcPr>
          <w:p w14:paraId="050D6105" w14:textId="1CAD947C"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Skulder över jurisdiktionsgränserna</w:t>
            </w:r>
          </w:p>
        </w:tc>
      </w:tr>
      <w:tr w:rsidR="000359E7" w:rsidRPr="00EC067D" w14:paraId="6DDE62D2" w14:textId="77777777" w:rsidTr="00D731E3">
        <w:tc>
          <w:tcPr>
            <w:tcW w:w="1129" w:type="dxa"/>
          </w:tcPr>
          <w:p w14:paraId="119F2029" w14:textId="2E0C1E7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0030</w:t>
            </w:r>
          </w:p>
        </w:tc>
        <w:tc>
          <w:tcPr>
            <w:tcW w:w="7620" w:type="dxa"/>
          </w:tcPr>
          <w:p w14:paraId="20A17A52" w14:textId="24A27EE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Totala exponeringar (bruttosoliditetsgrad)</w:t>
            </w:r>
          </w:p>
        </w:tc>
      </w:tr>
      <w:tr w:rsidR="000359E7" w:rsidRPr="00EC067D" w14:paraId="1E32E0D4" w14:textId="77777777" w:rsidTr="00D731E3">
        <w:tc>
          <w:tcPr>
            <w:tcW w:w="1129" w:type="dxa"/>
          </w:tcPr>
          <w:p w14:paraId="62806938" w14:textId="21F9528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0040</w:t>
            </w:r>
          </w:p>
        </w:tc>
        <w:tc>
          <w:tcPr>
            <w:tcW w:w="7620" w:type="dxa"/>
          </w:tcPr>
          <w:p w14:paraId="1992577C" w14:textId="6F16137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Tillgångar hos andra finansiella institut</w:t>
            </w:r>
          </w:p>
        </w:tc>
      </w:tr>
      <w:tr w:rsidR="000359E7" w:rsidRPr="00EC067D" w14:paraId="168CAFD1" w14:textId="77777777" w:rsidTr="00D731E3">
        <w:tc>
          <w:tcPr>
            <w:tcW w:w="1129" w:type="dxa"/>
          </w:tcPr>
          <w:p w14:paraId="20E7E202" w14:textId="74E0180D"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0050</w:t>
            </w:r>
          </w:p>
        </w:tc>
        <w:tc>
          <w:tcPr>
            <w:tcW w:w="7620" w:type="dxa"/>
          </w:tcPr>
          <w:p w14:paraId="07A315EC" w14:textId="3CF53B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Skulder till andra finansiella institut</w:t>
            </w:r>
          </w:p>
        </w:tc>
      </w:tr>
      <w:tr w:rsidR="000359E7" w:rsidRPr="00EC067D" w14:paraId="7D83D84B" w14:textId="77777777" w:rsidTr="00D731E3">
        <w:tc>
          <w:tcPr>
            <w:tcW w:w="1129" w:type="dxa"/>
          </w:tcPr>
          <w:p w14:paraId="2E41976E" w14:textId="5407931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0060</w:t>
            </w:r>
          </w:p>
        </w:tc>
        <w:tc>
          <w:tcPr>
            <w:tcW w:w="7620" w:type="dxa"/>
          </w:tcPr>
          <w:p w14:paraId="6BD24A93" w14:textId="2708FDC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Utestående värdepapper</w:t>
            </w:r>
          </w:p>
        </w:tc>
      </w:tr>
      <w:tr w:rsidR="000359E7" w:rsidRPr="00EC067D" w14:paraId="40C175C7" w14:textId="77777777" w:rsidTr="00D731E3">
        <w:tc>
          <w:tcPr>
            <w:tcW w:w="1129" w:type="dxa"/>
          </w:tcPr>
          <w:p w14:paraId="05CF3D3D" w14:textId="4A19EAF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0070</w:t>
            </w:r>
          </w:p>
        </w:tc>
        <w:tc>
          <w:tcPr>
            <w:tcW w:w="7620" w:type="dxa"/>
          </w:tcPr>
          <w:p w14:paraId="7A6CF35F" w14:textId="0CE7909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Tillgångar under förvaring</w:t>
            </w:r>
          </w:p>
        </w:tc>
      </w:tr>
      <w:tr w:rsidR="000359E7" w:rsidRPr="00EC067D" w14:paraId="3D94B46C" w14:textId="77777777" w:rsidTr="00D731E3">
        <w:tc>
          <w:tcPr>
            <w:tcW w:w="1129" w:type="dxa"/>
          </w:tcPr>
          <w:p w14:paraId="73F13C12" w14:textId="5F573BA0"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0080</w:t>
            </w:r>
          </w:p>
        </w:tc>
        <w:tc>
          <w:tcPr>
            <w:tcW w:w="7620" w:type="dxa"/>
          </w:tcPr>
          <w:p w14:paraId="2518A593" w14:textId="6F08F20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Gjorda betalningar</w:t>
            </w:r>
          </w:p>
        </w:tc>
      </w:tr>
      <w:tr w:rsidR="000359E7" w:rsidRPr="00EC067D" w14:paraId="77AC2598" w14:textId="77777777" w:rsidTr="00D731E3">
        <w:tc>
          <w:tcPr>
            <w:tcW w:w="1129" w:type="dxa"/>
          </w:tcPr>
          <w:p w14:paraId="2EA7B719" w14:textId="61AD4AA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0090</w:t>
            </w:r>
          </w:p>
        </w:tc>
        <w:tc>
          <w:tcPr>
            <w:tcW w:w="7620" w:type="dxa"/>
          </w:tcPr>
          <w:p w14:paraId="78F8B106" w14:textId="501507B6"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Garanterade transaktioner på skuldinstrument- och aktiemarknader</w:t>
            </w:r>
          </w:p>
        </w:tc>
      </w:tr>
      <w:tr w:rsidR="000359E7" w:rsidRPr="00EC067D" w14:paraId="68CA6CE8" w14:textId="77777777" w:rsidTr="00D731E3">
        <w:tc>
          <w:tcPr>
            <w:tcW w:w="1129" w:type="dxa"/>
          </w:tcPr>
          <w:p w14:paraId="6BF1E474" w14:textId="0CCD0D8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0100</w:t>
            </w:r>
          </w:p>
        </w:tc>
        <w:tc>
          <w:tcPr>
            <w:tcW w:w="7620" w:type="dxa"/>
          </w:tcPr>
          <w:p w14:paraId="39D62EB3" w14:textId="1E740B39"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Handelsvolym</w:t>
            </w:r>
          </w:p>
        </w:tc>
      </w:tr>
      <w:tr w:rsidR="000359E7" w:rsidRPr="00EC067D" w14:paraId="43F77E74" w14:textId="77777777" w:rsidTr="00D731E3">
        <w:tc>
          <w:tcPr>
            <w:tcW w:w="1129" w:type="dxa"/>
          </w:tcPr>
          <w:p w14:paraId="222B2025" w14:textId="318C8EA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0110</w:t>
            </w:r>
          </w:p>
        </w:tc>
        <w:tc>
          <w:tcPr>
            <w:tcW w:w="7620" w:type="dxa"/>
          </w:tcPr>
          <w:p w14:paraId="6C924F42" w14:textId="4C122C0B"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Teoretiskt värde för OTC-derivat</w:t>
            </w:r>
          </w:p>
        </w:tc>
      </w:tr>
      <w:tr w:rsidR="000359E7" w:rsidRPr="00EC067D" w14:paraId="20E3E2F0" w14:textId="77777777" w:rsidTr="00D731E3">
        <w:tc>
          <w:tcPr>
            <w:tcW w:w="1129" w:type="dxa"/>
          </w:tcPr>
          <w:p w14:paraId="4C62BBAD" w14:textId="784915EC"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0120</w:t>
            </w:r>
          </w:p>
        </w:tc>
        <w:tc>
          <w:tcPr>
            <w:tcW w:w="7620" w:type="dxa"/>
          </w:tcPr>
          <w:p w14:paraId="1AAE0433" w14:textId="53BB7064"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Tillgångar på nivå 3</w:t>
            </w:r>
          </w:p>
        </w:tc>
      </w:tr>
      <w:tr w:rsidR="000359E7" w:rsidRPr="00EC067D" w14:paraId="00DCCD96" w14:textId="77777777" w:rsidTr="00D731E3">
        <w:tc>
          <w:tcPr>
            <w:tcW w:w="1129" w:type="dxa"/>
          </w:tcPr>
          <w:p w14:paraId="6185C376" w14:textId="0A67EB11" w:rsidR="000359E7" w:rsidRPr="00EC067D" w:rsidRDefault="009964E1"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0130</w:t>
            </w:r>
          </w:p>
        </w:tc>
        <w:tc>
          <w:tcPr>
            <w:tcW w:w="7620" w:type="dxa"/>
          </w:tcPr>
          <w:p w14:paraId="1AC7DFAE" w14:textId="387365F4" w:rsidR="000359E7" w:rsidRPr="00EC067D" w:rsidRDefault="009964E1"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Värdepapper tillgängliga för handel och försäljning</w:t>
            </w:r>
          </w:p>
        </w:tc>
      </w:tr>
      <w:tr w:rsidR="000359E7" w:rsidRPr="00EC067D" w14:paraId="1692F927" w14:textId="77777777" w:rsidTr="00D731E3">
        <w:tc>
          <w:tcPr>
            <w:tcW w:w="1129" w:type="dxa"/>
          </w:tcPr>
          <w:p w14:paraId="0B33EE2F" w14:textId="32A65C1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0140 – 0170</w:t>
            </w:r>
          </w:p>
        </w:tc>
        <w:tc>
          <w:tcPr>
            <w:tcW w:w="7620" w:type="dxa"/>
          </w:tcPr>
          <w:p w14:paraId="37D5CB7B" w14:textId="785C02EE"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Poster där Europeiska bankunionen betraktas som en enda jurisdiktion</w:t>
            </w:r>
          </w:p>
          <w:p w14:paraId="5DB1FD22" w14:textId="50C1AAEF" w:rsidR="000359E7" w:rsidRPr="00EC067D" w:rsidRDefault="000359E7" w:rsidP="000359E7">
            <w:pPr>
              <w:pStyle w:val="InstructionsText2"/>
              <w:numPr>
                <w:ilvl w:val="0"/>
                <w:numId w:val="0"/>
              </w:numPr>
              <w:rPr>
                <w:rStyle w:val="FormatvorlageInstructionsTabelleText"/>
                <w:rFonts w:ascii="Times New Roman" w:hAnsi="Times New Roman"/>
                <w:sz w:val="24"/>
              </w:rPr>
            </w:pPr>
            <w:r>
              <w:rPr>
                <w:rStyle w:val="FormatvorlageInstructionsTabelleText"/>
                <w:rFonts w:ascii="Times New Roman" w:hAnsi="Times New Roman"/>
                <w:sz w:val="24"/>
              </w:rPr>
              <w:t>Vid fastställandet av nedan specificerade poster och i avsaknad av specifikationer i instruktionerna nedan ska de definitioner och begrepp som används i möjligaste mån anpassas till de definitioner och begrepp som används i riktlinjerna för rapportering av BIS internationella bankstatistik.</w:t>
            </w:r>
          </w:p>
          <w:p w14:paraId="624545C8" w14:textId="30C77E46" w:rsidR="000359E7" w:rsidRPr="00EC067D" w:rsidRDefault="000359E7" w:rsidP="000359E7">
            <w:pPr>
              <w:pStyle w:val="InstructionsText2"/>
              <w:numPr>
                <w:ilvl w:val="0"/>
                <w:numId w:val="0"/>
              </w:numPr>
              <w:rPr>
                <w:rStyle w:val="InstructionsTabelleberschrift"/>
                <w:rFonts w:ascii="Times New Roman" w:hAnsi="Times New Roman"/>
                <w:sz w:val="24"/>
              </w:rPr>
            </w:pPr>
            <w:r>
              <w:t>Genom undantag från detta ska de rapporterande enheternas verksamhet mellan de deltagande medlemsstaterna enligt artikel 4 i Europaparlamentets och rådets förordning (EU) nr 806/2014</w:t>
            </w:r>
            <w:r>
              <w:rPr>
                <w:rStyle w:val="FootnoteReference"/>
                <w:rFonts w:ascii="Times New Roman" w:hAnsi="Times New Roman"/>
                <w:bCs/>
                <w:sz w:val="24"/>
                <w:szCs w:val="24"/>
              </w:rPr>
              <w:footnoteReference w:id="4"/>
            </w:r>
            <w:r>
              <w:t xml:space="preserve"> undantas, dvs. de deltagande medlemsstaterna ska betraktas som en enda jurisdiktion.</w:t>
            </w:r>
          </w:p>
        </w:tc>
      </w:tr>
      <w:tr w:rsidR="000359E7" w:rsidRPr="00EC067D" w14:paraId="61796B97" w14:textId="77777777" w:rsidTr="00D731E3">
        <w:tc>
          <w:tcPr>
            <w:tcW w:w="1129" w:type="dxa"/>
          </w:tcPr>
          <w:p w14:paraId="03539F89" w14:textId="7044090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0140</w:t>
            </w:r>
          </w:p>
        </w:tc>
        <w:tc>
          <w:tcPr>
            <w:tcW w:w="7620" w:type="dxa"/>
          </w:tcPr>
          <w:p w14:paraId="5728CDBE"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Totala utländska fordringar på basis av slutlig risk</w:t>
            </w:r>
          </w:p>
          <w:p w14:paraId="3ECF379D" w14:textId="77D3E07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Totala utländska fordringar ska vara summan av gränsöverskridande fordringar och utländska närstående företags lokala fordringar i lokal eller utländsk valuta. Fordringar från positioner i derivatkontrakt ska undantas. Begreppen ”fordringar”, ”gränsöverskridande fordringar” och ”utländska närstående företags lokala fordringar i lokal eller utländsk valuta” ska ha samma innebörd som i riktlinjerna för rapportering av BIS internationella bankstatistik. </w:t>
            </w:r>
          </w:p>
          <w:p w14:paraId="3A1C0F08" w14:textId="52022B5A"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Med ”på basis av slutlig risk” avses att positionen, vid fastställandet av huruvida en fordran är gränsöverskridande eller lokal, fördelas på en tredje part som enligt ett kontrakt har åtagit sig att överta den primära motpartens skulder eller skyldigheter om den parten underlåter att fullgöra sina skyldigheter, i de fall en sådan tredje part finns. Denna fördelning ska göras i enlighet med bestämmelserna om risköverföring i riktlinjerna för rapportering av BIS internationella bankstatistik.</w:t>
            </w:r>
          </w:p>
        </w:tc>
      </w:tr>
      <w:tr w:rsidR="000359E7" w:rsidRPr="00EC067D" w14:paraId="66BA7DC6" w14:textId="77777777" w:rsidTr="00D731E3">
        <w:tc>
          <w:tcPr>
            <w:tcW w:w="1129" w:type="dxa"/>
          </w:tcPr>
          <w:p w14:paraId="310D6463" w14:textId="2622CA93"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0150</w:t>
            </w:r>
          </w:p>
        </w:tc>
        <w:tc>
          <w:tcPr>
            <w:tcW w:w="7620" w:type="dxa"/>
          </w:tcPr>
          <w:p w14:paraId="370543F2"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Utländska derivatfordringar på basis av slutlig risk</w:t>
            </w:r>
          </w:p>
          <w:p w14:paraId="0B6542C2" w14:textId="19ABBE5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Det positiva verkliga värdet av alla derivatfordringar som utgör gränsöverskridande fordringar eller utländska närstående företags lokala fordringar i lokal eller utländsk valuta. </w:t>
            </w:r>
          </w:p>
          <w:p w14:paraId="3184A088"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Derivat inbegriper forwardkontrakt, </w:t>
            </w:r>
            <w:proofErr w:type="spellStart"/>
            <w:r>
              <w:rPr>
                <w:rStyle w:val="FormatvorlageInstructionsTabelleText"/>
                <w:rFonts w:ascii="Times New Roman" w:hAnsi="Times New Roman"/>
                <w:sz w:val="24"/>
              </w:rPr>
              <w:t>swappar</w:t>
            </w:r>
            <w:proofErr w:type="spellEnd"/>
            <w:r>
              <w:rPr>
                <w:rStyle w:val="FormatvorlageInstructionsTabelleText"/>
                <w:rFonts w:ascii="Times New Roman" w:hAnsi="Times New Roman"/>
                <w:sz w:val="24"/>
              </w:rPr>
              <w:t xml:space="preserve"> och optioner relaterade till utländsk valuta, ränta, aktier, råvaror och kreditinstrument. Detta innefattar köpta kreditderivat som säkrar eller motverkar kreditriskskydd som sålts eller innehas för handelsändamål.</w:t>
            </w:r>
          </w:p>
          <w:p w14:paraId="1C0B5693" w14:textId="134EDA39"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När det gäller sådana köpta kreditderivat ska värdet av dessa inte begränsas till värdet av de direkta fordringar som de köpta kreditderivaten avser att garantera. </w:t>
            </w:r>
          </w:p>
          <w:p w14:paraId="1BF6CB23"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Derivatkontrakts positiva verkliga värden får endast kvittas mot negativa verkliga värden om positionerna utförts med samma motpart enligt ett rättsligt bindande </w:t>
            </w:r>
            <w:proofErr w:type="spellStart"/>
            <w:r>
              <w:rPr>
                <w:rStyle w:val="FormatvorlageInstructionsTabelleText"/>
                <w:rFonts w:ascii="Times New Roman" w:hAnsi="Times New Roman"/>
                <w:sz w:val="24"/>
              </w:rPr>
              <w:t>nettningsavtal</w:t>
            </w:r>
            <w:proofErr w:type="spellEnd"/>
            <w:r>
              <w:rPr>
                <w:rStyle w:val="FormatvorlageInstructionsTabelleText"/>
                <w:rFonts w:ascii="Times New Roman" w:hAnsi="Times New Roman"/>
                <w:sz w:val="24"/>
              </w:rPr>
              <w:t xml:space="preserve">. Endast </w:t>
            </w:r>
            <w:proofErr w:type="spellStart"/>
            <w:r>
              <w:rPr>
                <w:rStyle w:val="FormatvorlageInstructionsTabelleText"/>
                <w:rFonts w:ascii="Times New Roman" w:hAnsi="Times New Roman"/>
                <w:sz w:val="24"/>
              </w:rPr>
              <w:t>nettningsmängder</w:t>
            </w:r>
            <w:proofErr w:type="spellEnd"/>
            <w:r>
              <w:rPr>
                <w:rStyle w:val="FormatvorlageInstructionsTabelleText"/>
                <w:rFonts w:ascii="Times New Roman" w:hAnsi="Times New Roman"/>
                <w:sz w:val="24"/>
              </w:rPr>
              <w:t xml:space="preserve"> med ett positivt värde ska tas med i denna post. </w:t>
            </w:r>
          </w:p>
          <w:p w14:paraId="1D1D95FC" w14:textId="16E54AF6"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Derivatfordringar ska rapporteras brutto före eventuell kontant säkerhet. </w:t>
            </w:r>
          </w:p>
          <w:p w14:paraId="57A0BD55" w14:textId="77777777"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Vid rapportering av uppgifter på basis av slutlig risk ska följande gälla:</w:t>
            </w:r>
          </w:p>
          <w:p w14:paraId="11BDA188" w14:textId="218D72C7"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 xml:space="preserve">När den slutliga risken ligger hos motparten anses ett derivat vara utländskt om motparten inte ingår i de rapporterande enheternas hemmajurisdiktion. </w:t>
            </w:r>
          </w:p>
          <w:p w14:paraId="4EE29D54" w14:textId="079BBA53" w:rsidR="000359E7" w:rsidRPr="00EC067D" w:rsidRDefault="000359E7" w:rsidP="000359E7">
            <w:pPr>
              <w:pStyle w:val="InstructionsText"/>
              <w:numPr>
                <w:ilvl w:val="0"/>
                <w:numId w:val="20"/>
              </w:numPr>
              <w:rPr>
                <w:rStyle w:val="FormatvorlageInstructionsTabelleText"/>
                <w:rFonts w:ascii="Times New Roman" w:hAnsi="Times New Roman"/>
                <w:sz w:val="24"/>
              </w:rPr>
            </w:pPr>
            <w:r>
              <w:rPr>
                <w:rStyle w:val="FormatvorlageInstructionsTabelleText"/>
                <w:rFonts w:ascii="Times New Roman" w:hAnsi="Times New Roman"/>
                <w:sz w:val="24"/>
              </w:rPr>
              <w:t>När den slutliga risken ligger hos garantigivaren anses ett derivat vara utländskt om garantigivaren inte ingår i de rapporterande enheternas hemmajurisdiktion.</w:t>
            </w:r>
          </w:p>
        </w:tc>
      </w:tr>
      <w:tr w:rsidR="000359E7" w:rsidRPr="00EC067D" w14:paraId="24B21B52" w14:textId="77777777" w:rsidTr="00D731E3">
        <w:tc>
          <w:tcPr>
            <w:tcW w:w="1129" w:type="dxa"/>
          </w:tcPr>
          <w:p w14:paraId="1B78021A" w14:textId="7536B145"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lastRenderedPageBreak/>
              <w:t>0160</w:t>
            </w:r>
          </w:p>
        </w:tc>
        <w:tc>
          <w:tcPr>
            <w:tcW w:w="7620" w:type="dxa"/>
          </w:tcPr>
          <w:p w14:paraId="4AFA7D61"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Utländska skulder på basis av direkt risk, inklusive derivat</w:t>
            </w:r>
          </w:p>
          <w:p w14:paraId="2232ACAE" w14:textId="70B62A74"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Utländska skulder, inklusive derivat, ska utgöras av summan av utländska skulder och utländska skulder som härrör från derivat. Värdepappersskulder som utgör omsättningsbara finansiella tillgångar som emitterats av det rapporterande institutet ska inte ingå i denna post.</w:t>
            </w:r>
          </w:p>
          <w:p w14:paraId="253FB5E8" w14:textId="0968641F"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Definitionen av derivat ska vara densamma som för rad 0140.</w:t>
            </w:r>
          </w:p>
          <w:p w14:paraId="3AF86A8E" w14:textId="7C54EB9B"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Derivatkontrakts negativa verkliga värden får endast kvittas mot positiva verkliga värden om positionerna utförts med samma motpart enligt ett rättsligt bindande </w:t>
            </w:r>
            <w:proofErr w:type="spellStart"/>
            <w:r>
              <w:rPr>
                <w:rStyle w:val="FormatvorlageInstructionsTabelleText"/>
                <w:rFonts w:ascii="Times New Roman" w:hAnsi="Times New Roman"/>
                <w:sz w:val="24"/>
              </w:rPr>
              <w:t>nettningsavtal</w:t>
            </w:r>
            <w:proofErr w:type="spellEnd"/>
            <w:r>
              <w:rPr>
                <w:rStyle w:val="FormatvorlageInstructionsTabelleText"/>
                <w:rFonts w:ascii="Times New Roman" w:hAnsi="Times New Roman"/>
                <w:sz w:val="24"/>
              </w:rPr>
              <w:t xml:space="preserve">. Derivatskulder ska rapporteras brutto före eventuell säkerhet (kontant och icke-kontant). </w:t>
            </w:r>
          </w:p>
          <w:p w14:paraId="2F888DBB" w14:textId="1705453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 xml:space="preserve">Med ”på basis av direkt risk” avses att positionen, vid fastställandet av huruvida en fordran är gränsöverskridande eller lokal, fördelas på den direkta motparten i kontraktet. </w:t>
            </w:r>
          </w:p>
        </w:tc>
      </w:tr>
      <w:tr w:rsidR="000359E7" w:rsidRPr="00EC067D" w14:paraId="5A972F21" w14:textId="77777777" w:rsidTr="00D731E3">
        <w:tc>
          <w:tcPr>
            <w:tcW w:w="1129" w:type="dxa"/>
          </w:tcPr>
          <w:p w14:paraId="5FCEF134" w14:textId="5E849A8E"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0170</w:t>
            </w:r>
          </w:p>
        </w:tc>
        <w:tc>
          <w:tcPr>
            <w:tcW w:w="7620" w:type="dxa"/>
          </w:tcPr>
          <w:p w14:paraId="3E471746" w14:textId="77777777" w:rsidR="000359E7" w:rsidRPr="00EC067D" w:rsidRDefault="000359E7" w:rsidP="000359E7">
            <w:pPr>
              <w:pStyle w:val="InstructionsText"/>
              <w:rPr>
                <w:rStyle w:val="InstructionsTabelleberschrift"/>
                <w:rFonts w:ascii="Times New Roman" w:hAnsi="Times New Roman"/>
                <w:sz w:val="24"/>
              </w:rPr>
            </w:pPr>
            <w:r>
              <w:rPr>
                <w:rStyle w:val="InstructionsTabelleberschrift"/>
                <w:rFonts w:ascii="Times New Roman" w:hAnsi="Times New Roman"/>
                <w:sz w:val="24"/>
              </w:rPr>
              <w:t>varav: utländska derivatskulder på basis av direkt risk</w:t>
            </w:r>
          </w:p>
          <w:p w14:paraId="2ACECCE5" w14:textId="202A3512" w:rsidR="000359E7" w:rsidRPr="00EC067D" w:rsidRDefault="000359E7" w:rsidP="000359E7">
            <w:pPr>
              <w:pStyle w:val="InstructionsText"/>
              <w:rPr>
                <w:rStyle w:val="FormatvorlageInstructionsTabelleText"/>
                <w:rFonts w:ascii="Times New Roman" w:hAnsi="Times New Roman"/>
                <w:sz w:val="24"/>
              </w:rPr>
            </w:pPr>
            <w:r>
              <w:rPr>
                <w:rStyle w:val="FormatvorlageInstructionsTabelleText"/>
                <w:rFonts w:ascii="Times New Roman" w:hAnsi="Times New Roman"/>
                <w:sz w:val="24"/>
              </w:rPr>
              <w:t>Undergrupp av rad 0160 som utgörs av derivatskulder.</w:t>
            </w:r>
          </w:p>
        </w:tc>
      </w:tr>
      <w:bookmarkEnd w:id="0"/>
      <w:bookmarkEnd w:id="1"/>
    </w:tbl>
    <w:p w14:paraId="61DBD972" w14:textId="77777777" w:rsidR="00DD00B4" w:rsidRPr="00EC067D" w:rsidRDefault="00DD00B4" w:rsidP="006137FD">
      <w:pPr>
        <w:spacing w:after="0"/>
        <w:rPr>
          <w:rStyle w:val="InstructionsTabelleText"/>
          <w:rFonts w:ascii="Times New Roman" w:hAnsi="Times New Roman"/>
          <w:sz w:val="24"/>
        </w:rPr>
      </w:pPr>
    </w:p>
    <w:sectPr w:rsidR="00DD00B4" w:rsidRPr="00EC067D" w:rsidSect="00B51F42">
      <w:footerReference w:type="even" r:id="rId10"/>
      <w:footerReference w:type="default" r:id="rId11"/>
      <w:headerReference w:type="first" r:id="rId12"/>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A67EC6" w14:textId="77777777" w:rsidR="005E1B10" w:rsidRDefault="005E1B10" w:rsidP="00D946DB">
      <w:pPr>
        <w:spacing w:before="0" w:after="0"/>
      </w:pPr>
      <w:r>
        <w:separator/>
      </w:r>
    </w:p>
  </w:endnote>
  <w:endnote w:type="continuationSeparator" w:id="0">
    <w:p w14:paraId="517AFAD2" w14:textId="77777777" w:rsidR="005E1B10" w:rsidRDefault="005E1B10" w:rsidP="00D946DB">
      <w:pPr>
        <w:spacing w:before="0" w:after="0"/>
      </w:pPr>
      <w:r>
        <w:continuationSeparator/>
      </w:r>
    </w:p>
  </w:endnote>
  <w:endnote w:type="continuationNotice" w:id="1">
    <w:p w14:paraId="59B4096F" w14:textId="77777777" w:rsidR="005E1B10" w:rsidRDefault="005E1B1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E2E8C" w14:textId="55BD737E" w:rsidR="005E1B10" w:rsidRPr="00ED1956" w:rsidRDefault="005E1B10">
    <w:pPr>
      <w:pStyle w:val="Footer"/>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 PAGE   \* MERGEFORMAT </w:instrText>
    </w:r>
    <w:r>
      <w:rPr>
        <w:rFonts w:ascii="Times New Roman" w:hAnsi="Times New Roman"/>
        <w:sz w:val="22"/>
        <w:szCs w:val="22"/>
      </w:rPr>
      <w:fldChar w:fldCharType="separate"/>
    </w:r>
    <w:r w:rsidR="00373911">
      <w:rPr>
        <w:rFonts w:ascii="Times New Roman" w:hAnsi="Times New Roman"/>
        <w:noProof/>
        <w:sz w:val="22"/>
        <w:szCs w:val="22"/>
      </w:rPr>
      <w:t>2</w:t>
    </w:r>
    <w:r>
      <w:rPr>
        <w:rFonts w:ascii="Times New Roman" w:hAnsi="Times New Roman"/>
        <w:sz w:val="22"/>
        <w:szCs w:val="22"/>
      </w:rPr>
      <w:fldChar w:fldCharType="end"/>
    </w:r>
  </w:p>
  <w:p w14:paraId="14BC9F62" w14:textId="77777777" w:rsidR="005E1B10" w:rsidRDefault="005E1B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AC43E" w14:textId="408DBD60" w:rsidR="005E1B10" w:rsidRPr="00E85358" w:rsidRDefault="005E1B10">
    <w:pPr>
      <w:pStyle w:val="Footer"/>
      <w:jc w:val="right"/>
      <w:rPr>
        <w:sz w:val="22"/>
        <w:szCs w:val="22"/>
      </w:rPr>
    </w:pPr>
    <w:r>
      <w:rPr>
        <w:sz w:val="22"/>
        <w:szCs w:val="22"/>
      </w:rPr>
      <w:fldChar w:fldCharType="begin"/>
    </w:r>
    <w:r>
      <w:rPr>
        <w:sz w:val="22"/>
        <w:szCs w:val="22"/>
      </w:rPr>
      <w:instrText xml:space="preserve"> PAGE   \* MERGEFORMAT </w:instrText>
    </w:r>
    <w:r>
      <w:rPr>
        <w:sz w:val="22"/>
        <w:szCs w:val="22"/>
      </w:rPr>
      <w:fldChar w:fldCharType="separate"/>
    </w:r>
    <w:r w:rsidR="00373911">
      <w:rPr>
        <w:noProof/>
        <w:sz w:val="22"/>
        <w:szCs w:val="22"/>
      </w:rPr>
      <w:t>1</w:t>
    </w:r>
    <w:r>
      <w:rPr>
        <w:sz w:val="22"/>
        <w:szCs w:val="22"/>
      </w:rPr>
      <w:fldChar w:fldCharType="end"/>
    </w:r>
  </w:p>
  <w:p w14:paraId="4E07410F" w14:textId="77777777" w:rsidR="005E1B10" w:rsidRDefault="005E1B1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5E1B10" w:rsidRDefault="005E1B10">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szCs w:val="22"/>
      </w:rPr>
      <w:t>183</w:t>
    </w:r>
    <w:r>
      <w:rPr>
        <w:rStyle w:val="PageNumber"/>
        <w:szCs w:val="22"/>
      </w:rPr>
      <w:fldChar w:fldCharType="end"/>
    </w:r>
  </w:p>
  <w:p w14:paraId="484C2E5B" w14:textId="77777777" w:rsidR="005E1B10" w:rsidRDefault="005E1B10">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6F6E452E" w:rsidR="005E1B10" w:rsidRPr="00ED1956" w:rsidRDefault="005E1B10">
    <w:pPr>
      <w:pStyle w:val="Footer"/>
      <w:jc w:val="right"/>
      <w:rPr>
        <w:rFonts w:ascii="Times New Roman" w:hAnsi="Times New Roman"/>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373911">
      <w:rPr>
        <w:rFonts w:ascii="Times New Roman" w:hAnsi="Times New Roman"/>
        <w:noProof/>
        <w:sz w:val="20"/>
        <w:szCs w:val="20"/>
      </w:rPr>
      <w:t>5</w:t>
    </w:r>
    <w:r>
      <w:rPr>
        <w:rFonts w:ascii="Times New Roman" w:hAnsi="Times New Roman"/>
        <w:sz w:val="20"/>
        <w:szCs w:val="20"/>
      </w:rPr>
      <w:fldChar w:fldCharType="end"/>
    </w:r>
  </w:p>
  <w:p w14:paraId="4071C94B" w14:textId="77777777" w:rsidR="005E1B10" w:rsidRPr="00A772B4" w:rsidRDefault="005E1B10"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EC82C" w14:textId="77777777" w:rsidR="005E1B10" w:rsidRDefault="005E1B10" w:rsidP="00D946DB">
      <w:pPr>
        <w:spacing w:before="0" w:after="0"/>
      </w:pPr>
      <w:r>
        <w:separator/>
      </w:r>
    </w:p>
  </w:footnote>
  <w:footnote w:type="continuationSeparator" w:id="0">
    <w:p w14:paraId="5D734917" w14:textId="77777777" w:rsidR="005E1B10" w:rsidRDefault="005E1B10" w:rsidP="00D946DB">
      <w:pPr>
        <w:spacing w:before="0" w:after="0"/>
      </w:pPr>
      <w:r>
        <w:continuationSeparator/>
      </w:r>
    </w:p>
  </w:footnote>
  <w:footnote w:type="continuationNotice" w:id="1">
    <w:p w14:paraId="504F2A36" w14:textId="77777777" w:rsidR="005E1B10" w:rsidRDefault="005E1B10">
      <w:pPr>
        <w:spacing w:before="0" w:after="0"/>
      </w:pPr>
    </w:p>
  </w:footnote>
  <w:footnote w:id="2">
    <w:p w14:paraId="0A122620"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lang w:val="en-GB"/>
        </w:rPr>
        <w:footnoteRef/>
      </w:r>
      <w:r>
        <w:tab/>
      </w:r>
      <w:r>
        <w:rPr>
          <w:rFonts w:ascii="Times New Roman" w:hAnsi="Times New Roman"/>
          <w:color w:val="444444"/>
          <w:sz w:val="20"/>
          <w:szCs w:val="20"/>
        </w:rPr>
        <w:t>Europaparlamentets och rådets förordning (EU) nr 575/2013 av den 26 juni 2013 om tillsynskrav för kreditinstitut och värdepappersföretag och om ändring av förordning (EU) nr 648/2012 (EUT L 176, 27.6.2013, s. 1).</w:t>
      </w:r>
    </w:p>
  </w:footnote>
  <w:footnote w:id="3">
    <w:p w14:paraId="754D5245" w14:textId="77777777" w:rsidR="005E1B10" w:rsidRPr="00F95727" w:rsidRDefault="005E1B10" w:rsidP="00C7103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color w:val="444444"/>
          <w:sz w:val="20"/>
          <w:szCs w:val="20"/>
        </w:rPr>
        <w:t>Europaparlamentets och rådets direktiv 2013/36/EU av den 26 juni 2013 om behörighet att utöva verksamhet i kreditinstitut och om tillsyn av kreditinstitut och värdepappersföretag, om ändring av direktiv 2002/87/EG och om upphävande av direktiv 2006/48/EG och 2006/49/EG (EUT L 176, 27.6.2013, s. 338).</w:t>
      </w:r>
    </w:p>
  </w:footnote>
  <w:footnote w:id="4">
    <w:p w14:paraId="7E81C75F" w14:textId="7AFAACB8" w:rsidR="000359E7" w:rsidRPr="00EF0DDB" w:rsidRDefault="000359E7">
      <w:pPr>
        <w:pStyle w:val="FootnoteText"/>
      </w:pPr>
      <w:r>
        <w:rPr>
          <w:rStyle w:val="FootnoteReference"/>
        </w:rPr>
        <w:footnoteRef/>
      </w:r>
      <w:r>
        <w:t xml:space="preserve"> Europaparlamentets och rådets förordning (EU) nr 806/2014 av den 15 juli 2014 om fastställande av enhetliga regler och ett enhetligt förfarande för resolution av kreditinstitut och vissa värdepappersföretag inom ramen för en gemensam resolutionsmekanism och en gemensam resolutionsfond och om ändring av förordning (EU) nr 1093/2010 (EUT L 225, 30.7.2014,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77777777" w:rsidR="005E1B10" w:rsidRDefault="005E1B10">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2"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2F7D7F02"/>
    <w:multiLevelType w:val="multilevel"/>
    <w:tmpl w:val="0407001D"/>
    <w:numStyleLink w:val="Formatvorlage3"/>
  </w:abstractNum>
  <w:abstractNum w:abstractNumId="5"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6" w15:restartNumberingAfterBreak="0">
    <w:nsid w:val="348F026D"/>
    <w:multiLevelType w:val="hybridMultilevel"/>
    <w:tmpl w:val="020AB0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8"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3"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4"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16"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1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3"/>
  </w:num>
  <w:num w:numId="3">
    <w:abstractNumId w:val="19"/>
  </w:num>
  <w:num w:numId="4">
    <w:abstractNumId w:val="9"/>
  </w:num>
  <w:num w:numId="5">
    <w:abstractNumId w:val="16"/>
  </w:num>
  <w:num w:numId="6">
    <w:abstractNumId w:val="8"/>
  </w:num>
  <w:num w:numId="7">
    <w:abstractNumId w:val="18"/>
  </w:num>
  <w:num w:numId="8">
    <w:abstractNumId w:val="2"/>
  </w:num>
  <w:num w:numId="9">
    <w:abstractNumId w:val="14"/>
  </w:num>
  <w:num w:numId="10">
    <w:abstractNumId w:val="7"/>
  </w:num>
  <w:num w:numId="11">
    <w:abstractNumId w:val="11"/>
  </w:num>
  <w:num w:numId="12">
    <w:abstractNumId w:val="3"/>
  </w:num>
  <w:num w:numId="13">
    <w:abstractNumId w:val="15"/>
  </w:num>
  <w:num w:numId="14">
    <w:abstractNumId w:val="12"/>
  </w:num>
  <w:num w:numId="15">
    <w:abstractNumId w:val="5"/>
  </w:num>
  <w:num w:numId="16">
    <w:abstractNumId w:val="10"/>
  </w:num>
  <w:num w:numId="17">
    <w:abstractNumId w:val="4"/>
  </w:num>
  <w:num w:numId="18">
    <w:abstractNumId w:val="17"/>
  </w:num>
  <w:num w:numId="19">
    <w:abstractNumId w:val="1"/>
  </w:num>
  <w:num w:numId="20">
    <w:abstractNumId w:val="6"/>
  </w:num>
  <w:num w:numId="21">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activeWritingStyle w:appName="MSWord" w:lang="fr-FR"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BE" w:vendorID="64" w:dllVersion="131078"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autoHyphenation/>
  <w:hyphenationZone w:val="170"/>
  <w:drawingGridHorizontalSpacing w:val="100"/>
  <w:displayHorizontalDrawingGridEvery w:val="2"/>
  <w:characterSpacingControl w:val="doNotCompress"/>
  <w:hdrShapeDefaults>
    <o:shapedefaults v:ext="edit" spidmax="696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FigNum" w:val="1"/>
    <w:docVar w:name="LW_DocType" w:val="NORMAL"/>
  </w:docVars>
  <w:rsids>
    <w:rsidRoot w:val="00884FEB"/>
    <w:rsid w:val="000001EC"/>
    <w:rsid w:val="00000255"/>
    <w:rsid w:val="00000F70"/>
    <w:rsid w:val="000017F3"/>
    <w:rsid w:val="00001AF1"/>
    <w:rsid w:val="000020E5"/>
    <w:rsid w:val="00002933"/>
    <w:rsid w:val="00002E14"/>
    <w:rsid w:val="00004478"/>
    <w:rsid w:val="000044B7"/>
    <w:rsid w:val="00004542"/>
    <w:rsid w:val="00004978"/>
    <w:rsid w:val="00004D21"/>
    <w:rsid w:val="00004FE8"/>
    <w:rsid w:val="00005078"/>
    <w:rsid w:val="00005765"/>
    <w:rsid w:val="00005FFC"/>
    <w:rsid w:val="00007605"/>
    <w:rsid w:val="00007D0D"/>
    <w:rsid w:val="00010124"/>
    <w:rsid w:val="00011BD0"/>
    <w:rsid w:val="000120EB"/>
    <w:rsid w:val="00014890"/>
    <w:rsid w:val="00014DC3"/>
    <w:rsid w:val="0001693F"/>
    <w:rsid w:val="00020200"/>
    <w:rsid w:val="00020516"/>
    <w:rsid w:val="00020857"/>
    <w:rsid w:val="00020AF9"/>
    <w:rsid w:val="0002157C"/>
    <w:rsid w:val="00021A05"/>
    <w:rsid w:val="0002267E"/>
    <w:rsid w:val="00023102"/>
    <w:rsid w:val="000232E2"/>
    <w:rsid w:val="00023383"/>
    <w:rsid w:val="000242CC"/>
    <w:rsid w:val="000243CE"/>
    <w:rsid w:val="0002657F"/>
    <w:rsid w:val="00027235"/>
    <w:rsid w:val="000326C1"/>
    <w:rsid w:val="00033B7C"/>
    <w:rsid w:val="00033C55"/>
    <w:rsid w:val="00034431"/>
    <w:rsid w:val="00034834"/>
    <w:rsid w:val="000359E1"/>
    <w:rsid w:val="000359E7"/>
    <w:rsid w:val="000364CE"/>
    <w:rsid w:val="00037093"/>
    <w:rsid w:val="000377CC"/>
    <w:rsid w:val="00037FCC"/>
    <w:rsid w:val="00041480"/>
    <w:rsid w:val="000433C4"/>
    <w:rsid w:val="00045036"/>
    <w:rsid w:val="0004590F"/>
    <w:rsid w:val="00052CAE"/>
    <w:rsid w:val="000530BC"/>
    <w:rsid w:val="0005400A"/>
    <w:rsid w:val="000548A2"/>
    <w:rsid w:val="0005609F"/>
    <w:rsid w:val="000565B6"/>
    <w:rsid w:val="00056C0F"/>
    <w:rsid w:val="00056C8D"/>
    <w:rsid w:val="00057154"/>
    <w:rsid w:val="00057362"/>
    <w:rsid w:val="0005746D"/>
    <w:rsid w:val="00061E48"/>
    <w:rsid w:val="00062A1F"/>
    <w:rsid w:val="00063085"/>
    <w:rsid w:val="00063B3F"/>
    <w:rsid w:val="0006666B"/>
    <w:rsid w:val="00067DC1"/>
    <w:rsid w:val="00067EEA"/>
    <w:rsid w:val="00070AF9"/>
    <w:rsid w:val="00070E18"/>
    <w:rsid w:val="00071341"/>
    <w:rsid w:val="000716F4"/>
    <w:rsid w:val="000758FE"/>
    <w:rsid w:val="00076091"/>
    <w:rsid w:val="00076880"/>
    <w:rsid w:val="00077C5F"/>
    <w:rsid w:val="0008111C"/>
    <w:rsid w:val="0008126E"/>
    <w:rsid w:val="00082265"/>
    <w:rsid w:val="000828C6"/>
    <w:rsid w:val="000843B3"/>
    <w:rsid w:val="00084A4D"/>
    <w:rsid w:val="000858A9"/>
    <w:rsid w:val="00086C6E"/>
    <w:rsid w:val="00087700"/>
    <w:rsid w:val="00087903"/>
    <w:rsid w:val="00087E1A"/>
    <w:rsid w:val="000903FA"/>
    <w:rsid w:val="000904F3"/>
    <w:rsid w:val="0009195D"/>
    <w:rsid w:val="00092F67"/>
    <w:rsid w:val="00093686"/>
    <w:rsid w:val="00094D25"/>
    <w:rsid w:val="00095191"/>
    <w:rsid w:val="00096566"/>
    <w:rsid w:val="0009761E"/>
    <w:rsid w:val="00097A17"/>
    <w:rsid w:val="00097C81"/>
    <w:rsid w:val="00097E91"/>
    <w:rsid w:val="000A1955"/>
    <w:rsid w:val="000A3B1A"/>
    <w:rsid w:val="000A4B61"/>
    <w:rsid w:val="000A4C10"/>
    <w:rsid w:val="000A57BC"/>
    <w:rsid w:val="000A7D27"/>
    <w:rsid w:val="000B0B09"/>
    <w:rsid w:val="000B0E46"/>
    <w:rsid w:val="000B0EBE"/>
    <w:rsid w:val="000B13A1"/>
    <w:rsid w:val="000B3C33"/>
    <w:rsid w:val="000B3E00"/>
    <w:rsid w:val="000B6A14"/>
    <w:rsid w:val="000B70E1"/>
    <w:rsid w:val="000B73C4"/>
    <w:rsid w:val="000C0127"/>
    <w:rsid w:val="000C0A34"/>
    <w:rsid w:val="000C24B5"/>
    <w:rsid w:val="000C30A6"/>
    <w:rsid w:val="000C4A6C"/>
    <w:rsid w:val="000C5A1A"/>
    <w:rsid w:val="000C5EA7"/>
    <w:rsid w:val="000C6938"/>
    <w:rsid w:val="000C7632"/>
    <w:rsid w:val="000C7EAA"/>
    <w:rsid w:val="000D194E"/>
    <w:rsid w:val="000D220D"/>
    <w:rsid w:val="000D3636"/>
    <w:rsid w:val="000D3CBC"/>
    <w:rsid w:val="000D4352"/>
    <w:rsid w:val="000D5292"/>
    <w:rsid w:val="000D5958"/>
    <w:rsid w:val="000D6B9B"/>
    <w:rsid w:val="000E093A"/>
    <w:rsid w:val="000E1572"/>
    <w:rsid w:val="000E2774"/>
    <w:rsid w:val="000E29C9"/>
    <w:rsid w:val="000E3F99"/>
    <w:rsid w:val="000E40DD"/>
    <w:rsid w:val="000E6835"/>
    <w:rsid w:val="000E7BA8"/>
    <w:rsid w:val="000E7F08"/>
    <w:rsid w:val="000F11B2"/>
    <w:rsid w:val="000F13F9"/>
    <w:rsid w:val="000F1CEA"/>
    <w:rsid w:val="000F2EC8"/>
    <w:rsid w:val="000F2F09"/>
    <w:rsid w:val="000F33AF"/>
    <w:rsid w:val="000F46D5"/>
    <w:rsid w:val="000F4702"/>
    <w:rsid w:val="000F6A80"/>
    <w:rsid w:val="000F6B25"/>
    <w:rsid w:val="000F7045"/>
    <w:rsid w:val="000F70EC"/>
    <w:rsid w:val="0010177C"/>
    <w:rsid w:val="00102C6F"/>
    <w:rsid w:val="00104370"/>
    <w:rsid w:val="0010455D"/>
    <w:rsid w:val="00104A65"/>
    <w:rsid w:val="0010559F"/>
    <w:rsid w:val="0010605A"/>
    <w:rsid w:val="00106FC5"/>
    <w:rsid w:val="00110F40"/>
    <w:rsid w:val="00113E45"/>
    <w:rsid w:val="00113EA5"/>
    <w:rsid w:val="001151C1"/>
    <w:rsid w:val="0011539B"/>
    <w:rsid w:val="00115685"/>
    <w:rsid w:val="0012049B"/>
    <w:rsid w:val="001219C2"/>
    <w:rsid w:val="00124A44"/>
    <w:rsid w:val="00124B85"/>
    <w:rsid w:val="001250CC"/>
    <w:rsid w:val="00125707"/>
    <w:rsid w:val="00125D44"/>
    <w:rsid w:val="00125DEE"/>
    <w:rsid w:val="00126395"/>
    <w:rsid w:val="001273B5"/>
    <w:rsid w:val="00127986"/>
    <w:rsid w:val="00130586"/>
    <w:rsid w:val="00130EEF"/>
    <w:rsid w:val="001323BF"/>
    <w:rsid w:val="00132778"/>
    <w:rsid w:val="00133107"/>
    <w:rsid w:val="001331F5"/>
    <w:rsid w:val="00133396"/>
    <w:rsid w:val="00133AC1"/>
    <w:rsid w:val="00136316"/>
    <w:rsid w:val="00137AC5"/>
    <w:rsid w:val="001402DB"/>
    <w:rsid w:val="001409D9"/>
    <w:rsid w:val="00140F6E"/>
    <w:rsid w:val="00141DD1"/>
    <w:rsid w:val="00142917"/>
    <w:rsid w:val="001432EE"/>
    <w:rsid w:val="00144F03"/>
    <w:rsid w:val="0014657C"/>
    <w:rsid w:val="00146D50"/>
    <w:rsid w:val="001474E0"/>
    <w:rsid w:val="0015008C"/>
    <w:rsid w:val="00151071"/>
    <w:rsid w:val="00151B44"/>
    <w:rsid w:val="00151D8A"/>
    <w:rsid w:val="0015288B"/>
    <w:rsid w:val="00152B33"/>
    <w:rsid w:val="00153BEC"/>
    <w:rsid w:val="00154859"/>
    <w:rsid w:val="00155114"/>
    <w:rsid w:val="00156555"/>
    <w:rsid w:val="001570C4"/>
    <w:rsid w:val="00157B19"/>
    <w:rsid w:val="0016072E"/>
    <w:rsid w:val="0016282F"/>
    <w:rsid w:val="001628F4"/>
    <w:rsid w:val="00162CCF"/>
    <w:rsid w:val="00163DBA"/>
    <w:rsid w:val="00164970"/>
    <w:rsid w:val="00164B62"/>
    <w:rsid w:val="00167619"/>
    <w:rsid w:val="00167763"/>
    <w:rsid w:val="00167E59"/>
    <w:rsid w:val="001721BD"/>
    <w:rsid w:val="001734AB"/>
    <w:rsid w:val="0017440D"/>
    <w:rsid w:val="00175957"/>
    <w:rsid w:val="001771A4"/>
    <w:rsid w:val="00181174"/>
    <w:rsid w:val="00181888"/>
    <w:rsid w:val="001822DF"/>
    <w:rsid w:val="00183B7A"/>
    <w:rsid w:val="00184045"/>
    <w:rsid w:val="001840A5"/>
    <w:rsid w:val="00184E8A"/>
    <w:rsid w:val="0018533B"/>
    <w:rsid w:val="001854F6"/>
    <w:rsid w:val="00185877"/>
    <w:rsid w:val="00187348"/>
    <w:rsid w:val="00187488"/>
    <w:rsid w:val="0019088A"/>
    <w:rsid w:val="00190FA3"/>
    <w:rsid w:val="001919E9"/>
    <w:rsid w:val="001924F4"/>
    <w:rsid w:val="00192744"/>
    <w:rsid w:val="0019394E"/>
    <w:rsid w:val="001959EF"/>
    <w:rsid w:val="0019727D"/>
    <w:rsid w:val="00197C28"/>
    <w:rsid w:val="001A0143"/>
    <w:rsid w:val="001A2115"/>
    <w:rsid w:val="001A3980"/>
    <w:rsid w:val="001A44B3"/>
    <w:rsid w:val="001A523B"/>
    <w:rsid w:val="001A531E"/>
    <w:rsid w:val="001A627D"/>
    <w:rsid w:val="001A741B"/>
    <w:rsid w:val="001A7742"/>
    <w:rsid w:val="001B023A"/>
    <w:rsid w:val="001B140A"/>
    <w:rsid w:val="001B1531"/>
    <w:rsid w:val="001B1F77"/>
    <w:rsid w:val="001B21AE"/>
    <w:rsid w:val="001B44EE"/>
    <w:rsid w:val="001B4EA5"/>
    <w:rsid w:val="001B5499"/>
    <w:rsid w:val="001B5725"/>
    <w:rsid w:val="001B6D4D"/>
    <w:rsid w:val="001B7D0F"/>
    <w:rsid w:val="001B7F1A"/>
    <w:rsid w:val="001C1392"/>
    <w:rsid w:val="001C24B0"/>
    <w:rsid w:val="001C2BA5"/>
    <w:rsid w:val="001C3443"/>
    <w:rsid w:val="001C3D30"/>
    <w:rsid w:val="001C5557"/>
    <w:rsid w:val="001C5CA8"/>
    <w:rsid w:val="001C6166"/>
    <w:rsid w:val="001C6416"/>
    <w:rsid w:val="001C7897"/>
    <w:rsid w:val="001C79CB"/>
    <w:rsid w:val="001C7AB7"/>
    <w:rsid w:val="001C7F2A"/>
    <w:rsid w:val="001D1F64"/>
    <w:rsid w:val="001D2FE6"/>
    <w:rsid w:val="001D3409"/>
    <w:rsid w:val="001D4848"/>
    <w:rsid w:val="001D4B9D"/>
    <w:rsid w:val="001D5403"/>
    <w:rsid w:val="001D6D7C"/>
    <w:rsid w:val="001D7382"/>
    <w:rsid w:val="001E01BA"/>
    <w:rsid w:val="001E0C80"/>
    <w:rsid w:val="001E332C"/>
    <w:rsid w:val="001E38FD"/>
    <w:rsid w:val="001E39E5"/>
    <w:rsid w:val="001E3EF1"/>
    <w:rsid w:val="001E5A75"/>
    <w:rsid w:val="001E6127"/>
    <w:rsid w:val="001E6B9D"/>
    <w:rsid w:val="001E7AE4"/>
    <w:rsid w:val="001E7EA7"/>
    <w:rsid w:val="001F0111"/>
    <w:rsid w:val="001F0D60"/>
    <w:rsid w:val="001F1711"/>
    <w:rsid w:val="001F2830"/>
    <w:rsid w:val="001F2920"/>
    <w:rsid w:val="001F3BBE"/>
    <w:rsid w:val="001F3D6A"/>
    <w:rsid w:val="001F4225"/>
    <w:rsid w:val="001F5AC3"/>
    <w:rsid w:val="001F6487"/>
    <w:rsid w:val="001F73EA"/>
    <w:rsid w:val="00200D6E"/>
    <w:rsid w:val="00200E8E"/>
    <w:rsid w:val="00201704"/>
    <w:rsid w:val="00201F3E"/>
    <w:rsid w:val="00202198"/>
    <w:rsid w:val="00202742"/>
    <w:rsid w:val="0020282E"/>
    <w:rsid w:val="00206687"/>
    <w:rsid w:val="00206D7E"/>
    <w:rsid w:val="00211293"/>
    <w:rsid w:val="00213102"/>
    <w:rsid w:val="0021389C"/>
    <w:rsid w:val="00213DC3"/>
    <w:rsid w:val="00213E0E"/>
    <w:rsid w:val="00214FDA"/>
    <w:rsid w:val="00215548"/>
    <w:rsid w:val="00216D67"/>
    <w:rsid w:val="0021767A"/>
    <w:rsid w:val="00220265"/>
    <w:rsid w:val="00221103"/>
    <w:rsid w:val="00221C2F"/>
    <w:rsid w:val="00222596"/>
    <w:rsid w:val="002229FF"/>
    <w:rsid w:val="00222AC6"/>
    <w:rsid w:val="00222CD3"/>
    <w:rsid w:val="0022315F"/>
    <w:rsid w:val="00224016"/>
    <w:rsid w:val="00224828"/>
    <w:rsid w:val="002249DB"/>
    <w:rsid w:val="00224FE5"/>
    <w:rsid w:val="0022597E"/>
    <w:rsid w:val="00225D42"/>
    <w:rsid w:val="002300C6"/>
    <w:rsid w:val="002301C6"/>
    <w:rsid w:val="002305D2"/>
    <w:rsid w:val="00232217"/>
    <w:rsid w:val="00232702"/>
    <w:rsid w:val="0023276A"/>
    <w:rsid w:val="002327CE"/>
    <w:rsid w:val="00233577"/>
    <w:rsid w:val="0023488F"/>
    <w:rsid w:val="00234E7D"/>
    <w:rsid w:val="0023571F"/>
    <w:rsid w:val="002357EA"/>
    <w:rsid w:val="00235897"/>
    <w:rsid w:val="002367E6"/>
    <w:rsid w:val="00236E33"/>
    <w:rsid w:val="0023700C"/>
    <w:rsid w:val="00237276"/>
    <w:rsid w:val="0023738B"/>
    <w:rsid w:val="0023769E"/>
    <w:rsid w:val="002376B2"/>
    <w:rsid w:val="002409C1"/>
    <w:rsid w:val="00241190"/>
    <w:rsid w:val="00241845"/>
    <w:rsid w:val="00242134"/>
    <w:rsid w:val="002423CA"/>
    <w:rsid w:val="002446F1"/>
    <w:rsid w:val="002450B6"/>
    <w:rsid w:val="00245325"/>
    <w:rsid w:val="00245E37"/>
    <w:rsid w:val="00246BCA"/>
    <w:rsid w:val="00250176"/>
    <w:rsid w:val="002506A3"/>
    <w:rsid w:val="00251CF4"/>
    <w:rsid w:val="00251F24"/>
    <w:rsid w:val="0025267A"/>
    <w:rsid w:val="0025290C"/>
    <w:rsid w:val="00253022"/>
    <w:rsid w:val="002540B2"/>
    <w:rsid w:val="002547C1"/>
    <w:rsid w:val="00254DF6"/>
    <w:rsid w:val="00255BA9"/>
    <w:rsid w:val="0025607F"/>
    <w:rsid w:val="002562F9"/>
    <w:rsid w:val="00257FBC"/>
    <w:rsid w:val="00260AA2"/>
    <w:rsid w:val="00261201"/>
    <w:rsid w:val="002618F4"/>
    <w:rsid w:val="00261B63"/>
    <w:rsid w:val="002625C0"/>
    <w:rsid w:val="00262B48"/>
    <w:rsid w:val="00262C1B"/>
    <w:rsid w:val="002630FB"/>
    <w:rsid w:val="0026352F"/>
    <w:rsid w:val="002647D2"/>
    <w:rsid w:val="0026485D"/>
    <w:rsid w:val="002648B0"/>
    <w:rsid w:val="00264C8C"/>
    <w:rsid w:val="002664C7"/>
    <w:rsid w:val="002678CE"/>
    <w:rsid w:val="00267A21"/>
    <w:rsid w:val="0027034D"/>
    <w:rsid w:val="00271C8B"/>
    <w:rsid w:val="00272F65"/>
    <w:rsid w:val="00273432"/>
    <w:rsid w:val="002735FE"/>
    <w:rsid w:val="002754C0"/>
    <w:rsid w:val="00276720"/>
    <w:rsid w:val="00276B41"/>
    <w:rsid w:val="00277058"/>
    <w:rsid w:val="002805FD"/>
    <w:rsid w:val="0028072E"/>
    <w:rsid w:val="00280B99"/>
    <w:rsid w:val="00283B5F"/>
    <w:rsid w:val="00283C5E"/>
    <w:rsid w:val="00284A6D"/>
    <w:rsid w:val="00285E2F"/>
    <w:rsid w:val="0028628A"/>
    <w:rsid w:val="00290CAD"/>
    <w:rsid w:val="002917CA"/>
    <w:rsid w:val="002920FF"/>
    <w:rsid w:val="00292409"/>
    <w:rsid w:val="00292A20"/>
    <w:rsid w:val="0029520F"/>
    <w:rsid w:val="00295225"/>
    <w:rsid w:val="0029630E"/>
    <w:rsid w:val="00297074"/>
    <w:rsid w:val="0029726F"/>
    <w:rsid w:val="002A04D3"/>
    <w:rsid w:val="002A09D5"/>
    <w:rsid w:val="002A1B49"/>
    <w:rsid w:val="002A4B85"/>
    <w:rsid w:val="002A5969"/>
    <w:rsid w:val="002A5BC5"/>
    <w:rsid w:val="002A6913"/>
    <w:rsid w:val="002A7C84"/>
    <w:rsid w:val="002B004B"/>
    <w:rsid w:val="002B15B5"/>
    <w:rsid w:val="002B1600"/>
    <w:rsid w:val="002B2BA3"/>
    <w:rsid w:val="002B3E36"/>
    <w:rsid w:val="002B5403"/>
    <w:rsid w:val="002B5492"/>
    <w:rsid w:val="002B5B50"/>
    <w:rsid w:val="002B5CD1"/>
    <w:rsid w:val="002B5F2D"/>
    <w:rsid w:val="002B66BD"/>
    <w:rsid w:val="002C0206"/>
    <w:rsid w:val="002C053E"/>
    <w:rsid w:val="002C06FD"/>
    <w:rsid w:val="002C1068"/>
    <w:rsid w:val="002C1251"/>
    <w:rsid w:val="002C1FEC"/>
    <w:rsid w:val="002C37D9"/>
    <w:rsid w:val="002C41F1"/>
    <w:rsid w:val="002C4D74"/>
    <w:rsid w:val="002C5671"/>
    <w:rsid w:val="002C6263"/>
    <w:rsid w:val="002C66A4"/>
    <w:rsid w:val="002C674A"/>
    <w:rsid w:val="002D2C75"/>
    <w:rsid w:val="002D31E5"/>
    <w:rsid w:val="002D3982"/>
    <w:rsid w:val="002D4561"/>
    <w:rsid w:val="002D4E10"/>
    <w:rsid w:val="002D4F6A"/>
    <w:rsid w:val="002D6B9E"/>
    <w:rsid w:val="002D7779"/>
    <w:rsid w:val="002E053A"/>
    <w:rsid w:val="002E0DDB"/>
    <w:rsid w:val="002E136A"/>
    <w:rsid w:val="002E1B35"/>
    <w:rsid w:val="002E2061"/>
    <w:rsid w:val="002E2164"/>
    <w:rsid w:val="002E3720"/>
    <w:rsid w:val="002E4EB7"/>
    <w:rsid w:val="002E587F"/>
    <w:rsid w:val="002F07EA"/>
    <w:rsid w:val="002F0FB3"/>
    <w:rsid w:val="002F1163"/>
    <w:rsid w:val="002F170E"/>
    <w:rsid w:val="002F1920"/>
    <w:rsid w:val="002F19BB"/>
    <w:rsid w:val="002F1E8D"/>
    <w:rsid w:val="002F2663"/>
    <w:rsid w:val="002F39A7"/>
    <w:rsid w:val="002F4A67"/>
    <w:rsid w:val="002F4A87"/>
    <w:rsid w:val="002F5571"/>
    <w:rsid w:val="002F78EA"/>
    <w:rsid w:val="002F7E28"/>
    <w:rsid w:val="00300224"/>
    <w:rsid w:val="00302C3F"/>
    <w:rsid w:val="00304CA5"/>
    <w:rsid w:val="0030572F"/>
    <w:rsid w:val="00306163"/>
    <w:rsid w:val="00306AD1"/>
    <w:rsid w:val="00306F71"/>
    <w:rsid w:val="00306F8E"/>
    <w:rsid w:val="003073B2"/>
    <w:rsid w:val="003105C6"/>
    <w:rsid w:val="00310F05"/>
    <w:rsid w:val="00310F96"/>
    <w:rsid w:val="00311119"/>
    <w:rsid w:val="00311B2D"/>
    <w:rsid w:val="00312BA3"/>
    <w:rsid w:val="003132E6"/>
    <w:rsid w:val="003137B9"/>
    <w:rsid w:val="00313D20"/>
    <w:rsid w:val="003141F6"/>
    <w:rsid w:val="00320BB4"/>
    <w:rsid w:val="00321A3B"/>
    <w:rsid w:val="003220BD"/>
    <w:rsid w:val="00325654"/>
    <w:rsid w:val="003259DA"/>
    <w:rsid w:val="0032635E"/>
    <w:rsid w:val="003300FF"/>
    <w:rsid w:val="00330199"/>
    <w:rsid w:val="00331FE6"/>
    <w:rsid w:val="00333A44"/>
    <w:rsid w:val="00334093"/>
    <w:rsid w:val="003374C1"/>
    <w:rsid w:val="00337849"/>
    <w:rsid w:val="00337BEA"/>
    <w:rsid w:val="00340094"/>
    <w:rsid w:val="003400BB"/>
    <w:rsid w:val="00342B6A"/>
    <w:rsid w:val="00342C4B"/>
    <w:rsid w:val="003438E8"/>
    <w:rsid w:val="003459F8"/>
    <w:rsid w:val="00345A82"/>
    <w:rsid w:val="00345E53"/>
    <w:rsid w:val="00346C65"/>
    <w:rsid w:val="0034786E"/>
    <w:rsid w:val="00347FF9"/>
    <w:rsid w:val="00350DDB"/>
    <w:rsid w:val="00352A45"/>
    <w:rsid w:val="00352C6E"/>
    <w:rsid w:val="00352FB3"/>
    <w:rsid w:val="00353D40"/>
    <w:rsid w:val="003556A3"/>
    <w:rsid w:val="00356773"/>
    <w:rsid w:val="00357CD1"/>
    <w:rsid w:val="00357F63"/>
    <w:rsid w:val="003616A1"/>
    <w:rsid w:val="00361D60"/>
    <w:rsid w:val="00363969"/>
    <w:rsid w:val="0036415F"/>
    <w:rsid w:val="00364EBB"/>
    <w:rsid w:val="00366794"/>
    <w:rsid w:val="00370576"/>
    <w:rsid w:val="00370D79"/>
    <w:rsid w:val="00371593"/>
    <w:rsid w:val="00371653"/>
    <w:rsid w:val="00373911"/>
    <w:rsid w:val="00373E3E"/>
    <w:rsid w:val="00375C47"/>
    <w:rsid w:val="00380D47"/>
    <w:rsid w:val="003812AC"/>
    <w:rsid w:val="003813DF"/>
    <w:rsid w:val="0038147E"/>
    <w:rsid w:val="003826D9"/>
    <w:rsid w:val="00383D4B"/>
    <w:rsid w:val="00383FF2"/>
    <w:rsid w:val="00386492"/>
    <w:rsid w:val="00387E40"/>
    <w:rsid w:val="003908C5"/>
    <w:rsid w:val="00390DDA"/>
    <w:rsid w:val="003927BE"/>
    <w:rsid w:val="00392C11"/>
    <w:rsid w:val="00392FFD"/>
    <w:rsid w:val="0039346B"/>
    <w:rsid w:val="00393539"/>
    <w:rsid w:val="00394410"/>
    <w:rsid w:val="00394FF1"/>
    <w:rsid w:val="003953E6"/>
    <w:rsid w:val="00397314"/>
    <w:rsid w:val="00397A77"/>
    <w:rsid w:val="003A0835"/>
    <w:rsid w:val="003A0C05"/>
    <w:rsid w:val="003A1469"/>
    <w:rsid w:val="003A1B96"/>
    <w:rsid w:val="003A200A"/>
    <w:rsid w:val="003A3877"/>
    <w:rsid w:val="003A449C"/>
    <w:rsid w:val="003A497B"/>
    <w:rsid w:val="003A4C8B"/>
    <w:rsid w:val="003A5743"/>
    <w:rsid w:val="003A5D8C"/>
    <w:rsid w:val="003A7214"/>
    <w:rsid w:val="003B00F4"/>
    <w:rsid w:val="003B06B9"/>
    <w:rsid w:val="003B20D7"/>
    <w:rsid w:val="003B25F0"/>
    <w:rsid w:val="003B2712"/>
    <w:rsid w:val="003B3112"/>
    <w:rsid w:val="003B3533"/>
    <w:rsid w:val="003B3DBB"/>
    <w:rsid w:val="003B7060"/>
    <w:rsid w:val="003C050A"/>
    <w:rsid w:val="003C0FB5"/>
    <w:rsid w:val="003C1BB1"/>
    <w:rsid w:val="003C2409"/>
    <w:rsid w:val="003C2566"/>
    <w:rsid w:val="003C3168"/>
    <w:rsid w:val="003C3AAB"/>
    <w:rsid w:val="003C3B79"/>
    <w:rsid w:val="003C3FD5"/>
    <w:rsid w:val="003C4307"/>
    <w:rsid w:val="003C60B9"/>
    <w:rsid w:val="003C7853"/>
    <w:rsid w:val="003D10E9"/>
    <w:rsid w:val="003D1657"/>
    <w:rsid w:val="003D17D0"/>
    <w:rsid w:val="003D199D"/>
    <w:rsid w:val="003D3CED"/>
    <w:rsid w:val="003D431C"/>
    <w:rsid w:val="003D485B"/>
    <w:rsid w:val="003D56DE"/>
    <w:rsid w:val="003D655D"/>
    <w:rsid w:val="003D69CB"/>
    <w:rsid w:val="003D725D"/>
    <w:rsid w:val="003D7822"/>
    <w:rsid w:val="003D7F50"/>
    <w:rsid w:val="003E098F"/>
    <w:rsid w:val="003E3102"/>
    <w:rsid w:val="003E4EF2"/>
    <w:rsid w:val="003E5145"/>
    <w:rsid w:val="003E52DA"/>
    <w:rsid w:val="003E7AEC"/>
    <w:rsid w:val="003F05A0"/>
    <w:rsid w:val="003F1103"/>
    <w:rsid w:val="003F15BB"/>
    <w:rsid w:val="003F17BB"/>
    <w:rsid w:val="003F3523"/>
    <w:rsid w:val="00401111"/>
    <w:rsid w:val="0040156B"/>
    <w:rsid w:val="0040521E"/>
    <w:rsid w:val="00405C0A"/>
    <w:rsid w:val="00407110"/>
    <w:rsid w:val="00407936"/>
    <w:rsid w:val="00410796"/>
    <w:rsid w:val="004120DF"/>
    <w:rsid w:val="004129D0"/>
    <w:rsid w:val="00412D44"/>
    <w:rsid w:val="004133D9"/>
    <w:rsid w:val="00415A1B"/>
    <w:rsid w:val="00417984"/>
    <w:rsid w:val="00422449"/>
    <w:rsid w:val="00423007"/>
    <w:rsid w:val="00423556"/>
    <w:rsid w:val="00423F7E"/>
    <w:rsid w:val="004255D6"/>
    <w:rsid w:val="0042594B"/>
    <w:rsid w:val="00425F4C"/>
    <w:rsid w:val="0042766A"/>
    <w:rsid w:val="0043001B"/>
    <w:rsid w:val="004304C0"/>
    <w:rsid w:val="00430F6F"/>
    <w:rsid w:val="0043168D"/>
    <w:rsid w:val="004317F7"/>
    <w:rsid w:val="004319EB"/>
    <w:rsid w:val="0043231D"/>
    <w:rsid w:val="004350F2"/>
    <w:rsid w:val="004357B9"/>
    <w:rsid w:val="00436204"/>
    <w:rsid w:val="00436490"/>
    <w:rsid w:val="00436A46"/>
    <w:rsid w:val="00436BBC"/>
    <w:rsid w:val="004377DA"/>
    <w:rsid w:val="004377E2"/>
    <w:rsid w:val="004402E9"/>
    <w:rsid w:val="004408E7"/>
    <w:rsid w:val="00443003"/>
    <w:rsid w:val="00443DD0"/>
    <w:rsid w:val="0044539D"/>
    <w:rsid w:val="00445E06"/>
    <w:rsid w:val="0044639C"/>
    <w:rsid w:val="0045099E"/>
    <w:rsid w:val="00450A2E"/>
    <w:rsid w:val="00451220"/>
    <w:rsid w:val="00451B63"/>
    <w:rsid w:val="00452FEF"/>
    <w:rsid w:val="00453999"/>
    <w:rsid w:val="00454082"/>
    <w:rsid w:val="00454139"/>
    <w:rsid w:val="00454CFC"/>
    <w:rsid w:val="00455364"/>
    <w:rsid w:val="00455B49"/>
    <w:rsid w:val="004600E4"/>
    <w:rsid w:val="004603C7"/>
    <w:rsid w:val="00460A9C"/>
    <w:rsid w:val="00461A5A"/>
    <w:rsid w:val="004629A2"/>
    <w:rsid w:val="00462BAB"/>
    <w:rsid w:val="00464DCB"/>
    <w:rsid w:val="00464F34"/>
    <w:rsid w:val="00467F08"/>
    <w:rsid w:val="00471A96"/>
    <w:rsid w:val="00474C49"/>
    <w:rsid w:val="0047503C"/>
    <w:rsid w:val="0047563E"/>
    <w:rsid w:val="00475B6A"/>
    <w:rsid w:val="0047602E"/>
    <w:rsid w:val="00476209"/>
    <w:rsid w:val="00476566"/>
    <w:rsid w:val="004766D4"/>
    <w:rsid w:val="0047693D"/>
    <w:rsid w:val="004773AB"/>
    <w:rsid w:val="00477C45"/>
    <w:rsid w:val="00477CB6"/>
    <w:rsid w:val="00480A69"/>
    <w:rsid w:val="0048116C"/>
    <w:rsid w:val="0048143B"/>
    <w:rsid w:val="00483FC9"/>
    <w:rsid w:val="00484DDA"/>
    <w:rsid w:val="004852B9"/>
    <w:rsid w:val="00486DA5"/>
    <w:rsid w:val="00487597"/>
    <w:rsid w:val="004901BE"/>
    <w:rsid w:val="00491113"/>
    <w:rsid w:val="004913CE"/>
    <w:rsid w:val="00491F4D"/>
    <w:rsid w:val="00492D77"/>
    <w:rsid w:val="00493D5E"/>
    <w:rsid w:val="00496C53"/>
    <w:rsid w:val="00496F5D"/>
    <w:rsid w:val="004970FA"/>
    <w:rsid w:val="00497D60"/>
    <w:rsid w:val="004A01BF"/>
    <w:rsid w:val="004A0885"/>
    <w:rsid w:val="004A0D4A"/>
    <w:rsid w:val="004A11BD"/>
    <w:rsid w:val="004A1D97"/>
    <w:rsid w:val="004A3247"/>
    <w:rsid w:val="004A3A58"/>
    <w:rsid w:val="004A3B3D"/>
    <w:rsid w:val="004A5880"/>
    <w:rsid w:val="004A6C52"/>
    <w:rsid w:val="004A705D"/>
    <w:rsid w:val="004A7B60"/>
    <w:rsid w:val="004B031B"/>
    <w:rsid w:val="004B135C"/>
    <w:rsid w:val="004B2A17"/>
    <w:rsid w:val="004B38D3"/>
    <w:rsid w:val="004B38D7"/>
    <w:rsid w:val="004B3B58"/>
    <w:rsid w:val="004B4DF9"/>
    <w:rsid w:val="004B572C"/>
    <w:rsid w:val="004B5870"/>
    <w:rsid w:val="004B67ED"/>
    <w:rsid w:val="004B7F4A"/>
    <w:rsid w:val="004C03BC"/>
    <w:rsid w:val="004C0508"/>
    <w:rsid w:val="004C15A0"/>
    <w:rsid w:val="004C1ACF"/>
    <w:rsid w:val="004C4478"/>
    <w:rsid w:val="004C6E6F"/>
    <w:rsid w:val="004C74EC"/>
    <w:rsid w:val="004C7CBE"/>
    <w:rsid w:val="004D0C15"/>
    <w:rsid w:val="004D2031"/>
    <w:rsid w:val="004D2753"/>
    <w:rsid w:val="004D36B6"/>
    <w:rsid w:val="004D4419"/>
    <w:rsid w:val="004D45AA"/>
    <w:rsid w:val="004D5161"/>
    <w:rsid w:val="004D6755"/>
    <w:rsid w:val="004D6C74"/>
    <w:rsid w:val="004D780C"/>
    <w:rsid w:val="004E0244"/>
    <w:rsid w:val="004E04BF"/>
    <w:rsid w:val="004E081B"/>
    <w:rsid w:val="004E0A91"/>
    <w:rsid w:val="004E2725"/>
    <w:rsid w:val="004E28B1"/>
    <w:rsid w:val="004E2BE7"/>
    <w:rsid w:val="004E5B02"/>
    <w:rsid w:val="004E6D5F"/>
    <w:rsid w:val="004E7936"/>
    <w:rsid w:val="004E7DF2"/>
    <w:rsid w:val="004F0D16"/>
    <w:rsid w:val="004F2B30"/>
    <w:rsid w:val="004F3766"/>
    <w:rsid w:val="004F458D"/>
    <w:rsid w:val="004F4775"/>
    <w:rsid w:val="004F4BB8"/>
    <w:rsid w:val="004F50AF"/>
    <w:rsid w:val="004F5C89"/>
    <w:rsid w:val="004F6B6B"/>
    <w:rsid w:val="00502363"/>
    <w:rsid w:val="00502FC6"/>
    <w:rsid w:val="0050394C"/>
    <w:rsid w:val="0050399F"/>
    <w:rsid w:val="00503F93"/>
    <w:rsid w:val="00504A16"/>
    <w:rsid w:val="005050CE"/>
    <w:rsid w:val="00505B5C"/>
    <w:rsid w:val="005067A1"/>
    <w:rsid w:val="005130D9"/>
    <w:rsid w:val="005135D6"/>
    <w:rsid w:val="00513822"/>
    <w:rsid w:val="00514158"/>
    <w:rsid w:val="00514783"/>
    <w:rsid w:val="00521D56"/>
    <w:rsid w:val="00522F33"/>
    <w:rsid w:val="0052367C"/>
    <w:rsid w:val="00523DD6"/>
    <w:rsid w:val="0053078D"/>
    <w:rsid w:val="00530BA1"/>
    <w:rsid w:val="00530FC7"/>
    <w:rsid w:val="00531FC9"/>
    <w:rsid w:val="00532026"/>
    <w:rsid w:val="0053327A"/>
    <w:rsid w:val="00533D6A"/>
    <w:rsid w:val="00533D84"/>
    <w:rsid w:val="00533E53"/>
    <w:rsid w:val="005342A5"/>
    <w:rsid w:val="00535350"/>
    <w:rsid w:val="00535A98"/>
    <w:rsid w:val="00536B6D"/>
    <w:rsid w:val="0053702D"/>
    <w:rsid w:val="005429A0"/>
    <w:rsid w:val="00542C33"/>
    <w:rsid w:val="00542EAE"/>
    <w:rsid w:val="00543964"/>
    <w:rsid w:val="00543DBD"/>
    <w:rsid w:val="00544DA4"/>
    <w:rsid w:val="00544E37"/>
    <w:rsid w:val="00547047"/>
    <w:rsid w:val="00550113"/>
    <w:rsid w:val="005511AD"/>
    <w:rsid w:val="00551271"/>
    <w:rsid w:val="0055245C"/>
    <w:rsid w:val="005528C1"/>
    <w:rsid w:val="00552A83"/>
    <w:rsid w:val="00552E3E"/>
    <w:rsid w:val="00554886"/>
    <w:rsid w:val="00554A32"/>
    <w:rsid w:val="005563DA"/>
    <w:rsid w:val="0055657F"/>
    <w:rsid w:val="0055791B"/>
    <w:rsid w:val="00557D09"/>
    <w:rsid w:val="00560A14"/>
    <w:rsid w:val="005617F7"/>
    <w:rsid w:val="00562181"/>
    <w:rsid w:val="00563313"/>
    <w:rsid w:val="005643EA"/>
    <w:rsid w:val="00564A89"/>
    <w:rsid w:val="00565031"/>
    <w:rsid w:val="005666F4"/>
    <w:rsid w:val="00566A45"/>
    <w:rsid w:val="005723E9"/>
    <w:rsid w:val="00572C82"/>
    <w:rsid w:val="0057350E"/>
    <w:rsid w:val="00573DB4"/>
    <w:rsid w:val="00576215"/>
    <w:rsid w:val="0057632A"/>
    <w:rsid w:val="005808DE"/>
    <w:rsid w:val="00581FA5"/>
    <w:rsid w:val="00582923"/>
    <w:rsid w:val="00583884"/>
    <w:rsid w:val="00584165"/>
    <w:rsid w:val="00585466"/>
    <w:rsid w:val="00585C1D"/>
    <w:rsid w:val="0058617B"/>
    <w:rsid w:val="00590386"/>
    <w:rsid w:val="005911AC"/>
    <w:rsid w:val="0059138D"/>
    <w:rsid w:val="00593E1F"/>
    <w:rsid w:val="0059657D"/>
    <w:rsid w:val="005965CE"/>
    <w:rsid w:val="00597BBC"/>
    <w:rsid w:val="005A020C"/>
    <w:rsid w:val="005A18FB"/>
    <w:rsid w:val="005A2182"/>
    <w:rsid w:val="005A2363"/>
    <w:rsid w:val="005A2C21"/>
    <w:rsid w:val="005A43B1"/>
    <w:rsid w:val="005A6305"/>
    <w:rsid w:val="005A760D"/>
    <w:rsid w:val="005A7CA9"/>
    <w:rsid w:val="005B02DE"/>
    <w:rsid w:val="005B0463"/>
    <w:rsid w:val="005B04C9"/>
    <w:rsid w:val="005B0C8D"/>
    <w:rsid w:val="005B13A0"/>
    <w:rsid w:val="005B321D"/>
    <w:rsid w:val="005B3AEF"/>
    <w:rsid w:val="005B3B7C"/>
    <w:rsid w:val="005B54BB"/>
    <w:rsid w:val="005B5D85"/>
    <w:rsid w:val="005C14B0"/>
    <w:rsid w:val="005C1BC9"/>
    <w:rsid w:val="005C287F"/>
    <w:rsid w:val="005C2A1D"/>
    <w:rsid w:val="005C5136"/>
    <w:rsid w:val="005C517E"/>
    <w:rsid w:val="005C6CF7"/>
    <w:rsid w:val="005C6DEB"/>
    <w:rsid w:val="005C7A91"/>
    <w:rsid w:val="005D2F62"/>
    <w:rsid w:val="005D3318"/>
    <w:rsid w:val="005D35A0"/>
    <w:rsid w:val="005D3DD9"/>
    <w:rsid w:val="005D3E00"/>
    <w:rsid w:val="005D40D9"/>
    <w:rsid w:val="005D48F6"/>
    <w:rsid w:val="005D5914"/>
    <w:rsid w:val="005E0301"/>
    <w:rsid w:val="005E03B8"/>
    <w:rsid w:val="005E0917"/>
    <w:rsid w:val="005E1B10"/>
    <w:rsid w:val="005E3471"/>
    <w:rsid w:val="005E4BEC"/>
    <w:rsid w:val="005E5070"/>
    <w:rsid w:val="005E7377"/>
    <w:rsid w:val="005E7DF2"/>
    <w:rsid w:val="005F05ED"/>
    <w:rsid w:val="005F1095"/>
    <w:rsid w:val="005F12F9"/>
    <w:rsid w:val="005F1957"/>
    <w:rsid w:val="005F1EB8"/>
    <w:rsid w:val="005F3409"/>
    <w:rsid w:val="005F3BBE"/>
    <w:rsid w:val="005F5B6B"/>
    <w:rsid w:val="005F5DF8"/>
    <w:rsid w:val="005F6354"/>
    <w:rsid w:val="005F6603"/>
    <w:rsid w:val="005F6FDF"/>
    <w:rsid w:val="0060043C"/>
    <w:rsid w:val="00600733"/>
    <w:rsid w:val="00601450"/>
    <w:rsid w:val="006015FF"/>
    <w:rsid w:val="0060179C"/>
    <w:rsid w:val="006022CB"/>
    <w:rsid w:val="00602FA5"/>
    <w:rsid w:val="0060500C"/>
    <w:rsid w:val="00605A9A"/>
    <w:rsid w:val="00605F23"/>
    <w:rsid w:val="0060673F"/>
    <w:rsid w:val="00606885"/>
    <w:rsid w:val="0060723F"/>
    <w:rsid w:val="00607523"/>
    <w:rsid w:val="006108B8"/>
    <w:rsid w:val="00610920"/>
    <w:rsid w:val="00610B56"/>
    <w:rsid w:val="00611073"/>
    <w:rsid w:val="0061222C"/>
    <w:rsid w:val="0061248F"/>
    <w:rsid w:val="00612780"/>
    <w:rsid w:val="006128D7"/>
    <w:rsid w:val="006137FD"/>
    <w:rsid w:val="00614509"/>
    <w:rsid w:val="0061482E"/>
    <w:rsid w:val="0061552A"/>
    <w:rsid w:val="00616264"/>
    <w:rsid w:val="00616690"/>
    <w:rsid w:val="00616E90"/>
    <w:rsid w:val="00620AB3"/>
    <w:rsid w:val="00622B37"/>
    <w:rsid w:val="00622DF8"/>
    <w:rsid w:val="00623BD2"/>
    <w:rsid w:val="00623EAD"/>
    <w:rsid w:val="00624624"/>
    <w:rsid w:val="0062558D"/>
    <w:rsid w:val="006259C7"/>
    <w:rsid w:val="006269F7"/>
    <w:rsid w:val="00626A88"/>
    <w:rsid w:val="00627143"/>
    <w:rsid w:val="00630711"/>
    <w:rsid w:val="006317A9"/>
    <w:rsid w:val="0063337F"/>
    <w:rsid w:val="00633D3C"/>
    <w:rsid w:val="00633DEB"/>
    <w:rsid w:val="0063493E"/>
    <w:rsid w:val="006364E5"/>
    <w:rsid w:val="00640475"/>
    <w:rsid w:val="00643011"/>
    <w:rsid w:val="00643362"/>
    <w:rsid w:val="0064497A"/>
    <w:rsid w:val="006452A4"/>
    <w:rsid w:val="00645573"/>
    <w:rsid w:val="006455B0"/>
    <w:rsid w:val="00646287"/>
    <w:rsid w:val="00646D1B"/>
    <w:rsid w:val="006477B8"/>
    <w:rsid w:val="00647F9C"/>
    <w:rsid w:val="00650B6C"/>
    <w:rsid w:val="00650D5A"/>
    <w:rsid w:val="00650DB8"/>
    <w:rsid w:val="00651C18"/>
    <w:rsid w:val="00652460"/>
    <w:rsid w:val="00652DF7"/>
    <w:rsid w:val="00652F11"/>
    <w:rsid w:val="00652FA2"/>
    <w:rsid w:val="00654A02"/>
    <w:rsid w:val="00656BF0"/>
    <w:rsid w:val="0066173C"/>
    <w:rsid w:val="0066186C"/>
    <w:rsid w:val="00662545"/>
    <w:rsid w:val="00664361"/>
    <w:rsid w:val="006646B6"/>
    <w:rsid w:val="00664874"/>
    <w:rsid w:val="006660B9"/>
    <w:rsid w:val="00666996"/>
    <w:rsid w:val="00672D2A"/>
    <w:rsid w:val="006746DB"/>
    <w:rsid w:val="00674BF5"/>
    <w:rsid w:val="006750B8"/>
    <w:rsid w:val="00676B42"/>
    <w:rsid w:val="00676B98"/>
    <w:rsid w:val="006771CE"/>
    <w:rsid w:val="006778A2"/>
    <w:rsid w:val="00677A91"/>
    <w:rsid w:val="00680478"/>
    <w:rsid w:val="00681382"/>
    <w:rsid w:val="00685182"/>
    <w:rsid w:val="0068594D"/>
    <w:rsid w:val="00690D01"/>
    <w:rsid w:val="006916DC"/>
    <w:rsid w:val="00691F49"/>
    <w:rsid w:val="00691F9C"/>
    <w:rsid w:val="00692A55"/>
    <w:rsid w:val="00692B10"/>
    <w:rsid w:val="0069572F"/>
    <w:rsid w:val="006966FF"/>
    <w:rsid w:val="00696F12"/>
    <w:rsid w:val="006972E8"/>
    <w:rsid w:val="006A01F5"/>
    <w:rsid w:val="006A14F6"/>
    <w:rsid w:val="006A20A0"/>
    <w:rsid w:val="006A3201"/>
    <w:rsid w:val="006A3A82"/>
    <w:rsid w:val="006A4B1B"/>
    <w:rsid w:val="006A6049"/>
    <w:rsid w:val="006A66C9"/>
    <w:rsid w:val="006A6822"/>
    <w:rsid w:val="006A6CCF"/>
    <w:rsid w:val="006A7AEE"/>
    <w:rsid w:val="006B08A5"/>
    <w:rsid w:val="006B19A0"/>
    <w:rsid w:val="006B1A77"/>
    <w:rsid w:val="006B2333"/>
    <w:rsid w:val="006B2A31"/>
    <w:rsid w:val="006B36C2"/>
    <w:rsid w:val="006B3BAE"/>
    <w:rsid w:val="006B42A7"/>
    <w:rsid w:val="006B4AC8"/>
    <w:rsid w:val="006B55D6"/>
    <w:rsid w:val="006B5A2B"/>
    <w:rsid w:val="006B5BA8"/>
    <w:rsid w:val="006B7228"/>
    <w:rsid w:val="006B72F3"/>
    <w:rsid w:val="006C0691"/>
    <w:rsid w:val="006C0915"/>
    <w:rsid w:val="006C0EF3"/>
    <w:rsid w:val="006C11BB"/>
    <w:rsid w:val="006C163A"/>
    <w:rsid w:val="006C1FB5"/>
    <w:rsid w:val="006C2F61"/>
    <w:rsid w:val="006C35BA"/>
    <w:rsid w:val="006C3FF9"/>
    <w:rsid w:val="006C4136"/>
    <w:rsid w:val="006C4174"/>
    <w:rsid w:val="006C45C6"/>
    <w:rsid w:val="006C4A8F"/>
    <w:rsid w:val="006C4D76"/>
    <w:rsid w:val="006C52E6"/>
    <w:rsid w:val="006C66DB"/>
    <w:rsid w:val="006C6D3F"/>
    <w:rsid w:val="006C6EE0"/>
    <w:rsid w:val="006C7201"/>
    <w:rsid w:val="006D35FC"/>
    <w:rsid w:val="006D3B1A"/>
    <w:rsid w:val="006D49F3"/>
    <w:rsid w:val="006D665A"/>
    <w:rsid w:val="006D6AE0"/>
    <w:rsid w:val="006D7512"/>
    <w:rsid w:val="006E01DA"/>
    <w:rsid w:val="006E0809"/>
    <w:rsid w:val="006E3440"/>
    <w:rsid w:val="006E52E7"/>
    <w:rsid w:val="006E5D07"/>
    <w:rsid w:val="006E6778"/>
    <w:rsid w:val="006E6AEF"/>
    <w:rsid w:val="006F0968"/>
    <w:rsid w:val="006F20A4"/>
    <w:rsid w:val="006F2637"/>
    <w:rsid w:val="006F2989"/>
    <w:rsid w:val="006F3626"/>
    <w:rsid w:val="006F503D"/>
    <w:rsid w:val="006F53D7"/>
    <w:rsid w:val="00700DE8"/>
    <w:rsid w:val="00700DFD"/>
    <w:rsid w:val="00703C87"/>
    <w:rsid w:val="00705025"/>
    <w:rsid w:val="007065FE"/>
    <w:rsid w:val="00706D25"/>
    <w:rsid w:val="0070781A"/>
    <w:rsid w:val="007106FB"/>
    <w:rsid w:val="007111B3"/>
    <w:rsid w:val="00711F3A"/>
    <w:rsid w:val="007121C9"/>
    <w:rsid w:val="00712B6C"/>
    <w:rsid w:val="00712C8C"/>
    <w:rsid w:val="0071377A"/>
    <w:rsid w:val="00713E91"/>
    <w:rsid w:val="00720ADC"/>
    <w:rsid w:val="00721A22"/>
    <w:rsid w:val="00721CEA"/>
    <w:rsid w:val="0072265E"/>
    <w:rsid w:val="00722A10"/>
    <w:rsid w:val="007233B1"/>
    <w:rsid w:val="007241D3"/>
    <w:rsid w:val="007247ED"/>
    <w:rsid w:val="007248BD"/>
    <w:rsid w:val="007260DA"/>
    <w:rsid w:val="00727756"/>
    <w:rsid w:val="00730040"/>
    <w:rsid w:val="0073242B"/>
    <w:rsid w:val="00732D6D"/>
    <w:rsid w:val="00733B77"/>
    <w:rsid w:val="007345D3"/>
    <w:rsid w:val="0073473E"/>
    <w:rsid w:val="0073527C"/>
    <w:rsid w:val="0073581C"/>
    <w:rsid w:val="00736AD5"/>
    <w:rsid w:val="00736D27"/>
    <w:rsid w:val="00736F34"/>
    <w:rsid w:val="00741BA6"/>
    <w:rsid w:val="007420C6"/>
    <w:rsid w:val="007434D0"/>
    <w:rsid w:val="007445C4"/>
    <w:rsid w:val="00745142"/>
    <w:rsid w:val="00745369"/>
    <w:rsid w:val="007463E2"/>
    <w:rsid w:val="007466A4"/>
    <w:rsid w:val="00747FFA"/>
    <w:rsid w:val="007503D4"/>
    <w:rsid w:val="007510AA"/>
    <w:rsid w:val="0075112B"/>
    <w:rsid w:val="00752B94"/>
    <w:rsid w:val="0075303E"/>
    <w:rsid w:val="0075517F"/>
    <w:rsid w:val="007574C3"/>
    <w:rsid w:val="00757C76"/>
    <w:rsid w:val="007608E4"/>
    <w:rsid w:val="007615A8"/>
    <w:rsid w:val="00761856"/>
    <w:rsid w:val="00761891"/>
    <w:rsid w:val="0076257F"/>
    <w:rsid w:val="00763A4B"/>
    <w:rsid w:val="00763B4B"/>
    <w:rsid w:val="00764BC5"/>
    <w:rsid w:val="00764E61"/>
    <w:rsid w:val="00765008"/>
    <w:rsid w:val="007676ED"/>
    <w:rsid w:val="007679BF"/>
    <w:rsid w:val="00770830"/>
    <w:rsid w:val="00770D40"/>
    <w:rsid w:val="00770EAF"/>
    <w:rsid w:val="00770F0C"/>
    <w:rsid w:val="007711E7"/>
    <w:rsid w:val="007715D6"/>
    <w:rsid w:val="00771E97"/>
    <w:rsid w:val="0077276E"/>
    <w:rsid w:val="007745EB"/>
    <w:rsid w:val="0077559A"/>
    <w:rsid w:val="0078015D"/>
    <w:rsid w:val="00781160"/>
    <w:rsid w:val="007827A3"/>
    <w:rsid w:val="00783881"/>
    <w:rsid w:val="00783DA7"/>
    <w:rsid w:val="00784477"/>
    <w:rsid w:val="00784A19"/>
    <w:rsid w:val="0078506A"/>
    <w:rsid w:val="00785E60"/>
    <w:rsid w:val="00785F3E"/>
    <w:rsid w:val="007864CA"/>
    <w:rsid w:val="00787028"/>
    <w:rsid w:val="00787CDE"/>
    <w:rsid w:val="00791DA9"/>
    <w:rsid w:val="0079311D"/>
    <w:rsid w:val="00795EC6"/>
    <w:rsid w:val="007969A4"/>
    <w:rsid w:val="00797715"/>
    <w:rsid w:val="00797C89"/>
    <w:rsid w:val="007A00D6"/>
    <w:rsid w:val="007A1067"/>
    <w:rsid w:val="007A1D61"/>
    <w:rsid w:val="007A1E2E"/>
    <w:rsid w:val="007A212A"/>
    <w:rsid w:val="007A40CB"/>
    <w:rsid w:val="007A49AC"/>
    <w:rsid w:val="007A4CFD"/>
    <w:rsid w:val="007B0068"/>
    <w:rsid w:val="007B025E"/>
    <w:rsid w:val="007B0AC3"/>
    <w:rsid w:val="007B16A3"/>
    <w:rsid w:val="007B2F85"/>
    <w:rsid w:val="007B4F0B"/>
    <w:rsid w:val="007B4FD3"/>
    <w:rsid w:val="007B5523"/>
    <w:rsid w:val="007C099C"/>
    <w:rsid w:val="007C3B71"/>
    <w:rsid w:val="007C4C33"/>
    <w:rsid w:val="007C5DF2"/>
    <w:rsid w:val="007C64F7"/>
    <w:rsid w:val="007C6E13"/>
    <w:rsid w:val="007C6E66"/>
    <w:rsid w:val="007C795D"/>
    <w:rsid w:val="007D1696"/>
    <w:rsid w:val="007D183F"/>
    <w:rsid w:val="007D1F12"/>
    <w:rsid w:val="007D2AEF"/>
    <w:rsid w:val="007D2CE6"/>
    <w:rsid w:val="007D4FF8"/>
    <w:rsid w:val="007D633B"/>
    <w:rsid w:val="007D63B3"/>
    <w:rsid w:val="007D7D73"/>
    <w:rsid w:val="007E16E5"/>
    <w:rsid w:val="007E18BB"/>
    <w:rsid w:val="007E33D4"/>
    <w:rsid w:val="007E39E6"/>
    <w:rsid w:val="007E3DCF"/>
    <w:rsid w:val="007E475F"/>
    <w:rsid w:val="007E5285"/>
    <w:rsid w:val="007E6F35"/>
    <w:rsid w:val="007E7340"/>
    <w:rsid w:val="007F0442"/>
    <w:rsid w:val="007F1970"/>
    <w:rsid w:val="007F3089"/>
    <w:rsid w:val="007F360A"/>
    <w:rsid w:val="007F5225"/>
    <w:rsid w:val="007F5488"/>
    <w:rsid w:val="007F6D99"/>
    <w:rsid w:val="007F7831"/>
    <w:rsid w:val="007F7A60"/>
    <w:rsid w:val="008004DF"/>
    <w:rsid w:val="008015A0"/>
    <w:rsid w:val="00802421"/>
    <w:rsid w:val="008024B2"/>
    <w:rsid w:val="00802958"/>
    <w:rsid w:val="00804D43"/>
    <w:rsid w:val="00805255"/>
    <w:rsid w:val="00805C7A"/>
    <w:rsid w:val="00810D73"/>
    <w:rsid w:val="00810F87"/>
    <w:rsid w:val="0081176B"/>
    <w:rsid w:val="00812582"/>
    <w:rsid w:val="008125D7"/>
    <w:rsid w:val="008136B4"/>
    <w:rsid w:val="008151A6"/>
    <w:rsid w:val="00816B32"/>
    <w:rsid w:val="00816F2D"/>
    <w:rsid w:val="00820E23"/>
    <w:rsid w:val="0082105B"/>
    <w:rsid w:val="008241B9"/>
    <w:rsid w:val="008247BA"/>
    <w:rsid w:val="008248E0"/>
    <w:rsid w:val="00827C9A"/>
    <w:rsid w:val="008304E8"/>
    <w:rsid w:val="00830F86"/>
    <w:rsid w:val="0083278B"/>
    <w:rsid w:val="0083285E"/>
    <w:rsid w:val="00833EC0"/>
    <w:rsid w:val="008343BD"/>
    <w:rsid w:val="0083444D"/>
    <w:rsid w:val="00836845"/>
    <w:rsid w:val="00837E6A"/>
    <w:rsid w:val="00841322"/>
    <w:rsid w:val="00841645"/>
    <w:rsid w:val="008420D9"/>
    <w:rsid w:val="008427C5"/>
    <w:rsid w:val="00842A5C"/>
    <w:rsid w:val="00844689"/>
    <w:rsid w:val="00845545"/>
    <w:rsid w:val="008469DF"/>
    <w:rsid w:val="008503E1"/>
    <w:rsid w:val="00850C75"/>
    <w:rsid w:val="00852CAD"/>
    <w:rsid w:val="00854E5A"/>
    <w:rsid w:val="0085520E"/>
    <w:rsid w:val="00855D5F"/>
    <w:rsid w:val="008564FF"/>
    <w:rsid w:val="00856854"/>
    <w:rsid w:val="0085692D"/>
    <w:rsid w:val="00856E42"/>
    <w:rsid w:val="0086119A"/>
    <w:rsid w:val="0086634C"/>
    <w:rsid w:val="00867EDC"/>
    <w:rsid w:val="00870531"/>
    <w:rsid w:val="00871877"/>
    <w:rsid w:val="00871CAF"/>
    <w:rsid w:val="008726CA"/>
    <w:rsid w:val="008737EA"/>
    <w:rsid w:val="00873855"/>
    <w:rsid w:val="00873BC6"/>
    <w:rsid w:val="0087411F"/>
    <w:rsid w:val="008744A5"/>
    <w:rsid w:val="008745D3"/>
    <w:rsid w:val="0087489F"/>
    <w:rsid w:val="00874F0C"/>
    <w:rsid w:val="00875044"/>
    <w:rsid w:val="00875C7F"/>
    <w:rsid w:val="008815DE"/>
    <w:rsid w:val="0088172D"/>
    <w:rsid w:val="00882103"/>
    <w:rsid w:val="008824B3"/>
    <w:rsid w:val="00883142"/>
    <w:rsid w:val="00884B2C"/>
    <w:rsid w:val="00884FEB"/>
    <w:rsid w:val="00885185"/>
    <w:rsid w:val="00885309"/>
    <w:rsid w:val="0088587E"/>
    <w:rsid w:val="0088630E"/>
    <w:rsid w:val="00887637"/>
    <w:rsid w:val="00887A83"/>
    <w:rsid w:val="0089010B"/>
    <w:rsid w:val="00893133"/>
    <w:rsid w:val="008932B5"/>
    <w:rsid w:val="00894221"/>
    <w:rsid w:val="008968A4"/>
    <w:rsid w:val="00897812"/>
    <w:rsid w:val="008A0983"/>
    <w:rsid w:val="008A1A1E"/>
    <w:rsid w:val="008A1C51"/>
    <w:rsid w:val="008A301C"/>
    <w:rsid w:val="008A3152"/>
    <w:rsid w:val="008A3D96"/>
    <w:rsid w:val="008A49E8"/>
    <w:rsid w:val="008A509C"/>
    <w:rsid w:val="008A5DBC"/>
    <w:rsid w:val="008A61B3"/>
    <w:rsid w:val="008A7A5D"/>
    <w:rsid w:val="008B1A0F"/>
    <w:rsid w:val="008B2119"/>
    <w:rsid w:val="008B2F5E"/>
    <w:rsid w:val="008B37B1"/>
    <w:rsid w:val="008B3E8F"/>
    <w:rsid w:val="008B6066"/>
    <w:rsid w:val="008B695F"/>
    <w:rsid w:val="008B6B86"/>
    <w:rsid w:val="008B7267"/>
    <w:rsid w:val="008B73EE"/>
    <w:rsid w:val="008C017D"/>
    <w:rsid w:val="008C09FE"/>
    <w:rsid w:val="008C122C"/>
    <w:rsid w:val="008C2330"/>
    <w:rsid w:val="008C26F8"/>
    <w:rsid w:val="008C2DC4"/>
    <w:rsid w:val="008C5233"/>
    <w:rsid w:val="008C624D"/>
    <w:rsid w:val="008C6A9B"/>
    <w:rsid w:val="008C6E0B"/>
    <w:rsid w:val="008D0D6A"/>
    <w:rsid w:val="008D1D6C"/>
    <w:rsid w:val="008D2210"/>
    <w:rsid w:val="008D230A"/>
    <w:rsid w:val="008D24A6"/>
    <w:rsid w:val="008D274F"/>
    <w:rsid w:val="008D30F0"/>
    <w:rsid w:val="008D4535"/>
    <w:rsid w:val="008D53B8"/>
    <w:rsid w:val="008D6256"/>
    <w:rsid w:val="008D6581"/>
    <w:rsid w:val="008D7D83"/>
    <w:rsid w:val="008E0E86"/>
    <w:rsid w:val="008E0F08"/>
    <w:rsid w:val="008E10EF"/>
    <w:rsid w:val="008E20BD"/>
    <w:rsid w:val="008E3CA9"/>
    <w:rsid w:val="008E47D2"/>
    <w:rsid w:val="008E5ADB"/>
    <w:rsid w:val="008F0BB5"/>
    <w:rsid w:val="008F1D51"/>
    <w:rsid w:val="008F2C6B"/>
    <w:rsid w:val="008F2D4E"/>
    <w:rsid w:val="008F42E6"/>
    <w:rsid w:val="008F50DF"/>
    <w:rsid w:val="008F54B0"/>
    <w:rsid w:val="008F5BFE"/>
    <w:rsid w:val="008F7C56"/>
    <w:rsid w:val="0090036A"/>
    <w:rsid w:val="00900C1D"/>
    <w:rsid w:val="00901501"/>
    <w:rsid w:val="00902EFC"/>
    <w:rsid w:val="00905EA9"/>
    <w:rsid w:val="009068C9"/>
    <w:rsid w:val="00907115"/>
    <w:rsid w:val="00907513"/>
    <w:rsid w:val="00910210"/>
    <w:rsid w:val="009109C8"/>
    <w:rsid w:val="009118EE"/>
    <w:rsid w:val="00912DF5"/>
    <w:rsid w:val="00920491"/>
    <w:rsid w:val="00921700"/>
    <w:rsid w:val="00922F04"/>
    <w:rsid w:val="009247A0"/>
    <w:rsid w:val="00924EEF"/>
    <w:rsid w:val="00924FE7"/>
    <w:rsid w:val="009265F9"/>
    <w:rsid w:val="009270FE"/>
    <w:rsid w:val="00927A7A"/>
    <w:rsid w:val="00927A8B"/>
    <w:rsid w:val="00927F02"/>
    <w:rsid w:val="0093055F"/>
    <w:rsid w:val="00930817"/>
    <w:rsid w:val="009308DB"/>
    <w:rsid w:val="00931528"/>
    <w:rsid w:val="009317AA"/>
    <w:rsid w:val="0093202C"/>
    <w:rsid w:val="00932E47"/>
    <w:rsid w:val="009339C1"/>
    <w:rsid w:val="00934BDB"/>
    <w:rsid w:val="00934F04"/>
    <w:rsid w:val="00936395"/>
    <w:rsid w:val="00936BB3"/>
    <w:rsid w:val="00936DD1"/>
    <w:rsid w:val="009371BA"/>
    <w:rsid w:val="0094162B"/>
    <w:rsid w:val="00941843"/>
    <w:rsid w:val="00942368"/>
    <w:rsid w:val="009433BC"/>
    <w:rsid w:val="0094380A"/>
    <w:rsid w:val="00943B93"/>
    <w:rsid w:val="00944530"/>
    <w:rsid w:val="00947028"/>
    <w:rsid w:val="00947A01"/>
    <w:rsid w:val="00950950"/>
    <w:rsid w:val="00954485"/>
    <w:rsid w:val="00954A0C"/>
    <w:rsid w:val="00955AA6"/>
    <w:rsid w:val="00955C81"/>
    <w:rsid w:val="00955F25"/>
    <w:rsid w:val="00960B47"/>
    <w:rsid w:val="00962BBD"/>
    <w:rsid w:val="0096378F"/>
    <w:rsid w:val="00964E1D"/>
    <w:rsid w:val="00965272"/>
    <w:rsid w:val="00965D27"/>
    <w:rsid w:val="00966663"/>
    <w:rsid w:val="00967868"/>
    <w:rsid w:val="00967FAE"/>
    <w:rsid w:val="00971A2C"/>
    <w:rsid w:val="009720F9"/>
    <w:rsid w:val="00972A1C"/>
    <w:rsid w:val="00973707"/>
    <w:rsid w:val="00973B8E"/>
    <w:rsid w:val="00974150"/>
    <w:rsid w:val="00974E3F"/>
    <w:rsid w:val="00975CA2"/>
    <w:rsid w:val="00975F7F"/>
    <w:rsid w:val="009769DE"/>
    <w:rsid w:val="00981540"/>
    <w:rsid w:val="0098182F"/>
    <w:rsid w:val="0098245F"/>
    <w:rsid w:val="00984A5C"/>
    <w:rsid w:val="00985397"/>
    <w:rsid w:val="00986FA9"/>
    <w:rsid w:val="0098757C"/>
    <w:rsid w:val="0098778D"/>
    <w:rsid w:val="00991C37"/>
    <w:rsid w:val="00991D59"/>
    <w:rsid w:val="009921F0"/>
    <w:rsid w:val="0099270E"/>
    <w:rsid w:val="00995A7F"/>
    <w:rsid w:val="00995B12"/>
    <w:rsid w:val="009964E1"/>
    <w:rsid w:val="0099694B"/>
    <w:rsid w:val="009A1317"/>
    <w:rsid w:val="009A1A9B"/>
    <w:rsid w:val="009A2864"/>
    <w:rsid w:val="009A2E43"/>
    <w:rsid w:val="009A30B3"/>
    <w:rsid w:val="009A3874"/>
    <w:rsid w:val="009A455A"/>
    <w:rsid w:val="009A47E2"/>
    <w:rsid w:val="009A4B3E"/>
    <w:rsid w:val="009A6E08"/>
    <w:rsid w:val="009A7A38"/>
    <w:rsid w:val="009B09F5"/>
    <w:rsid w:val="009B0E38"/>
    <w:rsid w:val="009B25C7"/>
    <w:rsid w:val="009B355E"/>
    <w:rsid w:val="009B511B"/>
    <w:rsid w:val="009B526D"/>
    <w:rsid w:val="009B591B"/>
    <w:rsid w:val="009B5985"/>
    <w:rsid w:val="009B6CE4"/>
    <w:rsid w:val="009C001E"/>
    <w:rsid w:val="009C083D"/>
    <w:rsid w:val="009C2C58"/>
    <w:rsid w:val="009C3801"/>
    <w:rsid w:val="009C3D16"/>
    <w:rsid w:val="009C3DD6"/>
    <w:rsid w:val="009C4291"/>
    <w:rsid w:val="009C42F0"/>
    <w:rsid w:val="009C44E7"/>
    <w:rsid w:val="009C4702"/>
    <w:rsid w:val="009C5582"/>
    <w:rsid w:val="009C68BF"/>
    <w:rsid w:val="009C7899"/>
    <w:rsid w:val="009C7D6A"/>
    <w:rsid w:val="009D30AF"/>
    <w:rsid w:val="009D3244"/>
    <w:rsid w:val="009D50E7"/>
    <w:rsid w:val="009D5501"/>
    <w:rsid w:val="009D5D1A"/>
    <w:rsid w:val="009D6EDB"/>
    <w:rsid w:val="009D7A90"/>
    <w:rsid w:val="009E283E"/>
    <w:rsid w:val="009E2BBD"/>
    <w:rsid w:val="009E42EE"/>
    <w:rsid w:val="009E4FA0"/>
    <w:rsid w:val="009E563E"/>
    <w:rsid w:val="009E5DCC"/>
    <w:rsid w:val="009E655E"/>
    <w:rsid w:val="009E718A"/>
    <w:rsid w:val="009E7D4D"/>
    <w:rsid w:val="009F0653"/>
    <w:rsid w:val="009F1084"/>
    <w:rsid w:val="009F1550"/>
    <w:rsid w:val="009F1F3F"/>
    <w:rsid w:val="009F2B54"/>
    <w:rsid w:val="009F3AD0"/>
    <w:rsid w:val="009F45B7"/>
    <w:rsid w:val="009F5262"/>
    <w:rsid w:val="009F78B4"/>
    <w:rsid w:val="009F7C08"/>
    <w:rsid w:val="00A01C72"/>
    <w:rsid w:val="00A02850"/>
    <w:rsid w:val="00A03C89"/>
    <w:rsid w:val="00A03DC9"/>
    <w:rsid w:val="00A045D1"/>
    <w:rsid w:val="00A0483F"/>
    <w:rsid w:val="00A04CFA"/>
    <w:rsid w:val="00A10C90"/>
    <w:rsid w:val="00A11C6E"/>
    <w:rsid w:val="00A12B66"/>
    <w:rsid w:val="00A136CD"/>
    <w:rsid w:val="00A14679"/>
    <w:rsid w:val="00A16FFF"/>
    <w:rsid w:val="00A201CF"/>
    <w:rsid w:val="00A232F8"/>
    <w:rsid w:val="00A24751"/>
    <w:rsid w:val="00A248E2"/>
    <w:rsid w:val="00A26662"/>
    <w:rsid w:val="00A2674E"/>
    <w:rsid w:val="00A2757B"/>
    <w:rsid w:val="00A30C4C"/>
    <w:rsid w:val="00A31125"/>
    <w:rsid w:val="00A320B1"/>
    <w:rsid w:val="00A325F5"/>
    <w:rsid w:val="00A33695"/>
    <w:rsid w:val="00A33C55"/>
    <w:rsid w:val="00A34026"/>
    <w:rsid w:val="00A369B8"/>
    <w:rsid w:val="00A369C3"/>
    <w:rsid w:val="00A36F51"/>
    <w:rsid w:val="00A37988"/>
    <w:rsid w:val="00A37A04"/>
    <w:rsid w:val="00A402A8"/>
    <w:rsid w:val="00A41661"/>
    <w:rsid w:val="00A4281F"/>
    <w:rsid w:val="00A4309F"/>
    <w:rsid w:val="00A4319E"/>
    <w:rsid w:val="00A50EB7"/>
    <w:rsid w:val="00A51AA9"/>
    <w:rsid w:val="00A5221E"/>
    <w:rsid w:val="00A53C11"/>
    <w:rsid w:val="00A56F0F"/>
    <w:rsid w:val="00A60195"/>
    <w:rsid w:val="00A6394C"/>
    <w:rsid w:val="00A64421"/>
    <w:rsid w:val="00A648C2"/>
    <w:rsid w:val="00A6683C"/>
    <w:rsid w:val="00A66EC6"/>
    <w:rsid w:val="00A6706B"/>
    <w:rsid w:val="00A675D9"/>
    <w:rsid w:val="00A70159"/>
    <w:rsid w:val="00A70245"/>
    <w:rsid w:val="00A72DF3"/>
    <w:rsid w:val="00A73282"/>
    <w:rsid w:val="00A7376F"/>
    <w:rsid w:val="00A74B40"/>
    <w:rsid w:val="00A74D8D"/>
    <w:rsid w:val="00A76381"/>
    <w:rsid w:val="00A772B4"/>
    <w:rsid w:val="00A774C1"/>
    <w:rsid w:val="00A779E9"/>
    <w:rsid w:val="00A801A9"/>
    <w:rsid w:val="00A80A02"/>
    <w:rsid w:val="00A80C2E"/>
    <w:rsid w:val="00A82F95"/>
    <w:rsid w:val="00A8318E"/>
    <w:rsid w:val="00A840BE"/>
    <w:rsid w:val="00A840D5"/>
    <w:rsid w:val="00A85CE0"/>
    <w:rsid w:val="00A85E91"/>
    <w:rsid w:val="00A86139"/>
    <w:rsid w:val="00A86EB4"/>
    <w:rsid w:val="00A90BDF"/>
    <w:rsid w:val="00A92CFF"/>
    <w:rsid w:val="00A92F0D"/>
    <w:rsid w:val="00A94F5F"/>
    <w:rsid w:val="00A94FBC"/>
    <w:rsid w:val="00A9559C"/>
    <w:rsid w:val="00A95FD0"/>
    <w:rsid w:val="00AA02BE"/>
    <w:rsid w:val="00AA1B66"/>
    <w:rsid w:val="00AA3189"/>
    <w:rsid w:val="00AA629F"/>
    <w:rsid w:val="00AA6A66"/>
    <w:rsid w:val="00AA7658"/>
    <w:rsid w:val="00AB01A1"/>
    <w:rsid w:val="00AB0412"/>
    <w:rsid w:val="00AB1C4B"/>
    <w:rsid w:val="00AB2C97"/>
    <w:rsid w:val="00AB2F46"/>
    <w:rsid w:val="00AB393F"/>
    <w:rsid w:val="00AB3FE1"/>
    <w:rsid w:val="00AB4E51"/>
    <w:rsid w:val="00AB63E5"/>
    <w:rsid w:val="00AB6610"/>
    <w:rsid w:val="00AB67AA"/>
    <w:rsid w:val="00AB7B8D"/>
    <w:rsid w:val="00AB7EF6"/>
    <w:rsid w:val="00AC06B8"/>
    <w:rsid w:val="00AC0C9F"/>
    <w:rsid w:val="00AC0F2C"/>
    <w:rsid w:val="00AC14E2"/>
    <w:rsid w:val="00AC3054"/>
    <w:rsid w:val="00AC4299"/>
    <w:rsid w:val="00AC4E3A"/>
    <w:rsid w:val="00AC5975"/>
    <w:rsid w:val="00AC5D72"/>
    <w:rsid w:val="00AC5F45"/>
    <w:rsid w:val="00AC6255"/>
    <w:rsid w:val="00AC654C"/>
    <w:rsid w:val="00AC6570"/>
    <w:rsid w:val="00AC7107"/>
    <w:rsid w:val="00AD061B"/>
    <w:rsid w:val="00AD0C6F"/>
    <w:rsid w:val="00AD1A08"/>
    <w:rsid w:val="00AD4571"/>
    <w:rsid w:val="00AD70F1"/>
    <w:rsid w:val="00AE0C1B"/>
    <w:rsid w:val="00AE1CD7"/>
    <w:rsid w:val="00AE3D79"/>
    <w:rsid w:val="00AE7CD3"/>
    <w:rsid w:val="00AF003B"/>
    <w:rsid w:val="00AF07E2"/>
    <w:rsid w:val="00AF1037"/>
    <w:rsid w:val="00AF1E50"/>
    <w:rsid w:val="00AF1F57"/>
    <w:rsid w:val="00AF3C10"/>
    <w:rsid w:val="00AF3D7A"/>
    <w:rsid w:val="00AF4ED2"/>
    <w:rsid w:val="00AF62BC"/>
    <w:rsid w:val="00AF672F"/>
    <w:rsid w:val="00AF6F2C"/>
    <w:rsid w:val="00AF7FA5"/>
    <w:rsid w:val="00B006E9"/>
    <w:rsid w:val="00B01163"/>
    <w:rsid w:val="00B024AD"/>
    <w:rsid w:val="00B024D7"/>
    <w:rsid w:val="00B048F1"/>
    <w:rsid w:val="00B049B4"/>
    <w:rsid w:val="00B04D23"/>
    <w:rsid w:val="00B057CA"/>
    <w:rsid w:val="00B11505"/>
    <w:rsid w:val="00B11D0D"/>
    <w:rsid w:val="00B12EA6"/>
    <w:rsid w:val="00B14253"/>
    <w:rsid w:val="00B145A2"/>
    <w:rsid w:val="00B15280"/>
    <w:rsid w:val="00B15DB6"/>
    <w:rsid w:val="00B17100"/>
    <w:rsid w:val="00B171C0"/>
    <w:rsid w:val="00B17999"/>
    <w:rsid w:val="00B20317"/>
    <w:rsid w:val="00B20E5D"/>
    <w:rsid w:val="00B21DE2"/>
    <w:rsid w:val="00B21E50"/>
    <w:rsid w:val="00B22110"/>
    <w:rsid w:val="00B22E27"/>
    <w:rsid w:val="00B23005"/>
    <w:rsid w:val="00B267A1"/>
    <w:rsid w:val="00B26927"/>
    <w:rsid w:val="00B30046"/>
    <w:rsid w:val="00B31D8A"/>
    <w:rsid w:val="00B32AFB"/>
    <w:rsid w:val="00B34001"/>
    <w:rsid w:val="00B34B0B"/>
    <w:rsid w:val="00B34B77"/>
    <w:rsid w:val="00B34DD6"/>
    <w:rsid w:val="00B35F80"/>
    <w:rsid w:val="00B36BA6"/>
    <w:rsid w:val="00B36EAA"/>
    <w:rsid w:val="00B4177D"/>
    <w:rsid w:val="00B431BD"/>
    <w:rsid w:val="00B439B1"/>
    <w:rsid w:val="00B43C2A"/>
    <w:rsid w:val="00B43F29"/>
    <w:rsid w:val="00B4423C"/>
    <w:rsid w:val="00B442BD"/>
    <w:rsid w:val="00B4512A"/>
    <w:rsid w:val="00B47F0C"/>
    <w:rsid w:val="00B50194"/>
    <w:rsid w:val="00B51CC6"/>
    <w:rsid w:val="00B51F42"/>
    <w:rsid w:val="00B522A4"/>
    <w:rsid w:val="00B52872"/>
    <w:rsid w:val="00B53030"/>
    <w:rsid w:val="00B53847"/>
    <w:rsid w:val="00B53939"/>
    <w:rsid w:val="00B542AB"/>
    <w:rsid w:val="00B62635"/>
    <w:rsid w:val="00B70A6C"/>
    <w:rsid w:val="00B71CD5"/>
    <w:rsid w:val="00B71DAC"/>
    <w:rsid w:val="00B72E87"/>
    <w:rsid w:val="00B730C7"/>
    <w:rsid w:val="00B7350E"/>
    <w:rsid w:val="00B74792"/>
    <w:rsid w:val="00B74827"/>
    <w:rsid w:val="00B759BA"/>
    <w:rsid w:val="00B811B0"/>
    <w:rsid w:val="00B816A3"/>
    <w:rsid w:val="00B822A4"/>
    <w:rsid w:val="00B83834"/>
    <w:rsid w:val="00B846EC"/>
    <w:rsid w:val="00B8560C"/>
    <w:rsid w:val="00B8575F"/>
    <w:rsid w:val="00B85F75"/>
    <w:rsid w:val="00B86114"/>
    <w:rsid w:val="00B86CA9"/>
    <w:rsid w:val="00B91440"/>
    <w:rsid w:val="00B918B1"/>
    <w:rsid w:val="00B93FA1"/>
    <w:rsid w:val="00B96FBD"/>
    <w:rsid w:val="00B976CF"/>
    <w:rsid w:val="00B97F1B"/>
    <w:rsid w:val="00BA05FE"/>
    <w:rsid w:val="00BA1C6C"/>
    <w:rsid w:val="00BA2863"/>
    <w:rsid w:val="00BA325A"/>
    <w:rsid w:val="00BA58FE"/>
    <w:rsid w:val="00BA5C1F"/>
    <w:rsid w:val="00BA6384"/>
    <w:rsid w:val="00BA6E03"/>
    <w:rsid w:val="00BA7CE0"/>
    <w:rsid w:val="00BB169C"/>
    <w:rsid w:val="00BB22D4"/>
    <w:rsid w:val="00BB3CBE"/>
    <w:rsid w:val="00BB50BB"/>
    <w:rsid w:val="00BB5B5D"/>
    <w:rsid w:val="00BB6397"/>
    <w:rsid w:val="00BB73C8"/>
    <w:rsid w:val="00BB7E19"/>
    <w:rsid w:val="00BC05EA"/>
    <w:rsid w:val="00BC068F"/>
    <w:rsid w:val="00BC0A7F"/>
    <w:rsid w:val="00BC1220"/>
    <w:rsid w:val="00BC2C58"/>
    <w:rsid w:val="00BC3F13"/>
    <w:rsid w:val="00BC40B5"/>
    <w:rsid w:val="00BC43FD"/>
    <w:rsid w:val="00BC47BF"/>
    <w:rsid w:val="00BC4F1C"/>
    <w:rsid w:val="00BC61CD"/>
    <w:rsid w:val="00BC67C0"/>
    <w:rsid w:val="00BC6F41"/>
    <w:rsid w:val="00BC793E"/>
    <w:rsid w:val="00BD1270"/>
    <w:rsid w:val="00BD1379"/>
    <w:rsid w:val="00BD2FE7"/>
    <w:rsid w:val="00BD36DE"/>
    <w:rsid w:val="00BD4E13"/>
    <w:rsid w:val="00BD52C3"/>
    <w:rsid w:val="00BD5485"/>
    <w:rsid w:val="00BD5F43"/>
    <w:rsid w:val="00BD661B"/>
    <w:rsid w:val="00BD687C"/>
    <w:rsid w:val="00BD6DB9"/>
    <w:rsid w:val="00BD75D1"/>
    <w:rsid w:val="00BE0363"/>
    <w:rsid w:val="00BE0A45"/>
    <w:rsid w:val="00BE1233"/>
    <w:rsid w:val="00BE1311"/>
    <w:rsid w:val="00BE19C2"/>
    <w:rsid w:val="00BE358B"/>
    <w:rsid w:val="00BE4109"/>
    <w:rsid w:val="00BE447B"/>
    <w:rsid w:val="00BE4782"/>
    <w:rsid w:val="00BE47D8"/>
    <w:rsid w:val="00BE4FD9"/>
    <w:rsid w:val="00BE5D73"/>
    <w:rsid w:val="00BE6DFE"/>
    <w:rsid w:val="00BF0637"/>
    <w:rsid w:val="00BF124A"/>
    <w:rsid w:val="00BF37A9"/>
    <w:rsid w:val="00BF4770"/>
    <w:rsid w:val="00BF540A"/>
    <w:rsid w:val="00BF67D7"/>
    <w:rsid w:val="00BF6EC1"/>
    <w:rsid w:val="00BF7257"/>
    <w:rsid w:val="00C017D1"/>
    <w:rsid w:val="00C029BC"/>
    <w:rsid w:val="00C04D37"/>
    <w:rsid w:val="00C05941"/>
    <w:rsid w:val="00C0657C"/>
    <w:rsid w:val="00C074C4"/>
    <w:rsid w:val="00C10CD4"/>
    <w:rsid w:val="00C11B8D"/>
    <w:rsid w:val="00C11F10"/>
    <w:rsid w:val="00C12AE0"/>
    <w:rsid w:val="00C12FEB"/>
    <w:rsid w:val="00C140C6"/>
    <w:rsid w:val="00C144EF"/>
    <w:rsid w:val="00C1534E"/>
    <w:rsid w:val="00C211DC"/>
    <w:rsid w:val="00C2135F"/>
    <w:rsid w:val="00C233C6"/>
    <w:rsid w:val="00C23D4E"/>
    <w:rsid w:val="00C24ED2"/>
    <w:rsid w:val="00C25670"/>
    <w:rsid w:val="00C259E2"/>
    <w:rsid w:val="00C2636B"/>
    <w:rsid w:val="00C277FB"/>
    <w:rsid w:val="00C27CEA"/>
    <w:rsid w:val="00C30639"/>
    <w:rsid w:val="00C306B3"/>
    <w:rsid w:val="00C306F6"/>
    <w:rsid w:val="00C3194E"/>
    <w:rsid w:val="00C31BBB"/>
    <w:rsid w:val="00C345ED"/>
    <w:rsid w:val="00C34837"/>
    <w:rsid w:val="00C348B3"/>
    <w:rsid w:val="00C3548F"/>
    <w:rsid w:val="00C356C8"/>
    <w:rsid w:val="00C367B4"/>
    <w:rsid w:val="00C36B2D"/>
    <w:rsid w:val="00C37615"/>
    <w:rsid w:val="00C37B29"/>
    <w:rsid w:val="00C40D60"/>
    <w:rsid w:val="00C439A7"/>
    <w:rsid w:val="00C43A7D"/>
    <w:rsid w:val="00C4425F"/>
    <w:rsid w:val="00C44421"/>
    <w:rsid w:val="00C44A04"/>
    <w:rsid w:val="00C46DB1"/>
    <w:rsid w:val="00C4706F"/>
    <w:rsid w:val="00C47BD3"/>
    <w:rsid w:val="00C504D3"/>
    <w:rsid w:val="00C536B3"/>
    <w:rsid w:val="00C53B22"/>
    <w:rsid w:val="00C542A9"/>
    <w:rsid w:val="00C54763"/>
    <w:rsid w:val="00C55547"/>
    <w:rsid w:val="00C55649"/>
    <w:rsid w:val="00C563A1"/>
    <w:rsid w:val="00C576F8"/>
    <w:rsid w:val="00C57F07"/>
    <w:rsid w:val="00C604F5"/>
    <w:rsid w:val="00C61FF5"/>
    <w:rsid w:val="00C62CD3"/>
    <w:rsid w:val="00C635CF"/>
    <w:rsid w:val="00C635FD"/>
    <w:rsid w:val="00C64027"/>
    <w:rsid w:val="00C66473"/>
    <w:rsid w:val="00C67004"/>
    <w:rsid w:val="00C679E4"/>
    <w:rsid w:val="00C707EE"/>
    <w:rsid w:val="00C7103D"/>
    <w:rsid w:val="00C717C8"/>
    <w:rsid w:val="00C7187C"/>
    <w:rsid w:val="00C71AF2"/>
    <w:rsid w:val="00C71B86"/>
    <w:rsid w:val="00C71D62"/>
    <w:rsid w:val="00C723EA"/>
    <w:rsid w:val="00C731CE"/>
    <w:rsid w:val="00C76E4A"/>
    <w:rsid w:val="00C80731"/>
    <w:rsid w:val="00C80811"/>
    <w:rsid w:val="00C84BAF"/>
    <w:rsid w:val="00C84C64"/>
    <w:rsid w:val="00C8571F"/>
    <w:rsid w:val="00C87CEE"/>
    <w:rsid w:val="00C9009E"/>
    <w:rsid w:val="00C917B0"/>
    <w:rsid w:val="00C91DC9"/>
    <w:rsid w:val="00C93697"/>
    <w:rsid w:val="00C93FC2"/>
    <w:rsid w:val="00C941FF"/>
    <w:rsid w:val="00C94812"/>
    <w:rsid w:val="00C94AFD"/>
    <w:rsid w:val="00C95414"/>
    <w:rsid w:val="00C95E48"/>
    <w:rsid w:val="00C960CE"/>
    <w:rsid w:val="00C9673B"/>
    <w:rsid w:val="00C973FB"/>
    <w:rsid w:val="00CA0C40"/>
    <w:rsid w:val="00CA126C"/>
    <w:rsid w:val="00CA13B9"/>
    <w:rsid w:val="00CA21CA"/>
    <w:rsid w:val="00CA236C"/>
    <w:rsid w:val="00CA270D"/>
    <w:rsid w:val="00CA2E80"/>
    <w:rsid w:val="00CA2E92"/>
    <w:rsid w:val="00CA4EB2"/>
    <w:rsid w:val="00CA61EE"/>
    <w:rsid w:val="00CA6F54"/>
    <w:rsid w:val="00CB1F27"/>
    <w:rsid w:val="00CB256D"/>
    <w:rsid w:val="00CB484B"/>
    <w:rsid w:val="00CB4E0C"/>
    <w:rsid w:val="00CB5059"/>
    <w:rsid w:val="00CB6C8D"/>
    <w:rsid w:val="00CB7F46"/>
    <w:rsid w:val="00CC2508"/>
    <w:rsid w:val="00CC26A6"/>
    <w:rsid w:val="00CC2F2F"/>
    <w:rsid w:val="00CC47A1"/>
    <w:rsid w:val="00CC4F4F"/>
    <w:rsid w:val="00CC4F94"/>
    <w:rsid w:val="00CC6811"/>
    <w:rsid w:val="00CC6A7B"/>
    <w:rsid w:val="00CC7195"/>
    <w:rsid w:val="00CD1420"/>
    <w:rsid w:val="00CD1B30"/>
    <w:rsid w:val="00CD35F2"/>
    <w:rsid w:val="00CD385E"/>
    <w:rsid w:val="00CD3F0E"/>
    <w:rsid w:val="00CD7D5B"/>
    <w:rsid w:val="00CD7ED8"/>
    <w:rsid w:val="00CE1093"/>
    <w:rsid w:val="00CE2B78"/>
    <w:rsid w:val="00CE31F7"/>
    <w:rsid w:val="00CE47AF"/>
    <w:rsid w:val="00CE4BEB"/>
    <w:rsid w:val="00CE4C49"/>
    <w:rsid w:val="00CE5ACF"/>
    <w:rsid w:val="00CE7F91"/>
    <w:rsid w:val="00CF0568"/>
    <w:rsid w:val="00CF2D64"/>
    <w:rsid w:val="00CF5466"/>
    <w:rsid w:val="00CF55F4"/>
    <w:rsid w:val="00CF6D85"/>
    <w:rsid w:val="00CF6F63"/>
    <w:rsid w:val="00D021AF"/>
    <w:rsid w:val="00D024BD"/>
    <w:rsid w:val="00D02770"/>
    <w:rsid w:val="00D02E89"/>
    <w:rsid w:val="00D054C0"/>
    <w:rsid w:val="00D05A94"/>
    <w:rsid w:val="00D06F70"/>
    <w:rsid w:val="00D10700"/>
    <w:rsid w:val="00D11D41"/>
    <w:rsid w:val="00D1223C"/>
    <w:rsid w:val="00D14A32"/>
    <w:rsid w:val="00D14EE0"/>
    <w:rsid w:val="00D15808"/>
    <w:rsid w:val="00D16380"/>
    <w:rsid w:val="00D1690D"/>
    <w:rsid w:val="00D16FBF"/>
    <w:rsid w:val="00D1786A"/>
    <w:rsid w:val="00D2018B"/>
    <w:rsid w:val="00D20799"/>
    <w:rsid w:val="00D209AF"/>
    <w:rsid w:val="00D20C67"/>
    <w:rsid w:val="00D212FE"/>
    <w:rsid w:val="00D21B29"/>
    <w:rsid w:val="00D2428D"/>
    <w:rsid w:val="00D2506C"/>
    <w:rsid w:val="00D27F99"/>
    <w:rsid w:val="00D300D9"/>
    <w:rsid w:val="00D30A68"/>
    <w:rsid w:val="00D30BE6"/>
    <w:rsid w:val="00D30C04"/>
    <w:rsid w:val="00D314D5"/>
    <w:rsid w:val="00D31C7A"/>
    <w:rsid w:val="00D32447"/>
    <w:rsid w:val="00D33AA1"/>
    <w:rsid w:val="00D34F75"/>
    <w:rsid w:val="00D35BD5"/>
    <w:rsid w:val="00D35C30"/>
    <w:rsid w:val="00D36501"/>
    <w:rsid w:val="00D3686E"/>
    <w:rsid w:val="00D412C0"/>
    <w:rsid w:val="00D4194D"/>
    <w:rsid w:val="00D424CA"/>
    <w:rsid w:val="00D4457C"/>
    <w:rsid w:val="00D459F5"/>
    <w:rsid w:val="00D45B15"/>
    <w:rsid w:val="00D47551"/>
    <w:rsid w:val="00D47CD7"/>
    <w:rsid w:val="00D51A17"/>
    <w:rsid w:val="00D52387"/>
    <w:rsid w:val="00D5285D"/>
    <w:rsid w:val="00D52A03"/>
    <w:rsid w:val="00D52FC3"/>
    <w:rsid w:val="00D52FEA"/>
    <w:rsid w:val="00D533DD"/>
    <w:rsid w:val="00D53774"/>
    <w:rsid w:val="00D5433B"/>
    <w:rsid w:val="00D54C42"/>
    <w:rsid w:val="00D56AF5"/>
    <w:rsid w:val="00D60795"/>
    <w:rsid w:val="00D60F96"/>
    <w:rsid w:val="00D61651"/>
    <w:rsid w:val="00D618CD"/>
    <w:rsid w:val="00D634CB"/>
    <w:rsid w:val="00D6494A"/>
    <w:rsid w:val="00D64ADE"/>
    <w:rsid w:val="00D64B66"/>
    <w:rsid w:val="00D65EF4"/>
    <w:rsid w:val="00D6607A"/>
    <w:rsid w:val="00D66CAA"/>
    <w:rsid w:val="00D66F87"/>
    <w:rsid w:val="00D67483"/>
    <w:rsid w:val="00D70AD1"/>
    <w:rsid w:val="00D70B5E"/>
    <w:rsid w:val="00D70F07"/>
    <w:rsid w:val="00D7242F"/>
    <w:rsid w:val="00D731E3"/>
    <w:rsid w:val="00D742A8"/>
    <w:rsid w:val="00D74308"/>
    <w:rsid w:val="00D75438"/>
    <w:rsid w:val="00D77799"/>
    <w:rsid w:val="00D8096D"/>
    <w:rsid w:val="00D81422"/>
    <w:rsid w:val="00D81C35"/>
    <w:rsid w:val="00D8254C"/>
    <w:rsid w:val="00D826AC"/>
    <w:rsid w:val="00D82913"/>
    <w:rsid w:val="00D82B60"/>
    <w:rsid w:val="00D8369E"/>
    <w:rsid w:val="00D8416E"/>
    <w:rsid w:val="00D84EB7"/>
    <w:rsid w:val="00D8545A"/>
    <w:rsid w:val="00D85AC7"/>
    <w:rsid w:val="00D87BAB"/>
    <w:rsid w:val="00D90713"/>
    <w:rsid w:val="00D90BFF"/>
    <w:rsid w:val="00D92396"/>
    <w:rsid w:val="00D946DB"/>
    <w:rsid w:val="00D95045"/>
    <w:rsid w:val="00D956C2"/>
    <w:rsid w:val="00D96E61"/>
    <w:rsid w:val="00DA040A"/>
    <w:rsid w:val="00DA0B84"/>
    <w:rsid w:val="00DA0DB4"/>
    <w:rsid w:val="00DA1253"/>
    <w:rsid w:val="00DA1525"/>
    <w:rsid w:val="00DA3B36"/>
    <w:rsid w:val="00DA3E72"/>
    <w:rsid w:val="00DA3FEB"/>
    <w:rsid w:val="00DA4727"/>
    <w:rsid w:val="00DA4A2F"/>
    <w:rsid w:val="00DA4AAA"/>
    <w:rsid w:val="00DA6CB8"/>
    <w:rsid w:val="00DA77E1"/>
    <w:rsid w:val="00DA7F01"/>
    <w:rsid w:val="00DB0274"/>
    <w:rsid w:val="00DB0F07"/>
    <w:rsid w:val="00DB2DD0"/>
    <w:rsid w:val="00DB3B68"/>
    <w:rsid w:val="00DB3EEA"/>
    <w:rsid w:val="00DB40CA"/>
    <w:rsid w:val="00DB5503"/>
    <w:rsid w:val="00DB61BB"/>
    <w:rsid w:val="00DC03E0"/>
    <w:rsid w:val="00DC0817"/>
    <w:rsid w:val="00DC09EA"/>
    <w:rsid w:val="00DC1FD1"/>
    <w:rsid w:val="00DC2D05"/>
    <w:rsid w:val="00DC3A83"/>
    <w:rsid w:val="00DC3B38"/>
    <w:rsid w:val="00DC40DA"/>
    <w:rsid w:val="00DC4CE4"/>
    <w:rsid w:val="00DD00B4"/>
    <w:rsid w:val="00DD07FF"/>
    <w:rsid w:val="00DD092D"/>
    <w:rsid w:val="00DD156E"/>
    <w:rsid w:val="00DD1906"/>
    <w:rsid w:val="00DD2C1E"/>
    <w:rsid w:val="00DD41BE"/>
    <w:rsid w:val="00DD4CFC"/>
    <w:rsid w:val="00DD5F87"/>
    <w:rsid w:val="00DD60DF"/>
    <w:rsid w:val="00DD6D54"/>
    <w:rsid w:val="00DD6F35"/>
    <w:rsid w:val="00DD72AA"/>
    <w:rsid w:val="00DE0157"/>
    <w:rsid w:val="00DE0962"/>
    <w:rsid w:val="00DE21B5"/>
    <w:rsid w:val="00DE223B"/>
    <w:rsid w:val="00DE230A"/>
    <w:rsid w:val="00DE26F2"/>
    <w:rsid w:val="00DE3389"/>
    <w:rsid w:val="00DE4001"/>
    <w:rsid w:val="00DE489B"/>
    <w:rsid w:val="00DE48EF"/>
    <w:rsid w:val="00DE4EF2"/>
    <w:rsid w:val="00DE5A31"/>
    <w:rsid w:val="00DE73B4"/>
    <w:rsid w:val="00DE7B41"/>
    <w:rsid w:val="00DF0EF2"/>
    <w:rsid w:val="00DF30EB"/>
    <w:rsid w:val="00DF65DF"/>
    <w:rsid w:val="00DF70AE"/>
    <w:rsid w:val="00DF7382"/>
    <w:rsid w:val="00E0175F"/>
    <w:rsid w:val="00E01F9D"/>
    <w:rsid w:val="00E026FB"/>
    <w:rsid w:val="00E02F76"/>
    <w:rsid w:val="00E03AD2"/>
    <w:rsid w:val="00E050F3"/>
    <w:rsid w:val="00E052A9"/>
    <w:rsid w:val="00E0639C"/>
    <w:rsid w:val="00E06628"/>
    <w:rsid w:val="00E06E19"/>
    <w:rsid w:val="00E07C8E"/>
    <w:rsid w:val="00E10726"/>
    <w:rsid w:val="00E10B85"/>
    <w:rsid w:val="00E11F7B"/>
    <w:rsid w:val="00E143FD"/>
    <w:rsid w:val="00E14C4D"/>
    <w:rsid w:val="00E16498"/>
    <w:rsid w:val="00E1696D"/>
    <w:rsid w:val="00E1750A"/>
    <w:rsid w:val="00E20FAC"/>
    <w:rsid w:val="00E2178E"/>
    <w:rsid w:val="00E2447E"/>
    <w:rsid w:val="00E249EF"/>
    <w:rsid w:val="00E25862"/>
    <w:rsid w:val="00E26CB6"/>
    <w:rsid w:val="00E27969"/>
    <w:rsid w:val="00E3279F"/>
    <w:rsid w:val="00E32DA2"/>
    <w:rsid w:val="00E33BF7"/>
    <w:rsid w:val="00E340D7"/>
    <w:rsid w:val="00E41A58"/>
    <w:rsid w:val="00E41E4F"/>
    <w:rsid w:val="00E42A4D"/>
    <w:rsid w:val="00E43CD2"/>
    <w:rsid w:val="00E440D2"/>
    <w:rsid w:val="00E45F52"/>
    <w:rsid w:val="00E46936"/>
    <w:rsid w:val="00E46AC0"/>
    <w:rsid w:val="00E473B0"/>
    <w:rsid w:val="00E47B54"/>
    <w:rsid w:val="00E47CCD"/>
    <w:rsid w:val="00E509EA"/>
    <w:rsid w:val="00E50E79"/>
    <w:rsid w:val="00E52782"/>
    <w:rsid w:val="00E53E55"/>
    <w:rsid w:val="00E543B2"/>
    <w:rsid w:val="00E54B05"/>
    <w:rsid w:val="00E60B53"/>
    <w:rsid w:val="00E60C82"/>
    <w:rsid w:val="00E61840"/>
    <w:rsid w:val="00E6373B"/>
    <w:rsid w:val="00E63DC8"/>
    <w:rsid w:val="00E64BFE"/>
    <w:rsid w:val="00E66040"/>
    <w:rsid w:val="00E6616A"/>
    <w:rsid w:val="00E67F16"/>
    <w:rsid w:val="00E70445"/>
    <w:rsid w:val="00E70AB0"/>
    <w:rsid w:val="00E71171"/>
    <w:rsid w:val="00E721D9"/>
    <w:rsid w:val="00E72404"/>
    <w:rsid w:val="00E73F4B"/>
    <w:rsid w:val="00E74C2C"/>
    <w:rsid w:val="00E75993"/>
    <w:rsid w:val="00E764E7"/>
    <w:rsid w:val="00E80172"/>
    <w:rsid w:val="00E804CC"/>
    <w:rsid w:val="00E81DB9"/>
    <w:rsid w:val="00E81F69"/>
    <w:rsid w:val="00E822F7"/>
    <w:rsid w:val="00E8231C"/>
    <w:rsid w:val="00E8262F"/>
    <w:rsid w:val="00E84C8E"/>
    <w:rsid w:val="00E85358"/>
    <w:rsid w:val="00E863C1"/>
    <w:rsid w:val="00E86638"/>
    <w:rsid w:val="00E86B98"/>
    <w:rsid w:val="00E871FE"/>
    <w:rsid w:val="00E87B6C"/>
    <w:rsid w:val="00E921F1"/>
    <w:rsid w:val="00E92556"/>
    <w:rsid w:val="00E92C04"/>
    <w:rsid w:val="00E93AB5"/>
    <w:rsid w:val="00E96A85"/>
    <w:rsid w:val="00E9758A"/>
    <w:rsid w:val="00E979E9"/>
    <w:rsid w:val="00E97CD2"/>
    <w:rsid w:val="00EA050A"/>
    <w:rsid w:val="00EA0754"/>
    <w:rsid w:val="00EA0BAB"/>
    <w:rsid w:val="00EA11F0"/>
    <w:rsid w:val="00EA1F5A"/>
    <w:rsid w:val="00EA3FEF"/>
    <w:rsid w:val="00EA4108"/>
    <w:rsid w:val="00EA419C"/>
    <w:rsid w:val="00EA56D1"/>
    <w:rsid w:val="00EB154B"/>
    <w:rsid w:val="00EB1DBE"/>
    <w:rsid w:val="00EB5013"/>
    <w:rsid w:val="00EB5804"/>
    <w:rsid w:val="00EB5C9A"/>
    <w:rsid w:val="00EB6224"/>
    <w:rsid w:val="00EB62C2"/>
    <w:rsid w:val="00EB6DEA"/>
    <w:rsid w:val="00EB6E04"/>
    <w:rsid w:val="00EB6FC2"/>
    <w:rsid w:val="00EC067D"/>
    <w:rsid w:val="00EC0B74"/>
    <w:rsid w:val="00EC19AE"/>
    <w:rsid w:val="00EC5046"/>
    <w:rsid w:val="00EC53E0"/>
    <w:rsid w:val="00EC57C6"/>
    <w:rsid w:val="00EC5FA2"/>
    <w:rsid w:val="00EC7AB4"/>
    <w:rsid w:val="00ED048B"/>
    <w:rsid w:val="00ED1379"/>
    <w:rsid w:val="00ED1956"/>
    <w:rsid w:val="00ED4629"/>
    <w:rsid w:val="00ED52BC"/>
    <w:rsid w:val="00ED55F7"/>
    <w:rsid w:val="00ED66A4"/>
    <w:rsid w:val="00ED78AD"/>
    <w:rsid w:val="00ED7C8E"/>
    <w:rsid w:val="00EE079A"/>
    <w:rsid w:val="00EE0B9D"/>
    <w:rsid w:val="00EE2205"/>
    <w:rsid w:val="00EE2BDA"/>
    <w:rsid w:val="00EE2BEA"/>
    <w:rsid w:val="00EE34F2"/>
    <w:rsid w:val="00EE5691"/>
    <w:rsid w:val="00EE580E"/>
    <w:rsid w:val="00EE63B4"/>
    <w:rsid w:val="00EF03E6"/>
    <w:rsid w:val="00EF0C0C"/>
    <w:rsid w:val="00EF0DA4"/>
    <w:rsid w:val="00EF0DDB"/>
    <w:rsid w:val="00EF36D2"/>
    <w:rsid w:val="00EF3F40"/>
    <w:rsid w:val="00EF6FD5"/>
    <w:rsid w:val="00F006CF"/>
    <w:rsid w:val="00F00A38"/>
    <w:rsid w:val="00F015E6"/>
    <w:rsid w:val="00F0322C"/>
    <w:rsid w:val="00F052D1"/>
    <w:rsid w:val="00F1041F"/>
    <w:rsid w:val="00F1062E"/>
    <w:rsid w:val="00F11185"/>
    <w:rsid w:val="00F114E6"/>
    <w:rsid w:val="00F117D1"/>
    <w:rsid w:val="00F12EA3"/>
    <w:rsid w:val="00F1455C"/>
    <w:rsid w:val="00F14B07"/>
    <w:rsid w:val="00F163FF"/>
    <w:rsid w:val="00F177C6"/>
    <w:rsid w:val="00F17B2E"/>
    <w:rsid w:val="00F215C7"/>
    <w:rsid w:val="00F2228C"/>
    <w:rsid w:val="00F22648"/>
    <w:rsid w:val="00F23247"/>
    <w:rsid w:val="00F249CD"/>
    <w:rsid w:val="00F2521E"/>
    <w:rsid w:val="00F26B14"/>
    <w:rsid w:val="00F271B3"/>
    <w:rsid w:val="00F30076"/>
    <w:rsid w:val="00F315FD"/>
    <w:rsid w:val="00F325B9"/>
    <w:rsid w:val="00F32D09"/>
    <w:rsid w:val="00F33ABB"/>
    <w:rsid w:val="00F356CE"/>
    <w:rsid w:val="00F358AF"/>
    <w:rsid w:val="00F36287"/>
    <w:rsid w:val="00F41508"/>
    <w:rsid w:val="00F423F0"/>
    <w:rsid w:val="00F4393C"/>
    <w:rsid w:val="00F45359"/>
    <w:rsid w:val="00F46113"/>
    <w:rsid w:val="00F463F5"/>
    <w:rsid w:val="00F47628"/>
    <w:rsid w:val="00F47A9F"/>
    <w:rsid w:val="00F50709"/>
    <w:rsid w:val="00F5132F"/>
    <w:rsid w:val="00F519A4"/>
    <w:rsid w:val="00F52DF6"/>
    <w:rsid w:val="00F52FC6"/>
    <w:rsid w:val="00F535E7"/>
    <w:rsid w:val="00F5381F"/>
    <w:rsid w:val="00F5524C"/>
    <w:rsid w:val="00F56205"/>
    <w:rsid w:val="00F56546"/>
    <w:rsid w:val="00F56641"/>
    <w:rsid w:val="00F56956"/>
    <w:rsid w:val="00F57838"/>
    <w:rsid w:val="00F57A08"/>
    <w:rsid w:val="00F57ED1"/>
    <w:rsid w:val="00F60315"/>
    <w:rsid w:val="00F60F37"/>
    <w:rsid w:val="00F61095"/>
    <w:rsid w:val="00F61AC4"/>
    <w:rsid w:val="00F620A2"/>
    <w:rsid w:val="00F63080"/>
    <w:rsid w:val="00F63BA7"/>
    <w:rsid w:val="00F65282"/>
    <w:rsid w:val="00F66294"/>
    <w:rsid w:val="00F66371"/>
    <w:rsid w:val="00F66830"/>
    <w:rsid w:val="00F67634"/>
    <w:rsid w:val="00F71DF2"/>
    <w:rsid w:val="00F75FD2"/>
    <w:rsid w:val="00F777C7"/>
    <w:rsid w:val="00F800B6"/>
    <w:rsid w:val="00F8071F"/>
    <w:rsid w:val="00F811C6"/>
    <w:rsid w:val="00F811F8"/>
    <w:rsid w:val="00F8411E"/>
    <w:rsid w:val="00F84B2D"/>
    <w:rsid w:val="00F84BC7"/>
    <w:rsid w:val="00F855D5"/>
    <w:rsid w:val="00F85D06"/>
    <w:rsid w:val="00F87E46"/>
    <w:rsid w:val="00F913DC"/>
    <w:rsid w:val="00F9145F"/>
    <w:rsid w:val="00F91E30"/>
    <w:rsid w:val="00F93400"/>
    <w:rsid w:val="00F93B5F"/>
    <w:rsid w:val="00F9591C"/>
    <w:rsid w:val="00FA3858"/>
    <w:rsid w:val="00FA3865"/>
    <w:rsid w:val="00FA46C8"/>
    <w:rsid w:val="00FA4E19"/>
    <w:rsid w:val="00FA610E"/>
    <w:rsid w:val="00FA641C"/>
    <w:rsid w:val="00FA6E69"/>
    <w:rsid w:val="00FA77E4"/>
    <w:rsid w:val="00FB1578"/>
    <w:rsid w:val="00FB199D"/>
    <w:rsid w:val="00FB1C26"/>
    <w:rsid w:val="00FB1D44"/>
    <w:rsid w:val="00FB25EE"/>
    <w:rsid w:val="00FB2CD7"/>
    <w:rsid w:val="00FB2E7B"/>
    <w:rsid w:val="00FB4960"/>
    <w:rsid w:val="00FB5258"/>
    <w:rsid w:val="00FB5985"/>
    <w:rsid w:val="00FC019F"/>
    <w:rsid w:val="00FC04E6"/>
    <w:rsid w:val="00FC0624"/>
    <w:rsid w:val="00FC0B81"/>
    <w:rsid w:val="00FC1030"/>
    <w:rsid w:val="00FC1715"/>
    <w:rsid w:val="00FC20DD"/>
    <w:rsid w:val="00FC223C"/>
    <w:rsid w:val="00FC371D"/>
    <w:rsid w:val="00FC41EC"/>
    <w:rsid w:val="00FC4D06"/>
    <w:rsid w:val="00FC5515"/>
    <w:rsid w:val="00FC6275"/>
    <w:rsid w:val="00FC6D7A"/>
    <w:rsid w:val="00FD0193"/>
    <w:rsid w:val="00FD0FAA"/>
    <w:rsid w:val="00FD16F5"/>
    <w:rsid w:val="00FD239F"/>
    <w:rsid w:val="00FD380B"/>
    <w:rsid w:val="00FD3883"/>
    <w:rsid w:val="00FD38B8"/>
    <w:rsid w:val="00FD457C"/>
    <w:rsid w:val="00FD54FC"/>
    <w:rsid w:val="00FD5ABD"/>
    <w:rsid w:val="00FD6CCB"/>
    <w:rsid w:val="00FD6D27"/>
    <w:rsid w:val="00FD7524"/>
    <w:rsid w:val="00FD7960"/>
    <w:rsid w:val="00FD7E66"/>
    <w:rsid w:val="00FD7FB3"/>
    <w:rsid w:val="00FE052A"/>
    <w:rsid w:val="00FE219F"/>
    <w:rsid w:val="00FE21F5"/>
    <w:rsid w:val="00FE30C1"/>
    <w:rsid w:val="00FE3BD8"/>
    <w:rsid w:val="00FE43D5"/>
    <w:rsid w:val="00FE4AE0"/>
    <w:rsid w:val="00FE4D22"/>
    <w:rsid w:val="00FE6995"/>
    <w:rsid w:val="00FE69AC"/>
    <w:rsid w:val="00FE6CFB"/>
    <w:rsid w:val="00FF0040"/>
    <w:rsid w:val="00FF1422"/>
    <w:rsid w:val="00FF208F"/>
    <w:rsid w:val="00FF2658"/>
    <w:rsid w:val="00FF2818"/>
    <w:rsid w:val="00FF2D0E"/>
    <w:rsid w:val="00FF36A5"/>
    <w:rsid w:val="00FF3B3B"/>
    <w:rsid w:val="00FF75CC"/>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774D65CD"/>
  <w15:docId w15:val="{5ECB933B-08DF-4CDB-A68C-212C6C07B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v-SE"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EC067D"/>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v-SE"/>
    </w:rPr>
  </w:style>
  <w:style w:type="character" w:customStyle="1" w:styleId="Heading2Char">
    <w:name w:val="Heading 2 Char"/>
    <w:link w:val="Heading2"/>
    <w:uiPriority w:val="99"/>
    <w:locked/>
    <w:rsid w:val="00EC067D"/>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sv-S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1E5A75"/>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v-S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v-S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v-S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04542"/>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v-S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04542"/>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v-S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v-S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v-SE"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v-S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v-S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819CD4-3E76-4D54-A203-DB10C9498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1162</Words>
  <Characters>7327</Characters>
  <Application>Microsoft Office Word</Application>
  <DocSecurity>0</DocSecurity>
  <Lines>178</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8379</CharactersWithSpaces>
  <SharedDoc>false</SharedDoc>
  <HLinks>
    <vt:vector size="606" baseType="variant">
      <vt:variant>
        <vt:i4>1441854</vt:i4>
      </vt:variant>
      <vt:variant>
        <vt:i4>602</vt:i4>
      </vt:variant>
      <vt:variant>
        <vt:i4>0</vt:i4>
      </vt:variant>
      <vt:variant>
        <vt:i4>5</vt:i4>
      </vt:variant>
      <vt:variant>
        <vt:lpwstr/>
      </vt:variant>
      <vt:variant>
        <vt:lpwstr>_Toc429746721</vt:lpwstr>
      </vt:variant>
      <vt:variant>
        <vt:i4>1441854</vt:i4>
      </vt:variant>
      <vt:variant>
        <vt:i4>596</vt:i4>
      </vt:variant>
      <vt:variant>
        <vt:i4>0</vt:i4>
      </vt:variant>
      <vt:variant>
        <vt:i4>5</vt:i4>
      </vt:variant>
      <vt:variant>
        <vt:lpwstr/>
      </vt:variant>
      <vt:variant>
        <vt:lpwstr>_Toc429746720</vt:lpwstr>
      </vt:variant>
      <vt:variant>
        <vt:i4>1376318</vt:i4>
      </vt:variant>
      <vt:variant>
        <vt:i4>590</vt:i4>
      </vt:variant>
      <vt:variant>
        <vt:i4>0</vt:i4>
      </vt:variant>
      <vt:variant>
        <vt:i4>5</vt:i4>
      </vt:variant>
      <vt:variant>
        <vt:lpwstr/>
      </vt:variant>
      <vt:variant>
        <vt:lpwstr>_Toc429746719</vt:lpwstr>
      </vt:variant>
      <vt:variant>
        <vt:i4>1376318</vt:i4>
      </vt:variant>
      <vt:variant>
        <vt:i4>584</vt:i4>
      </vt:variant>
      <vt:variant>
        <vt:i4>0</vt:i4>
      </vt:variant>
      <vt:variant>
        <vt:i4>5</vt:i4>
      </vt:variant>
      <vt:variant>
        <vt:lpwstr/>
      </vt:variant>
      <vt:variant>
        <vt:lpwstr>_Toc429746718</vt:lpwstr>
      </vt:variant>
      <vt:variant>
        <vt:i4>1376318</vt:i4>
      </vt:variant>
      <vt:variant>
        <vt:i4>578</vt:i4>
      </vt:variant>
      <vt:variant>
        <vt:i4>0</vt:i4>
      </vt:variant>
      <vt:variant>
        <vt:i4>5</vt:i4>
      </vt:variant>
      <vt:variant>
        <vt:lpwstr/>
      </vt:variant>
      <vt:variant>
        <vt:lpwstr>_Toc429746717</vt:lpwstr>
      </vt:variant>
      <vt:variant>
        <vt:i4>1376318</vt:i4>
      </vt:variant>
      <vt:variant>
        <vt:i4>572</vt:i4>
      </vt:variant>
      <vt:variant>
        <vt:i4>0</vt:i4>
      </vt:variant>
      <vt:variant>
        <vt:i4>5</vt:i4>
      </vt:variant>
      <vt:variant>
        <vt:lpwstr/>
      </vt:variant>
      <vt:variant>
        <vt:lpwstr>_Toc429746716</vt:lpwstr>
      </vt:variant>
      <vt:variant>
        <vt:i4>1376318</vt:i4>
      </vt:variant>
      <vt:variant>
        <vt:i4>566</vt:i4>
      </vt:variant>
      <vt:variant>
        <vt:i4>0</vt:i4>
      </vt:variant>
      <vt:variant>
        <vt:i4>5</vt:i4>
      </vt:variant>
      <vt:variant>
        <vt:lpwstr/>
      </vt:variant>
      <vt:variant>
        <vt:lpwstr>_Toc429746715</vt:lpwstr>
      </vt:variant>
      <vt:variant>
        <vt:i4>1376318</vt:i4>
      </vt:variant>
      <vt:variant>
        <vt:i4>560</vt:i4>
      </vt:variant>
      <vt:variant>
        <vt:i4>0</vt:i4>
      </vt:variant>
      <vt:variant>
        <vt:i4>5</vt:i4>
      </vt:variant>
      <vt:variant>
        <vt:lpwstr/>
      </vt:variant>
      <vt:variant>
        <vt:lpwstr>_Toc429746714</vt:lpwstr>
      </vt:variant>
      <vt:variant>
        <vt:i4>1376318</vt:i4>
      </vt:variant>
      <vt:variant>
        <vt:i4>554</vt:i4>
      </vt:variant>
      <vt:variant>
        <vt:i4>0</vt:i4>
      </vt:variant>
      <vt:variant>
        <vt:i4>5</vt:i4>
      </vt:variant>
      <vt:variant>
        <vt:lpwstr/>
      </vt:variant>
      <vt:variant>
        <vt:lpwstr>_Toc429746713</vt:lpwstr>
      </vt:variant>
      <vt:variant>
        <vt:i4>1376318</vt:i4>
      </vt:variant>
      <vt:variant>
        <vt:i4>548</vt:i4>
      </vt:variant>
      <vt:variant>
        <vt:i4>0</vt:i4>
      </vt:variant>
      <vt:variant>
        <vt:i4>5</vt:i4>
      </vt:variant>
      <vt:variant>
        <vt:lpwstr/>
      </vt:variant>
      <vt:variant>
        <vt:lpwstr>_Toc429746712</vt:lpwstr>
      </vt:variant>
      <vt:variant>
        <vt:i4>1376318</vt:i4>
      </vt:variant>
      <vt:variant>
        <vt:i4>542</vt:i4>
      </vt:variant>
      <vt:variant>
        <vt:i4>0</vt:i4>
      </vt:variant>
      <vt:variant>
        <vt:i4>5</vt:i4>
      </vt:variant>
      <vt:variant>
        <vt:lpwstr/>
      </vt:variant>
      <vt:variant>
        <vt:lpwstr>_Toc429746711</vt:lpwstr>
      </vt:variant>
      <vt:variant>
        <vt:i4>1376318</vt:i4>
      </vt:variant>
      <vt:variant>
        <vt:i4>536</vt:i4>
      </vt:variant>
      <vt:variant>
        <vt:i4>0</vt:i4>
      </vt:variant>
      <vt:variant>
        <vt:i4>5</vt:i4>
      </vt:variant>
      <vt:variant>
        <vt:lpwstr/>
      </vt:variant>
      <vt:variant>
        <vt:lpwstr>_Toc429746710</vt:lpwstr>
      </vt:variant>
      <vt:variant>
        <vt:i4>1310782</vt:i4>
      </vt:variant>
      <vt:variant>
        <vt:i4>530</vt:i4>
      </vt:variant>
      <vt:variant>
        <vt:i4>0</vt:i4>
      </vt:variant>
      <vt:variant>
        <vt:i4>5</vt:i4>
      </vt:variant>
      <vt:variant>
        <vt:lpwstr/>
      </vt:variant>
      <vt:variant>
        <vt:lpwstr>_Toc429746709</vt:lpwstr>
      </vt:variant>
      <vt:variant>
        <vt:i4>1310782</vt:i4>
      </vt:variant>
      <vt:variant>
        <vt:i4>524</vt:i4>
      </vt:variant>
      <vt:variant>
        <vt:i4>0</vt:i4>
      </vt:variant>
      <vt:variant>
        <vt:i4>5</vt:i4>
      </vt:variant>
      <vt:variant>
        <vt:lpwstr/>
      </vt:variant>
      <vt:variant>
        <vt:lpwstr>_Toc429746708</vt:lpwstr>
      </vt:variant>
      <vt:variant>
        <vt:i4>1310782</vt:i4>
      </vt:variant>
      <vt:variant>
        <vt:i4>518</vt:i4>
      </vt:variant>
      <vt:variant>
        <vt:i4>0</vt:i4>
      </vt:variant>
      <vt:variant>
        <vt:i4>5</vt:i4>
      </vt:variant>
      <vt:variant>
        <vt:lpwstr/>
      </vt:variant>
      <vt:variant>
        <vt:lpwstr>_Toc429746707</vt:lpwstr>
      </vt:variant>
      <vt:variant>
        <vt:i4>1310782</vt:i4>
      </vt:variant>
      <vt:variant>
        <vt:i4>512</vt:i4>
      </vt:variant>
      <vt:variant>
        <vt:i4>0</vt:i4>
      </vt:variant>
      <vt:variant>
        <vt:i4>5</vt:i4>
      </vt:variant>
      <vt:variant>
        <vt:lpwstr/>
      </vt:variant>
      <vt:variant>
        <vt:lpwstr>_Toc429746706</vt:lpwstr>
      </vt:variant>
      <vt:variant>
        <vt:i4>1310782</vt:i4>
      </vt:variant>
      <vt:variant>
        <vt:i4>506</vt:i4>
      </vt:variant>
      <vt:variant>
        <vt:i4>0</vt:i4>
      </vt:variant>
      <vt:variant>
        <vt:i4>5</vt:i4>
      </vt:variant>
      <vt:variant>
        <vt:lpwstr/>
      </vt:variant>
      <vt:variant>
        <vt:lpwstr>_Toc429746705</vt:lpwstr>
      </vt:variant>
      <vt:variant>
        <vt:i4>1310782</vt:i4>
      </vt:variant>
      <vt:variant>
        <vt:i4>500</vt:i4>
      </vt:variant>
      <vt:variant>
        <vt:i4>0</vt:i4>
      </vt:variant>
      <vt:variant>
        <vt:i4>5</vt:i4>
      </vt:variant>
      <vt:variant>
        <vt:lpwstr/>
      </vt:variant>
      <vt:variant>
        <vt:lpwstr>_Toc429746704</vt:lpwstr>
      </vt:variant>
      <vt:variant>
        <vt:i4>1310782</vt:i4>
      </vt:variant>
      <vt:variant>
        <vt:i4>494</vt:i4>
      </vt:variant>
      <vt:variant>
        <vt:i4>0</vt:i4>
      </vt:variant>
      <vt:variant>
        <vt:i4>5</vt:i4>
      </vt:variant>
      <vt:variant>
        <vt:lpwstr/>
      </vt:variant>
      <vt:variant>
        <vt:lpwstr>_Toc429746703</vt:lpwstr>
      </vt:variant>
      <vt:variant>
        <vt:i4>1310782</vt:i4>
      </vt:variant>
      <vt:variant>
        <vt:i4>488</vt:i4>
      </vt:variant>
      <vt:variant>
        <vt:i4>0</vt:i4>
      </vt:variant>
      <vt:variant>
        <vt:i4>5</vt:i4>
      </vt:variant>
      <vt:variant>
        <vt:lpwstr/>
      </vt:variant>
      <vt:variant>
        <vt:lpwstr>_Toc429746702</vt:lpwstr>
      </vt:variant>
      <vt:variant>
        <vt:i4>1310782</vt:i4>
      </vt:variant>
      <vt:variant>
        <vt:i4>482</vt:i4>
      </vt:variant>
      <vt:variant>
        <vt:i4>0</vt:i4>
      </vt:variant>
      <vt:variant>
        <vt:i4>5</vt:i4>
      </vt:variant>
      <vt:variant>
        <vt:lpwstr/>
      </vt:variant>
      <vt:variant>
        <vt:lpwstr>_Toc429746701</vt:lpwstr>
      </vt:variant>
      <vt:variant>
        <vt:i4>1310782</vt:i4>
      </vt:variant>
      <vt:variant>
        <vt:i4>476</vt:i4>
      </vt:variant>
      <vt:variant>
        <vt:i4>0</vt:i4>
      </vt:variant>
      <vt:variant>
        <vt:i4>5</vt:i4>
      </vt:variant>
      <vt:variant>
        <vt:lpwstr/>
      </vt:variant>
      <vt:variant>
        <vt:lpwstr>_Toc429746700</vt:lpwstr>
      </vt:variant>
      <vt:variant>
        <vt:i4>1900607</vt:i4>
      </vt:variant>
      <vt:variant>
        <vt:i4>470</vt:i4>
      </vt:variant>
      <vt:variant>
        <vt:i4>0</vt:i4>
      </vt:variant>
      <vt:variant>
        <vt:i4>5</vt:i4>
      </vt:variant>
      <vt:variant>
        <vt:lpwstr/>
      </vt:variant>
      <vt:variant>
        <vt:lpwstr>_Toc429746699</vt:lpwstr>
      </vt:variant>
      <vt:variant>
        <vt:i4>1900607</vt:i4>
      </vt:variant>
      <vt:variant>
        <vt:i4>464</vt:i4>
      </vt:variant>
      <vt:variant>
        <vt:i4>0</vt:i4>
      </vt:variant>
      <vt:variant>
        <vt:i4>5</vt:i4>
      </vt:variant>
      <vt:variant>
        <vt:lpwstr/>
      </vt:variant>
      <vt:variant>
        <vt:lpwstr>_Toc429746698</vt:lpwstr>
      </vt:variant>
      <vt:variant>
        <vt:i4>1900607</vt:i4>
      </vt:variant>
      <vt:variant>
        <vt:i4>458</vt:i4>
      </vt:variant>
      <vt:variant>
        <vt:i4>0</vt:i4>
      </vt:variant>
      <vt:variant>
        <vt:i4>5</vt:i4>
      </vt:variant>
      <vt:variant>
        <vt:lpwstr/>
      </vt:variant>
      <vt:variant>
        <vt:lpwstr>_Toc429746697</vt:lpwstr>
      </vt:variant>
      <vt:variant>
        <vt:i4>1900607</vt:i4>
      </vt:variant>
      <vt:variant>
        <vt:i4>452</vt:i4>
      </vt:variant>
      <vt:variant>
        <vt:i4>0</vt:i4>
      </vt:variant>
      <vt:variant>
        <vt:i4>5</vt:i4>
      </vt:variant>
      <vt:variant>
        <vt:lpwstr/>
      </vt:variant>
      <vt:variant>
        <vt:lpwstr>_Toc429746696</vt:lpwstr>
      </vt:variant>
      <vt:variant>
        <vt:i4>1900607</vt:i4>
      </vt:variant>
      <vt:variant>
        <vt:i4>446</vt:i4>
      </vt:variant>
      <vt:variant>
        <vt:i4>0</vt:i4>
      </vt:variant>
      <vt:variant>
        <vt:i4>5</vt:i4>
      </vt:variant>
      <vt:variant>
        <vt:lpwstr/>
      </vt:variant>
      <vt:variant>
        <vt:lpwstr>_Toc429746695</vt:lpwstr>
      </vt:variant>
      <vt:variant>
        <vt:i4>1900607</vt:i4>
      </vt:variant>
      <vt:variant>
        <vt:i4>440</vt:i4>
      </vt:variant>
      <vt:variant>
        <vt:i4>0</vt:i4>
      </vt:variant>
      <vt:variant>
        <vt:i4>5</vt:i4>
      </vt:variant>
      <vt:variant>
        <vt:lpwstr/>
      </vt:variant>
      <vt:variant>
        <vt:lpwstr>_Toc429746694</vt:lpwstr>
      </vt:variant>
      <vt:variant>
        <vt:i4>1900607</vt:i4>
      </vt:variant>
      <vt:variant>
        <vt:i4>434</vt:i4>
      </vt:variant>
      <vt:variant>
        <vt:i4>0</vt:i4>
      </vt:variant>
      <vt:variant>
        <vt:i4>5</vt:i4>
      </vt:variant>
      <vt:variant>
        <vt:lpwstr/>
      </vt:variant>
      <vt:variant>
        <vt:lpwstr>_Toc429746693</vt:lpwstr>
      </vt:variant>
      <vt:variant>
        <vt:i4>1900607</vt:i4>
      </vt:variant>
      <vt:variant>
        <vt:i4>428</vt:i4>
      </vt:variant>
      <vt:variant>
        <vt:i4>0</vt:i4>
      </vt:variant>
      <vt:variant>
        <vt:i4>5</vt:i4>
      </vt:variant>
      <vt:variant>
        <vt:lpwstr/>
      </vt:variant>
      <vt:variant>
        <vt:lpwstr>_Toc429746692</vt:lpwstr>
      </vt:variant>
      <vt:variant>
        <vt:i4>1900607</vt:i4>
      </vt:variant>
      <vt:variant>
        <vt:i4>422</vt:i4>
      </vt:variant>
      <vt:variant>
        <vt:i4>0</vt:i4>
      </vt:variant>
      <vt:variant>
        <vt:i4>5</vt:i4>
      </vt:variant>
      <vt:variant>
        <vt:lpwstr/>
      </vt:variant>
      <vt:variant>
        <vt:lpwstr>_Toc429746691</vt:lpwstr>
      </vt:variant>
      <vt:variant>
        <vt:i4>1900607</vt:i4>
      </vt:variant>
      <vt:variant>
        <vt:i4>416</vt:i4>
      </vt:variant>
      <vt:variant>
        <vt:i4>0</vt:i4>
      </vt:variant>
      <vt:variant>
        <vt:i4>5</vt:i4>
      </vt:variant>
      <vt:variant>
        <vt:lpwstr/>
      </vt:variant>
      <vt:variant>
        <vt:lpwstr>_Toc429746690</vt:lpwstr>
      </vt:variant>
      <vt:variant>
        <vt:i4>1835071</vt:i4>
      </vt:variant>
      <vt:variant>
        <vt:i4>410</vt:i4>
      </vt:variant>
      <vt:variant>
        <vt:i4>0</vt:i4>
      </vt:variant>
      <vt:variant>
        <vt:i4>5</vt:i4>
      </vt:variant>
      <vt:variant>
        <vt:lpwstr/>
      </vt:variant>
      <vt:variant>
        <vt:lpwstr>_Toc429746689</vt:lpwstr>
      </vt:variant>
      <vt:variant>
        <vt:i4>1835071</vt:i4>
      </vt:variant>
      <vt:variant>
        <vt:i4>404</vt:i4>
      </vt:variant>
      <vt:variant>
        <vt:i4>0</vt:i4>
      </vt:variant>
      <vt:variant>
        <vt:i4>5</vt:i4>
      </vt:variant>
      <vt:variant>
        <vt:lpwstr/>
      </vt:variant>
      <vt:variant>
        <vt:lpwstr>_Toc429746688</vt:lpwstr>
      </vt:variant>
      <vt:variant>
        <vt:i4>1835071</vt:i4>
      </vt:variant>
      <vt:variant>
        <vt:i4>398</vt:i4>
      </vt:variant>
      <vt:variant>
        <vt:i4>0</vt:i4>
      </vt:variant>
      <vt:variant>
        <vt:i4>5</vt:i4>
      </vt:variant>
      <vt:variant>
        <vt:lpwstr/>
      </vt:variant>
      <vt:variant>
        <vt:lpwstr>_Toc429746687</vt:lpwstr>
      </vt:variant>
      <vt:variant>
        <vt:i4>1835071</vt:i4>
      </vt:variant>
      <vt:variant>
        <vt:i4>392</vt:i4>
      </vt:variant>
      <vt:variant>
        <vt:i4>0</vt:i4>
      </vt:variant>
      <vt:variant>
        <vt:i4>5</vt:i4>
      </vt:variant>
      <vt:variant>
        <vt:lpwstr/>
      </vt:variant>
      <vt:variant>
        <vt:lpwstr>_Toc429746686</vt:lpwstr>
      </vt:variant>
      <vt:variant>
        <vt:i4>1835071</vt:i4>
      </vt:variant>
      <vt:variant>
        <vt:i4>386</vt:i4>
      </vt:variant>
      <vt:variant>
        <vt:i4>0</vt:i4>
      </vt:variant>
      <vt:variant>
        <vt:i4>5</vt:i4>
      </vt:variant>
      <vt:variant>
        <vt:lpwstr/>
      </vt:variant>
      <vt:variant>
        <vt:lpwstr>_Toc429746685</vt:lpwstr>
      </vt:variant>
      <vt:variant>
        <vt:i4>1835071</vt:i4>
      </vt:variant>
      <vt:variant>
        <vt:i4>380</vt:i4>
      </vt:variant>
      <vt:variant>
        <vt:i4>0</vt:i4>
      </vt:variant>
      <vt:variant>
        <vt:i4>5</vt:i4>
      </vt:variant>
      <vt:variant>
        <vt:lpwstr/>
      </vt:variant>
      <vt:variant>
        <vt:lpwstr>_Toc429746684</vt:lpwstr>
      </vt:variant>
      <vt:variant>
        <vt:i4>1835071</vt:i4>
      </vt:variant>
      <vt:variant>
        <vt:i4>374</vt:i4>
      </vt:variant>
      <vt:variant>
        <vt:i4>0</vt:i4>
      </vt:variant>
      <vt:variant>
        <vt:i4>5</vt:i4>
      </vt:variant>
      <vt:variant>
        <vt:lpwstr/>
      </vt:variant>
      <vt:variant>
        <vt:lpwstr>_Toc429746683</vt:lpwstr>
      </vt:variant>
      <vt:variant>
        <vt:i4>1835071</vt:i4>
      </vt:variant>
      <vt:variant>
        <vt:i4>368</vt:i4>
      </vt:variant>
      <vt:variant>
        <vt:i4>0</vt:i4>
      </vt:variant>
      <vt:variant>
        <vt:i4>5</vt:i4>
      </vt:variant>
      <vt:variant>
        <vt:lpwstr/>
      </vt:variant>
      <vt:variant>
        <vt:lpwstr>_Toc429746682</vt:lpwstr>
      </vt:variant>
      <vt:variant>
        <vt:i4>1835071</vt:i4>
      </vt:variant>
      <vt:variant>
        <vt:i4>362</vt:i4>
      </vt:variant>
      <vt:variant>
        <vt:i4>0</vt:i4>
      </vt:variant>
      <vt:variant>
        <vt:i4>5</vt:i4>
      </vt:variant>
      <vt:variant>
        <vt:lpwstr/>
      </vt:variant>
      <vt:variant>
        <vt:lpwstr>_Toc429746681</vt:lpwstr>
      </vt:variant>
      <vt:variant>
        <vt:i4>1835071</vt:i4>
      </vt:variant>
      <vt:variant>
        <vt:i4>356</vt:i4>
      </vt:variant>
      <vt:variant>
        <vt:i4>0</vt:i4>
      </vt:variant>
      <vt:variant>
        <vt:i4>5</vt:i4>
      </vt:variant>
      <vt:variant>
        <vt:lpwstr/>
      </vt:variant>
      <vt:variant>
        <vt:lpwstr>_Toc429746680</vt:lpwstr>
      </vt:variant>
      <vt:variant>
        <vt:i4>1245247</vt:i4>
      </vt:variant>
      <vt:variant>
        <vt:i4>350</vt:i4>
      </vt:variant>
      <vt:variant>
        <vt:i4>0</vt:i4>
      </vt:variant>
      <vt:variant>
        <vt:i4>5</vt:i4>
      </vt:variant>
      <vt:variant>
        <vt:lpwstr/>
      </vt:variant>
      <vt:variant>
        <vt:lpwstr>_Toc429746679</vt:lpwstr>
      </vt:variant>
      <vt:variant>
        <vt:i4>1245247</vt:i4>
      </vt:variant>
      <vt:variant>
        <vt:i4>344</vt:i4>
      </vt:variant>
      <vt:variant>
        <vt:i4>0</vt:i4>
      </vt:variant>
      <vt:variant>
        <vt:i4>5</vt:i4>
      </vt:variant>
      <vt:variant>
        <vt:lpwstr/>
      </vt:variant>
      <vt:variant>
        <vt:lpwstr>_Toc429746678</vt:lpwstr>
      </vt:variant>
      <vt:variant>
        <vt:i4>1245247</vt:i4>
      </vt:variant>
      <vt:variant>
        <vt:i4>338</vt:i4>
      </vt:variant>
      <vt:variant>
        <vt:i4>0</vt:i4>
      </vt:variant>
      <vt:variant>
        <vt:i4>5</vt:i4>
      </vt:variant>
      <vt:variant>
        <vt:lpwstr/>
      </vt:variant>
      <vt:variant>
        <vt:lpwstr>_Toc429746677</vt:lpwstr>
      </vt:variant>
      <vt:variant>
        <vt:i4>1245247</vt:i4>
      </vt:variant>
      <vt:variant>
        <vt:i4>332</vt:i4>
      </vt:variant>
      <vt:variant>
        <vt:i4>0</vt:i4>
      </vt:variant>
      <vt:variant>
        <vt:i4>5</vt:i4>
      </vt:variant>
      <vt:variant>
        <vt:lpwstr/>
      </vt:variant>
      <vt:variant>
        <vt:lpwstr>_Toc429746676</vt:lpwstr>
      </vt:variant>
      <vt:variant>
        <vt:i4>1245247</vt:i4>
      </vt:variant>
      <vt:variant>
        <vt:i4>326</vt:i4>
      </vt:variant>
      <vt:variant>
        <vt:i4>0</vt:i4>
      </vt:variant>
      <vt:variant>
        <vt:i4>5</vt:i4>
      </vt:variant>
      <vt:variant>
        <vt:lpwstr/>
      </vt:variant>
      <vt:variant>
        <vt:lpwstr>_Toc429746675</vt:lpwstr>
      </vt:variant>
      <vt:variant>
        <vt:i4>1245247</vt:i4>
      </vt:variant>
      <vt:variant>
        <vt:i4>320</vt:i4>
      </vt:variant>
      <vt:variant>
        <vt:i4>0</vt:i4>
      </vt:variant>
      <vt:variant>
        <vt:i4>5</vt:i4>
      </vt:variant>
      <vt:variant>
        <vt:lpwstr/>
      </vt:variant>
      <vt:variant>
        <vt:lpwstr>_Toc429746674</vt:lpwstr>
      </vt:variant>
      <vt:variant>
        <vt:i4>1245247</vt:i4>
      </vt:variant>
      <vt:variant>
        <vt:i4>314</vt:i4>
      </vt:variant>
      <vt:variant>
        <vt:i4>0</vt:i4>
      </vt:variant>
      <vt:variant>
        <vt:i4>5</vt:i4>
      </vt:variant>
      <vt:variant>
        <vt:lpwstr/>
      </vt:variant>
      <vt:variant>
        <vt:lpwstr>_Toc429746673</vt:lpwstr>
      </vt:variant>
      <vt:variant>
        <vt:i4>1245247</vt:i4>
      </vt:variant>
      <vt:variant>
        <vt:i4>308</vt:i4>
      </vt:variant>
      <vt:variant>
        <vt:i4>0</vt:i4>
      </vt:variant>
      <vt:variant>
        <vt:i4>5</vt:i4>
      </vt:variant>
      <vt:variant>
        <vt:lpwstr/>
      </vt:variant>
      <vt:variant>
        <vt:lpwstr>_Toc429746672</vt:lpwstr>
      </vt:variant>
      <vt:variant>
        <vt:i4>1245247</vt:i4>
      </vt:variant>
      <vt:variant>
        <vt:i4>302</vt:i4>
      </vt:variant>
      <vt:variant>
        <vt:i4>0</vt:i4>
      </vt:variant>
      <vt:variant>
        <vt:i4>5</vt:i4>
      </vt:variant>
      <vt:variant>
        <vt:lpwstr/>
      </vt:variant>
      <vt:variant>
        <vt:lpwstr>_Toc429746671</vt:lpwstr>
      </vt:variant>
      <vt:variant>
        <vt:i4>1245247</vt:i4>
      </vt:variant>
      <vt:variant>
        <vt:i4>296</vt:i4>
      </vt:variant>
      <vt:variant>
        <vt:i4>0</vt:i4>
      </vt:variant>
      <vt:variant>
        <vt:i4>5</vt:i4>
      </vt:variant>
      <vt:variant>
        <vt:lpwstr/>
      </vt:variant>
      <vt:variant>
        <vt:lpwstr>_Toc429746670</vt:lpwstr>
      </vt:variant>
      <vt:variant>
        <vt:i4>1179711</vt:i4>
      </vt:variant>
      <vt:variant>
        <vt:i4>290</vt:i4>
      </vt:variant>
      <vt:variant>
        <vt:i4>0</vt:i4>
      </vt:variant>
      <vt:variant>
        <vt:i4>5</vt:i4>
      </vt:variant>
      <vt:variant>
        <vt:lpwstr/>
      </vt:variant>
      <vt:variant>
        <vt:lpwstr>_Toc429746669</vt:lpwstr>
      </vt:variant>
      <vt:variant>
        <vt:i4>1179711</vt:i4>
      </vt:variant>
      <vt:variant>
        <vt:i4>284</vt:i4>
      </vt:variant>
      <vt:variant>
        <vt:i4>0</vt:i4>
      </vt:variant>
      <vt:variant>
        <vt:i4>5</vt:i4>
      </vt:variant>
      <vt:variant>
        <vt:lpwstr/>
      </vt:variant>
      <vt:variant>
        <vt:lpwstr>_Toc429746668</vt:lpwstr>
      </vt:variant>
      <vt:variant>
        <vt:i4>1179711</vt:i4>
      </vt:variant>
      <vt:variant>
        <vt:i4>278</vt:i4>
      </vt:variant>
      <vt:variant>
        <vt:i4>0</vt:i4>
      </vt:variant>
      <vt:variant>
        <vt:i4>5</vt:i4>
      </vt:variant>
      <vt:variant>
        <vt:lpwstr/>
      </vt:variant>
      <vt:variant>
        <vt:lpwstr>_Toc429746667</vt:lpwstr>
      </vt:variant>
      <vt:variant>
        <vt:i4>1179711</vt:i4>
      </vt:variant>
      <vt:variant>
        <vt:i4>272</vt:i4>
      </vt:variant>
      <vt:variant>
        <vt:i4>0</vt:i4>
      </vt:variant>
      <vt:variant>
        <vt:i4>5</vt:i4>
      </vt:variant>
      <vt:variant>
        <vt:lpwstr/>
      </vt:variant>
      <vt:variant>
        <vt:lpwstr>_Toc429746666</vt:lpwstr>
      </vt:variant>
      <vt:variant>
        <vt:i4>1179711</vt:i4>
      </vt:variant>
      <vt:variant>
        <vt:i4>266</vt:i4>
      </vt:variant>
      <vt:variant>
        <vt:i4>0</vt:i4>
      </vt:variant>
      <vt:variant>
        <vt:i4>5</vt:i4>
      </vt:variant>
      <vt:variant>
        <vt:lpwstr/>
      </vt:variant>
      <vt:variant>
        <vt:lpwstr>_Toc429746665</vt:lpwstr>
      </vt:variant>
      <vt:variant>
        <vt:i4>1179711</vt:i4>
      </vt:variant>
      <vt:variant>
        <vt:i4>260</vt:i4>
      </vt:variant>
      <vt:variant>
        <vt:i4>0</vt:i4>
      </vt:variant>
      <vt:variant>
        <vt:i4>5</vt:i4>
      </vt:variant>
      <vt:variant>
        <vt:lpwstr/>
      </vt:variant>
      <vt:variant>
        <vt:lpwstr>_Toc429746664</vt:lpwstr>
      </vt:variant>
      <vt:variant>
        <vt:i4>1179711</vt:i4>
      </vt:variant>
      <vt:variant>
        <vt:i4>254</vt:i4>
      </vt:variant>
      <vt:variant>
        <vt:i4>0</vt:i4>
      </vt:variant>
      <vt:variant>
        <vt:i4>5</vt:i4>
      </vt:variant>
      <vt:variant>
        <vt:lpwstr/>
      </vt:variant>
      <vt:variant>
        <vt:lpwstr>_Toc429746663</vt:lpwstr>
      </vt:variant>
      <vt:variant>
        <vt:i4>1179711</vt:i4>
      </vt:variant>
      <vt:variant>
        <vt:i4>248</vt:i4>
      </vt:variant>
      <vt:variant>
        <vt:i4>0</vt:i4>
      </vt:variant>
      <vt:variant>
        <vt:i4>5</vt:i4>
      </vt:variant>
      <vt:variant>
        <vt:lpwstr/>
      </vt:variant>
      <vt:variant>
        <vt:lpwstr>_Toc429746662</vt:lpwstr>
      </vt:variant>
      <vt:variant>
        <vt:i4>1179711</vt:i4>
      </vt:variant>
      <vt:variant>
        <vt:i4>242</vt:i4>
      </vt:variant>
      <vt:variant>
        <vt:i4>0</vt:i4>
      </vt:variant>
      <vt:variant>
        <vt:i4>5</vt:i4>
      </vt:variant>
      <vt:variant>
        <vt:lpwstr/>
      </vt:variant>
      <vt:variant>
        <vt:lpwstr>_Toc429746661</vt:lpwstr>
      </vt:variant>
      <vt:variant>
        <vt:i4>1179711</vt:i4>
      </vt:variant>
      <vt:variant>
        <vt:i4>236</vt:i4>
      </vt:variant>
      <vt:variant>
        <vt:i4>0</vt:i4>
      </vt:variant>
      <vt:variant>
        <vt:i4>5</vt:i4>
      </vt:variant>
      <vt:variant>
        <vt:lpwstr/>
      </vt:variant>
      <vt:variant>
        <vt:lpwstr>_Toc429746660</vt:lpwstr>
      </vt:variant>
      <vt:variant>
        <vt:i4>1114175</vt:i4>
      </vt:variant>
      <vt:variant>
        <vt:i4>230</vt:i4>
      </vt:variant>
      <vt:variant>
        <vt:i4>0</vt:i4>
      </vt:variant>
      <vt:variant>
        <vt:i4>5</vt:i4>
      </vt:variant>
      <vt:variant>
        <vt:lpwstr/>
      </vt:variant>
      <vt:variant>
        <vt:lpwstr>_Toc429746659</vt:lpwstr>
      </vt:variant>
      <vt:variant>
        <vt:i4>1114175</vt:i4>
      </vt:variant>
      <vt:variant>
        <vt:i4>224</vt:i4>
      </vt:variant>
      <vt:variant>
        <vt:i4>0</vt:i4>
      </vt:variant>
      <vt:variant>
        <vt:i4>5</vt:i4>
      </vt:variant>
      <vt:variant>
        <vt:lpwstr/>
      </vt:variant>
      <vt:variant>
        <vt:lpwstr>_Toc429746658</vt:lpwstr>
      </vt:variant>
      <vt:variant>
        <vt:i4>1114175</vt:i4>
      </vt:variant>
      <vt:variant>
        <vt:i4>218</vt:i4>
      </vt:variant>
      <vt:variant>
        <vt:i4>0</vt:i4>
      </vt:variant>
      <vt:variant>
        <vt:i4>5</vt:i4>
      </vt:variant>
      <vt:variant>
        <vt:lpwstr/>
      </vt:variant>
      <vt:variant>
        <vt:lpwstr>_Toc429746657</vt:lpwstr>
      </vt:variant>
      <vt:variant>
        <vt:i4>1114175</vt:i4>
      </vt:variant>
      <vt:variant>
        <vt:i4>212</vt:i4>
      </vt:variant>
      <vt:variant>
        <vt:i4>0</vt:i4>
      </vt:variant>
      <vt:variant>
        <vt:i4>5</vt:i4>
      </vt:variant>
      <vt:variant>
        <vt:lpwstr/>
      </vt:variant>
      <vt:variant>
        <vt:lpwstr>_Toc429746656</vt:lpwstr>
      </vt:variant>
      <vt:variant>
        <vt:i4>1114175</vt:i4>
      </vt:variant>
      <vt:variant>
        <vt:i4>206</vt:i4>
      </vt:variant>
      <vt:variant>
        <vt:i4>0</vt:i4>
      </vt:variant>
      <vt:variant>
        <vt:i4>5</vt:i4>
      </vt:variant>
      <vt:variant>
        <vt:lpwstr/>
      </vt:variant>
      <vt:variant>
        <vt:lpwstr>_Toc429746655</vt:lpwstr>
      </vt:variant>
      <vt:variant>
        <vt:i4>1114175</vt:i4>
      </vt:variant>
      <vt:variant>
        <vt:i4>200</vt:i4>
      </vt:variant>
      <vt:variant>
        <vt:i4>0</vt:i4>
      </vt:variant>
      <vt:variant>
        <vt:i4>5</vt:i4>
      </vt:variant>
      <vt:variant>
        <vt:lpwstr/>
      </vt:variant>
      <vt:variant>
        <vt:lpwstr>_Toc429746654</vt:lpwstr>
      </vt:variant>
      <vt:variant>
        <vt:i4>1114175</vt:i4>
      </vt:variant>
      <vt:variant>
        <vt:i4>194</vt:i4>
      </vt:variant>
      <vt:variant>
        <vt:i4>0</vt:i4>
      </vt:variant>
      <vt:variant>
        <vt:i4>5</vt:i4>
      </vt:variant>
      <vt:variant>
        <vt:lpwstr/>
      </vt:variant>
      <vt:variant>
        <vt:lpwstr>_Toc429746653</vt:lpwstr>
      </vt:variant>
      <vt:variant>
        <vt:i4>1114175</vt:i4>
      </vt:variant>
      <vt:variant>
        <vt:i4>188</vt:i4>
      </vt:variant>
      <vt:variant>
        <vt:i4>0</vt:i4>
      </vt:variant>
      <vt:variant>
        <vt:i4>5</vt:i4>
      </vt:variant>
      <vt:variant>
        <vt:lpwstr/>
      </vt:variant>
      <vt:variant>
        <vt:lpwstr>_Toc429746652</vt:lpwstr>
      </vt:variant>
      <vt:variant>
        <vt:i4>1114175</vt:i4>
      </vt:variant>
      <vt:variant>
        <vt:i4>182</vt:i4>
      </vt:variant>
      <vt:variant>
        <vt:i4>0</vt:i4>
      </vt:variant>
      <vt:variant>
        <vt:i4>5</vt:i4>
      </vt:variant>
      <vt:variant>
        <vt:lpwstr/>
      </vt:variant>
      <vt:variant>
        <vt:lpwstr>_Toc429746651</vt:lpwstr>
      </vt:variant>
      <vt:variant>
        <vt:i4>1114175</vt:i4>
      </vt:variant>
      <vt:variant>
        <vt:i4>176</vt:i4>
      </vt:variant>
      <vt:variant>
        <vt:i4>0</vt:i4>
      </vt:variant>
      <vt:variant>
        <vt:i4>5</vt:i4>
      </vt:variant>
      <vt:variant>
        <vt:lpwstr/>
      </vt:variant>
      <vt:variant>
        <vt:lpwstr>_Toc429746650</vt:lpwstr>
      </vt:variant>
      <vt:variant>
        <vt:i4>1048639</vt:i4>
      </vt:variant>
      <vt:variant>
        <vt:i4>170</vt:i4>
      </vt:variant>
      <vt:variant>
        <vt:i4>0</vt:i4>
      </vt:variant>
      <vt:variant>
        <vt:i4>5</vt:i4>
      </vt:variant>
      <vt:variant>
        <vt:lpwstr/>
      </vt:variant>
      <vt:variant>
        <vt:lpwstr>_Toc429746649</vt:lpwstr>
      </vt:variant>
      <vt:variant>
        <vt:i4>1048639</vt:i4>
      </vt:variant>
      <vt:variant>
        <vt:i4>164</vt:i4>
      </vt:variant>
      <vt:variant>
        <vt:i4>0</vt:i4>
      </vt:variant>
      <vt:variant>
        <vt:i4>5</vt:i4>
      </vt:variant>
      <vt:variant>
        <vt:lpwstr/>
      </vt:variant>
      <vt:variant>
        <vt:lpwstr>_Toc429746648</vt:lpwstr>
      </vt:variant>
      <vt:variant>
        <vt:i4>1048639</vt:i4>
      </vt:variant>
      <vt:variant>
        <vt:i4>158</vt:i4>
      </vt:variant>
      <vt:variant>
        <vt:i4>0</vt:i4>
      </vt:variant>
      <vt:variant>
        <vt:i4>5</vt:i4>
      </vt:variant>
      <vt:variant>
        <vt:lpwstr/>
      </vt:variant>
      <vt:variant>
        <vt:lpwstr>_Toc429746647</vt:lpwstr>
      </vt:variant>
      <vt:variant>
        <vt:i4>1048639</vt:i4>
      </vt:variant>
      <vt:variant>
        <vt:i4>152</vt:i4>
      </vt:variant>
      <vt:variant>
        <vt:i4>0</vt:i4>
      </vt:variant>
      <vt:variant>
        <vt:i4>5</vt:i4>
      </vt:variant>
      <vt:variant>
        <vt:lpwstr/>
      </vt:variant>
      <vt:variant>
        <vt:lpwstr>_Toc429746646</vt:lpwstr>
      </vt:variant>
      <vt:variant>
        <vt:i4>1048639</vt:i4>
      </vt:variant>
      <vt:variant>
        <vt:i4>146</vt:i4>
      </vt:variant>
      <vt:variant>
        <vt:i4>0</vt:i4>
      </vt:variant>
      <vt:variant>
        <vt:i4>5</vt:i4>
      </vt:variant>
      <vt:variant>
        <vt:lpwstr/>
      </vt:variant>
      <vt:variant>
        <vt:lpwstr>_Toc429746645</vt:lpwstr>
      </vt:variant>
      <vt:variant>
        <vt:i4>1048639</vt:i4>
      </vt:variant>
      <vt:variant>
        <vt:i4>140</vt:i4>
      </vt:variant>
      <vt:variant>
        <vt:i4>0</vt:i4>
      </vt:variant>
      <vt:variant>
        <vt:i4>5</vt:i4>
      </vt:variant>
      <vt:variant>
        <vt:lpwstr/>
      </vt:variant>
      <vt:variant>
        <vt:lpwstr>_Toc429746644</vt:lpwstr>
      </vt:variant>
      <vt:variant>
        <vt:i4>1048639</vt:i4>
      </vt:variant>
      <vt:variant>
        <vt:i4>134</vt:i4>
      </vt:variant>
      <vt:variant>
        <vt:i4>0</vt:i4>
      </vt:variant>
      <vt:variant>
        <vt:i4>5</vt:i4>
      </vt:variant>
      <vt:variant>
        <vt:lpwstr/>
      </vt:variant>
      <vt:variant>
        <vt:lpwstr>_Toc429746643</vt:lpwstr>
      </vt:variant>
      <vt:variant>
        <vt:i4>1048639</vt:i4>
      </vt:variant>
      <vt:variant>
        <vt:i4>128</vt:i4>
      </vt:variant>
      <vt:variant>
        <vt:i4>0</vt:i4>
      </vt:variant>
      <vt:variant>
        <vt:i4>5</vt:i4>
      </vt:variant>
      <vt:variant>
        <vt:lpwstr/>
      </vt:variant>
      <vt:variant>
        <vt:lpwstr>_Toc429746642</vt:lpwstr>
      </vt:variant>
      <vt:variant>
        <vt:i4>1048639</vt:i4>
      </vt:variant>
      <vt:variant>
        <vt:i4>122</vt:i4>
      </vt:variant>
      <vt:variant>
        <vt:i4>0</vt:i4>
      </vt:variant>
      <vt:variant>
        <vt:i4>5</vt:i4>
      </vt:variant>
      <vt:variant>
        <vt:lpwstr/>
      </vt:variant>
      <vt:variant>
        <vt:lpwstr>_Toc429746641</vt:lpwstr>
      </vt:variant>
      <vt:variant>
        <vt:i4>1048639</vt:i4>
      </vt:variant>
      <vt:variant>
        <vt:i4>116</vt:i4>
      </vt:variant>
      <vt:variant>
        <vt:i4>0</vt:i4>
      </vt:variant>
      <vt:variant>
        <vt:i4>5</vt:i4>
      </vt:variant>
      <vt:variant>
        <vt:lpwstr/>
      </vt:variant>
      <vt:variant>
        <vt:lpwstr>_Toc429746640</vt:lpwstr>
      </vt:variant>
      <vt:variant>
        <vt:i4>1507391</vt:i4>
      </vt:variant>
      <vt:variant>
        <vt:i4>110</vt:i4>
      </vt:variant>
      <vt:variant>
        <vt:i4>0</vt:i4>
      </vt:variant>
      <vt:variant>
        <vt:i4>5</vt:i4>
      </vt:variant>
      <vt:variant>
        <vt:lpwstr/>
      </vt:variant>
      <vt:variant>
        <vt:lpwstr>_Toc429746639</vt:lpwstr>
      </vt:variant>
      <vt:variant>
        <vt:i4>1507391</vt:i4>
      </vt:variant>
      <vt:variant>
        <vt:i4>104</vt:i4>
      </vt:variant>
      <vt:variant>
        <vt:i4>0</vt:i4>
      </vt:variant>
      <vt:variant>
        <vt:i4>5</vt:i4>
      </vt:variant>
      <vt:variant>
        <vt:lpwstr/>
      </vt:variant>
      <vt:variant>
        <vt:lpwstr>_Toc429746638</vt:lpwstr>
      </vt:variant>
      <vt:variant>
        <vt:i4>1507391</vt:i4>
      </vt:variant>
      <vt:variant>
        <vt:i4>98</vt:i4>
      </vt:variant>
      <vt:variant>
        <vt:i4>0</vt:i4>
      </vt:variant>
      <vt:variant>
        <vt:i4>5</vt:i4>
      </vt:variant>
      <vt:variant>
        <vt:lpwstr/>
      </vt:variant>
      <vt:variant>
        <vt:lpwstr>_Toc429746637</vt:lpwstr>
      </vt:variant>
      <vt:variant>
        <vt:i4>1507391</vt:i4>
      </vt:variant>
      <vt:variant>
        <vt:i4>92</vt:i4>
      </vt:variant>
      <vt:variant>
        <vt:i4>0</vt:i4>
      </vt:variant>
      <vt:variant>
        <vt:i4>5</vt:i4>
      </vt:variant>
      <vt:variant>
        <vt:lpwstr/>
      </vt:variant>
      <vt:variant>
        <vt:lpwstr>_Toc429746636</vt:lpwstr>
      </vt:variant>
      <vt:variant>
        <vt:i4>1507391</vt:i4>
      </vt:variant>
      <vt:variant>
        <vt:i4>86</vt:i4>
      </vt:variant>
      <vt:variant>
        <vt:i4>0</vt:i4>
      </vt:variant>
      <vt:variant>
        <vt:i4>5</vt:i4>
      </vt:variant>
      <vt:variant>
        <vt:lpwstr/>
      </vt:variant>
      <vt:variant>
        <vt:lpwstr>_Toc429746635</vt:lpwstr>
      </vt:variant>
      <vt:variant>
        <vt:i4>1507391</vt:i4>
      </vt:variant>
      <vt:variant>
        <vt:i4>80</vt:i4>
      </vt:variant>
      <vt:variant>
        <vt:i4>0</vt:i4>
      </vt:variant>
      <vt:variant>
        <vt:i4>5</vt:i4>
      </vt:variant>
      <vt:variant>
        <vt:lpwstr/>
      </vt:variant>
      <vt:variant>
        <vt:lpwstr>_Toc429746634</vt:lpwstr>
      </vt:variant>
      <vt:variant>
        <vt:i4>1507391</vt:i4>
      </vt:variant>
      <vt:variant>
        <vt:i4>74</vt:i4>
      </vt:variant>
      <vt:variant>
        <vt:i4>0</vt:i4>
      </vt:variant>
      <vt:variant>
        <vt:i4>5</vt:i4>
      </vt:variant>
      <vt:variant>
        <vt:lpwstr/>
      </vt:variant>
      <vt:variant>
        <vt:lpwstr>_Toc429746633</vt:lpwstr>
      </vt:variant>
      <vt:variant>
        <vt:i4>1507391</vt:i4>
      </vt:variant>
      <vt:variant>
        <vt:i4>68</vt:i4>
      </vt:variant>
      <vt:variant>
        <vt:i4>0</vt:i4>
      </vt:variant>
      <vt:variant>
        <vt:i4>5</vt:i4>
      </vt:variant>
      <vt:variant>
        <vt:lpwstr/>
      </vt:variant>
      <vt:variant>
        <vt:lpwstr>_Toc429746632</vt:lpwstr>
      </vt:variant>
      <vt:variant>
        <vt:i4>1507391</vt:i4>
      </vt:variant>
      <vt:variant>
        <vt:i4>62</vt:i4>
      </vt:variant>
      <vt:variant>
        <vt:i4>0</vt:i4>
      </vt:variant>
      <vt:variant>
        <vt:i4>5</vt:i4>
      </vt:variant>
      <vt:variant>
        <vt:lpwstr/>
      </vt:variant>
      <vt:variant>
        <vt:lpwstr>_Toc429746631</vt:lpwstr>
      </vt:variant>
      <vt:variant>
        <vt:i4>1507391</vt:i4>
      </vt:variant>
      <vt:variant>
        <vt:i4>56</vt:i4>
      </vt:variant>
      <vt:variant>
        <vt:i4>0</vt:i4>
      </vt:variant>
      <vt:variant>
        <vt:i4>5</vt:i4>
      </vt:variant>
      <vt:variant>
        <vt:lpwstr/>
      </vt:variant>
      <vt:variant>
        <vt:lpwstr>_Toc429746630</vt:lpwstr>
      </vt:variant>
      <vt:variant>
        <vt:i4>1441855</vt:i4>
      </vt:variant>
      <vt:variant>
        <vt:i4>50</vt:i4>
      </vt:variant>
      <vt:variant>
        <vt:i4>0</vt:i4>
      </vt:variant>
      <vt:variant>
        <vt:i4>5</vt:i4>
      </vt:variant>
      <vt:variant>
        <vt:lpwstr/>
      </vt:variant>
      <vt:variant>
        <vt:lpwstr>_Toc429746629</vt:lpwstr>
      </vt:variant>
      <vt:variant>
        <vt:i4>1441855</vt:i4>
      </vt:variant>
      <vt:variant>
        <vt:i4>44</vt:i4>
      </vt:variant>
      <vt:variant>
        <vt:i4>0</vt:i4>
      </vt:variant>
      <vt:variant>
        <vt:i4>5</vt:i4>
      </vt:variant>
      <vt:variant>
        <vt:lpwstr/>
      </vt:variant>
      <vt:variant>
        <vt:lpwstr>_Toc429746628</vt:lpwstr>
      </vt:variant>
      <vt:variant>
        <vt:i4>1441855</vt:i4>
      </vt:variant>
      <vt:variant>
        <vt:i4>38</vt:i4>
      </vt:variant>
      <vt:variant>
        <vt:i4>0</vt:i4>
      </vt:variant>
      <vt:variant>
        <vt:i4>5</vt:i4>
      </vt:variant>
      <vt:variant>
        <vt:lpwstr/>
      </vt:variant>
      <vt:variant>
        <vt:lpwstr>_Toc429746627</vt:lpwstr>
      </vt:variant>
      <vt:variant>
        <vt:i4>1441855</vt:i4>
      </vt:variant>
      <vt:variant>
        <vt:i4>32</vt:i4>
      </vt:variant>
      <vt:variant>
        <vt:i4>0</vt:i4>
      </vt:variant>
      <vt:variant>
        <vt:i4>5</vt:i4>
      </vt:variant>
      <vt:variant>
        <vt:lpwstr/>
      </vt:variant>
      <vt:variant>
        <vt:lpwstr>_Toc429746626</vt:lpwstr>
      </vt:variant>
      <vt:variant>
        <vt:i4>1441855</vt:i4>
      </vt:variant>
      <vt:variant>
        <vt:i4>26</vt:i4>
      </vt:variant>
      <vt:variant>
        <vt:i4>0</vt:i4>
      </vt:variant>
      <vt:variant>
        <vt:i4>5</vt:i4>
      </vt:variant>
      <vt:variant>
        <vt:lpwstr/>
      </vt:variant>
      <vt:variant>
        <vt:lpwstr>_Toc429746625</vt:lpwstr>
      </vt:variant>
      <vt:variant>
        <vt:i4>1441855</vt:i4>
      </vt:variant>
      <vt:variant>
        <vt:i4>20</vt:i4>
      </vt:variant>
      <vt:variant>
        <vt:i4>0</vt:i4>
      </vt:variant>
      <vt:variant>
        <vt:i4>5</vt:i4>
      </vt:variant>
      <vt:variant>
        <vt:lpwstr/>
      </vt:variant>
      <vt:variant>
        <vt:lpwstr>_Toc429746624</vt:lpwstr>
      </vt:variant>
      <vt:variant>
        <vt:i4>1441855</vt:i4>
      </vt:variant>
      <vt:variant>
        <vt:i4>14</vt:i4>
      </vt:variant>
      <vt:variant>
        <vt:i4>0</vt:i4>
      </vt:variant>
      <vt:variant>
        <vt:i4>5</vt:i4>
      </vt:variant>
      <vt:variant>
        <vt:lpwstr/>
      </vt:variant>
      <vt:variant>
        <vt:lpwstr>_Toc429746623</vt:lpwstr>
      </vt:variant>
      <vt:variant>
        <vt:i4>1441855</vt:i4>
      </vt:variant>
      <vt:variant>
        <vt:i4>8</vt:i4>
      </vt:variant>
      <vt:variant>
        <vt:i4>0</vt:i4>
      </vt:variant>
      <vt:variant>
        <vt:i4>5</vt:i4>
      </vt:variant>
      <vt:variant>
        <vt:lpwstr/>
      </vt:variant>
      <vt:variant>
        <vt:lpwstr>_Toc429746622</vt:lpwstr>
      </vt:variant>
      <vt:variant>
        <vt:i4>1441855</vt:i4>
      </vt:variant>
      <vt:variant>
        <vt:i4>2</vt:i4>
      </vt:variant>
      <vt:variant>
        <vt:i4>0</vt:i4>
      </vt:variant>
      <vt:variant>
        <vt:i4>5</vt:i4>
      </vt:variant>
      <vt:variant>
        <vt:lpwstr/>
      </vt:variant>
      <vt:variant>
        <vt:lpwstr>_Toc429746621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GRIKSAS Gintaras (FISMA)</dc:creator>
  <cp:lastModifiedBy>PALENIUS-MANSSON Johan (DGT)</cp:lastModifiedBy>
  <cp:revision>4</cp:revision>
  <dcterms:created xsi:type="dcterms:W3CDTF">2020-12-02T17:25:00Z</dcterms:created>
  <dcterms:modified xsi:type="dcterms:W3CDTF">2020-12-14T10:38:00Z</dcterms:modified>
</cp:coreProperties>
</file>