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bookmarkStart w:id="2" w:name="_GoBack"/>
      <w:bookmarkEnd w:id="2"/>
      <w:r>
        <w:rPr>
          <w:rFonts w:ascii="Times New Roman" w:hAnsi="Times New Roman"/>
          <w:sz w:val="24"/>
        </w:rPr>
        <w:t>BILAG II</w:t>
      </w:r>
    </w:p>
    <w:p w:rsidR="002648B0" w:rsidRPr="00661595" w:rsidRDefault="00D11E4C" w:rsidP="00C87CEE">
      <w:pPr>
        <w:jc w:val="center"/>
        <w:rPr>
          <w:rFonts w:ascii="Times New Roman" w:hAnsi="Times New Roman"/>
          <w:b/>
          <w:sz w:val="24"/>
        </w:rPr>
      </w:pPr>
      <w:r>
        <w:rPr>
          <w:rFonts w:ascii="Times New Roman" w:hAnsi="Times New Roman"/>
          <w:b/>
          <w:sz w:val="24"/>
        </w:rPr>
        <w:t>INSTRUKSER TIL INDBERETNING AF KAPITALGRUNDLAG OG KAPITALGRUNDLAGSKRAV</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Indholdsfortegnelse</w:t>
      </w:r>
    </w:p>
    <w:p w:rsidR="0082549F"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41566" w:history="1">
        <w:r w:rsidR="0082549F" w:rsidRPr="005E0869">
          <w:rPr>
            <w:rStyle w:val="Hyperlink"/>
            <w:rFonts w:ascii="Times New Roman" w:hAnsi="Times New Roman"/>
          </w:rPr>
          <w:t>DEL I: GENERELLE INSTRUKSER</w:t>
        </w:r>
        <w:r w:rsidR="0082549F">
          <w:rPr>
            <w:webHidden/>
          </w:rPr>
          <w:tab/>
        </w:r>
        <w:r w:rsidR="0082549F">
          <w:rPr>
            <w:webHidden/>
          </w:rPr>
          <w:fldChar w:fldCharType="begin"/>
        </w:r>
        <w:r w:rsidR="0082549F">
          <w:rPr>
            <w:webHidden/>
          </w:rPr>
          <w:instrText xml:space="preserve"> PAGEREF _Toc58841566 \h </w:instrText>
        </w:r>
        <w:r w:rsidR="0082549F">
          <w:rPr>
            <w:webHidden/>
          </w:rPr>
        </w:r>
        <w:r w:rsidR="0082549F">
          <w:rPr>
            <w:webHidden/>
          </w:rPr>
          <w:fldChar w:fldCharType="separate"/>
        </w:r>
        <w:r w:rsidR="00B03658">
          <w:rPr>
            <w:webHidden/>
          </w:rPr>
          <w:t>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67" w:history="1">
        <w:r w:rsidR="0082549F" w:rsidRPr="005E0869">
          <w:rPr>
            <w:rStyle w:val="Hyperlink"/>
            <w:rFonts w:ascii="Times New Roman" w:hAnsi="Times New Roman"/>
          </w:rPr>
          <w:t>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Opbygning og konventioner</w:t>
        </w:r>
        <w:r w:rsidR="0082549F">
          <w:rPr>
            <w:webHidden/>
          </w:rPr>
          <w:tab/>
        </w:r>
        <w:r w:rsidR="0082549F">
          <w:rPr>
            <w:webHidden/>
          </w:rPr>
          <w:fldChar w:fldCharType="begin"/>
        </w:r>
        <w:r w:rsidR="0082549F">
          <w:rPr>
            <w:webHidden/>
          </w:rPr>
          <w:instrText xml:space="preserve"> PAGEREF _Toc58841567 \h </w:instrText>
        </w:r>
        <w:r w:rsidR="0082549F">
          <w:rPr>
            <w:webHidden/>
          </w:rPr>
        </w:r>
        <w:r w:rsidR="0082549F">
          <w:rPr>
            <w:webHidden/>
          </w:rPr>
          <w:fldChar w:fldCharType="separate"/>
        </w:r>
        <w:r>
          <w:rPr>
            <w:webHidden/>
          </w:rPr>
          <w:t>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68" w:history="1">
        <w:r w:rsidR="0082549F" w:rsidRPr="005E0869">
          <w:rPr>
            <w:rStyle w:val="Hyperlink"/>
            <w:rFonts w:ascii="Times New Roman" w:hAnsi="Times New Roman"/>
          </w:rPr>
          <w:t>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Opbygning</w:t>
        </w:r>
        <w:r w:rsidR="0082549F">
          <w:rPr>
            <w:webHidden/>
          </w:rPr>
          <w:tab/>
        </w:r>
        <w:r w:rsidR="0082549F">
          <w:rPr>
            <w:webHidden/>
          </w:rPr>
          <w:fldChar w:fldCharType="begin"/>
        </w:r>
        <w:r w:rsidR="0082549F">
          <w:rPr>
            <w:webHidden/>
          </w:rPr>
          <w:instrText xml:space="preserve"> PAGEREF _Toc58841568 \h </w:instrText>
        </w:r>
        <w:r w:rsidR="0082549F">
          <w:rPr>
            <w:webHidden/>
          </w:rPr>
        </w:r>
        <w:r w:rsidR="0082549F">
          <w:rPr>
            <w:webHidden/>
          </w:rPr>
          <w:fldChar w:fldCharType="separate"/>
        </w:r>
        <w:r>
          <w:rPr>
            <w:webHidden/>
          </w:rPr>
          <w:t>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69" w:history="1">
        <w:r w:rsidR="0082549F" w:rsidRPr="005E0869">
          <w:rPr>
            <w:rStyle w:val="Hyperlink"/>
            <w:rFonts w:ascii="Times New Roman" w:hAnsi="Times New Roman"/>
          </w:rPr>
          <w:t>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Konvention for nummerering</w:t>
        </w:r>
        <w:r w:rsidR="0082549F">
          <w:rPr>
            <w:webHidden/>
          </w:rPr>
          <w:tab/>
        </w:r>
        <w:r w:rsidR="0082549F">
          <w:rPr>
            <w:webHidden/>
          </w:rPr>
          <w:fldChar w:fldCharType="begin"/>
        </w:r>
        <w:r w:rsidR="0082549F">
          <w:rPr>
            <w:webHidden/>
          </w:rPr>
          <w:instrText xml:space="preserve"> PAGEREF _Toc58841569 \h </w:instrText>
        </w:r>
        <w:r w:rsidR="0082549F">
          <w:rPr>
            <w:webHidden/>
          </w:rPr>
        </w:r>
        <w:r w:rsidR="0082549F">
          <w:rPr>
            <w:webHidden/>
          </w:rPr>
          <w:fldChar w:fldCharType="separate"/>
        </w:r>
        <w:r>
          <w:rPr>
            <w:webHidden/>
          </w:rPr>
          <w:t>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0" w:history="1">
        <w:r w:rsidR="0082549F" w:rsidRPr="005E0869">
          <w:rPr>
            <w:rStyle w:val="Hyperlink"/>
            <w:rFonts w:ascii="Times New Roman" w:hAnsi="Times New Roman"/>
          </w:rPr>
          <w:t>1.3.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Konvention for tegn</w:t>
        </w:r>
        <w:r w:rsidR="0082549F">
          <w:rPr>
            <w:webHidden/>
          </w:rPr>
          <w:tab/>
        </w:r>
        <w:r w:rsidR="0082549F">
          <w:rPr>
            <w:webHidden/>
          </w:rPr>
          <w:fldChar w:fldCharType="begin"/>
        </w:r>
        <w:r w:rsidR="0082549F">
          <w:rPr>
            <w:webHidden/>
          </w:rPr>
          <w:instrText xml:space="preserve"> PAGEREF _Toc58841570 \h </w:instrText>
        </w:r>
        <w:r w:rsidR="0082549F">
          <w:rPr>
            <w:webHidden/>
          </w:rPr>
        </w:r>
        <w:r w:rsidR="0082549F">
          <w:rPr>
            <w:webHidden/>
          </w:rPr>
          <w:fldChar w:fldCharType="separate"/>
        </w:r>
        <w:r>
          <w:rPr>
            <w:webHidden/>
          </w:rPr>
          <w:t>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1" w:history="1">
        <w:r w:rsidR="0082549F" w:rsidRPr="005E0869">
          <w:rPr>
            <w:rStyle w:val="Hyperlink"/>
            <w:rFonts w:ascii="Times New Roman" w:hAnsi="Times New Roman"/>
          </w:rPr>
          <w:t>1.4.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Forkortelser</w:t>
        </w:r>
        <w:r w:rsidR="0082549F">
          <w:rPr>
            <w:webHidden/>
          </w:rPr>
          <w:tab/>
        </w:r>
        <w:r w:rsidR="0082549F">
          <w:rPr>
            <w:webHidden/>
          </w:rPr>
          <w:fldChar w:fldCharType="begin"/>
        </w:r>
        <w:r w:rsidR="0082549F">
          <w:rPr>
            <w:webHidden/>
          </w:rPr>
          <w:instrText xml:space="preserve"> PAGEREF _Toc58841571 \h </w:instrText>
        </w:r>
        <w:r w:rsidR="0082549F">
          <w:rPr>
            <w:webHidden/>
          </w:rPr>
        </w:r>
        <w:r w:rsidR="0082549F">
          <w:rPr>
            <w:webHidden/>
          </w:rPr>
          <w:fldChar w:fldCharType="separate"/>
        </w:r>
        <w:r>
          <w:rPr>
            <w:webHidden/>
          </w:rPr>
          <w:t>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2" w:history="1">
        <w:r w:rsidR="0082549F" w:rsidRPr="005E0869">
          <w:rPr>
            <w:rStyle w:val="Hyperlink"/>
            <w:rFonts w:ascii="Times New Roman" w:hAnsi="Times New Roman"/>
          </w:rPr>
          <w:t>DEL II: INSTRUKSER VEDRØRENDE SKEMAER</w:t>
        </w:r>
        <w:r w:rsidR="0082549F">
          <w:rPr>
            <w:webHidden/>
          </w:rPr>
          <w:tab/>
        </w:r>
        <w:r w:rsidR="0082549F">
          <w:rPr>
            <w:webHidden/>
          </w:rPr>
          <w:fldChar w:fldCharType="begin"/>
        </w:r>
        <w:r w:rsidR="0082549F">
          <w:rPr>
            <w:webHidden/>
          </w:rPr>
          <w:instrText xml:space="preserve"> PAGEREF _Toc58841572 \h </w:instrText>
        </w:r>
        <w:r w:rsidR="0082549F">
          <w:rPr>
            <w:webHidden/>
          </w:rPr>
        </w:r>
        <w:r w:rsidR="0082549F">
          <w:rPr>
            <w:webHidden/>
          </w:rPr>
          <w:fldChar w:fldCharType="separate"/>
        </w:r>
        <w:r>
          <w:rPr>
            <w:webHidden/>
          </w:rPr>
          <w:t>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3" w:history="1">
        <w:r w:rsidR="0082549F" w:rsidRPr="005E0869">
          <w:rPr>
            <w:rStyle w:val="Hyperlink"/>
            <w:rFonts w:ascii="Times New Roman" w:hAnsi="Times New Roman"/>
          </w:rPr>
          <w:t>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Oversigt over kapitalgrundlag ("CA")</w:t>
        </w:r>
        <w:r w:rsidR="0082549F">
          <w:rPr>
            <w:webHidden/>
          </w:rPr>
          <w:tab/>
        </w:r>
        <w:r w:rsidR="0082549F">
          <w:rPr>
            <w:webHidden/>
          </w:rPr>
          <w:fldChar w:fldCharType="begin"/>
        </w:r>
        <w:r w:rsidR="0082549F">
          <w:rPr>
            <w:webHidden/>
          </w:rPr>
          <w:instrText xml:space="preserve"> PAGEREF _Toc58841573 \h </w:instrText>
        </w:r>
        <w:r w:rsidR="0082549F">
          <w:rPr>
            <w:webHidden/>
          </w:rPr>
        </w:r>
        <w:r w:rsidR="0082549F">
          <w:rPr>
            <w:webHidden/>
          </w:rPr>
          <w:fldChar w:fldCharType="separate"/>
        </w:r>
        <w:r>
          <w:rPr>
            <w:webHidden/>
          </w:rPr>
          <w:t>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4" w:history="1">
        <w:r w:rsidR="0082549F" w:rsidRPr="005E0869">
          <w:rPr>
            <w:rStyle w:val="Hyperlink"/>
            <w:rFonts w:ascii="Times New Roman" w:hAnsi="Times New Roman"/>
          </w:rPr>
          <w:t>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_Toc58841574 \h </w:instrText>
        </w:r>
        <w:r w:rsidR="0082549F">
          <w:rPr>
            <w:webHidden/>
          </w:rPr>
        </w:r>
        <w:r w:rsidR="0082549F">
          <w:rPr>
            <w:webHidden/>
          </w:rPr>
          <w:fldChar w:fldCharType="separate"/>
        </w:r>
        <w:r>
          <w:rPr>
            <w:webHidden/>
          </w:rPr>
          <w:t>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5" w:history="1">
        <w:r w:rsidR="0082549F" w:rsidRPr="005E0869">
          <w:rPr>
            <w:rStyle w:val="Hyperlink"/>
            <w:rFonts w:ascii="Times New Roman" w:hAnsi="Times New Roman"/>
          </w:rPr>
          <w:t>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01.00 – KAPITALGRUNDLAG (CA1)</w:t>
        </w:r>
        <w:r w:rsidR="0082549F">
          <w:rPr>
            <w:webHidden/>
          </w:rPr>
          <w:tab/>
        </w:r>
        <w:r w:rsidR="0082549F">
          <w:rPr>
            <w:webHidden/>
          </w:rPr>
          <w:fldChar w:fldCharType="begin"/>
        </w:r>
        <w:r w:rsidR="0082549F">
          <w:rPr>
            <w:webHidden/>
          </w:rPr>
          <w:instrText xml:space="preserve"> PAGEREF _Toc58841575 \h </w:instrText>
        </w:r>
        <w:r w:rsidR="0082549F">
          <w:rPr>
            <w:webHidden/>
          </w:rPr>
        </w:r>
        <w:r w:rsidR="0082549F">
          <w:rPr>
            <w:webHidden/>
          </w:rPr>
          <w:fldChar w:fldCharType="separate"/>
        </w:r>
        <w:r>
          <w:rPr>
            <w:webHidden/>
          </w:rPr>
          <w:t>10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6" w:history="1">
        <w:r w:rsidR="0082549F" w:rsidRPr="005E0869">
          <w:rPr>
            <w:rStyle w:val="Hyperlink"/>
            <w:rFonts w:ascii="Times New Roman" w:hAnsi="Times New Roman"/>
          </w:rPr>
          <w:t>1.2.1.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_Toc58841576 \h </w:instrText>
        </w:r>
        <w:r w:rsidR="0082549F">
          <w:rPr>
            <w:webHidden/>
          </w:rPr>
        </w:r>
        <w:r w:rsidR="0082549F">
          <w:rPr>
            <w:webHidden/>
          </w:rPr>
          <w:fldChar w:fldCharType="separate"/>
        </w:r>
        <w:r>
          <w:rPr>
            <w:webHidden/>
          </w:rPr>
          <w:t>10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7" w:history="1">
        <w:r w:rsidR="0082549F" w:rsidRPr="005E0869">
          <w:rPr>
            <w:rStyle w:val="Hyperlink"/>
            <w:rFonts w:ascii="Times New Roman" w:hAnsi="Times New Roman"/>
          </w:rPr>
          <w:t>1.3.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02.00 – KAPITALGRUNDLAGSKRAV (CA2)</w:t>
        </w:r>
        <w:r w:rsidR="0082549F">
          <w:rPr>
            <w:webHidden/>
          </w:rPr>
          <w:tab/>
        </w:r>
        <w:r w:rsidR="0082549F">
          <w:rPr>
            <w:webHidden/>
          </w:rPr>
          <w:fldChar w:fldCharType="begin"/>
        </w:r>
        <w:r w:rsidR="0082549F">
          <w:rPr>
            <w:webHidden/>
          </w:rPr>
          <w:instrText xml:space="preserve"> PAGEREF _Toc58841577 \h </w:instrText>
        </w:r>
        <w:r w:rsidR="0082549F">
          <w:rPr>
            <w:webHidden/>
          </w:rPr>
        </w:r>
        <w:r w:rsidR="0082549F">
          <w:rPr>
            <w:webHidden/>
          </w:rPr>
          <w:fldChar w:fldCharType="separate"/>
        </w:r>
        <w:r>
          <w:rPr>
            <w:webHidden/>
          </w:rPr>
          <w:t>27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8" w:history="1">
        <w:r w:rsidR="0082549F" w:rsidRPr="005E0869">
          <w:rPr>
            <w:rStyle w:val="Hyperlink"/>
            <w:rFonts w:ascii="Times New Roman" w:hAnsi="Times New Roman"/>
          </w:rPr>
          <w:t>1.3.1.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_Toc58841578 \h </w:instrText>
        </w:r>
        <w:r w:rsidR="0082549F">
          <w:rPr>
            <w:webHidden/>
          </w:rPr>
        </w:r>
        <w:r w:rsidR="0082549F">
          <w:rPr>
            <w:webHidden/>
          </w:rPr>
          <w:fldChar w:fldCharType="separate"/>
        </w:r>
        <w:r>
          <w:rPr>
            <w:webHidden/>
          </w:rPr>
          <w:t>27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79" w:history="1">
        <w:r w:rsidR="0082549F" w:rsidRPr="005E0869">
          <w:rPr>
            <w:rStyle w:val="Hyperlink"/>
            <w:rFonts w:ascii="Times New Roman" w:hAnsi="Times New Roman"/>
          </w:rPr>
          <w:t>1.4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03.00 – KAPITALPROCENTER OG KAPITALNIVEAUER (CA3)</w:t>
        </w:r>
        <w:r w:rsidR="0082549F">
          <w:rPr>
            <w:webHidden/>
          </w:rPr>
          <w:tab/>
        </w:r>
        <w:r w:rsidR="0082549F">
          <w:rPr>
            <w:webHidden/>
          </w:rPr>
          <w:fldChar w:fldCharType="begin"/>
        </w:r>
        <w:r w:rsidR="0082549F">
          <w:rPr>
            <w:webHidden/>
          </w:rPr>
          <w:instrText xml:space="preserve"> PAGEREF _Toc58841579 \h </w:instrText>
        </w:r>
        <w:r w:rsidR="0082549F">
          <w:rPr>
            <w:webHidden/>
          </w:rPr>
        </w:r>
        <w:r w:rsidR="0082549F">
          <w:rPr>
            <w:webHidden/>
          </w:rPr>
          <w:fldChar w:fldCharType="separate"/>
        </w:r>
        <w:r>
          <w:rPr>
            <w:webHidden/>
          </w:rPr>
          <w:t>33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0" w:history="1">
        <w:r w:rsidR="0082549F" w:rsidRPr="005E0869">
          <w:rPr>
            <w:rStyle w:val="Hyperlink"/>
            <w:rFonts w:ascii="Times New Roman" w:hAnsi="Times New Roman"/>
          </w:rPr>
          <w:t>1.4.1.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_Toc58841580 \h </w:instrText>
        </w:r>
        <w:r w:rsidR="0082549F">
          <w:rPr>
            <w:webHidden/>
          </w:rPr>
        </w:r>
        <w:r w:rsidR="0082549F">
          <w:rPr>
            <w:webHidden/>
          </w:rPr>
          <w:fldChar w:fldCharType="separate"/>
        </w:r>
        <w:r>
          <w:rPr>
            <w:webHidden/>
          </w:rPr>
          <w:t>33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1" w:history="1">
        <w:r w:rsidR="0082549F" w:rsidRPr="005E0869">
          <w:rPr>
            <w:rStyle w:val="Hyperlink"/>
            <w:rFonts w:ascii="Times New Roman" w:hAnsi="Times New Roman"/>
          </w:rPr>
          <w:t>1.5.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04.00 — MEMORANDUMPOSTER (CA4)</w:t>
        </w:r>
        <w:r w:rsidR="0082549F">
          <w:rPr>
            <w:webHidden/>
          </w:rPr>
          <w:tab/>
        </w:r>
        <w:r w:rsidR="0082549F">
          <w:rPr>
            <w:webHidden/>
          </w:rPr>
          <w:fldChar w:fldCharType="begin"/>
        </w:r>
        <w:r w:rsidR="0082549F">
          <w:rPr>
            <w:webHidden/>
          </w:rPr>
          <w:instrText xml:space="preserve"> PAGEREF _Toc58841581 \h </w:instrText>
        </w:r>
        <w:r w:rsidR="0082549F">
          <w:rPr>
            <w:webHidden/>
          </w:rPr>
        </w:r>
        <w:r w:rsidR="0082549F">
          <w:rPr>
            <w:webHidden/>
          </w:rPr>
          <w:fldChar w:fldCharType="separate"/>
        </w:r>
        <w:r>
          <w:rPr>
            <w:webHidden/>
          </w:rPr>
          <w:t>37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2" w:history="1">
        <w:r w:rsidR="0082549F" w:rsidRPr="005E0869">
          <w:rPr>
            <w:rStyle w:val="Hyperlink"/>
            <w:rFonts w:ascii="Times New Roman" w:hAnsi="Times New Roman"/>
          </w:rPr>
          <w:t>1.5.1.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_Toc58841582 \h </w:instrText>
        </w:r>
        <w:r w:rsidR="0082549F">
          <w:rPr>
            <w:webHidden/>
          </w:rPr>
        </w:r>
        <w:r w:rsidR="0082549F">
          <w:rPr>
            <w:webHidden/>
          </w:rPr>
          <w:fldChar w:fldCharType="separate"/>
        </w:r>
        <w:r>
          <w:rPr>
            <w:webHidden/>
          </w:rPr>
          <w:t>37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3" w:history="1">
        <w:r w:rsidR="0082549F" w:rsidRPr="005E0869">
          <w:rPr>
            <w:rStyle w:val="Hyperlink"/>
            <w:rFonts w:ascii="Times New Roman" w:hAnsi="Times New Roman"/>
          </w:rPr>
          <w:t>1.6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OVERGANGSBESTEMMELSER og INSTRUMENTER OMFATTER AF OVERGANGSBESTEMMELSER: INSTRUMENTER, DER IKKE UDGØR STATSSTØTTE (CA5)</w:t>
        </w:r>
        <w:r w:rsidR="0082549F">
          <w:rPr>
            <w:webHidden/>
          </w:rPr>
          <w:tab/>
        </w:r>
        <w:r w:rsidR="0082549F">
          <w:rPr>
            <w:webHidden/>
          </w:rPr>
          <w:fldChar w:fldCharType="begin"/>
        </w:r>
        <w:r w:rsidR="0082549F">
          <w:rPr>
            <w:webHidden/>
          </w:rPr>
          <w:instrText xml:space="preserve"> PAGEREF _Toc58841583 \h </w:instrText>
        </w:r>
        <w:r w:rsidR="0082549F">
          <w:rPr>
            <w:webHidden/>
          </w:rPr>
        </w:r>
        <w:r w:rsidR="0082549F">
          <w:rPr>
            <w:webHidden/>
          </w:rPr>
          <w:fldChar w:fldCharType="separate"/>
        </w:r>
        <w:r>
          <w:rPr>
            <w:webHidden/>
          </w:rPr>
          <w:t>54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4" w:history="1">
        <w:r w:rsidR="0082549F" w:rsidRPr="005E0869">
          <w:rPr>
            <w:rStyle w:val="Hyperlink"/>
            <w:rFonts w:ascii="Times New Roman" w:hAnsi="Times New Roman"/>
          </w:rPr>
          <w:t>1.6.1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_Toc58841584 \h </w:instrText>
        </w:r>
        <w:r w:rsidR="0082549F">
          <w:rPr>
            <w:webHidden/>
          </w:rPr>
        </w:r>
        <w:r w:rsidR="0082549F">
          <w:rPr>
            <w:webHidden/>
          </w:rPr>
          <w:fldChar w:fldCharType="separate"/>
        </w:r>
        <w:r>
          <w:rPr>
            <w:webHidden/>
          </w:rPr>
          <w:t>54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5" w:history="1">
        <w:r w:rsidR="0082549F" w:rsidRPr="005E0869">
          <w:rPr>
            <w:rStyle w:val="Hyperlink"/>
            <w:rFonts w:ascii="Times New Roman" w:hAnsi="Times New Roman"/>
          </w:rPr>
          <w:t>1.6.2.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05.01 – OVERGANGSBESTEMMELSER (CA5.1)</w:t>
        </w:r>
        <w:r w:rsidR="0082549F">
          <w:rPr>
            <w:webHidden/>
          </w:rPr>
          <w:tab/>
        </w:r>
        <w:r w:rsidR="0082549F">
          <w:rPr>
            <w:webHidden/>
          </w:rPr>
          <w:fldChar w:fldCharType="begin"/>
        </w:r>
        <w:r w:rsidR="0082549F">
          <w:rPr>
            <w:webHidden/>
          </w:rPr>
          <w:instrText xml:space="preserve"> PAGEREF _Toc58841585 \h </w:instrText>
        </w:r>
        <w:r w:rsidR="0082549F">
          <w:rPr>
            <w:webHidden/>
          </w:rPr>
        </w:r>
        <w:r w:rsidR="0082549F">
          <w:rPr>
            <w:webHidden/>
          </w:rPr>
          <w:fldChar w:fldCharType="separate"/>
        </w:r>
        <w:r>
          <w:rPr>
            <w:webHidden/>
          </w:rPr>
          <w:t>55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6" w:history="1">
        <w:r w:rsidR="0082549F" w:rsidRPr="005E0869">
          <w:rPr>
            <w:rStyle w:val="Hyperlink"/>
            <w:rFonts w:ascii="Times New Roman" w:hAnsi="Times New Roman"/>
          </w:rPr>
          <w:t>1.6.2.1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_Toc58841586 \h </w:instrText>
        </w:r>
        <w:r w:rsidR="0082549F">
          <w:rPr>
            <w:webHidden/>
          </w:rPr>
        </w:r>
        <w:r w:rsidR="0082549F">
          <w:rPr>
            <w:webHidden/>
          </w:rPr>
          <w:fldChar w:fldCharType="separate"/>
        </w:r>
        <w:r>
          <w:rPr>
            <w:webHidden/>
          </w:rPr>
          <w:t>56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7" w:history="1">
        <w:r w:rsidR="0082549F" w:rsidRPr="005E0869">
          <w:rPr>
            <w:rStyle w:val="Hyperlink"/>
            <w:rFonts w:ascii="Times New Roman" w:hAnsi="Times New Roman"/>
          </w:rPr>
          <w:t>1.6.3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05.02 – INSTRUMENTER, DER ER OMFATTET AF OVERGANGSBESTEMMELSER: INSTRUMENTER, DER IKKE UDGØR STATSSTØTTE (CA5.2)</w:t>
        </w:r>
        <w:r w:rsidR="0082549F">
          <w:rPr>
            <w:webHidden/>
          </w:rPr>
          <w:tab/>
        </w:r>
        <w:r w:rsidR="0082549F">
          <w:rPr>
            <w:webHidden/>
          </w:rPr>
          <w:fldChar w:fldCharType="begin"/>
        </w:r>
        <w:r w:rsidR="0082549F">
          <w:rPr>
            <w:webHidden/>
          </w:rPr>
          <w:instrText xml:space="preserve"> PAGEREF _Toc58841587 \h </w:instrText>
        </w:r>
        <w:r w:rsidR="0082549F">
          <w:rPr>
            <w:webHidden/>
          </w:rPr>
        </w:r>
        <w:r w:rsidR="0082549F">
          <w:rPr>
            <w:webHidden/>
          </w:rPr>
          <w:fldChar w:fldCharType="separate"/>
        </w:r>
        <w:r>
          <w:rPr>
            <w:webHidden/>
          </w:rPr>
          <w:t>60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8" w:history="1">
        <w:r w:rsidR="0082549F" w:rsidRPr="005E0869">
          <w:rPr>
            <w:rStyle w:val="Hyperlink"/>
            <w:rFonts w:ascii="Times New Roman" w:hAnsi="Times New Roman"/>
          </w:rPr>
          <w:t>1.6.3.1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_Toc58841588 \h </w:instrText>
        </w:r>
        <w:r w:rsidR="0082549F">
          <w:rPr>
            <w:webHidden/>
          </w:rPr>
        </w:r>
        <w:r w:rsidR="0082549F">
          <w:rPr>
            <w:webHidden/>
          </w:rPr>
          <w:fldChar w:fldCharType="separate"/>
        </w:r>
        <w:r>
          <w:rPr>
            <w:webHidden/>
          </w:rPr>
          <w:t>60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89" w:history="1">
        <w:r w:rsidR="0082549F" w:rsidRPr="005E0869">
          <w:rPr>
            <w:rStyle w:val="Hyperlink"/>
            <w:rFonts w:ascii="Times New Roman" w:hAnsi="Times New Roman"/>
          </w:rPr>
          <w:t>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KONCERNSOLVENS: OPLYSNINGER OM TILKNYTTEDE SELSKABER (GS)</w:t>
        </w:r>
        <w:r w:rsidR="0082549F">
          <w:rPr>
            <w:webHidden/>
          </w:rPr>
          <w:tab/>
        </w:r>
        <w:r w:rsidR="0082549F">
          <w:rPr>
            <w:webHidden/>
          </w:rPr>
          <w:fldChar w:fldCharType="begin"/>
        </w:r>
        <w:r w:rsidR="0082549F">
          <w:rPr>
            <w:webHidden/>
          </w:rPr>
          <w:instrText xml:space="preserve"> PAGEREF _Toc58841589 \h </w:instrText>
        </w:r>
        <w:r w:rsidR="0082549F">
          <w:rPr>
            <w:webHidden/>
          </w:rPr>
        </w:r>
        <w:r w:rsidR="0082549F">
          <w:rPr>
            <w:webHidden/>
          </w:rPr>
          <w:fldChar w:fldCharType="separate"/>
        </w:r>
        <w:r>
          <w:rPr>
            <w:webHidden/>
          </w:rPr>
          <w:t>64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0" w:history="1">
        <w:r w:rsidR="0082549F" w:rsidRPr="005E0869">
          <w:rPr>
            <w:rStyle w:val="Hyperlink"/>
            <w:rFonts w:ascii="Times New Roman" w:hAnsi="Times New Roman"/>
          </w:rPr>
          <w:t>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_Toc58841590 \h </w:instrText>
        </w:r>
        <w:r w:rsidR="0082549F">
          <w:rPr>
            <w:webHidden/>
          </w:rPr>
        </w:r>
        <w:r w:rsidR="0082549F">
          <w:rPr>
            <w:webHidden/>
          </w:rPr>
          <w:fldChar w:fldCharType="separate"/>
        </w:r>
        <w:r>
          <w:rPr>
            <w:webHidden/>
          </w:rPr>
          <w:t>64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1" w:history="1">
        <w:r w:rsidR="0082549F" w:rsidRPr="005E0869">
          <w:rPr>
            <w:rStyle w:val="Hyperlink"/>
            <w:rFonts w:ascii="Times New Roman" w:hAnsi="Times New Roman"/>
          </w:rPr>
          <w:t>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Detaljerede oplysninger om koncernsolvens</w:t>
        </w:r>
        <w:r w:rsidR="0082549F">
          <w:rPr>
            <w:webHidden/>
          </w:rPr>
          <w:tab/>
        </w:r>
        <w:r w:rsidR="0082549F">
          <w:rPr>
            <w:webHidden/>
          </w:rPr>
          <w:fldChar w:fldCharType="begin"/>
        </w:r>
        <w:r w:rsidR="0082549F">
          <w:rPr>
            <w:webHidden/>
          </w:rPr>
          <w:instrText xml:space="preserve"> PAGEREF _Toc58841591 \h </w:instrText>
        </w:r>
        <w:r w:rsidR="0082549F">
          <w:rPr>
            <w:webHidden/>
          </w:rPr>
        </w:r>
        <w:r w:rsidR="0082549F">
          <w:rPr>
            <w:webHidden/>
          </w:rPr>
          <w:fldChar w:fldCharType="separate"/>
        </w:r>
        <w:r>
          <w:rPr>
            <w:webHidden/>
          </w:rPr>
          <w:t>64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2" w:history="1">
        <w:r w:rsidR="0082549F" w:rsidRPr="005E0869">
          <w:rPr>
            <w:rStyle w:val="Hyperlink"/>
            <w:rFonts w:ascii="Times New Roman" w:hAnsi="Times New Roman"/>
          </w:rPr>
          <w:t>2.3.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Oplysninger om de individuelle enheders bidrag til koncernsolvensen</w:t>
        </w:r>
        <w:r w:rsidR="0082549F">
          <w:rPr>
            <w:webHidden/>
          </w:rPr>
          <w:tab/>
        </w:r>
        <w:r w:rsidR="0082549F">
          <w:rPr>
            <w:webHidden/>
          </w:rPr>
          <w:fldChar w:fldCharType="begin"/>
        </w:r>
        <w:r w:rsidR="0082549F">
          <w:rPr>
            <w:webHidden/>
          </w:rPr>
          <w:instrText xml:space="preserve"> PAGEREF _Toc58841592 \h </w:instrText>
        </w:r>
        <w:r w:rsidR="0082549F">
          <w:rPr>
            <w:webHidden/>
          </w:rPr>
        </w:r>
        <w:r w:rsidR="0082549F">
          <w:rPr>
            <w:webHidden/>
          </w:rPr>
          <w:fldChar w:fldCharType="separate"/>
        </w:r>
        <w:r>
          <w:rPr>
            <w:webHidden/>
          </w:rPr>
          <w:t>64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3" w:history="1">
        <w:r w:rsidR="0082549F" w:rsidRPr="005E0869">
          <w:rPr>
            <w:rStyle w:val="Hyperlink"/>
            <w:rFonts w:ascii="Times New Roman" w:hAnsi="Times New Roman"/>
          </w:rPr>
          <w:t>2.4.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06.01 – KONCERNSOLVENS: OPLYSNINGER OM TILKNYTTEDE SELSKABER — I ALT (GS I ALT)</w:t>
        </w:r>
        <w:r w:rsidR="0082549F">
          <w:rPr>
            <w:webHidden/>
          </w:rPr>
          <w:tab/>
        </w:r>
        <w:r w:rsidR="0082549F">
          <w:rPr>
            <w:webHidden/>
          </w:rPr>
          <w:fldChar w:fldCharType="begin"/>
        </w:r>
        <w:r w:rsidR="0082549F">
          <w:rPr>
            <w:webHidden/>
          </w:rPr>
          <w:instrText xml:space="preserve"> PAGEREF _Toc58841593 \h </w:instrText>
        </w:r>
        <w:r w:rsidR="0082549F">
          <w:rPr>
            <w:webHidden/>
          </w:rPr>
        </w:r>
        <w:r w:rsidR="0082549F">
          <w:rPr>
            <w:webHidden/>
          </w:rPr>
          <w:fldChar w:fldCharType="separate"/>
        </w:r>
        <w:r>
          <w:rPr>
            <w:webHidden/>
          </w:rPr>
          <w:t>65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4" w:history="1">
        <w:r w:rsidR="0082549F" w:rsidRPr="005E0869">
          <w:rPr>
            <w:rStyle w:val="Hyperlink"/>
            <w:rFonts w:ascii="Times New Roman" w:hAnsi="Times New Roman"/>
          </w:rPr>
          <w:t>2.5.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06.02 – KONCERNSOLVENS: OPLYSNINGER OM TILKNYTTEDE SELSKABER (GS)</w:t>
        </w:r>
        <w:r w:rsidR="0082549F">
          <w:rPr>
            <w:webHidden/>
          </w:rPr>
          <w:tab/>
        </w:r>
        <w:r w:rsidR="0082549F">
          <w:rPr>
            <w:webHidden/>
          </w:rPr>
          <w:fldChar w:fldCharType="begin"/>
        </w:r>
        <w:r w:rsidR="0082549F">
          <w:rPr>
            <w:webHidden/>
          </w:rPr>
          <w:instrText xml:space="preserve"> PAGEREF _Toc58841594 \h </w:instrText>
        </w:r>
        <w:r w:rsidR="0082549F">
          <w:rPr>
            <w:webHidden/>
          </w:rPr>
        </w:r>
        <w:r w:rsidR="0082549F">
          <w:rPr>
            <w:webHidden/>
          </w:rPr>
          <w:fldChar w:fldCharType="separate"/>
        </w:r>
        <w:r>
          <w:rPr>
            <w:webHidden/>
          </w:rPr>
          <w:t>66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5" w:history="1">
        <w:r w:rsidR="0082549F" w:rsidRPr="005E0869">
          <w:rPr>
            <w:rStyle w:val="Hyperlink"/>
            <w:rFonts w:ascii="Times New Roman" w:hAnsi="Times New Roman"/>
          </w:rPr>
          <w:t>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Skemaer for kreditrisiko</w:t>
        </w:r>
        <w:r w:rsidR="0082549F">
          <w:rPr>
            <w:webHidden/>
          </w:rPr>
          <w:tab/>
        </w:r>
        <w:r w:rsidR="0082549F">
          <w:rPr>
            <w:webHidden/>
          </w:rPr>
          <w:fldChar w:fldCharType="begin"/>
        </w:r>
        <w:r w:rsidR="0082549F">
          <w:rPr>
            <w:webHidden/>
          </w:rPr>
          <w:instrText xml:space="preserve"> PAGEREF _Toc58841595 \h </w:instrText>
        </w:r>
        <w:r w:rsidR="0082549F">
          <w:rPr>
            <w:webHidden/>
          </w:rPr>
        </w:r>
        <w:r w:rsidR="0082549F">
          <w:rPr>
            <w:webHidden/>
          </w:rPr>
          <w:fldChar w:fldCharType="separate"/>
        </w:r>
        <w:r>
          <w:rPr>
            <w:webHidden/>
          </w:rPr>
          <w:t>74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6" w:history="1">
        <w:r w:rsidR="0082549F" w:rsidRPr="005E0869">
          <w:rPr>
            <w:rStyle w:val="Hyperlink"/>
            <w:rFonts w:ascii="Times New Roman" w:hAnsi="Times New Roman"/>
          </w:rPr>
          <w:t>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_Toc58841596 \h </w:instrText>
        </w:r>
        <w:r w:rsidR="0082549F">
          <w:rPr>
            <w:webHidden/>
          </w:rPr>
        </w:r>
        <w:r w:rsidR="0082549F">
          <w:rPr>
            <w:webHidden/>
          </w:rPr>
          <w:fldChar w:fldCharType="separate"/>
        </w:r>
        <w:r>
          <w:rPr>
            <w:webHidden/>
          </w:rPr>
          <w:t>74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7" w:history="1">
        <w:r w:rsidR="0082549F" w:rsidRPr="005E0869">
          <w:rPr>
            <w:rStyle w:val="Hyperlink"/>
            <w:rFonts w:ascii="Times New Roman" w:hAnsi="Times New Roman"/>
          </w:rPr>
          <w:t>3.1.1.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Indberetning af kreditrisikoreduktionsteknikker med substitutionsvirkning</w:t>
        </w:r>
        <w:r w:rsidR="0082549F">
          <w:rPr>
            <w:webHidden/>
          </w:rPr>
          <w:tab/>
        </w:r>
        <w:r w:rsidR="0082549F">
          <w:rPr>
            <w:webHidden/>
          </w:rPr>
          <w:fldChar w:fldCharType="begin"/>
        </w:r>
        <w:r w:rsidR="0082549F">
          <w:rPr>
            <w:webHidden/>
          </w:rPr>
          <w:instrText xml:space="preserve"> PAGEREF _Toc58841597 \h </w:instrText>
        </w:r>
        <w:r w:rsidR="0082549F">
          <w:rPr>
            <w:webHidden/>
          </w:rPr>
        </w:r>
        <w:r w:rsidR="0082549F">
          <w:rPr>
            <w:webHidden/>
          </w:rPr>
          <w:fldChar w:fldCharType="separate"/>
        </w:r>
        <w:r>
          <w:rPr>
            <w:webHidden/>
          </w:rPr>
          <w:t>74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8" w:history="1">
        <w:r w:rsidR="0082549F" w:rsidRPr="005E0869">
          <w:rPr>
            <w:rStyle w:val="Hyperlink"/>
            <w:rFonts w:ascii="Times New Roman" w:hAnsi="Times New Roman"/>
          </w:rPr>
          <w:t>3.1.2.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Indberetning af modpartsrisiko</w:t>
        </w:r>
        <w:r w:rsidR="0082549F">
          <w:rPr>
            <w:webHidden/>
          </w:rPr>
          <w:tab/>
        </w:r>
        <w:r w:rsidR="0082549F">
          <w:rPr>
            <w:webHidden/>
          </w:rPr>
          <w:fldChar w:fldCharType="begin"/>
        </w:r>
        <w:r w:rsidR="0082549F">
          <w:rPr>
            <w:webHidden/>
          </w:rPr>
          <w:instrText xml:space="preserve"> PAGEREF _Toc58841598 \h </w:instrText>
        </w:r>
        <w:r w:rsidR="0082549F">
          <w:rPr>
            <w:webHidden/>
          </w:rPr>
        </w:r>
        <w:r w:rsidR="0082549F">
          <w:rPr>
            <w:webHidden/>
          </w:rPr>
          <w:fldChar w:fldCharType="separate"/>
        </w:r>
        <w:r>
          <w:rPr>
            <w:webHidden/>
          </w:rPr>
          <w:t>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599" w:history="1">
        <w:r w:rsidR="0082549F" w:rsidRPr="005E0869">
          <w:rPr>
            <w:rStyle w:val="Hyperlink"/>
            <w:rFonts w:ascii="Times New Roman" w:hAnsi="Times New Roman"/>
          </w:rPr>
          <w:t>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07.00 — Kreditrisiko, modpartsrisiko og leveringsrisiko (free deliveries): Kapitalkrav opgjort efter standardmetoden (CR SA)</w:t>
        </w:r>
        <w:r w:rsidR="0082549F">
          <w:rPr>
            <w:webHidden/>
          </w:rPr>
          <w:tab/>
        </w:r>
        <w:r w:rsidR="0082549F">
          <w:rPr>
            <w:webHidden/>
          </w:rPr>
          <w:fldChar w:fldCharType="begin"/>
        </w:r>
        <w:r w:rsidR="0082549F">
          <w:rPr>
            <w:webHidden/>
          </w:rPr>
          <w:instrText xml:space="preserve"> PAGEREF _Toc58841599 \h </w:instrText>
        </w:r>
        <w:r w:rsidR="0082549F">
          <w:rPr>
            <w:webHidden/>
          </w:rPr>
        </w:r>
        <w:r w:rsidR="0082549F">
          <w:rPr>
            <w:webHidden/>
          </w:rPr>
          <w:fldChar w:fldCharType="separate"/>
        </w:r>
        <w:r>
          <w:rPr>
            <w:webHidden/>
          </w:rPr>
          <w:t>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0" w:history="1">
        <w:r w:rsidR="0082549F" w:rsidRPr="005E0869">
          <w:rPr>
            <w:rStyle w:val="Hyperlink"/>
            <w:rFonts w:ascii="Times New Roman" w:hAnsi="Times New Roman"/>
          </w:rPr>
          <w:t>3.2.1.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_Toc58841600 \h </w:instrText>
        </w:r>
        <w:r w:rsidR="0082549F">
          <w:rPr>
            <w:webHidden/>
          </w:rPr>
        </w:r>
        <w:r w:rsidR="0082549F">
          <w:rPr>
            <w:webHidden/>
          </w:rPr>
          <w:fldChar w:fldCharType="separate"/>
        </w:r>
        <w:r>
          <w:rPr>
            <w:webHidden/>
          </w:rPr>
          <w:t>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1" w:history="1">
        <w:r w:rsidR="0082549F" w:rsidRPr="005E0869">
          <w:rPr>
            <w:rStyle w:val="Hyperlink"/>
            <w:rFonts w:ascii="Times New Roman" w:hAnsi="Times New Roman"/>
          </w:rPr>
          <w:t>3.2.2.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Anvendelsesområdet for CR SA-skemaet</w:t>
        </w:r>
        <w:r w:rsidR="0082549F">
          <w:rPr>
            <w:webHidden/>
          </w:rPr>
          <w:tab/>
        </w:r>
        <w:r w:rsidR="0082549F">
          <w:rPr>
            <w:webHidden/>
          </w:rPr>
          <w:fldChar w:fldCharType="begin"/>
        </w:r>
        <w:r w:rsidR="0082549F">
          <w:rPr>
            <w:webHidden/>
          </w:rPr>
          <w:instrText xml:space="preserve"> PAGEREF _Toc58841601 \h </w:instrText>
        </w:r>
        <w:r w:rsidR="0082549F">
          <w:rPr>
            <w:webHidden/>
          </w:rPr>
        </w:r>
        <w:r w:rsidR="0082549F">
          <w:rPr>
            <w:webHidden/>
          </w:rPr>
          <w:fldChar w:fldCharType="separate"/>
        </w:r>
        <w:r>
          <w:rPr>
            <w:webHidden/>
          </w:rPr>
          <w:t>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2" w:history="1">
        <w:r w:rsidR="0082549F" w:rsidRPr="005E0869">
          <w:rPr>
            <w:rStyle w:val="Hyperlink"/>
            <w:rFonts w:ascii="Times New Roman" w:hAnsi="Times New Roman"/>
          </w:rPr>
          <w:t>3.2.3.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 xml:space="preserve"> Fordeling af eksponeringer i eksponeringsklasser efter standardmetoden</w:t>
        </w:r>
        <w:r w:rsidR="0082549F">
          <w:rPr>
            <w:webHidden/>
          </w:rPr>
          <w:tab/>
        </w:r>
        <w:r w:rsidR="0082549F">
          <w:rPr>
            <w:webHidden/>
          </w:rPr>
          <w:fldChar w:fldCharType="begin"/>
        </w:r>
        <w:r w:rsidR="0082549F">
          <w:rPr>
            <w:webHidden/>
          </w:rPr>
          <w:instrText xml:space="preserve"> PAGEREF _Toc58841602 \h </w:instrText>
        </w:r>
        <w:r w:rsidR="0082549F">
          <w:rPr>
            <w:webHidden/>
          </w:rPr>
        </w:r>
        <w:r w:rsidR="0082549F">
          <w:rPr>
            <w:webHidden/>
          </w:rPr>
          <w:fldChar w:fldCharType="separate"/>
        </w:r>
        <w:r>
          <w:rPr>
            <w:webHidden/>
          </w:rPr>
          <w:t>77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3" w:history="1">
        <w:r w:rsidR="0082549F" w:rsidRPr="005E0869">
          <w:rPr>
            <w:rStyle w:val="Hyperlink"/>
            <w:rFonts w:ascii="Times New Roman" w:hAnsi="Times New Roman"/>
          </w:rPr>
          <w:t>3.2.4.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Præcisering af anvendelsesområdet for specifikke eksponeringsklasser omhandlet i artikel 112 i CRR</w:t>
        </w:r>
        <w:r w:rsidR="0082549F">
          <w:rPr>
            <w:webHidden/>
          </w:rPr>
          <w:tab/>
        </w:r>
        <w:r w:rsidR="0082549F">
          <w:rPr>
            <w:webHidden/>
          </w:rPr>
          <w:fldChar w:fldCharType="begin"/>
        </w:r>
        <w:r w:rsidR="0082549F">
          <w:rPr>
            <w:webHidden/>
          </w:rPr>
          <w:instrText xml:space="preserve"> PAGEREF _Toc58841603 \h </w:instrText>
        </w:r>
        <w:r w:rsidR="0082549F">
          <w:rPr>
            <w:webHidden/>
          </w:rPr>
        </w:r>
        <w:r w:rsidR="0082549F">
          <w:rPr>
            <w:webHidden/>
          </w:rPr>
          <w:fldChar w:fldCharType="separate"/>
        </w:r>
        <w:r>
          <w:rPr>
            <w:webHidden/>
          </w:rPr>
          <w:t>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4" w:history="1">
        <w:r w:rsidR="0082549F" w:rsidRPr="005E0869">
          <w:rPr>
            <w:rStyle w:val="Hyperlink"/>
            <w:rFonts w:ascii="Times New Roman" w:hAnsi="Times New Roman"/>
          </w:rPr>
          <w:t>3.2.4.1.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Eksponeringsklassen "Institutter"</w:t>
        </w:r>
        <w:r w:rsidR="0082549F">
          <w:rPr>
            <w:webHidden/>
          </w:rPr>
          <w:tab/>
        </w:r>
        <w:r w:rsidR="0082549F">
          <w:rPr>
            <w:webHidden/>
          </w:rPr>
          <w:fldChar w:fldCharType="begin"/>
        </w:r>
        <w:r w:rsidR="0082549F">
          <w:rPr>
            <w:webHidden/>
          </w:rPr>
          <w:instrText xml:space="preserve"> PAGEREF _Toc58841604 \h </w:instrText>
        </w:r>
        <w:r w:rsidR="0082549F">
          <w:rPr>
            <w:webHidden/>
          </w:rPr>
        </w:r>
        <w:r w:rsidR="0082549F">
          <w:rPr>
            <w:webHidden/>
          </w:rPr>
          <w:fldChar w:fldCharType="separate"/>
        </w:r>
        <w:r>
          <w:rPr>
            <w:webHidden/>
          </w:rPr>
          <w:t>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5" w:history="1">
        <w:r w:rsidR="0082549F" w:rsidRPr="005E0869">
          <w:rPr>
            <w:rStyle w:val="Hyperlink"/>
            <w:rFonts w:ascii="Times New Roman" w:hAnsi="Times New Roman"/>
          </w:rPr>
          <w:t>3.2.4.2.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Eksponeringsklassen "Særligt dækkede obligationer og særligt dækkede realkreditobligationer"</w:t>
        </w:r>
        <w:r w:rsidR="0082549F">
          <w:rPr>
            <w:webHidden/>
          </w:rPr>
          <w:tab/>
        </w:r>
        <w:r w:rsidR="0082549F">
          <w:rPr>
            <w:webHidden/>
          </w:rPr>
          <w:fldChar w:fldCharType="begin"/>
        </w:r>
        <w:r w:rsidR="0082549F">
          <w:rPr>
            <w:webHidden/>
          </w:rPr>
          <w:instrText xml:space="preserve"> PAGEREF _Toc58841605 \h </w:instrText>
        </w:r>
        <w:r w:rsidR="0082549F">
          <w:rPr>
            <w:webHidden/>
          </w:rPr>
        </w:r>
        <w:r w:rsidR="0082549F">
          <w:rPr>
            <w:webHidden/>
          </w:rPr>
          <w:fldChar w:fldCharType="separate"/>
        </w:r>
        <w:r>
          <w:rPr>
            <w:webHidden/>
          </w:rPr>
          <w:t>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6" w:history="1">
        <w:r w:rsidR="0082549F" w:rsidRPr="005E0869">
          <w:rPr>
            <w:rStyle w:val="Hyperlink"/>
            <w:rFonts w:ascii="Times New Roman" w:hAnsi="Times New Roman"/>
          </w:rPr>
          <w:t>3.2.4.3.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Eksponeringsklassen "CIU'er"</w:t>
        </w:r>
        <w:r w:rsidR="0082549F">
          <w:rPr>
            <w:webHidden/>
          </w:rPr>
          <w:tab/>
        </w:r>
        <w:r w:rsidR="0082549F">
          <w:rPr>
            <w:webHidden/>
          </w:rPr>
          <w:fldChar w:fldCharType="begin"/>
        </w:r>
        <w:r w:rsidR="0082549F">
          <w:rPr>
            <w:webHidden/>
          </w:rPr>
          <w:instrText xml:space="preserve"> PAGEREF _Toc58841606 \h </w:instrText>
        </w:r>
        <w:r w:rsidR="0082549F">
          <w:rPr>
            <w:webHidden/>
          </w:rPr>
        </w:r>
        <w:r w:rsidR="0082549F">
          <w:rPr>
            <w:webHidden/>
          </w:rPr>
          <w:fldChar w:fldCharType="separate"/>
        </w:r>
        <w:r>
          <w:rPr>
            <w:webHidden/>
          </w:rPr>
          <w:t>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7" w:history="1">
        <w:r w:rsidR="0082549F" w:rsidRPr="005E0869">
          <w:rPr>
            <w:rStyle w:val="Hyperlink"/>
            <w:rFonts w:ascii="Times New Roman" w:hAnsi="Times New Roman"/>
          </w:rPr>
          <w:t>3.2.5.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_Toc58841607 \h </w:instrText>
        </w:r>
        <w:r w:rsidR="0082549F">
          <w:rPr>
            <w:webHidden/>
          </w:rPr>
        </w:r>
        <w:r w:rsidR="0082549F">
          <w:rPr>
            <w:webHidden/>
          </w:rPr>
          <w:fldChar w:fldCharType="separate"/>
        </w:r>
        <w:r>
          <w:rPr>
            <w:webHidden/>
          </w:rPr>
          <w:t>83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8" w:history="1">
        <w:r w:rsidR="0082549F" w:rsidRPr="005E0869">
          <w:rPr>
            <w:rStyle w:val="Hyperlink"/>
            <w:rFonts w:ascii="Times New Roman" w:hAnsi="Times New Roman"/>
          </w:rPr>
          <w:t>3.3.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Kreditrisiko, modpartsrisiko og leveringsrisiko (free deliveries): Kapitalgrundlagskrav opgjort efter IRB-metoden (CR IRB)</w:t>
        </w:r>
        <w:r w:rsidR="0082549F">
          <w:rPr>
            <w:webHidden/>
          </w:rPr>
          <w:tab/>
        </w:r>
        <w:r w:rsidR="0082549F">
          <w:rPr>
            <w:webHidden/>
          </w:rPr>
          <w:fldChar w:fldCharType="begin"/>
        </w:r>
        <w:r w:rsidR="0082549F">
          <w:rPr>
            <w:webHidden/>
          </w:rPr>
          <w:instrText xml:space="preserve"> PAGEREF _Toc58841608 \h </w:instrText>
        </w:r>
        <w:r w:rsidR="0082549F">
          <w:rPr>
            <w:webHidden/>
          </w:rPr>
        </w:r>
        <w:r w:rsidR="0082549F">
          <w:rPr>
            <w:webHidden/>
          </w:rPr>
          <w:fldChar w:fldCharType="separate"/>
        </w:r>
        <w:r>
          <w:rPr>
            <w:webHidden/>
          </w:rPr>
          <w:t>91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09" w:history="1">
        <w:r w:rsidR="0082549F" w:rsidRPr="005E0869">
          <w:rPr>
            <w:rStyle w:val="Hyperlink"/>
            <w:rFonts w:ascii="Times New Roman" w:hAnsi="Times New Roman"/>
          </w:rPr>
          <w:t>3.3.1.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Anvendelsesområdet for CR IRB-skemaet</w:t>
        </w:r>
        <w:r w:rsidR="0082549F">
          <w:rPr>
            <w:webHidden/>
          </w:rPr>
          <w:tab/>
        </w:r>
        <w:r w:rsidR="0082549F">
          <w:rPr>
            <w:webHidden/>
          </w:rPr>
          <w:fldChar w:fldCharType="begin"/>
        </w:r>
        <w:r w:rsidR="0082549F">
          <w:rPr>
            <w:webHidden/>
          </w:rPr>
          <w:instrText xml:space="preserve"> PAGEREF _Toc58841609 \h </w:instrText>
        </w:r>
        <w:r w:rsidR="0082549F">
          <w:rPr>
            <w:webHidden/>
          </w:rPr>
        </w:r>
        <w:r w:rsidR="0082549F">
          <w:rPr>
            <w:webHidden/>
          </w:rPr>
          <w:fldChar w:fldCharType="separate"/>
        </w:r>
        <w:r>
          <w:rPr>
            <w:webHidden/>
          </w:rPr>
          <w:t>91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0" w:history="1">
        <w:r w:rsidR="0082549F" w:rsidRPr="005E0869">
          <w:rPr>
            <w:rStyle w:val="Hyperlink"/>
            <w:rFonts w:ascii="Times New Roman" w:hAnsi="Times New Roman"/>
          </w:rPr>
          <w:t>3.3.2.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Opdeling af CR IRB-skemaet</w:t>
        </w:r>
        <w:r w:rsidR="0082549F">
          <w:rPr>
            <w:webHidden/>
          </w:rPr>
          <w:tab/>
        </w:r>
        <w:r w:rsidR="0082549F">
          <w:rPr>
            <w:webHidden/>
          </w:rPr>
          <w:fldChar w:fldCharType="begin"/>
        </w:r>
        <w:r w:rsidR="0082549F">
          <w:rPr>
            <w:webHidden/>
          </w:rPr>
          <w:instrText xml:space="preserve"> PAGEREF _Toc58841610 \h </w:instrText>
        </w:r>
        <w:r w:rsidR="0082549F">
          <w:rPr>
            <w:webHidden/>
          </w:rPr>
        </w:r>
        <w:r w:rsidR="0082549F">
          <w:rPr>
            <w:webHidden/>
          </w:rPr>
          <w:fldChar w:fldCharType="separate"/>
        </w:r>
        <w:r>
          <w:rPr>
            <w:webHidden/>
          </w:rPr>
          <w:t>93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1" w:history="1">
        <w:r w:rsidR="0082549F" w:rsidRPr="005E0869">
          <w:rPr>
            <w:rStyle w:val="Hyperlink"/>
            <w:rFonts w:ascii="Times New Roman" w:hAnsi="Times New Roman"/>
          </w:rPr>
          <w:t>3.3.3.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08.01 — Kreditrisiko, modpartsrisiko og leveringsrisiko (free deliveries): Kapitalkrav opgjort efter IRB-metoden (CR IRB 1)</w:t>
        </w:r>
        <w:r w:rsidR="0082549F">
          <w:rPr>
            <w:webHidden/>
          </w:rPr>
          <w:tab/>
        </w:r>
        <w:r w:rsidR="0082549F">
          <w:rPr>
            <w:webHidden/>
          </w:rPr>
          <w:fldChar w:fldCharType="begin"/>
        </w:r>
        <w:r w:rsidR="0082549F">
          <w:rPr>
            <w:webHidden/>
          </w:rPr>
          <w:instrText xml:space="preserve"> PAGEREF _Toc58841611 \h </w:instrText>
        </w:r>
        <w:r w:rsidR="0082549F">
          <w:rPr>
            <w:webHidden/>
          </w:rPr>
        </w:r>
        <w:r w:rsidR="0082549F">
          <w:rPr>
            <w:webHidden/>
          </w:rPr>
          <w:fldChar w:fldCharType="separate"/>
        </w:r>
        <w:r>
          <w:rPr>
            <w:webHidden/>
          </w:rPr>
          <w:t>94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2" w:history="1">
        <w:r w:rsidR="0082549F" w:rsidRPr="005E0869">
          <w:rPr>
            <w:rStyle w:val="Hyperlink"/>
            <w:rFonts w:ascii="Times New Roman" w:hAnsi="Times New Roman"/>
          </w:rPr>
          <w:t>3.3.3.1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_Toc58841612 \h </w:instrText>
        </w:r>
        <w:r w:rsidR="0082549F">
          <w:rPr>
            <w:webHidden/>
          </w:rPr>
        </w:r>
        <w:r w:rsidR="0082549F">
          <w:rPr>
            <w:webHidden/>
          </w:rPr>
          <w:fldChar w:fldCharType="separate"/>
        </w:r>
        <w:r>
          <w:rPr>
            <w:webHidden/>
          </w:rPr>
          <w:t>94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3" w:history="1">
        <w:r w:rsidR="0082549F" w:rsidRPr="005E0869">
          <w:rPr>
            <w:rStyle w:val="Hyperlink"/>
            <w:rFonts w:ascii="Times New Roman" w:hAnsi="Times New Roman"/>
          </w:rPr>
          <w:t>3.3.4.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08.02 — Kreditrisiko, modpartsrisiko og leveringsrisiko (free deliveries): Kapitalkrav opgjort efter IRB-metoden: opdeling efter låntagerklasser eller -puljer (CR IRB 2-skemaet)</w:t>
        </w:r>
        <w:r w:rsidR="0082549F">
          <w:rPr>
            <w:webHidden/>
          </w:rPr>
          <w:tab/>
        </w:r>
        <w:r w:rsidR="0082549F">
          <w:rPr>
            <w:webHidden/>
          </w:rPr>
          <w:fldChar w:fldCharType="begin"/>
        </w:r>
        <w:r w:rsidR="0082549F">
          <w:rPr>
            <w:webHidden/>
          </w:rPr>
          <w:instrText xml:space="preserve"> PAGEREF _Toc58841613 \h </w:instrText>
        </w:r>
        <w:r w:rsidR="0082549F">
          <w:rPr>
            <w:webHidden/>
          </w:rPr>
        </w:r>
        <w:r w:rsidR="0082549F">
          <w:rPr>
            <w:webHidden/>
          </w:rPr>
          <w:fldChar w:fldCharType="separate"/>
        </w:r>
        <w:r>
          <w:rPr>
            <w:webHidden/>
          </w:rPr>
          <w:t>104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4" w:history="1">
        <w:r w:rsidR="0082549F" w:rsidRPr="005E0869">
          <w:rPr>
            <w:rStyle w:val="Hyperlink"/>
            <w:rFonts w:ascii="Times New Roman" w:hAnsi="Times New Roman"/>
          </w:rPr>
          <w:t>3.3.1.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08.03 – Kreditrisiko og leveringsrisici (free deliveries): Kapitalkrav opgjort efter IRB-metoden (opdeling efter PD-intervaller (CR IRB 3))</w:t>
        </w:r>
        <w:r w:rsidR="0082549F">
          <w:rPr>
            <w:webHidden/>
          </w:rPr>
          <w:tab/>
        </w:r>
        <w:r w:rsidR="0082549F">
          <w:rPr>
            <w:webHidden/>
          </w:rPr>
          <w:fldChar w:fldCharType="begin"/>
        </w:r>
        <w:r w:rsidR="0082549F">
          <w:rPr>
            <w:webHidden/>
          </w:rPr>
          <w:instrText xml:space="preserve"> PAGEREF _Toc58841614 \h </w:instrText>
        </w:r>
        <w:r w:rsidR="0082549F">
          <w:rPr>
            <w:webHidden/>
          </w:rPr>
        </w:r>
        <w:r w:rsidR="0082549F">
          <w:rPr>
            <w:webHidden/>
          </w:rPr>
          <w:fldChar w:fldCharType="separate"/>
        </w:r>
        <w:r>
          <w:rPr>
            <w:webHidden/>
          </w:rPr>
          <w:t>104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5" w:history="1">
        <w:r w:rsidR="0082549F" w:rsidRPr="005E0869">
          <w:rPr>
            <w:rStyle w:val="Hyperlink"/>
            <w:rFonts w:ascii="Times New Roman" w:hAnsi="Times New Roman"/>
          </w:rPr>
          <w:t>3.3.1.1.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_Toc58841615 \h </w:instrText>
        </w:r>
        <w:r w:rsidR="0082549F">
          <w:rPr>
            <w:webHidden/>
          </w:rPr>
        </w:r>
        <w:r w:rsidR="0082549F">
          <w:rPr>
            <w:webHidden/>
          </w:rPr>
          <w:fldChar w:fldCharType="separate"/>
        </w:r>
        <w:r>
          <w:rPr>
            <w:webHidden/>
          </w:rPr>
          <w:t>104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6" w:history="1">
        <w:r w:rsidR="0082549F" w:rsidRPr="005E0869">
          <w:rPr>
            <w:rStyle w:val="Hyperlink"/>
            <w:rFonts w:ascii="Times New Roman" w:hAnsi="Times New Roman"/>
          </w:rPr>
          <w:t>3.3.1.2.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_Toc58841616 \h </w:instrText>
        </w:r>
        <w:r w:rsidR="0082549F">
          <w:rPr>
            <w:webHidden/>
          </w:rPr>
        </w:r>
        <w:r w:rsidR="0082549F">
          <w:rPr>
            <w:webHidden/>
          </w:rPr>
          <w:fldChar w:fldCharType="separate"/>
        </w:r>
        <w:r>
          <w:rPr>
            <w:webHidden/>
          </w:rPr>
          <w:t>105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7" w:history="1">
        <w:r w:rsidR="0082549F" w:rsidRPr="005E0869">
          <w:rPr>
            <w:rStyle w:val="Hyperlink"/>
            <w:rFonts w:ascii="Times New Roman" w:hAnsi="Times New Roman"/>
          </w:rPr>
          <w:t>3.3.2.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08.04 – Kreditrisiko og leveringsrisici (free deliveries): Kapitalkrav opgjort efter IRB-metoden (RWEA-flowtabeller (CR IRB 4))</w:t>
        </w:r>
        <w:r w:rsidR="0082549F">
          <w:rPr>
            <w:webHidden/>
          </w:rPr>
          <w:tab/>
        </w:r>
        <w:r w:rsidR="0082549F">
          <w:rPr>
            <w:webHidden/>
          </w:rPr>
          <w:fldChar w:fldCharType="begin"/>
        </w:r>
        <w:r w:rsidR="0082549F">
          <w:rPr>
            <w:webHidden/>
          </w:rPr>
          <w:instrText xml:space="preserve"> PAGEREF _Toc58841617 \h </w:instrText>
        </w:r>
        <w:r w:rsidR="0082549F">
          <w:rPr>
            <w:webHidden/>
          </w:rPr>
        </w:r>
        <w:r w:rsidR="0082549F">
          <w:rPr>
            <w:webHidden/>
          </w:rPr>
          <w:fldChar w:fldCharType="separate"/>
        </w:r>
        <w:r>
          <w:rPr>
            <w:webHidden/>
          </w:rPr>
          <w:t>107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8" w:history="1">
        <w:r w:rsidR="0082549F" w:rsidRPr="005E0869">
          <w:rPr>
            <w:rStyle w:val="Hyperlink"/>
            <w:rFonts w:ascii="Times New Roman" w:hAnsi="Times New Roman"/>
          </w:rPr>
          <w:t>3.3.2.1.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_Toc58841618 \h </w:instrText>
        </w:r>
        <w:r w:rsidR="0082549F">
          <w:rPr>
            <w:webHidden/>
          </w:rPr>
        </w:r>
        <w:r w:rsidR="0082549F">
          <w:rPr>
            <w:webHidden/>
          </w:rPr>
          <w:fldChar w:fldCharType="separate"/>
        </w:r>
        <w:r>
          <w:rPr>
            <w:webHidden/>
          </w:rPr>
          <w:t>107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19" w:history="1">
        <w:r w:rsidR="0082549F" w:rsidRPr="005E0869">
          <w:rPr>
            <w:rStyle w:val="Hyperlink"/>
            <w:rFonts w:ascii="Times New Roman" w:hAnsi="Times New Roman"/>
          </w:rPr>
          <w:t>3.3.2.2.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_Toc58841619 \h </w:instrText>
        </w:r>
        <w:r w:rsidR="0082549F">
          <w:rPr>
            <w:webHidden/>
          </w:rPr>
        </w:r>
        <w:r w:rsidR="0082549F">
          <w:rPr>
            <w:webHidden/>
          </w:rPr>
          <w:fldChar w:fldCharType="separate"/>
        </w:r>
        <w:r>
          <w:rPr>
            <w:webHidden/>
          </w:rPr>
          <w:t>107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0" w:history="1">
        <w:r w:rsidR="0082549F" w:rsidRPr="005E0869">
          <w:rPr>
            <w:rStyle w:val="Hyperlink"/>
            <w:rFonts w:ascii="Times New Roman" w:hAnsi="Times New Roman"/>
          </w:rPr>
          <w:t>3.3.3.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08.05 – Kreditrisiko og leveringsrisici (free deliveries): Kapitalkrav opgjort efter IRB-metoden (backtesting af PD (CR IRB 5))</w:t>
        </w:r>
        <w:r w:rsidR="0082549F">
          <w:rPr>
            <w:webHidden/>
          </w:rPr>
          <w:tab/>
        </w:r>
        <w:r w:rsidR="0082549F">
          <w:rPr>
            <w:webHidden/>
          </w:rPr>
          <w:fldChar w:fldCharType="begin"/>
        </w:r>
        <w:r w:rsidR="0082549F">
          <w:rPr>
            <w:webHidden/>
          </w:rPr>
          <w:instrText xml:space="preserve"> PAGEREF _Toc58841620 \h </w:instrText>
        </w:r>
        <w:r w:rsidR="0082549F">
          <w:rPr>
            <w:webHidden/>
          </w:rPr>
        </w:r>
        <w:r w:rsidR="0082549F">
          <w:rPr>
            <w:webHidden/>
          </w:rPr>
          <w:fldChar w:fldCharType="separate"/>
        </w:r>
        <w:r>
          <w:rPr>
            <w:webHidden/>
          </w:rPr>
          <w:t>109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1" w:history="1">
        <w:r w:rsidR="0082549F" w:rsidRPr="005E0869">
          <w:rPr>
            <w:rStyle w:val="Hyperlink"/>
            <w:rFonts w:ascii="Times New Roman" w:hAnsi="Times New Roman"/>
          </w:rPr>
          <w:t>3.3.3.1.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_Toc58841621 \h </w:instrText>
        </w:r>
        <w:r w:rsidR="0082549F">
          <w:rPr>
            <w:webHidden/>
          </w:rPr>
        </w:r>
        <w:r w:rsidR="0082549F">
          <w:rPr>
            <w:webHidden/>
          </w:rPr>
          <w:fldChar w:fldCharType="separate"/>
        </w:r>
        <w:r>
          <w:rPr>
            <w:webHidden/>
          </w:rPr>
          <w:t>109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2" w:history="1">
        <w:r w:rsidR="0082549F" w:rsidRPr="005E0869">
          <w:rPr>
            <w:rStyle w:val="Hyperlink"/>
            <w:rFonts w:ascii="Times New Roman" w:hAnsi="Times New Roman"/>
          </w:rPr>
          <w:t>3.3.3.2.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_Toc58841622 \h </w:instrText>
        </w:r>
        <w:r w:rsidR="0082549F">
          <w:rPr>
            <w:webHidden/>
          </w:rPr>
        </w:r>
        <w:r w:rsidR="0082549F">
          <w:rPr>
            <w:webHidden/>
          </w:rPr>
          <w:fldChar w:fldCharType="separate"/>
        </w:r>
        <w:r>
          <w:rPr>
            <w:webHidden/>
          </w:rPr>
          <w:t>109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3" w:history="1">
        <w:r w:rsidR="0082549F" w:rsidRPr="005E0869">
          <w:rPr>
            <w:rStyle w:val="Hyperlink"/>
            <w:rFonts w:ascii="Times New Roman" w:hAnsi="Times New Roman"/>
          </w:rPr>
          <w:t>3.3.4.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08.05.1 – Kreditrisiko og leveringsrisici (free deliveries): Kapitalkrav opgjort efter IRB-metoden: backtesting af PD (CR IRB 5B)</w:t>
        </w:r>
        <w:r w:rsidR="0082549F">
          <w:rPr>
            <w:webHidden/>
          </w:rPr>
          <w:tab/>
        </w:r>
        <w:r w:rsidR="0082549F">
          <w:rPr>
            <w:webHidden/>
          </w:rPr>
          <w:fldChar w:fldCharType="begin"/>
        </w:r>
        <w:r w:rsidR="0082549F">
          <w:rPr>
            <w:webHidden/>
          </w:rPr>
          <w:instrText xml:space="preserve"> PAGEREF _Toc58841623 \h </w:instrText>
        </w:r>
        <w:r w:rsidR="0082549F">
          <w:rPr>
            <w:webHidden/>
          </w:rPr>
        </w:r>
        <w:r w:rsidR="0082549F">
          <w:rPr>
            <w:webHidden/>
          </w:rPr>
          <w:fldChar w:fldCharType="separate"/>
        </w:r>
        <w:r>
          <w:rPr>
            <w:webHidden/>
          </w:rPr>
          <w:t>111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4" w:history="1">
        <w:r w:rsidR="0082549F" w:rsidRPr="005E0869">
          <w:rPr>
            <w:rStyle w:val="Hyperlink"/>
            <w:rFonts w:ascii="Times New Roman" w:hAnsi="Times New Roman"/>
          </w:rPr>
          <w:t>3.3.4.1.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_Toc58841624 \h </w:instrText>
        </w:r>
        <w:r w:rsidR="0082549F">
          <w:rPr>
            <w:webHidden/>
          </w:rPr>
        </w:r>
        <w:r w:rsidR="0082549F">
          <w:rPr>
            <w:webHidden/>
          </w:rPr>
          <w:fldChar w:fldCharType="separate"/>
        </w:r>
        <w:r>
          <w:rPr>
            <w:webHidden/>
          </w:rPr>
          <w:t>111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5" w:history="1">
        <w:r w:rsidR="0082549F" w:rsidRPr="005E0869">
          <w:rPr>
            <w:rStyle w:val="Hyperlink"/>
            <w:rFonts w:ascii="Times New Roman" w:hAnsi="Times New Roman"/>
          </w:rPr>
          <w:t>3.3.5.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08.06 – Kreditrisiko og leveringsrisici (free deliveries): Kapitalkrav opgjort efter IRB-metoden (kategoriseringsmetoden for specialiseret långivning (CR IRB 6))</w:t>
        </w:r>
        <w:r w:rsidR="0082549F">
          <w:rPr>
            <w:webHidden/>
          </w:rPr>
          <w:tab/>
        </w:r>
        <w:r w:rsidR="0082549F">
          <w:rPr>
            <w:webHidden/>
          </w:rPr>
          <w:fldChar w:fldCharType="begin"/>
        </w:r>
        <w:r w:rsidR="0082549F">
          <w:rPr>
            <w:webHidden/>
          </w:rPr>
          <w:instrText xml:space="preserve"> PAGEREF _Toc58841625 \h </w:instrText>
        </w:r>
        <w:r w:rsidR="0082549F">
          <w:rPr>
            <w:webHidden/>
          </w:rPr>
        </w:r>
        <w:r w:rsidR="0082549F">
          <w:rPr>
            <w:webHidden/>
          </w:rPr>
          <w:fldChar w:fldCharType="separate"/>
        </w:r>
        <w:r>
          <w:rPr>
            <w:webHidden/>
          </w:rPr>
          <w:t>111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6" w:history="1">
        <w:r w:rsidR="0082549F" w:rsidRPr="005E0869">
          <w:rPr>
            <w:rStyle w:val="Hyperlink"/>
            <w:rFonts w:ascii="Times New Roman" w:hAnsi="Times New Roman"/>
          </w:rPr>
          <w:t>3.3.5.1.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_Toc58841626 \h </w:instrText>
        </w:r>
        <w:r w:rsidR="0082549F">
          <w:rPr>
            <w:webHidden/>
          </w:rPr>
        </w:r>
        <w:r w:rsidR="0082549F">
          <w:rPr>
            <w:webHidden/>
          </w:rPr>
          <w:fldChar w:fldCharType="separate"/>
        </w:r>
        <w:r>
          <w:rPr>
            <w:webHidden/>
          </w:rPr>
          <w:t>111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7" w:history="1">
        <w:r w:rsidR="0082549F" w:rsidRPr="005E0869">
          <w:rPr>
            <w:rStyle w:val="Hyperlink"/>
            <w:rFonts w:ascii="Times New Roman" w:hAnsi="Times New Roman"/>
          </w:rPr>
          <w:t>3.3.5.2.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_Toc58841627 \h </w:instrText>
        </w:r>
        <w:r w:rsidR="0082549F">
          <w:rPr>
            <w:webHidden/>
          </w:rPr>
        </w:r>
        <w:r w:rsidR="0082549F">
          <w:rPr>
            <w:webHidden/>
          </w:rPr>
          <w:fldChar w:fldCharType="separate"/>
        </w:r>
        <w:r>
          <w:rPr>
            <w:webHidden/>
          </w:rPr>
          <w:t>111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8" w:history="1">
        <w:r w:rsidR="0082549F" w:rsidRPr="005E0869">
          <w:rPr>
            <w:rStyle w:val="Hyperlink"/>
            <w:rFonts w:ascii="Times New Roman" w:hAnsi="Times New Roman"/>
          </w:rPr>
          <w:t>3.3.6.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08.07 – Kreditrisiko og leveringsrisici (free deliveries): Kapitalkrav opgjort efter IRB-metoden (anvendelsesområdet for IRB- og SA-metoden (CR IRB 7))</w:t>
        </w:r>
        <w:r w:rsidR="0082549F">
          <w:rPr>
            <w:webHidden/>
          </w:rPr>
          <w:tab/>
        </w:r>
        <w:r w:rsidR="0082549F">
          <w:rPr>
            <w:webHidden/>
          </w:rPr>
          <w:fldChar w:fldCharType="begin"/>
        </w:r>
        <w:r w:rsidR="0082549F">
          <w:rPr>
            <w:webHidden/>
          </w:rPr>
          <w:instrText xml:space="preserve"> PAGEREF _Toc58841628 \h </w:instrText>
        </w:r>
        <w:r w:rsidR="0082549F">
          <w:rPr>
            <w:webHidden/>
          </w:rPr>
        </w:r>
        <w:r w:rsidR="0082549F">
          <w:rPr>
            <w:webHidden/>
          </w:rPr>
          <w:fldChar w:fldCharType="separate"/>
        </w:r>
        <w:r>
          <w:rPr>
            <w:webHidden/>
          </w:rPr>
          <w:t>112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29" w:history="1">
        <w:r w:rsidR="0082549F" w:rsidRPr="005E0869">
          <w:rPr>
            <w:rStyle w:val="Hyperlink"/>
            <w:rFonts w:ascii="Times New Roman" w:hAnsi="Times New Roman"/>
          </w:rPr>
          <w:t>3.3.6.1.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_Toc58841629 \h </w:instrText>
        </w:r>
        <w:r w:rsidR="0082549F">
          <w:rPr>
            <w:webHidden/>
          </w:rPr>
        </w:r>
        <w:r w:rsidR="0082549F">
          <w:rPr>
            <w:webHidden/>
          </w:rPr>
          <w:fldChar w:fldCharType="separate"/>
        </w:r>
        <w:r>
          <w:rPr>
            <w:webHidden/>
          </w:rPr>
          <w:t>112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0" w:history="1">
        <w:r w:rsidR="0082549F" w:rsidRPr="005E0869">
          <w:rPr>
            <w:rStyle w:val="Hyperlink"/>
            <w:rFonts w:ascii="Times New Roman" w:hAnsi="Times New Roman"/>
          </w:rPr>
          <w:t>3.3.6.2.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_Toc58841630 \h </w:instrText>
        </w:r>
        <w:r w:rsidR="0082549F">
          <w:rPr>
            <w:webHidden/>
          </w:rPr>
        </w:r>
        <w:r w:rsidR="0082549F">
          <w:rPr>
            <w:webHidden/>
          </w:rPr>
          <w:fldChar w:fldCharType="separate"/>
        </w:r>
        <w:r>
          <w:rPr>
            <w:webHidden/>
          </w:rPr>
          <w:t>113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1" w:history="1">
        <w:r w:rsidR="0082549F" w:rsidRPr="005E0869">
          <w:rPr>
            <w:rStyle w:val="Hyperlink"/>
            <w:rFonts w:ascii="Times New Roman" w:hAnsi="Times New Roman"/>
          </w:rPr>
          <w:t>3.4.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Kreditrisiko, modpartsrisiko og leveringsrisiko (free deliveries): Oplysninger med geografisk opdeling (CR GB)</w:t>
        </w:r>
        <w:r w:rsidR="0082549F">
          <w:rPr>
            <w:webHidden/>
          </w:rPr>
          <w:tab/>
        </w:r>
        <w:r w:rsidR="0082549F">
          <w:rPr>
            <w:webHidden/>
          </w:rPr>
          <w:fldChar w:fldCharType="begin"/>
        </w:r>
        <w:r w:rsidR="0082549F">
          <w:rPr>
            <w:webHidden/>
          </w:rPr>
          <w:instrText xml:space="preserve"> PAGEREF _Toc58841631 \h </w:instrText>
        </w:r>
        <w:r w:rsidR="0082549F">
          <w:rPr>
            <w:webHidden/>
          </w:rPr>
        </w:r>
        <w:r w:rsidR="0082549F">
          <w:rPr>
            <w:webHidden/>
          </w:rPr>
          <w:fldChar w:fldCharType="separate"/>
        </w:r>
        <w:r>
          <w:rPr>
            <w:webHidden/>
          </w:rPr>
          <w:t>114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2" w:history="1">
        <w:r w:rsidR="0082549F" w:rsidRPr="005E0869">
          <w:rPr>
            <w:rStyle w:val="Hyperlink"/>
            <w:rFonts w:ascii="Times New Roman" w:hAnsi="Times New Roman"/>
          </w:rPr>
          <w:t>3.4.1.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09.01 – Geografisk opdeling af eksponeringer efter låntagerens hjemsted: Eksponeringer opgjort efter standardmetoden (CR GB 1)</w:t>
        </w:r>
        <w:r w:rsidR="0082549F">
          <w:rPr>
            <w:webHidden/>
          </w:rPr>
          <w:tab/>
        </w:r>
        <w:r w:rsidR="0082549F">
          <w:rPr>
            <w:webHidden/>
          </w:rPr>
          <w:fldChar w:fldCharType="begin"/>
        </w:r>
        <w:r w:rsidR="0082549F">
          <w:rPr>
            <w:webHidden/>
          </w:rPr>
          <w:instrText xml:space="preserve"> PAGEREF _Toc58841632 \h </w:instrText>
        </w:r>
        <w:r w:rsidR="0082549F">
          <w:rPr>
            <w:webHidden/>
          </w:rPr>
        </w:r>
        <w:r w:rsidR="0082549F">
          <w:rPr>
            <w:webHidden/>
          </w:rPr>
          <w:fldChar w:fldCharType="separate"/>
        </w:r>
        <w:r>
          <w:rPr>
            <w:webHidden/>
          </w:rPr>
          <w:t>115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3" w:history="1">
        <w:r w:rsidR="0082549F" w:rsidRPr="005E0869">
          <w:rPr>
            <w:rStyle w:val="Hyperlink"/>
            <w:rFonts w:ascii="Times New Roman" w:hAnsi="Times New Roman"/>
          </w:rPr>
          <w:t>3.4.1.1.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_Toc58841633 \h </w:instrText>
        </w:r>
        <w:r w:rsidR="0082549F">
          <w:rPr>
            <w:webHidden/>
          </w:rPr>
        </w:r>
        <w:r w:rsidR="0082549F">
          <w:rPr>
            <w:webHidden/>
          </w:rPr>
          <w:fldChar w:fldCharType="separate"/>
        </w:r>
        <w:r>
          <w:rPr>
            <w:webHidden/>
          </w:rPr>
          <w:t>115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4" w:history="1">
        <w:r w:rsidR="0082549F" w:rsidRPr="005E0869">
          <w:rPr>
            <w:rStyle w:val="Hyperlink"/>
            <w:rFonts w:ascii="Times New Roman" w:hAnsi="Times New Roman"/>
          </w:rPr>
          <w:t>3.4.2.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09.02 – Geografisk opdeling af eksponeringer efter låntagerens hjemsted: Eksponeringer opgjort efter IRB-metoden (CR GB 2)</w:t>
        </w:r>
        <w:r w:rsidR="0082549F">
          <w:rPr>
            <w:webHidden/>
          </w:rPr>
          <w:tab/>
        </w:r>
        <w:r w:rsidR="0082549F">
          <w:rPr>
            <w:webHidden/>
          </w:rPr>
          <w:fldChar w:fldCharType="begin"/>
        </w:r>
        <w:r w:rsidR="0082549F">
          <w:rPr>
            <w:webHidden/>
          </w:rPr>
          <w:instrText xml:space="preserve"> PAGEREF _Toc58841634 \h </w:instrText>
        </w:r>
        <w:r w:rsidR="0082549F">
          <w:rPr>
            <w:webHidden/>
          </w:rPr>
        </w:r>
        <w:r w:rsidR="0082549F">
          <w:rPr>
            <w:webHidden/>
          </w:rPr>
          <w:fldChar w:fldCharType="separate"/>
        </w:r>
        <w:r>
          <w:rPr>
            <w:webHidden/>
          </w:rPr>
          <w:t>118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5" w:history="1">
        <w:r w:rsidR="0082549F" w:rsidRPr="005E0869">
          <w:rPr>
            <w:rStyle w:val="Hyperlink"/>
            <w:rFonts w:ascii="Times New Roman" w:hAnsi="Times New Roman"/>
          </w:rPr>
          <w:t>3.4.2.1.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_Toc58841635 \h </w:instrText>
        </w:r>
        <w:r w:rsidR="0082549F">
          <w:rPr>
            <w:webHidden/>
          </w:rPr>
        </w:r>
        <w:r w:rsidR="0082549F">
          <w:rPr>
            <w:webHidden/>
          </w:rPr>
          <w:fldChar w:fldCharType="separate"/>
        </w:r>
        <w:r>
          <w:rPr>
            <w:webHidden/>
          </w:rPr>
          <w:t>118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6" w:history="1">
        <w:r w:rsidR="0082549F" w:rsidRPr="005E0869">
          <w:rPr>
            <w:rStyle w:val="Hyperlink"/>
            <w:rFonts w:ascii="Times New Roman" w:hAnsi="Times New Roman"/>
          </w:rPr>
          <w:t>3.4.3.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09.04 — Opdeling af krediteksponeringer, som er relevante for beregningen af den kontracykliske buffer, efter land og institutspecifik kontracyklisk buffersats (CCB)</w:t>
        </w:r>
        <w:r w:rsidR="0082549F">
          <w:rPr>
            <w:webHidden/>
          </w:rPr>
          <w:tab/>
        </w:r>
        <w:r w:rsidR="0082549F">
          <w:rPr>
            <w:webHidden/>
          </w:rPr>
          <w:fldChar w:fldCharType="begin"/>
        </w:r>
        <w:r w:rsidR="0082549F">
          <w:rPr>
            <w:webHidden/>
          </w:rPr>
          <w:instrText xml:space="preserve"> PAGEREF _Toc58841636 \h </w:instrText>
        </w:r>
        <w:r w:rsidR="0082549F">
          <w:rPr>
            <w:webHidden/>
          </w:rPr>
        </w:r>
        <w:r w:rsidR="0082549F">
          <w:rPr>
            <w:webHidden/>
          </w:rPr>
          <w:fldChar w:fldCharType="separate"/>
        </w:r>
        <w:r>
          <w:rPr>
            <w:webHidden/>
          </w:rPr>
          <w:t>121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7" w:history="1">
        <w:r w:rsidR="0082549F" w:rsidRPr="005E0869">
          <w:rPr>
            <w:rStyle w:val="Hyperlink"/>
            <w:rFonts w:ascii="Times New Roman" w:hAnsi="Times New Roman"/>
          </w:rPr>
          <w:t>3.4.3.1.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_Toc58841637 \h </w:instrText>
        </w:r>
        <w:r w:rsidR="0082549F">
          <w:rPr>
            <w:webHidden/>
          </w:rPr>
        </w:r>
        <w:r w:rsidR="0082549F">
          <w:rPr>
            <w:webHidden/>
          </w:rPr>
          <w:fldChar w:fldCharType="separate"/>
        </w:r>
        <w:r>
          <w:rPr>
            <w:webHidden/>
          </w:rPr>
          <w:t>121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8" w:history="1">
        <w:r w:rsidR="0082549F" w:rsidRPr="005E0869">
          <w:rPr>
            <w:rStyle w:val="Hyperlink"/>
            <w:rFonts w:ascii="Times New Roman" w:hAnsi="Times New Roman"/>
          </w:rPr>
          <w:t>3.4.3.2.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_Toc58841638 \h </w:instrText>
        </w:r>
        <w:r w:rsidR="0082549F">
          <w:rPr>
            <w:webHidden/>
          </w:rPr>
        </w:r>
        <w:r w:rsidR="0082549F">
          <w:rPr>
            <w:webHidden/>
          </w:rPr>
          <w:fldChar w:fldCharType="separate"/>
        </w:r>
        <w:r>
          <w:rPr>
            <w:webHidden/>
          </w:rPr>
          <w:t>122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39" w:history="1">
        <w:r w:rsidR="0082549F" w:rsidRPr="005E0869">
          <w:rPr>
            <w:rStyle w:val="Hyperlink"/>
            <w:rFonts w:ascii="Times New Roman" w:hAnsi="Times New Roman"/>
          </w:rPr>
          <w:t>3.5.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10.01 og C 10.02 – Aktieeksponeringer opgjort efter IRB-metoden (CR EQU IRB 1 og CR EQU IRB 2)</w:t>
        </w:r>
        <w:r w:rsidR="0082549F">
          <w:rPr>
            <w:webHidden/>
          </w:rPr>
          <w:tab/>
        </w:r>
        <w:r w:rsidR="0082549F">
          <w:rPr>
            <w:webHidden/>
          </w:rPr>
          <w:fldChar w:fldCharType="begin"/>
        </w:r>
        <w:r w:rsidR="0082549F">
          <w:rPr>
            <w:webHidden/>
          </w:rPr>
          <w:instrText xml:space="preserve"> PAGEREF _Toc58841639 \h </w:instrText>
        </w:r>
        <w:r w:rsidR="0082549F">
          <w:rPr>
            <w:webHidden/>
          </w:rPr>
        </w:r>
        <w:r w:rsidR="0082549F">
          <w:rPr>
            <w:webHidden/>
          </w:rPr>
          <w:fldChar w:fldCharType="separate"/>
        </w:r>
        <w:r>
          <w:rPr>
            <w:webHidden/>
          </w:rPr>
          <w:t>126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0" w:history="1">
        <w:r w:rsidR="0082549F" w:rsidRPr="005E0869">
          <w:rPr>
            <w:rStyle w:val="Hyperlink"/>
            <w:rFonts w:ascii="Times New Roman" w:hAnsi="Times New Roman"/>
          </w:rPr>
          <w:t>3.5.1.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_Toc58841640 \h </w:instrText>
        </w:r>
        <w:r w:rsidR="0082549F">
          <w:rPr>
            <w:webHidden/>
          </w:rPr>
        </w:r>
        <w:r w:rsidR="0082549F">
          <w:rPr>
            <w:webHidden/>
          </w:rPr>
          <w:fldChar w:fldCharType="separate"/>
        </w:r>
        <w:r>
          <w:rPr>
            <w:webHidden/>
          </w:rPr>
          <w:t>126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1" w:history="1">
        <w:r w:rsidR="0082549F" w:rsidRPr="005E0869">
          <w:rPr>
            <w:rStyle w:val="Hyperlink"/>
            <w:rFonts w:ascii="Times New Roman" w:hAnsi="Times New Roman"/>
          </w:rPr>
          <w:t>3.5.2.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 (gælder for både CR EQU IRB 1 og CR EQU IRB 2)</w:t>
        </w:r>
        <w:r w:rsidR="0082549F">
          <w:rPr>
            <w:webHidden/>
          </w:rPr>
          <w:tab/>
        </w:r>
        <w:r w:rsidR="0082549F">
          <w:rPr>
            <w:webHidden/>
          </w:rPr>
          <w:fldChar w:fldCharType="begin"/>
        </w:r>
        <w:r w:rsidR="0082549F">
          <w:rPr>
            <w:webHidden/>
          </w:rPr>
          <w:instrText xml:space="preserve"> PAGEREF _Toc58841641 \h </w:instrText>
        </w:r>
        <w:r w:rsidR="0082549F">
          <w:rPr>
            <w:webHidden/>
          </w:rPr>
        </w:r>
        <w:r w:rsidR="0082549F">
          <w:rPr>
            <w:webHidden/>
          </w:rPr>
          <w:fldChar w:fldCharType="separate"/>
        </w:r>
        <w:r>
          <w:rPr>
            <w:webHidden/>
          </w:rPr>
          <w:t>127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2" w:history="1">
        <w:r w:rsidR="0082549F" w:rsidRPr="005E0869">
          <w:rPr>
            <w:rStyle w:val="Hyperlink"/>
            <w:rFonts w:ascii="Times New Roman" w:hAnsi="Times New Roman"/>
          </w:rPr>
          <w:t>3.6.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11.00 – Afviklingsrisiko/leveringsrisiko (CR SETT)</w:t>
        </w:r>
        <w:r w:rsidR="0082549F">
          <w:rPr>
            <w:webHidden/>
          </w:rPr>
          <w:tab/>
        </w:r>
        <w:r w:rsidR="0082549F">
          <w:rPr>
            <w:webHidden/>
          </w:rPr>
          <w:fldChar w:fldCharType="begin"/>
        </w:r>
        <w:r w:rsidR="0082549F">
          <w:rPr>
            <w:webHidden/>
          </w:rPr>
          <w:instrText xml:space="preserve"> PAGEREF _Toc58841642 \h </w:instrText>
        </w:r>
        <w:r w:rsidR="0082549F">
          <w:rPr>
            <w:webHidden/>
          </w:rPr>
        </w:r>
        <w:r w:rsidR="0082549F">
          <w:rPr>
            <w:webHidden/>
          </w:rPr>
          <w:fldChar w:fldCharType="separate"/>
        </w:r>
        <w:r>
          <w:rPr>
            <w:webHidden/>
          </w:rPr>
          <w:t>131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3" w:history="1">
        <w:r w:rsidR="0082549F" w:rsidRPr="005E0869">
          <w:rPr>
            <w:rStyle w:val="Hyperlink"/>
            <w:rFonts w:ascii="Times New Roman" w:hAnsi="Times New Roman"/>
          </w:rPr>
          <w:t>3.6.1.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_Toc58841643 \h </w:instrText>
        </w:r>
        <w:r w:rsidR="0082549F">
          <w:rPr>
            <w:webHidden/>
          </w:rPr>
        </w:r>
        <w:r w:rsidR="0082549F">
          <w:rPr>
            <w:webHidden/>
          </w:rPr>
          <w:fldChar w:fldCharType="separate"/>
        </w:r>
        <w:r>
          <w:rPr>
            <w:webHidden/>
          </w:rPr>
          <w:t>131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4" w:history="1">
        <w:r w:rsidR="0082549F" w:rsidRPr="005E0869">
          <w:rPr>
            <w:rStyle w:val="Hyperlink"/>
            <w:rFonts w:ascii="Times New Roman" w:hAnsi="Times New Roman"/>
          </w:rPr>
          <w:t>3.6.2.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_Toc58841644 \h </w:instrText>
        </w:r>
        <w:r w:rsidR="0082549F">
          <w:rPr>
            <w:webHidden/>
          </w:rPr>
        </w:r>
        <w:r w:rsidR="0082549F">
          <w:rPr>
            <w:webHidden/>
          </w:rPr>
          <w:fldChar w:fldCharType="separate"/>
        </w:r>
        <w:r>
          <w:rPr>
            <w:webHidden/>
          </w:rPr>
          <w:t>131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5" w:history="1">
        <w:r w:rsidR="0082549F" w:rsidRPr="005E0869">
          <w:rPr>
            <w:rStyle w:val="Hyperlink"/>
            <w:rFonts w:ascii="Times New Roman" w:hAnsi="Times New Roman"/>
          </w:rPr>
          <w:t>3.7.</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13.01 – Kreditrisiko – Securitiseringer (CR SEC):</w:t>
        </w:r>
        <w:r w:rsidR="0082549F">
          <w:rPr>
            <w:webHidden/>
          </w:rPr>
          <w:tab/>
        </w:r>
        <w:r w:rsidR="0082549F">
          <w:rPr>
            <w:webHidden/>
          </w:rPr>
          <w:fldChar w:fldCharType="begin"/>
        </w:r>
        <w:r w:rsidR="0082549F">
          <w:rPr>
            <w:webHidden/>
          </w:rPr>
          <w:instrText xml:space="preserve"> PAGEREF _Toc58841645 \h </w:instrText>
        </w:r>
        <w:r w:rsidR="0082549F">
          <w:rPr>
            <w:webHidden/>
          </w:rPr>
        </w:r>
        <w:r w:rsidR="0082549F">
          <w:rPr>
            <w:webHidden/>
          </w:rPr>
          <w:fldChar w:fldCharType="separate"/>
        </w:r>
        <w:r>
          <w:rPr>
            <w:webHidden/>
          </w:rPr>
          <w:t>134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6" w:history="1">
        <w:r w:rsidR="0082549F" w:rsidRPr="005E0869">
          <w:rPr>
            <w:rStyle w:val="Hyperlink"/>
            <w:rFonts w:ascii="Times New Roman" w:hAnsi="Times New Roman"/>
          </w:rPr>
          <w:t>3.7.1.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_Toc58841646 \h </w:instrText>
        </w:r>
        <w:r w:rsidR="0082549F">
          <w:rPr>
            <w:webHidden/>
          </w:rPr>
        </w:r>
        <w:r w:rsidR="0082549F">
          <w:rPr>
            <w:webHidden/>
          </w:rPr>
          <w:fldChar w:fldCharType="separate"/>
        </w:r>
        <w:r>
          <w:rPr>
            <w:webHidden/>
          </w:rPr>
          <w:t>134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7" w:history="1">
        <w:r w:rsidR="0082549F" w:rsidRPr="005E0869">
          <w:rPr>
            <w:rStyle w:val="Hyperlink"/>
            <w:rFonts w:ascii="Times New Roman" w:hAnsi="Times New Roman"/>
          </w:rPr>
          <w:t>3.7.2.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_Toc58841647 \h </w:instrText>
        </w:r>
        <w:r w:rsidR="0082549F">
          <w:rPr>
            <w:webHidden/>
          </w:rPr>
        </w:r>
        <w:r w:rsidR="0082549F">
          <w:rPr>
            <w:webHidden/>
          </w:rPr>
          <w:fldChar w:fldCharType="separate"/>
        </w:r>
        <w:r>
          <w:rPr>
            <w:webHidden/>
          </w:rPr>
          <w:t>134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8" w:history="1">
        <w:r w:rsidR="0082549F" w:rsidRPr="005E0869">
          <w:rPr>
            <w:rStyle w:val="Hyperlink"/>
            <w:rFonts w:ascii="Times New Roman" w:hAnsi="Times New Roman"/>
          </w:rPr>
          <w:t>3.8.</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Detaljerede oplysninger om securitiseringer (SEC DETAILS)</w:t>
        </w:r>
        <w:r w:rsidR="0082549F">
          <w:rPr>
            <w:webHidden/>
          </w:rPr>
          <w:tab/>
        </w:r>
        <w:r w:rsidR="0082549F">
          <w:rPr>
            <w:webHidden/>
          </w:rPr>
          <w:fldChar w:fldCharType="begin"/>
        </w:r>
        <w:r w:rsidR="0082549F">
          <w:rPr>
            <w:webHidden/>
          </w:rPr>
          <w:instrText xml:space="preserve"> PAGEREF _Toc58841648 \h </w:instrText>
        </w:r>
        <w:r w:rsidR="0082549F">
          <w:rPr>
            <w:webHidden/>
          </w:rPr>
        </w:r>
        <w:r w:rsidR="0082549F">
          <w:rPr>
            <w:webHidden/>
          </w:rPr>
          <w:fldChar w:fldCharType="separate"/>
        </w:r>
        <w:r>
          <w:rPr>
            <w:webHidden/>
          </w:rPr>
          <w:t>146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49" w:history="1">
        <w:r w:rsidR="0082549F" w:rsidRPr="005E0869">
          <w:rPr>
            <w:rStyle w:val="Hyperlink"/>
            <w:rFonts w:ascii="Times New Roman" w:hAnsi="Times New Roman"/>
          </w:rPr>
          <w:t>3.8.1.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Anvendelsesområdet for SEC DETAILS-skemaet</w:t>
        </w:r>
        <w:r w:rsidR="0082549F">
          <w:rPr>
            <w:webHidden/>
          </w:rPr>
          <w:tab/>
        </w:r>
        <w:r w:rsidR="0082549F">
          <w:rPr>
            <w:webHidden/>
          </w:rPr>
          <w:fldChar w:fldCharType="begin"/>
        </w:r>
        <w:r w:rsidR="0082549F">
          <w:rPr>
            <w:webHidden/>
          </w:rPr>
          <w:instrText xml:space="preserve"> PAGEREF _Toc58841649 \h </w:instrText>
        </w:r>
        <w:r w:rsidR="0082549F">
          <w:rPr>
            <w:webHidden/>
          </w:rPr>
        </w:r>
        <w:r w:rsidR="0082549F">
          <w:rPr>
            <w:webHidden/>
          </w:rPr>
          <w:fldChar w:fldCharType="separate"/>
        </w:r>
        <w:r>
          <w:rPr>
            <w:webHidden/>
          </w:rPr>
          <w:t>146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0" w:history="1">
        <w:r w:rsidR="0082549F" w:rsidRPr="005E0869">
          <w:rPr>
            <w:rStyle w:val="Hyperlink"/>
            <w:rFonts w:ascii="Times New Roman" w:hAnsi="Times New Roman"/>
          </w:rPr>
          <w:t>3.8.2 Opdeling af SEC DETAILS-skemaet</w:t>
        </w:r>
        <w:r w:rsidR="0082549F">
          <w:rPr>
            <w:webHidden/>
          </w:rPr>
          <w:tab/>
        </w:r>
        <w:r w:rsidR="0082549F">
          <w:rPr>
            <w:webHidden/>
          </w:rPr>
          <w:fldChar w:fldCharType="begin"/>
        </w:r>
        <w:r w:rsidR="0082549F">
          <w:rPr>
            <w:webHidden/>
          </w:rPr>
          <w:instrText xml:space="preserve"> PAGEREF _Toc58841650 \h </w:instrText>
        </w:r>
        <w:r w:rsidR="0082549F">
          <w:rPr>
            <w:webHidden/>
          </w:rPr>
        </w:r>
        <w:r w:rsidR="0082549F">
          <w:rPr>
            <w:webHidden/>
          </w:rPr>
          <w:fldChar w:fldCharType="separate"/>
        </w:r>
        <w:r>
          <w:rPr>
            <w:webHidden/>
          </w:rPr>
          <w:t>147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1" w:history="1">
        <w:r w:rsidR="0082549F" w:rsidRPr="005E0869">
          <w:rPr>
            <w:rStyle w:val="Hyperlink"/>
            <w:rFonts w:ascii="Times New Roman" w:hAnsi="Times New Roman"/>
          </w:rPr>
          <w:t>3.8.3 C 14.00 – Detaljerede oplysninger om securitiseringer (SEC DETAILS)</w:t>
        </w:r>
        <w:r w:rsidR="0082549F">
          <w:rPr>
            <w:webHidden/>
          </w:rPr>
          <w:tab/>
        </w:r>
        <w:r w:rsidR="0082549F">
          <w:rPr>
            <w:webHidden/>
          </w:rPr>
          <w:fldChar w:fldCharType="begin"/>
        </w:r>
        <w:r w:rsidR="0082549F">
          <w:rPr>
            <w:webHidden/>
          </w:rPr>
          <w:instrText xml:space="preserve"> PAGEREF _Toc58841651 \h </w:instrText>
        </w:r>
        <w:r w:rsidR="0082549F">
          <w:rPr>
            <w:webHidden/>
          </w:rPr>
        </w:r>
        <w:r w:rsidR="0082549F">
          <w:rPr>
            <w:webHidden/>
          </w:rPr>
          <w:fldChar w:fldCharType="separate"/>
        </w:r>
        <w:r>
          <w:rPr>
            <w:webHidden/>
          </w:rPr>
          <w:t>147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2" w:history="1">
        <w:r w:rsidR="0082549F" w:rsidRPr="005E0869">
          <w:rPr>
            <w:rStyle w:val="Hyperlink"/>
            <w:rFonts w:ascii="Times New Roman" w:hAnsi="Times New Roman"/>
          </w:rPr>
          <w:t>3.8.4.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14.01 – Detaljerede oplysninger om securitiseringer (SEC DETAILS 2)</w:t>
        </w:r>
        <w:r w:rsidR="0082549F">
          <w:rPr>
            <w:webHidden/>
          </w:rPr>
          <w:tab/>
        </w:r>
        <w:r w:rsidR="0082549F">
          <w:rPr>
            <w:webHidden/>
          </w:rPr>
          <w:fldChar w:fldCharType="begin"/>
        </w:r>
        <w:r w:rsidR="0082549F">
          <w:rPr>
            <w:webHidden/>
          </w:rPr>
          <w:instrText xml:space="preserve"> PAGEREF _Toc58841652 \h </w:instrText>
        </w:r>
        <w:r w:rsidR="0082549F">
          <w:rPr>
            <w:webHidden/>
          </w:rPr>
        </w:r>
        <w:r w:rsidR="0082549F">
          <w:rPr>
            <w:webHidden/>
          </w:rPr>
          <w:fldChar w:fldCharType="separate"/>
        </w:r>
        <w:r>
          <w:rPr>
            <w:webHidden/>
          </w:rPr>
          <w:t>160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3" w:history="1">
        <w:r w:rsidR="0082549F" w:rsidRPr="005E0869">
          <w:rPr>
            <w:rStyle w:val="Hyperlink"/>
            <w:rFonts w:ascii="Times New Roman" w:hAnsi="Times New Roman"/>
          </w:rPr>
          <w:t>3.9.</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Modpartsrisiko</w:t>
        </w:r>
        <w:r w:rsidR="0082549F">
          <w:rPr>
            <w:webHidden/>
          </w:rPr>
          <w:tab/>
        </w:r>
        <w:r w:rsidR="0082549F">
          <w:rPr>
            <w:webHidden/>
          </w:rPr>
          <w:fldChar w:fldCharType="begin"/>
        </w:r>
        <w:r w:rsidR="0082549F">
          <w:rPr>
            <w:webHidden/>
          </w:rPr>
          <w:instrText xml:space="preserve"> PAGEREF _Toc58841653 \h </w:instrText>
        </w:r>
        <w:r w:rsidR="0082549F">
          <w:rPr>
            <w:webHidden/>
          </w:rPr>
        </w:r>
        <w:r w:rsidR="0082549F">
          <w:rPr>
            <w:webHidden/>
          </w:rPr>
          <w:fldChar w:fldCharType="separate"/>
        </w:r>
        <w:r>
          <w:rPr>
            <w:webHidden/>
          </w:rPr>
          <w:t>163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4" w:history="1">
        <w:r w:rsidR="0082549F" w:rsidRPr="005E0869">
          <w:rPr>
            <w:rStyle w:val="Hyperlink"/>
            <w:rFonts w:ascii="Times New Roman" w:hAnsi="Times New Roman"/>
          </w:rPr>
          <w:t>3.9.1.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Anvendelsesområdet for skemaerne for modpartsrisiko</w:t>
        </w:r>
        <w:r w:rsidR="0082549F">
          <w:rPr>
            <w:webHidden/>
          </w:rPr>
          <w:tab/>
        </w:r>
        <w:r w:rsidR="0082549F">
          <w:rPr>
            <w:webHidden/>
          </w:rPr>
          <w:fldChar w:fldCharType="begin"/>
        </w:r>
        <w:r w:rsidR="0082549F">
          <w:rPr>
            <w:webHidden/>
          </w:rPr>
          <w:instrText xml:space="preserve"> PAGEREF _Toc58841654 \h </w:instrText>
        </w:r>
        <w:r w:rsidR="0082549F">
          <w:rPr>
            <w:webHidden/>
          </w:rPr>
        </w:r>
        <w:r w:rsidR="0082549F">
          <w:rPr>
            <w:webHidden/>
          </w:rPr>
          <w:fldChar w:fldCharType="separate"/>
        </w:r>
        <w:r>
          <w:rPr>
            <w:webHidden/>
          </w:rPr>
          <w:t>163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5" w:history="1">
        <w:r w:rsidR="0082549F" w:rsidRPr="005E0869">
          <w:rPr>
            <w:rStyle w:val="Hyperlink"/>
            <w:rFonts w:ascii="Times New Roman" w:hAnsi="Times New Roman"/>
          </w:rPr>
          <w:t>3.9.2.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34.01 — Omfanget af derivataktiviteter</w:t>
        </w:r>
        <w:r w:rsidR="0082549F">
          <w:rPr>
            <w:webHidden/>
          </w:rPr>
          <w:tab/>
        </w:r>
        <w:r w:rsidR="0082549F">
          <w:rPr>
            <w:webHidden/>
          </w:rPr>
          <w:fldChar w:fldCharType="begin"/>
        </w:r>
        <w:r w:rsidR="0082549F">
          <w:rPr>
            <w:webHidden/>
          </w:rPr>
          <w:instrText xml:space="preserve"> PAGEREF _Toc58841655 \h </w:instrText>
        </w:r>
        <w:r w:rsidR="0082549F">
          <w:rPr>
            <w:webHidden/>
          </w:rPr>
        </w:r>
        <w:r w:rsidR="0082549F">
          <w:rPr>
            <w:webHidden/>
          </w:rPr>
          <w:fldChar w:fldCharType="separate"/>
        </w:r>
        <w:r>
          <w:rPr>
            <w:webHidden/>
          </w:rPr>
          <w:t>163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6" w:history="1">
        <w:r w:rsidR="0082549F" w:rsidRPr="005E0869">
          <w:rPr>
            <w:rStyle w:val="Hyperlink"/>
            <w:rFonts w:ascii="Times New Roman" w:hAnsi="Times New Roman"/>
          </w:rPr>
          <w:t>3.9.2.1.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_Toc58841656 \h </w:instrText>
        </w:r>
        <w:r w:rsidR="0082549F">
          <w:rPr>
            <w:webHidden/>
          </w:rPr>
        </w:r>
        <w:r w:rsidR="0082549F">
          <w:rPr>
            <w:webHidden/>
          </w:rPr>
          <w:fldChar w:fldCharType="separate"/>
        </w:r>
        <w:r>
          <w:rPr>
            <w:webHidden/>
          </w:rPr>
          <w:t>163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7" w:history="1">
        <w:r w:rsidR="0082549F" w:rsidRPr="005E0869">
          <w:rPr>
            <w:rStyle w:val="Hyperlink"/>
            <w:rFonts w:ascii="Times New Roman" w:hAnsi="Times New Roman"/>
          </w:rPr>
          <w:t>3.9.2.2.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_Toc58841657 \h </w:instrText>
        </w:r>
        <w:r w:rsidR="0082549F">
          <w:rPr>
            <w:webHidden/>
          </w:rPr>
        </w:r>
        <w:r w:rsidR="0082549F">
          <w:rPr>
            <w:webHidden/>
          </w:rPr>
          <w:fldChar w:fldCharType="separate"/>
        </w:r>
        <w:r>
          <w:rPr>
            <w:webHidden/>
          </w:rPr>
          <w:t>164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8" w:history="1">
        <w:r w:rsidR="0082549F" w:rsidRPr="005E0869">
          <w:rPr>
            <w:rStyle w:val="Hyperlink"/>
            <w:rFonts w:ascii="Times New Roman" w:hAnsi="Times New Roman"/>
          </w:rPr>
          <w:t>3.9.3.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34.02 - Modpartsrisikoeksponeringer opgjort efter metode</w:t>
        </w:r>
        <w:r w:rsidR="0082549F">
          <w:rPr>
            <w:webHidden/>
          </w:rPr>
          <w:tab/>
        </w:r>
        <w:r w:rsidR="0082549F">
          <w:rPr>
            <w:webHidden/>
          </w:rPr>
          <w:fldChar w:fldCharType="begin"/>
        </w:r>
        <w:r w:rsidR="0082549F">
          <w:rPr>
            <w:webHidden/>
          </w:rPr>
          <w:instrText xml:space="preserve"> PAGEREF _Toc58841658 \h </w:instrText>
        </w:r>
        <w:r w:rsidR="0082549F">
          <w:rPr>
            <w:webHidden/>
          </w:rPr>
        </w:r>
        <w:r w:rsidR="0082549F">
          <w:rPr>
            <w:webHidden/>
          </w:rPr>
          <w:fldChar w:fldCharType="separate"/>
        </w:r>
        <w:r>
          <w:rPr>
            <w:webHidden/>
          </w:rPr>
          <w:t>166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59" w:history="1">
        <w:r w:rsidR="0082549F" w:rsidRPr="005E0869">
          <w:rPr>
            <w:rStyle w:val="Hyperlink"/>
            <w:rFonts w:ascii="Times New Roman" w:hAnsi="Times New Roman"/>
          </w:rPr>
          <w:t>3.9.3.1.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_Toc58841659 \h </w:instrText>
        </w:r>
        <w:r w:rsidR="0082549F">
          <w:rPr>
            <w:webHidden/>
          </w:rPr>
        </w:r>
        <w:r w:rsidR="0082549F">
          <w:rPr>
            <w:webHidden/>
          </w:rPr>
          <w:fldChar w:fldCharType="separate"/>
        </w:r>
        <w:r>
          <w:rPr>
            <w:webHidden/>
          </w:rPr>
          <w:t>166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0" w:history="1">
        <w:r w:rsidR="0082549F" w:rsidRPr="005E0869">
          <w:rPr>
            <w:rStyle w:val="Hyperlink"/>
            <w:rFonts w:ascii="Times New Roman" w:hAnsi="Times New Roman"/>
          </w:rPr>
          <w:t>3.9.3.2.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_Toc58841660 \h </w:instrText>
        </w:r>
        <w:r w:rsidR="0082549F">
          <w:rPr>
            <w:webHidden/>
          </w:rPr>
        </w:r>
        <w:r w:rsidR="0082549F">
          <w:rPr>
            <w:webHidden/>
          </w:rPr>
          <w:fldChar w:fldCharType="separate"/>
        </w:r>
        <w:r>
          <w:rPr>
            <w:webHidden/>
          </w:rPr>
          <w:t>166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1" w:history="1">
        <w:r w:rsidR="0082549F" w:rsidRPr="005E0869">
          <w:rPr>
            <w:rStyle w:val="Hyperlink"/>
            <w:rFonts w:ascii="Times New Roman" w:hAnsi="Times New Roman"/>
          </w:rPr>
          <w:t>3.9.4.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34.03 — Modpartsrisikoeksponeringer, der behandles med standardmetoder: SA-CCR og forenklet SA-CCR</w:t>
        </w:r>
        <w:r w:rsidR="0082549F">
          <w:rPr>
            <w:webHidden/>
          </w:rPr>
          <w:tab/>
        </w:r>
        <w:r w:rsidR="0082549F">
          <w:rPr>
            <w:webHidden/>
          </w:rPr>
          <w:fldChar w:fldCharType="begin"/>
        </w:r>
        <w:r w:rsidR="0082549F">
          <w:rPr>
            <w:webHidden/>
          </w:rPr>
          <w:instrText xml:space="preserve"> PAGEREF _Toc58841661 \h </w:instrText>
        </w:r>
        <w:r w:rsidR="0082549F">
          <w:rPr>
            <w:webHidden/>
          </w:rPr>
        </w:r>
        <w:r w:rsidR="0082549F">
          <w:rPr>
            <w:webHidden/>
          </w:rPr>
          <w:fldChar w:fldCharType="separate"/>
        </w:r>
        <w:r>
          <w:rPr>
            <w:webHidden/>
          </w:rPr>
          <w:t>173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2" w:history="1">
        <w:r w:rsidR="0082549F" w:rsidRPr="005E0869">
          <w:rPr>
            <w:rStyle w:val="Hyperlink"/>
            <w:rFonts w:ascii="Times New Roman" w:hAnsi="Times New Roman"/>
          </w:rPr>
          <w:t>3.9.4.1.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_Toc58841662 \h </w:instrText>
        </w:r>
        <w:r w:rsidR="0082549F">
          <w:rPr>
            <w:webHidden/>
          </w:rPr>
        </w:r>
        <w:r w:rsidR="0082549F">
          <w:rPr>
            <w:webHidden/>
          </w:rPr>
          <w:fldChar w:fldCharType="separate"/>
        </w:r>
        <w:r>
          <w:rPr>
            <w:webHidden/>
          </w:rPr>
          <w:t>173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3" w:history="1">
        <w:r w:rsidR="0082549F" w:rsidRPr="005E0869">
          <w:rPr>
            <w:rStyle w:val="Hyperlink"/>
            <w:rFonts w:ascii="Times New Roman" w:hAnsi="Times New Roman"/>
          </w:rPr>
          <w:t>3.9.4.2.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_Toc58841663 \h </w:instrText>
        </w:r>
        <w:r w:rsidR="0082549F">
          <w:rPr>
            <w:webHidden/>
          </w:rPr>
        </w:r>
        <w:r w:rsidR="0082549F">
          <w:rPr>
            <w:webHidden/>
          </w:rPr>
          <w:fldChar w:fldCharType="separate"/>
        </w:r>
        <w:r>
          <w:rPr>
            <w:webHidden/>
          </w:rPr>
          <w:t>173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4" w:history="1">
        <w:r w:rsidR="0082549F" w:rsidRPr="005E0869">
          <w:rPr>
            <w:rStyle w:val="Hyperlink"/>
            <w:rFonts w:ascii="Times New Roman" w:hAnsi="Times New Roman"/>
          </w:rPr>
          <w:t>3.9.5.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34.04 — Modpartsrisikoeksponeringer, der behandles med den oprindelige eksponeringsmetode (OEM)</w:t>
        </w:r>
        <w:r w:rsidR="0082549F">
          <w:rPr>
            <w:webHidden/>
          </w:rPr>
          <w:tab/>
        </w:r>
        <w:r w:rsidR="0082549F">
          <w:rPr>
            <w:webHidden/>
          </w:rPr>
          <w:fldChar w:fldCharType="begin"/>
        </w:r>
        <w:r w:rsidR="0082549F">
          <w:rPr>
            <w:webHidden/>
          </w:rPr>
          <w:instrText xml:space="preserve"> PAGEREF _Toc58841664 \h </w:instrText>
        </w:r>
        <w:r w:rsidR="0082549F">
          <w:rPr>
            <w:webHidden/>
          </w:rPr>
        </w:r>
        <w:r w:rsidR="0082549F">
          <w:rPr>
            <w:webHidden/>
          </w:rPr>
          <w:fldChar w:fldCharType="separate"/>
        </w:r>
        <w:r>
          <w:rPr>
            <w:webHidden/>
          </w:rPr>
          <w:t>175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5" w:history="1">
        <w:r w:rsidR="0082549F" w:rsidRPr="005E0869">
          <w:rPr>
            <w:rStyle w:val="Hyperlink"/>
            <w:rFonts w:ascii="Times New Roman" w:hAnsi="Times New Roman"/>
          </w:rPr>
          <w:t>3.9.5.1.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_Toc58841665 \h </w:instrText>
        </w:r>
        <w:r w:rsidR="0082549F">
          <w:rPr>
            <w:webHidden/>
          </w:rPr>
        </w:r>
        <w:r w:rsidR="0082549F">
          <w:rPr>
            <w:webHidden/>
          </w:rPr>
          <w:fldChar w:fldCharType="separate"/>
        </w:r>
        <w:r>
          <w:rPr>
            <w:webHidden/>
          </w:rPr>
          <w:t>175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6" w:history="1">
        <w:r w:rsidR="0082549F" w:rsidRPr="005E0869">
          <w:rPr>
            <w:rStyle w:val="Hyperlink"/>
            <w:rFonts w:ascii="Times New Roman" w:hAnsi="Times New Roman"/>
          </w:rPr>
          <w:t>3.9.6.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34.05 — Modpartsrisikoeksponeringer, der behandles med metoden med interne modeller (IMM)</w:t>
        </w:r>
        <w:r w:rsidR="0082549F">
          <w:rPr>
            <w:webHidden/>
          </w:rPr>
          <w:tab/>
        </w:r>
        <w:r w:rsidR="0082549F">
          <w:rPr>
            <w:webHidden/>
          </w:rPr>
          <w:fldChar w:fldCharType="begin"/>
        </w:r>
        <w:r w:rsidR="0082549F">
          <w:rPr>
            <w:webHidden/>
          </w:rPr>
          <w:instrText xml:space="preserve"> PAGEREF _Toc58841666 \h </w:instrText>
        </w:r>
        <w:r w:rsidR="0082549F">
          <w:rPr>
            <w:webHidden/>
          </w:rPr>
        </w:r>
        <w:r w:rsidR="0082549F">
          <w:rPr>
            <w:webHidden/>
          </w:rPr>
          <w:fldChar w:fldCharType="separate"/>
        </w:r>
        <w:r>
          <w:rPr>
            <w:webHidden/>
          </w:rPr>
          <w:t>176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7" w:history="1">
        <w:r w:rsidR="0082549F" w:rsidRPr="005E0869">
          <w:rPr>
            <w:rStyle w:val="Hyperlink"/>
            <w:rFonts w:ascii="Times New Roman" w:hAnsi="Times New Roman"/>
          </w:rPr>
          <w:t>3.9.6.1.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_Toc58841667 \h </w:instrText>
        </w:r>
        <w:r w:rsidR="0082549F">
          <w:rPr>
            <w:webHidden/>
          </w:rPr>
        </w:r>
        <w:r w:rsidR="0082549F">
          <w:rPr>
            <w:webHidden/>
          </w:rPr>
          <w:fldChar w:fldCharType="separate"/>
        </w:r>
        <w:r>
          <w:rPr>
            <w:webHidden/>
          </w:rPr>
          <w:t>176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8" w:history="1">
        <w:r w:rsidR="0082549F" w:rsidRPr="005E0869">
          <w:rPr>
            <w:rStyle w:val="Hyperlink"/>
            <w:rFonts w:ascii="Times New Roman" w:hAnsi="Times New Roman"/>
          </w:rPr>
          <w:t>3.9.7.</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34.06 — De 20 største modparter</w:t>
        </w:r>
        <w:r w:rsidR="0082549F">
          <w:rPr>
            <w:webHidden/>
          </w:rPr>
          <w:tab/>
        </w:r>
        <w:r w:rsidR="0082549F">
          <w:rPr>
            <w:webHidden/>
          </w:rPr>
          <w:fldChar w:fldCharType="begin"/>
        </w:r>
        <w:r w:rsidR="0082549F">
          <w:rPr>
            <w:webHidden/>
          </w:rPr>
          <w:instrText xml:space="preserve"> PAGEREF _Toc58841668 \h </w:instrText>
        </w:r>
        <w:r w:rsidR="0082549F">
          <w:rPr>
            <w:webHidden/>
          </w:rPr>
        </w:r>
        <w:r w:rsidR="0082549F">
          <w:rPr>
            <w:webHidden/>
          </w:rPr>
          <w:fldChar w:fldCharType="separate"/>
        </w:r>
        <w:r>
          <w:rPr>
            <w:webHidden/>
          </w:rPr>
          <w:t>178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69" w:history="1">
        <w:r w:rsidR="0082549F" w:rsidRPr="005E0869">
          <w:rPr>
            <w:rStyle w:val="Hyperlink"/>
            <w:rFonts w:ascii="Times New Roman" w:hAnsi="Times New Roman"/>
          </w:rPr>
          <w:t>3.9.7.1.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_Toc58841669 \h </w:instrText>
        </w:r>
        <w:r w:rsidR="0082549F">
          <w:rPr>
            <w:webHidden/>
          </w:rPr>
        </w:r>
        <w:r w:rsidR="0082549F">
          <w:rPr>
            <w:webHidden/>
          </w:rPr>
          <w:fldChar w:fldCharType="separate"/>
        </w:r>
        <w:r>
          <w:rPr>
            <w:webHidden/>
          </w:rPr>
          <w:t>178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0" w:history="1">
        <w:r w:rsidR="0082549F" w:rsidRPr="005E0869">
          <w:rPr>
            <w:rStyle w:val="Hyperlink"/>
            <w:rFonts w:ascii="Times New Roman" w:hAnsi="Times New Roman"/>
          </w:rPr>
          <w:t>3.9.7.2.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_Toc58841670 \h </w:instrText>
        </w:r>
        <w:r w:rsidR="0082549F">
          <w:rPr>
            <w:webHidden/>
          </w:rPr>
        </w:r>
        <w:r w:rsidR="0082549F">
          <w:rPr>
            <w:webHidden/>
          </w:rPr>
          <w:fldChar w:fldCharType="separate"/>
        </w:r>
        <w:r>
          <w:rPr>
            <w:webHidden/>
          </w:rPr>
          <w:t>178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1" w:history="1">
        <w:r w:rsidR="0082549F" w:rsidRPr="005E0869">
          <w:rPr>
            <w:rStyle w:val="Hyperlink"/>
            <w:rFonts w:ascii="Times New Roman" w:hAnsi="Times New Roman"/>
          </w:rPr>
          <w:t>3.9.8.</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34.07 — IRB-metoden — modpartsrisikoeksponeringer efter eksponeringsklasse og PD-skala</w:t>
        </w:r>
        <w:r w:rsidR="0082549F">
          <w:rPr>
            <w:webHidden/>
          </w:rPr>
          <w:tab/>
        </w:r>
        <w:r w:rsidR="0082549F">
          <w:rPr>
            <w:webHidden/>
          </w:rPr>
          <w:fldChar w:fldCharType="begin"/>
        </w:r>
        <w:r w:rsidR="0082549F">
          <w:rPr>
            <w:webHidden/>
          </w:rPr>
          <w:instrText xml:space="preserve"> PAGEREF _Toc58841671 \h </w:instrText>
        </w:r>
        <w:r w:rsidR="0082549F">
          <w:rPr>
            <w:webHidden/>
          </w:rPr>
        </w:r>
        <w:r w:rsidR="0082549F">
          <w:rPr>
            <w:webHidden/>
          </w:rPr>
          <w:fldChar w:fldCharType="separate"/>
        </w:r>
        <w:r>
          <w:rPr>
            <w:webHidden/>
          </w:rPr>
          <w:t>180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2" w:history="1">
        <w:r w:rsidR="0082549F" w:rsidRPr="005E0869">
          <w:rPr>
            <w:rStyle w:val="Hyperlink"/>
            <w:rFonts w:ascii="Times New Roman" w:hAnsi="Times New Roman"/>
          </w:rPr>
          <w:t>3.9.8.1.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_Toc58841672 \h </w:instrText>
        </w:r>
        <w:r w:rsidR="0082549F">
          <w:rPr>
            <w:webHidden/>
          </w:rPr>
        </w:r>
        <w:r w:rsidR="0082549F">
          <w:rPr>
            <w:webHidden/>
          </w:rPr>
          <w:fldChar w:fldCharType="separate"/>
        </w:r>
        <w:r>
          <w:rPr>
            <w:webHidden/>
          </w:rPr>
          <w:t>180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3" w:history="1">
        <w:r w:rsidR="0082549F" w:rsidRPr="005E0869">
          <w:rPr>
            <w:rStyle w:val="Hyperlink"/>
            <w:rFonts w:ascii="Times New Roman" w:hAnsi="Times New Roman"/>
          </w:rPr>
          <w:t>3.9.8.2.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_Toc58841673 \h </w:instrText>
        </w:r>
        <w:r w:rsidR="0082549F">
          <w:rPr>
            <w:webHidden/>
          </w:rPr>
        </w:r>
        <w:r w:rsidR="0082549F">
          <w:rPr>
            <w:webHidden/>
          </w:rPr>
          <w:fldChar w:fldCharType="separate"/>
        </w:r>
        <w:r>
          <w:rPr>
            <w:webHidden/>
          </w:rPr>
          <w:t>180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4" w:history="1">
        <w:r w:rsidR="0082549F" w:rsidRPr="005E0869">
          <w:rPr>
            <w:rStyle w:val="Hyperlink"/>
            <w:rFonts w:ascii="Times New Roman" w:hAnsi="Times New Roman"/>
          </w:rPr>
          <w:t>3.9.9.</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34.08 — Sammensætningen af sikkerhedsstillelse for modpartsrisikoeksponeringer</w:t>
        </w:r>
        <w:r w:rsidR="0082549F">
          <w:rPr>
            <w:webHidden/>
          </w:rPr>
          <w:tab/>
        </w:r>
        <w:r w:rsidR="0082549F">
          <w:rPr>
            <w:webHidden/>
          </w:rPr>
          <w:fldChar w:fldCharType="begin"/>
        </w:r>
        <w:r w:rsidR="0082549F">
          <w:rPr>
            <w:webHidden/>
          </w:rPr>
          <w:instrText xml:space="preserve"> PAGEREF _Toc58841674 \h </w:instrText>
        </w:r>
        <w:r w:rsidR="0082549F">
          <w:rPr>
            <w:webHidden/>
          </w:rPr>
        </w:r>
        <w:r w:rsidR="0082549F">
          <w:rPr>
            <w:webHidden/>
          </w:rPr>
          <w:fldChar w:fldCharType="separate"/>
        </w:r>
        <w:r>
          <w:rPr>
            <w:webHidden/>
          </w:rPr>
          <w:t>182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5" w:history="1">
        <w:r w:rsidR="0082549F" w:rsidRPr="005E0869">
          <w:rPr>
            <w:rStyle w:val="Hyperlink"/>
            <w:rFonts w:ascii="Times New Roman" w:hAnsi="Times New Roman"/>
          </w:rPr>
          <w:t>3.9.9.1.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_Toc58841675 \h </w:instrText>
        </w:r>
        <w:r w:rsidR="0082549F">
          <w:rPr>
            <w:webHidden/>
          </w:rPr>
        </w:r>
        <w:r w:rsidR="0082549F">
          <w:rPr>
            <w:webHidden/>
          </w:rPr>
          <w:fldChar w:fldCharType="separate"/>
        </w:r>
        <w:r>
          <w:rPr>
            <w:webHidden/>
          </w:rPr>
          <w:t>182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6" w:history="1">
        <w:r w:rsidR="0082549F" w:rsidRPr="005E0869">
          <w:rPr>
            <w:rStyle w:val="Hyperlink"/>
            <w:rFonts w:ascii="Times New Roman" w:hAnsi="Times New Roman"/>
          </w:rPr>
          <w:t>3.9.9.2.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_Toc58841676 \h </w:instrText>
        </w:r>
        <w:r w:rsidR="0082549F">
          <w:rPr>
            <w:webHidden/>
          </w:rPr>
        </w:r>
        <w:r w:rsidR="0082549F">
          <w:rPr>
            <w:webHidden/>
          </w:rPr>
          <w:fldChar w:fldCharType="separate"/>
        </w:r>
        <w:r>
          <w:rPr>
            <w:webHidden/>
          </w:rPr>
          <w:t>182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7" w:history="1">
        <w:r w:rsidR="0082549F" w:rsidRPr="005E0869">
          <w:rPr>
            <w:rStyle w:val="Hyperlink"/>
            <w:rFonts w:ascii="Times New Roman" w:hAnsi="Times New Roman"/>
          </w:rPr>
          <w:t>3.9.10.</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34.09 – Eksponering for kreditderivater</w:t>
        </w:r>
        <w:r w:rsidR="0082549F">
          <w:rPr>
            <w:webHidden/>
          </w:rPr>
          <w:tab/>
        </w:r>
        <w:r w:rsidR="0082549F">
          <w:rPr>
            <w:webHidden/>
          </w:rPr>
          <w:fldChar w:fldCharType="begin"/>
        </w:r>
        <w:r w:rsidR="0082549F">
          <w:rPr>
            <w:webHidden/>
          </w:rPr>
          <w:instrText xml:space="preserve"> PAGEREF _Toc58841677 \h </w:instrText>
        </w:r>
        <w:r w:rsidR="0082549F">
          <w:rPr>
            <w:webHidden/>
          </w:rPr>
        </w:r>
        <w:r w:rsidR="0082549F">
          <w:rPr>
            <w:webHidden/>
          </w:rPr>
          <w:fldChar w:fldCharType="separate"/>
        </w:r>
        <w:r>
          <w:rPr>
            <w:webHidden/>
          </w:rPr>
          <w:t>183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8" w:history="1">
        <w:r w:rsidR="0082549F" w:rsidRPr="005E0869">
          <w:rPr>
            <w:rStyle w:val="Hyperlink"/>
            <w:rFonts w:ascii="Times New Roman" w:hAnsi="Times New Roman"/>
          </w:rPr>
          <w:t>3.9.10.1.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_Toc58841678 \h </w:instrText>
        </w:r>
        <w:r w:rsidR="0082549F">
          <w:rPr>
            <w:webHidden/>
          </w:rPr>
        </w:r>
        <w:r w:rsidR="0082549F">
          <w:rPr>
            <w:webHidden/>
          </w:rPr>
          <w:fldChar w:fldCharType="separate"/>
        </w:r>
        <w:r>
          <w:rPr>
            <w:webHidden/>
          </w:rPr>
          <w:t>183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79" w:history="1">
        <w:r w:rsidR="0082549F" w:rsidRPr="005E0869">
          <w:rPr>
            <w:rStyle w:val="Hyperlink"/>
            <w:rFonts w:ascii="Times New Roman" w:hAnsi="Times New Roman"/>
          </w:rPr>
          <w:t>3.9.11.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34.10 — Eksponeringer mod CCP'er</w:t>
        </w:r>
        <w:r w:rsidR="0082549F">
          <w:rPr>
            <w:webHidden/>
          </w:rPr>
          <w:tab/>
        </w:r>
        <w:r w:rsidR="0082549F">
          <w:rPr>
            <w:webHidden/>
          </w:rPr>
          <w:fldChar w:fldCharType="begin"/>
        </w:r>
        <w:r w:rsidR="0082549F">
          <w:rPr>
            <w:webHidden/>
          </w:rPr>
          <w:instrText xml:space="preserve"> PAGEREF _Toc58841679 \h </w:instrText>
        </w:r>
        <w:r w:rsidR="0082549F">
          <w:rPr>
            <w:webHidden/>
          </w:rPr>
        </w:r>
        <w:r w:rsidR="0082549F">
          <w:rPr>
            <w:webHidden/>
          </w:rPr>
          <w:fldChar w:fldCharType="separate"/>
        </w:r>
        <w:r>
          <w:rPr>
            <w:webHidden/>
          </w:rPr>
          <w:t>184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0" w:history="1">
        <w:r w:rsidR="0082549F" w:rsidRPr="005E0869">
          <w:rPr>
            <w:rStyle w:val="Hyperlink"/>
            <w:rFonts w:ascii="Times New Roman" w:hAnsi="Times New Roman"/>
          </w:rPr>
          <w:t>3.9.11.1.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_Toc58841680 \h </w:instrText>
        </w:r>
        <w:r w:rsidR="0082549F">
          <w:rPr>
            <w:webHidden/>
          </w:rPr>
        </w:r>
        <w:r w:rsidR="0082549F">
          <w:rPr>
            <w:webHidden/>
          </w:rPr>
          <w:fldChar w:fldCharType="separate"/>
        </w:r>
        <w:r>
          <w:rPr>
            <w:webHidden/>
          </w:rPr>
          <w:t>184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1" w:history="1">
        <w:r w:rsidR="0082549F" w:rsidRPr="005E0869">
          <w:rPr>
            <w:rStyle w:val="Hyperlink"/>
            <w:rFonts w:ascii="Times New Roman" w:hAnsi="Times New Roman"/>
          </w:rPr>
          <w:t>3.9.11.2.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_Toc58841681 \h </w:instrText>
        </w:r>
        <w:r w:rsidR="0082549F">
          <w:rPr>
            <w:webHidden/>
          </w:rPr>
        </w:r>
        <w:r w:rsidR="0082549F">
          <w:rPr>
            <w:webHidden/>
          </w:rPr>
          <w:fldChar w:fldCharType="separate"/>
        </w:r>
        <w:r>
          <w:rPr>
            <w:webHidden/>
          </w:rPr>
          <w:t>184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2" w:history="1">
        <w:r w:rsidR="0082549F" w:rsidRPr="005E0869">
          <w:rPr>
            <w:rStyle w:val="Hyperlink"/>
            <w:rFonts w:ascii="Times New Roman" w:hAnsi="Times New Roman"/>
          </w:rPr>
          <w:t>3.9.12.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34.11 — "flowtabeller" over risikovægtede eksponeringer (RWEA) for modpartsrisikoeksponeringer i henhold til metoden med interne modeller</w:t>
        </w:r>
        <w:r w:rsidR="0082549F">
          <w:rPr>
            <w:webHidden/>
          </w:rPr>
          <w:tab/>
        </w:r>
        <w:r w:rsidR="0082549F">
          <w:rPr>
            <w:webHidden/>
          </w:rPr>
          <w:fldChar w:fldCharType="begin"/>
        </w:r>
        <w:r w:rsidR="0082549F">
          <w:rPr>
            <w:webHidden/>
          </w:rPr>
          <w:instrText xml:space="preserve"> PAGEREF _Toc58841682 \h </w:instrText>
        </w:r>
        <w:r w:rsidR="0082549F">
          <w:rPr>
            <w:webHidden/>
          </w:rPr>
        </w:r>
        <w:r w:rsidR="0082549F">
          <w:rPr>
            <w:webHidden/>
          </w:rPr>
          <w:fldChar w:fldCharType="separate"/>
        </w:r>
        <w:r>
          <w:rPr>
            <w:webHidden/>
          </w:rPr>
          <w:t>186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3" w:history="1">
        <w:r w:rsidR="0082549F" w:rsidRPr="005E0869">
          <w:rPr>
            <w:rStyle w:val="Hyperlink"/>
            <w:rFonts w:ascii="Times New Roman" w:hAnsi="Times New Roman"/>
          </w:rPr>
          <w:t>3.9.12.1.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_Toc58841683 \h </w:instrText>
        </w:r>
        <w:r w:rsidR="0082549F">
          <w:rPr>
            <w:webHidden/>
          </w:rPr>
        </w:r>
        <w:r w:rsidR="0082549F">
          <w:rPr>
            <w:webHidden/>
          </w:rPr>
          <w:fldChar w:fldCharType="separate"/>
        </w:r>
        <w:r>
          <w:rPr>
            <w:webHidden/>
          </w:rPr>
          <w:t>186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4" w:history="1">
        <w:r w:rsidR="0082549F" w:rsidRPr="005E0869">
          <w:rPr>
            <w:rStyle w:val="Hyperlink"/>
            <w:rFonts w:ascii="Times New Roman" w:hAnsi="Times New Roman"/>
          </w:rPr>
          <w:t>3.9.12.2.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_Toc58841684 \h </w:instrText>
        </w:r>
        <w:r w:rsidR="0082549F">
          <w:rPr>
            <w:webHidden/>
          </w:rPr>
        </w:r>
        <w:r w:rsidR="0082549F">
          <w:rPr>
            <w:webHidden/>
          </w:rPr>
          <w:fldChar w:fldCharType="separate"/>
        </w:r>
        <w:r>
          <w:rPr>
            <w:webHidden/>
          </w:rPr>
          <w:t>186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5" w:history="1">
        <w:r w:rsidR="0082549F" w:rsidRPr="005E0869">
          <w:rPr>
            <w:rStyle w:val="Hyperlink"/>
            <w:rFonts w:ascii="Times New Roman" w:hAnsi="Times New Roman"/>
          </w:rPr>
          <w:t>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Skemaer for operationel risiko</w:t>
        </w:r>
        <w:r w:rsidR="0082549F">
          <w:rPr>
            <w:webHidden/>
          </w:rPr>
          <w:tab/>
        </w:r>
        <w:r w:rsidR="0082549F">
          <w:rPr>
            <w:webHidden/>
          </w:rPr>
          <w:fldChar w:fldCharType="begin"/>
        </w:r>
        <w:r w:rsidR="0082549F">
          <w:rPr>
            <w:webHidden/>
          </w:rPr>
          <w:instrText xml:space="preserve"> PAGEREF _Toc58841685 \h </w:instrText>
        </w:r>
        <w:r w:rsidR="0082549F">
          <w:rPr>
            <w:webHidden/>
          </w:rPr>
        </w:r>
        <w:r w:rsidR="0082549F">
          <w:rPr>
            <w:webHidden/>
          </w:rPr>
          <w:fldChar w:fldCharType="separate"/>
        </w:r>
        <w:r>
          <w:rPr>
            <w:webHidden/>
          </w:rPr>
          <w:t>188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6" w:history="1">
        <w:r w:rsidR="0082549F" w:rsidRPr="005E0869">
          <w:rPr>
            <w:rStyle w:val="Hyperlink"/>
            <w:rFonts w:ascii="Times New Roman" w:hAnsi="Times New Roman"/>
          </w:rPr>
          <w:t>4.1</w:t>
        </w:r>
        <w:r w:rsidR="0082549F">
          <w:rPr>
            <w:rFonts w:asciiTheme="minorHAnsi" w:eastAsiaTheme="minorEastAsia" w:hAnsiTheme="minorHAnsi" w:cstheme="minorBidi"/>
            <w:b w:val="0"/>
            <w:smallCaps w:val="0"/>
            <w:sz w:val="22"/>
            <w:lang w:val="en-GB" w:eastAsia="en-GB"/>
          </w:rPr>
          <w:tab/>
        </w:r>
        <w:r w:rsidR="0082549F" w:rsidRPr="005E0869">
          <w:rPr>
            <w:rStyle w:val="Hyperlink"/>
          </w:rPr>
          <w:t xml:space="preserve"> </w:t>
        </w:r>
        <w:r w:rsidR="0082549F" w:rsidRPr="005E0869">
          <w:rPr>
            <w:rStyle w:val="Hyperlink"/>
            <w:rFonts w:ascii="Times New Roman" w:hAnsi="Times New Roman"/>
          </w:rPr>
          <w:t>C 16.00 – Operationel risiko (OPR)</w:t>
        </w:r>
        <w:r w:rsidR="0082549F">
          <w:rPr>
            <w:webHidden/>
          </w:rPr>
          <w:tab/>
        </w:r>
        <w:r w:rsidR="0082549F">
          <w:rPr>
            <w:webHidden/>
          </w:rPr>
          <w:fldChar w:fldCharType="begin"/>
        </w:r>
        <w:r w:rsidR="0082549F">
          <w:rPr>
            <w:webHidden/>
          </w:rPr>
          <w:instrText xml:space="preserve"> PAGEREF _Toc58841686 \h </w:instrText>
        </w:r>
        <w:r w:rsidR="0082549F">
          <w:rPr>
            <w:webHidden/>
          </w:rPr>
        </w:r>
        <w:r w:rsidR="0082549F">
          <w:rPr>
            <w:webHidden/>
          </w:rPr>
          <w:fldChar w:fldCharType="separate"/>
        </w:r>
        <w:r>
          <w:rPr>
            <w:webHidden/>
          </w:rPr>
          <w:t>188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7" w:history="1">
        <w:r w:rsidR="0082549F" w:rsidRPr="005E0869">
          <w:rPr>
            <w:rStyle w:val="Hyperlink"/>
            <w:rFonts w:ascii="Times New Roman" w:hAnsi="Times New Roman"/>
          </w:rPr>
          <w:t>4.1.1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_Toc58841687 \h </w:instrText>
        </w:r>
        <w:r w:rsidR="0082549F">
          <w:rPr>
            <w:webHidden/>
          </w:rPr>
        </w:r>
        <w:r w:rsidR="0082549F">
          <w:rPr>
            <w:webHidden/>
          </w:rPr>
          <w:fldChar w:fldCharType="separate"/>
        </w:r>
        <w:r>
          <w:rPr>
            <w:webHidden/>
          </w:rPr>
          <w:t>188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8" w:history="1">
        <w:r w:rsidR="0082549F" w:rsidRPr="005E0869">
          <w:rPr>
            <w:rStyle w:val="Hyperlink"/>
            <w:rFonts w:ascii="Times New Roman" w:hAnsi="Times New Roman"/>
          </w:rPr>
          <w:t>4.1.2.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_Toc58841688 \h </w:instrText>
        </w:r>
        <w:r w:rsidR="0082549F">
          <w:rPr>
            <w:webHidden/>
          </w:rPr>
        </w:r>
        <w:r w:rsidR="0082549F">
          <w:rPr>
            <w:webHidden/>
          </w:rPr>
          <w:fldChar w:fldCharType="separate"/>
        </w:r>
        <w:r>
          <w:rPr>
            <w:webHidden/>
          </w:rPr>
          <w:t>189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89" w:history="1">
        <w:r w:rsidR="0082549F" w:rsidRPr="005E0869">
          <w:rPr>
            <w:rStyle w:val="Hyperlink"/>
            <w:rFonts w:ascii="Times New Roman" w:hAnsi="Times New Roman"/>
          </w:rPr>
          <w:t>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Operationel risiko: Detaljerede oplysninger om tab i det foregående år (OPR DETAILS)</w:t>
        </w:r>
        <w:r w:rsidR="0082549F">
          <w:rPr>
            <w:webHidden/>
          </w:rPr>
          <w:tab/>
        </w:r>
        <w:r w:rsidR="0082549F">
          <w:rPr>
            <w:webHidden/>
          </w:rPr>
          <w:fldChar w:fldCharType="begin"/>
        </w:r>
        <w:r w:rsidR="0082549F">
          <w:rPr>
            <w:webHidden/>
          </w:rPr>
          <w:instrText xml:space="preserve"> PAGEREF _Toc58841689 \h </w:instrText>
        </w:r>
        <w:r w:rsidR="0082549F">
          <w:rPr>
            <w:webHidden/>
          </w:rPr>
        </w:r>
        <w:r w:rsidR="0082549F">
          <w:rPr>
            <w:webHidden/>
          </w:rPr>
          <w:fldChar w:fldCharType="separate"/>
        </w:r>
        <w:r>
          <w:rPr>
            <w:webHidden/>
          </w:rPr>
          <w:t>192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0" w:history="1">
        <w:r w:rsidR="0082549F" w:rsidRPr="005E0869">
          <w:rPr>
            <w:rStyle w:val="Hyperlink"/>
            <w:rFonts w:ascii="Times New Roman" w:hAnsi="Times New Roman"/>
          </w:rPr>
          <w:t>4.2.1.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_Toc58841690 \h </w:instrText>
        </w:r>
        <w:r w:rsidR="0082549F">
          <w:rPr>
            <w:webHidden/>
          </w:rPr>
        </w:r>
        <w:r w:rsidR="0082549F">
          <w:rPr>
            <w:webHidden/>
          </w:rPr>
          <w:fldChar w:fldCharType="separate"/>
        </w:r>
        <w:r>
          <w:rPr>
            <w:webHidden/>
          </w:rPr>
          <w:t>192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1" w:history="1">
        <w:r w:rsidR="0082549F" w:rsidRPr="005E0869">
          <w:rPr>
            <w:rStyle w:val="Hyperlink"/>
            <w:rFonts w:ascii="Times New Roman" w:hAnsi="Times New Roman"/>
          </w:rPr>
          <w:t>4.2.2.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17.01: Operationel risiko: tab og godtgørelser efter forretningsområder og typer af tabshændelser i det foregående år (OPR DETAILS 1)</w:t>
        </w:r>
        <w:r w:rsidR="0082549F">
          <w:rPr>
            <w:webHidden/>
          </w:rPr>
          <w:tab/>
        </w:r>
        <w:r w:rsidR="0082549F">
          <w:rPr>
            <w:webHidden/>
          </w:rPr>
          <w:fldChar w:fldCharType="begin"/>
        </w:r>
        <w:r w:rsidR="0082549F">
          <w:rPr>
            <w:webHidden/>
          </w:rPr>
          <w:instrText xml:space="preserve"> PAGEREF _Toc58841691 \h </w:instrText>
        </w:r>
        <w:r w:rsidR="0082549F">
          <w:rPr>
            <w:webHidden/>
          </w:rPr>
        </w:r>
        <w:r w:rsidR="0082549F">
          <w:rPr>
            <w:webHidden/>
          </w:rPr>
          <w:fldChar w:fldCharType="separate"/>
        </w:r>
        <w:r>
          <w:rPr>
            <w:webHidden/>
          </w:rPr>
          <w:t>193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2" w:history="1">
        <w:r w:rsidR="0082549F" w:rsidRPr="005E0869">
          <w:rPr>
            <w:rStyle w:val="Hyperlink"/>
            <w:rFonts w:ascii="Times New Roman" w:hAnsi="Times New Roman"/>
          </w:rPr>
          <w:t>4.2.2.1.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_Toc58841692 \h </w:instrText>
        </w:r>
        <w:r w:rsidR="0082549F">
          <w:rPr>
            <w:webHidden/>
          </w:rPr>
        </w:r>
        <w:r w:rsidR="0082549F">
          <w:rPr>
            <w:webHidden/>
          </w:rPr>
          <w:fldChar w:fldCharType="separate"/>
        </w:r>
        <w:r>
          <w:rPr>
            <w:webHidden/>
          </w:rPr>
          <w:t>193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3" w:history="1">
        <w:r w:rsidR="0082549F" w:rsidRPr="005E0869">
          <w:rPr>
            <w:rStyle w:val="Hyperlink"/>
            <w:rFonts w:ascii="Times New Roman" w:hAnsi="Times New Roman"/>
          </w:rPr>
          <w:t>4.2.2.2.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_Toc58841693 \h </w:instrText>
        </w:r>
        <w:r w:rsidR="0082549F">
          <w:rPr>
            <w:webHidden/>
          </w:rPr>
        </w:r>
        <w:r w:rsidR="0082549F">
          <w:rPr>
            <w:webHidden/>
          </w:rPr>
          <w:fldChar w:fldCharType="separate"/>
        </w:r>
        <w:r>
          <w:rPr>
            <w:webHidden/>
          </w:rPr>
          <w:t>194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4" w:history="1">
        <w:r w:rsidR="0082549F" w:rsidRPr="005E0869">
          <w:rPr>
            <w:rStyle w:val="Hyperlink"/>
            <w:rFonts w:ascii="Times New Roman" w:hAnsi="Times New Roman"/>
          </w:rPr>
          <w:t>4.2.3.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17.02: Operationel risiko: Detaljerede oplysninger om de største tabshændelser i det foregående år (OPR DETAILS 2)</w:t>
        </w:r>
        <w:r w:rsidR="0082549F">
          <w:rPr>
            <w:webHidden/>
          </w:rPr>
          <w:tab/>
        </w:r>
        <w:r w:rsidR="0082549F">
          <w:rPr>
            <w:webHidden/>
          </w:rPr>
          <w:fldChar w:fldCharType="begin"/>
        </w:r>
        <w:r w:rsidR="0082549F">
          <w:rPr>
            <w:webHidden/>
          </w:rPr>
          <w:instrText xml:space="preserve"> PAGEREF _Toc58841694 \h </w:instrText>
        </w:r>
        <w:r w:rsidR="0082549F">
          <w:rPr>
            <w:webHidden/>
          </w:rPr>
        </w:r>
        <w:r w:rsidR="0082549F">
          <w:rPr>
            <w:webHidden/>
          </w:rPr>
          <w:fldChar w:fldCharType="separate"/>
        </w:r>
        <w:r>
          <w:rPr>
            <w:webHidden/>
          </w:rPr>
          <w:t>200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5" w:history="1">
        <w:r w:rsidR="0082549F" w:rsidRPr="005E0869">
          <w:rPr>
            <w:rStyle w:val="Hyperlink"/>
            <w:rFonts w:ascii="Times New Roman" w:hAnsi="Times New Roman"/>
          </w:rPr>
          <w:t>4.2.3.1.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_Toc58841695 \h </w:instrText>
        </w:r>
        <w:r w:rsidR="0082549F">
          <w:rPr>
            <w:webHidden/>
          </w:rPr>
        </w:r>
        <w:r w:rsidR="0082549F">
          <w:rPr>
            <w:webHidden/>
          </w:rPr>
          <w:fldChar w:fldCharType="separate"/>
        </w:r>
        <w:r>
          <w:rPr>
            <w:webHidden/>
          </w:rPr>
          <w:t>200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6" w:history="1">
        <w:r w:rsidR="0082549F" w:rsidRPr="005E0869">
          <w:rPr>
            <w:rStyle w:val="Hyperlink"/>
            <w:rFonts w:ascii="Times New Roman" w:hAnsi="Times New Roman"/>
          </w:rPr>
          <w:t>4.2.3.2.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_Toc58841696 \h </w:instrText>
        </w:r>
        <w:r w:rsidR="0082549F">
          <w:rPr>
            <w:webHidden/>
          </w:rPr>
        </w:r>
        <w:r w:rsidR="0082549F">
          <w:rPr>
            <w:webHidden/>
          </w:rPr>
          <w:fldChar w:fldCharType="separate"/>
        </w:r>
        <w:r>
          <w:rPr>
            <w:webHidden/>
          </w:rPr>
          <w:t>201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7" w:history="1">
        <w:r w:rsidR="0082549F" w:rsidRPr="005E0869">
          <w:rPr>
            <w:rStyle w:val="Hyperlink"/>
            <w:rFonts w:ascii="Times New Roman" w:hAnsi="Times New Roman"/>
          </w:rPr>
          <w:t>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Skemaer for markedsrisiko</w:t>
        </w:r>
        <w:r w:rsidR="0082549F">
          <w:rPr>
            <w:webHidden/>
          </w:rPr>
          <w:tab/>
        </w:r>
        <w:r w:rsidR="0082549F">
          <w:rPr>
            <w:webHidden/>
          </w:rPr>
          <w:fldChar w:fldCharType="begin"/>
        </w:r>
        <w:r w:rsidR="0082549F">
          <w:rPr>
            <w:webHidden/>
          </w:rPr>
          <w:instrText xml:space="preserve"> PAGEREF _Toc58841697 \h </w:instrText>
        </w:r>
        <w:r w:rsidR="0082549F">
          <w:rPr>
            <w:webHidden/>
          </w:rPr>
        </w:r>
        <w:r w:rsidR="0082549F">
          <w:rPr>
            <w:webHidden/>
          </w:rPr>
          <w:fldChar w:fldCharType="separate"/>
        </w:r>
        <w:r>
          <w:rPr>
            <w:webHidden/>
          </w:rPr>
          <w:t>203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8" w:history="1">
        <w:r w:rsidR="0082549F" w:rsidRPr="005E0869">
          <w:rPr>
            <w:rStyle w:val="Hyperlink"/>
            <w:rFonts w:ascii="Times New Roman" w:hAnsi="Times New Roman"/>
          </w:rPr>
          <w:t>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18.00 – Markedsrisiko: Positionsrisici i handlede gældsinstrumenter opgjort efter standardmetoden (MKR SA TDI)</w:t>
        </w:r>
        <w:r w:rsidR="0082549F">
          <w:rPr>
            <w:webHidden/>
          </w:rPr>
          <w:tab/>
        </w:r>
        <w:r w:rsidR="0082549F">
          <w:rPr>
            <w:webHidden/>
          </w:rPr>
          <w:fldChar w:fldCharType="begin"/>
        </w:r>
        <w:r w:rsidR="0082549F">
          <w:rPr>
            <w:webHidden/>
          </w:rPr>
          <w:instrText xml:space="preserve"> PAGEREF _Toc58841698 \h </w:instrText>
        </w:r>
        <w:r w:rsidR="0082549F">
          <w:rPr>
            <w:webHidden/>
          </w:rPr>
        </w:r>
        <w:r w:rsidR="0082549F">
          <w:rPr>
            <w:webHidden/>
          </w:rPr>
          <w:fldChar w:fldCharType="separate"/>
        </w:r>
        <w:r>
          <w:rPr>
            <w:webHidden/>
          </w:rPr>
          <w:t>203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699" w:history="1">
        <w:r w:rsidR="0082549F" w:rsidRPr="005E0869">
          <w:rPr>
            <w:rStyle w:val="Hyperlink"/>
            <w:rFonts w:ascii="Times New Roman" w:hAnsi="Times New Roman"/>
          </w:rPr>
          <w:t>5.1.1.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_Toc58841699 \h </w:instrText>
        </w:r>
        <w:r w:rsidR="0082549F">
          <w:rPr>
            <w:webHidden/>
          </w:rPr>
        </w:r>
        <w:r w:rsidR="0082549F">
          <w:rPr>
            <w:webHidden/>
          </w:rPr>
          <w:fldChar w:fldCharType="separate"/>
        </w:r>
        <w:r>
          <w:rPr>
            <w:webHidden/>
          </w:rPr>
          <w:t>203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0" w:history="1">
        <w:r w:rsidR="0082549F" w:rsidRPr="005E0869">
          <w:rPr>
            <w:rStyle w:val="Hyperlink"/>
            <w:rFonts w:ascii="Times New Roman" w:hAnsi="Times New Roman"/>
          </w:rPr>
          <w:t>5.1.2.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_Toc58841700 \h </w:instrText>
        </w:r>
        <w:r w:rsidR="0082549F">
          <w:rPr>
            <w:webHidden/>
          </w:rPr>
        </w:r>
        <w:r w:rsidR="0082549F">
          <w:rPr>
            <w:webHidden/>
          </w:rPr>
          <w:fldChar w:fldCharType="separate"/>
        </w:r>
        <w:r>
          <w:rPr>
            <w:webHidden/>
          </w:rPr>
          <w:t>203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1" w:history="1">
        <w:r w:rsidR="0082549F" w:rsidRPr="005E0869">
          <w:rPr>
            <w:rStyle w:val="Hyperlink"/>
            <w:rFonts w:ascii="Times New Roman" w:hAnsi="Times New Roman"/>
          </w:rPr>
          <w:t>5.2.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19.00 — MARKEDSRISIKO: SPECIFIK RISIKO I SECURITISERINGER OPGJORT EFTER STANDARDMETODEN (MKR SA SEC)</w:t>
        </w:r>
        <w:r w:rsidR="0082549F">
          <w:rPr>
            <w:webHidden/>
          </w:rPr>
          <w:tab/>
        </w:r>
        <w:r w:rsidR="0082549F">
          <w:rPr>
            <w:webHidden/>
          </w:rPr>
          <w:fldChar w:fldCharType="begin"/>
        </w:r>
        <w:r w:rsidR="0082549F">
          <w:rPr>
            <w:webHidden/>
          </w:rPr>
          <w:instrText xml:space="preserve"> PAGEREF _Toc58841701 \h </w:instrText>
        </w:r>
        <w:r w:rsidR="0082549F">
          <w:rPr>
            <w:webHidden/>
          </w:rPr>
        </w:r>
        <w:r w:rsidR="0082549F">
          <w:rPr>
            <w:webHidden/>
          </w:rPr>
          <w:fldChar w:fldCharType="separate"/>
        </w:r>
        <w:r>
          <w:rPr>
            <w:webHidden/>
          </w:rPr>
          <w:t>205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2" w:history="1">
        <w:r w:rsidR="0082549F" w:rsidRPr="005E0869">
          <w:rPr>
            <w:rStyle w:val="Hyperlink"/>
            <w:rFonts w:ascii="Times New Roman" w:hAnsi="Times New Roman"/>
          </w:rPr>
          <w:t>5.2.1.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_Toc58841702 \h </w:instrText>
        </w:r>
        <w:r w:rsidR="0082549F">
          <w:rPr>
            <w:webHidden/>
          </w:rPr>
        </w:r>
        <w:r w:rsidR="0082549F">
          <w:rPr>
            <w:webHidden/>
          </w:rPr>
          <w:fldChar w:fldCharType="separate"/>
        </w:r>
        <w:r>
          <w:rPr>
            <w:webHidden/>
          </w:rPr>
          <w:t>205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3" w:history="1">
        <w:r w:rsidR="0082549F" w:rsidRPr="005E0869">
          <w:rPr>
            <w:rStyle w:val="Hyperlink"/>
            <w:rFonts w:ascii="Times New Roman" w:hAnsi="Times New Roman"/>
          </w:rPr>
          <w:t>5.2.2.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_Toc58841703 \h </w:instrText>
        </w:r>
        <w:r w:rsidR="0082549F">
          <w:rPr>
            <w:webHidden/>
          </w:rPr>
        </w:r>
        <w:r w:rsidR="0082549F">
          <w:rPr>
            <w:webHidden/>
          </w:rPr>
          <w:fldChar w:fldCharType="separate"/>
        </w:r>
        <w:r>
          <w:rPr>
            <w:webHidden/>
          </w:rPr>
          <w:t>206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4" w:history="1">
        <w:r w:rsidR="0082549F" w:rsidRPr="005E0869">
          <w:rPr>
            <w:rStyle w:val="Hyperlink"/>
            <w:rFonts w:ascii="Times New Roman" w:hAnsi="Times New Roman"/>
          </w:rPr>
          <w:t>5.3.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20.00 — MARKEDSRISIKO: SPECIFIK RISIKO FOR POSITIONER TILDELT KORRELATIONSHANDELSPORTEFØLJEN OPGJORT EFTER STANDARDMETODEN (MKR SA CTP)</w:t>
        </w:r>
        <w:r w:rsidR="0082549F">
          <w:rPr>
            <w:webHidden/>
          </w:rPr>
          <w:tab/>
        </w:r>
        <w:r w:rsidR="0082549F">
          <w:rPr>
            <w:webHidden/>
          </w:rPr>
          <w:fldChar w:fldCharType="begin"/>
        </w:r>
        <w:r w:rsidR="0082549F">
          <w:rPr>
            <w:webHidden/>
          </w:rPr>
          <w:instrText xml:space="preserve"> PAGEREF _Toc58841704 \h </w:instrText>
        </w:r>
        <w:r w:rsidR="0082549F">
          <w:rPr>
            <w:webHidden/>
          </w:rPr>
        </w:r>
        <w:r w:rsidR="0082549F">
          <w:rPr>
            <w:webHidden/>
          </w:rPr>
          <w:fldChar w:fldCharType="separate"/>
        </w:r>
        <w:r>
          <w:rPr>
            <w:webHidden/>
          </w:rPr>
          <w:t>208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5" w:history="1">
        <w:r w:rsidR="0082549F" w:rsidRPr="005E0869">
          <w:rPr>
            <w:rStyle w:val="Hyperlink"/>
            <w:rFonts w:ascii="Times New Roman" w:hAnsi="Times New Roman"/>
          </w:rPr>
          <w:t>5.3.1.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_Toc58841705 \h </w:instrText>
        </w:r>
        <w:r w:rsidR="0082549F">
          <w:rPr>
            <w:webHidden/>
          </w:rPr>
        </w:r>
        <w:r w:rsidR="0082549F">
          <w:rPr>
            <w:webHidden/>
          </w:rPr>
          <w:fldChar w:fldCharType="separate"/>
        </w:r>
        <w:r>
          <w:rPr>
            <w:webHidden/>
          </w:rPr>
          <w:t>208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6" w:history="1">
        <w:r w:rsidR="0082549F" w:rsidRPr="005E0869">
          <w:rPr>
            <w:rStyle w:val="Hyperlink"/>
            <w:rFonts w:ascii="Times New Roman" w:hAnsi="Times New Roman"/>
          </w:rPr>
          <w:t>5.3.2.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_Toc58841706 \h </w:instrText>
        </w:r>
        <w:r w:rsidR="0082549F">
          <w:rPr>
            <w:webHidden/>
          </w:rPr>
        </w:r>
        <w:r w:rsidR="0082549F">
          <w:rPr>
            <w:webHidden/>
          </w:rPr>
          <w:fldChar w:fldCharType="separate"/>
        </w:r>
        <w:r>
          <w:rPr>
            <w:webHidden/>
          </w:rPr>
          <w:t>209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7" w:history="1">
        <w:r w:rsidR="0082549F" w:rsidRPr="005E0869">
          <w:rPr>
            <w:rStyle w:val="Hyperlink"/>
            <w:rFonts w:ascii="Times New Roman" w:hAnsi="Times New Roman"/>
          </w:rPr>
          <w:t>5.4.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21.00 – Markedsrisiko: Positionsrisiko i aktier opgjort efter standardmetoden (MKR SA EQU)</w:t>
        </w:r>
        <w:r w:rsidR="0082549F">
          <w:rPr>
            <w:webHidden/>
          </w:rPr>
          <w:tab/>
        </w:r>
        <w:r w:rsidR="0082549F">
          <w:rPr>
            <w:webHidden/>
          </w:rPr>
          <w:fldChar w:fldCharType="begin"/>
        </w:r>
        <w:r w:rsidR="0082549F">
          <w:rPr>
            <w:webHidden/>
          </w:rPr>
          <w:instrText xml:space="preserve"> PAGEREF _Toc58841707 \h </w:instrText>
        </w:r>
        <w:r w:rsidR="0082549F">
          <w:rPr>
            <w:webHidden/>
          </w:rPr>
        </w:r>
        <w:r w:rsidR="0082549F">
          <w:rPr>
            <w:webHidden/>
          </w:rPr>
          <w:fldChar w:fldCharType="separate"/>
        </w:r>
        <w:r>
          <w:rPr>
            <w:webHidden/>
          </w:rPr>
          <w:t>211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8" w:history="1">
        <w:r w:rsidR="0082549F" w:rsidRPr="005E0869">
          <w:rPr>
            <w:rStyle w:val="Hyperlink"/>
            <w:rFonts w:ascii="Times New Roman" w:hAnsi="Times New Roman"/>
          </w:rPr>
          <w:t>5.4.1.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_Toc58841708 \h </w:instrText>
        </w:r>
        <w:r w:rsidR="0082549F">
          <w:rPr>
            <w:webHidden/>
          </w:rPr>
        </w:r>
        <w:r w:rsidR="0082549F">
          <w:rPr>
            <w:webHidden/>
          </w:rPr>
          <w:fldChar w:fldCharType="separate"/>
        </w:r>
        <w:r>
          <w:rPr>
            <w:webHidden/>
          </w:rPr>
          <w:t>211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09" w:history="1">
        <w:r w:rsidR="0082549F" w:rsidRPr="005E0869">
          <w:rPr>
            <w:rStyle w:val="Hyperlink"/>
            <w:rFonts w:ascii="Times New Roman" w:hAnsi="Times New Roman"/>
          </w:rPr>
          <w:t>5.4.2.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_Toc58841709 \h </w:instrText>
        </w:r>
        <w:r w:rsidR="0082549F">
          <w:rPr>
            <w:webHidden/>
          </w:rPr>
        </w:r>
        <w:r w:rsidR="0082549F">
          <w:rPr>
            <w:webHidden/>
          </w:rPr>
          <w:fldChar w:fldCharType="separate"/>
        </w:r>
        <w:r>
          <w:rPr>
            <w:webHidden/>
          </w:rPr>
          <w:t>211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0" w:history="1">
        <w:r w:rsidR="0082549F" w:rsidRPr="005E0869">
          <w:rPr>
            <w:rStyle w:val="Hyperlink"/>
            <w:rFonts w:ascii="Times New Roman" w:hAnsi="Times New Roman"/>
          </w:rPr>
          <w:t>5.5.</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22.00 – Markedsrisiko: Valutarisiko opgjort efter standardmetoden (MKR SA FX)</w:t>
        </w:r>
        <w:r w:rsidR="0082549F">
          <w:rPr>
            <w:webHidden/>
          </w:rPr>
          <w:tab/>
        </w:r>
        <w:r w:rsidR="0082549F">
          <w:rPr>
            <w:webHidden/>
          </w:rPr>
          <w:fldChar w:fldCharType="begin"/>
        </w:r>
        <w:r w:rsidR="0082549F">
          <w:rPr>
            <w:webHidden/>
          </w:rPr>
          <w:instrText xml:space="preserve"> PAGEREF _Toc58841710 \h </w:instrText>
        </w:r>
        <w:r w:rsidR="0082549F">
          <w:rPr>
            <w:webHidden/>
          </w:rPr>
        </w:r>
        <w:r w:rsidR="0082549F">
          <w:rPr>
            <w:webHidden/>
          </w:rPr>
          <w:fldChar w:fldCharType="separate"/>
        </w:r>
        <w:r>
          <w:rPr>
            <w:webHidden/>
          </w:rPr>
          <w:t>213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1" w:history="1">
        <w:r w:rsidR="0082549F" w:rsidRPr="005E0869">
          <w:rPr>
            <w:rStyle w:val="Hyperlink"/>
            <w:rFonts w:ascii="Times New Roman" w:hAnsi="Times New Roman"/>
          </w:rPr>
          <w:t>5.5.1.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_Toc58841711 \h </w:instrText>
        </w:r>
        <w:r w:rsidR="0082549F">
          <w:rPr>
            <w:webHidden/>
          </w:rPr>
        </w:r>
        <w:r w:rsidR="0082549F">
          <w:rPr>
            <w:webHidden/>
          </w:rPr>
          <w:fldChar w:fldCharType="separate"/>
        </w:r>
        <w:r>
          <w:rPr>
            <w:webHidden/>
          </w:rPr>
          <w:t>213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2" w:history="1">
        <w:r w:rsidR="0082549F" w:rsidRPr="005E0869">
          <w:rPr>
            <w:rStyle w:val="Hyperlink"/>
            <w:rFonts w:ascii="Times New Roman" w:hAnsi="Times New Roman"/>
          </w:rPr>
          <w:t>5.5.2.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_Toc58841712 \h </w:instrText>
        </w:r>
        <w:r w:rsidR="0082549F">
          <w:rPr>
            <w:webHidden/>
          </w:rPr>
        </w:r>
        <w:r w:rsidR="0082549F">
          <w:rPr>
            <w:webHidden/>
          </w:rPr>
          <w:fldChar w:fldCharType="separate"/>
        </w:r>
        <w:r>
          <w:rPr>
            <w:webHidden/>
          </w:rPr>
          <w:t>213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3" w:history="1">
        <w:r w:rsidR="0082549F" w:rsidRPr="005E0869">
          <w:rPr>
            <w:rStyle w:val="Hyperlink"/>
            <w:rFonts w:ascii="Times New Roman" w:hAnsi="Times New Roman"/>
          </w:rPr>
          <w:t>5.6.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23.00 – Markedsrisiko: Råvarer opgjort efter standardmetoden (MKR SA COM)</w:t>
        </w:r>
        <w:r w:rsidR="0082549F">
          <w:rPr>
            <w:webHidden/>
          </w:rPr>
          <w:tab/>
        </w:r>
        <w:r w:rsidR="0082549F">
          <w:rPr>
            <w:webHidden/>
          </w:rPr>
          <w:fldChar w:fldCharType="begin"/>
        </w:r>
        <w:r w:rsidR="0082549F">
          <w:rPr>
            <w:webHidden/>
          </w:rPr>
          <w:instrText xml:space="preserve"> PAGEREF _Toc58841713 \h </w:instrText>
        </w:r>
        <w:r w:rsidR="0082549F">
          <w:rPr>
            <w:webHidden/>
          </w:rPr>
        </w:r>
        <w:r w:rsidR="0082549F">
          <w:rPr>
            <w:webHidden/>
          </w:rPr>
          <w:fldChar w:fldCharType="separate"/>
        </w:r>
        <w:r>
          <w:rPr>
            <w:webHidden/>
          </w:rPr>
          <w:t>216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4" w:history="1">
        <w:r w:rsidR="0082549F" w:rsidRPr="005E0869">
          <w:rPr>
            <w:rStyle w:val="Hyperlink"/>
            <w:rFonts w:ascii="Times New Roman" w:hAnsi="Times New Roman"/>
          </w:rPr>
          <w:t>5.6.1.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_Toc58841714 \h </w:instrText>
        </w:r>
        <w:r w:rsidR="0082549F">
          <w:rPr>
            <w:webHidden/>
          </w:rPr>
        </w:r>
        <w:r w:rsidR="0082549F">
          <w:rPr>
            <w:webHidden/>
          </w:rPr>
          <w:fldChar w:fldCharType="separate"/>
        </w:r>
        <w:r>
          <w:rPr>
            <w:webHidden/>
          </w:rPr>
          <w:t>216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5" w:history="1">
        <w:r w:rsidR="0082549F" w:rsidRPr="005E0869">
          <w:rPr>
            <w:rStyle w:val="Hyperlink"/>
            <w:rFonts w:ascii="Times New Roman" w:hAnsi="Times New Roman"/>
          </w:rPr>
          <w:t>5.6.2.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_Toc58841715 \h </w:instrText>
        </w:r>
        <w:r w:rsidR="0082549F">
          <w:rPr>
            <w:webHidden/>
          </w:rPr>
        </w:r>
        <w:r w:rsidR="0082549F">
          <w:rPr>
            <w:webHidden/>
          </w:rPr>
          <w:fldChar w:fldCharType="separate"/>
        </w:r>
        <w:r>
          <w:rPr>
            <w:webHidden/>
          </w:rPr>
          <w:t>216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6" w:history="1">
        <w:r w:rsidR="0082549F" w:rsidRPr="005E0869">
          <w:rPr>
            <w:rStyle w:val="Hyperlink"/>
            <w:rFonts w:ascii="Times New Roman" w:hAnsi="Times New Roman"/>
          </w:rPr>
          <w:t>5.7.</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24.00 - Markedsrisiko opgjort efter den interne model (MKR IM)</w:t>
        </w:r>
        <w:r w:rsidR="0082549F">
          <w:rPr>
            <w:webHidden/>
          </w:rPr>
          <w:tab/>
        </w:r>
        <w:r w:rsidR="0082549F">
          <w:rPr>
            <w:webHidden/>
          </w:rPr>
          <w:fldChar w:fldCharType="begin"/>
        </w:r>
        <w:r w:rsidR="0082549F">
          <w:rPr>
            <w:webHidden/>
          </w:rPr>
          <w:instrText xml:space="preserve"> PAGEREF _Toc58841716 \h </w:instrText>
        </w:r>
        <w:r w:rsidR="0082549F">
          <w:rPr>
            <w:webHidden/>
          </w:rPr>
        </w:r>
        <w:r w:rsidR="0082549F">
          <w:rPr>
            <w:webHidden/>
          </w:rPr>
          <w:fldChar w:fldCharType="separate"/>
        </w:r>
        <w:r>
          <w:rPr>
            <w:webHidden/>
          </w:rPr>
          <w:t>218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7" w:history="1">
        <w:r w:rsidR="0082549F" w:rsidRPr="005E0869">
          <w:rPr>
            <w:rStyle w:val="Hyperlink"/>
            <w:rFonts w:ascii="Times New Roman" w:hAnsi="Times New Roman"/>
          </w:rPr>
          <w:t>5.7.1.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_Toc58841717 \h </w:instrText>
        </w:r>
        <w:r w:rsidR="0082549F">
          <w:rPr>
            <w:webHidden/>
          </w:rPr>
        </w:r>
        <w:r w:rsidR="0082549F">
          <w:rPr>
            <w:webHidden/>
          </w:rPr>
          <w:fldChar w:fldCharType="separate"/>
        </w:r>
        <w:r>
          <w:rPr>
            <w:webHidden/>
          </w:rPr>
          <w:t>218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8" w:history="1">
        <w:r w:rsidR="0082549F" w:rsidRPr="005E0869">
          <w:rPr>
            <w:rStyle w:val="Hyperlink"/>
            <w:rFonts w:ascii="Times New Roman" w:hAnsi="Times New Roman"/>
          </w:rPr>
          <w:t>5.7.2.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_Toc58841718 \h </w:instrText>
        </w:r>
        <w:r w:rsidR="0082549F">
          <w:rPr>
            <w:webHidden/>
          </w:rPr>
        </w:r>
        <w:r w:rsidR="0082549F">
          <w:rPr>
            <w:webHidden/>
          </w:rPr>
          <w:fldChar w:fldCharType="separate"/>
        </w:r>
        <w:r>
          <w:rPr>
            <w:webHidden/>
          </w:rPr>
          <w:t>218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19" w:history="1">
        <w:r w:rsidR="0082549F" w:rsidRPr="005E0869">
          <w:rPr>
            <w:rStyle w:val="Hyperlink"/>
            <w:rFonts w:ascii="Times New Roman" w:hAnsi="Times New Roman"/>
          </w:rPr>
          <w:t>5.8.</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25.00 - KREDITVÆRDIJUSTERINGSRISIKO (CVA)</w:t>
        </w:r>
        <w:r w:rsidR="0082549F">
          <w:rPr>
            <w:webHidden/>
          </w:rPr>
          <w:tab/>
        </w:r>
        <w:r w:rsidR="0082549F">
          <w:rPr>
            <w:webHidden/>
          </w:rPr>
          <w:fldChar w:fldCharType="begin"/>
        </w:r>
        <w:r w:rsidR="0082549F">
          <w:rPr>
            <w:webHidden/>
          </w:rPr>
          <w:instrText xml:space="preserve"> PAGEREF _Toc58841719 \h </w:instrText>
        </w:r>
        <w:r w:rsidR="0082549F">
          <w:rPr>
            <w:webHidden/>
          </w:rPr>
        </w:r>
        <w:r w:rsidR="0082549F">
          <w:rPr>
            <w:webHidden/>
          </w:rPr>
          <w:fldChar w:fldCharType="separate"/>
        </w:r>
        <w:r>
          <w:rPr>
            <w:webHidden/>
          </w:rPr>
          <w:t>221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0" w:history="1">
        <w:r w:rsidR="0082549F" w:rsidRPr="005E0869">
          <w:rPr>
            <w:rStyle w:val="Hyperlink"/>
            <w:rFonts w:ascii="Times New Roman" w:hAnsi="Times New Roman"/>
          </w:rPr>
          <w:t>5.8.1.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_Toc58841720 \h </w:instrText>
        </w:r>
        <w:r w:rsidR="0082549F">
          <w:rPr>
            <w:webHidden/>
          </w:rPr>
        </w:r>
        <w:r w:rsidR="0082549F">
          <w:rPr>
            <w:webHidden/>
          </w:rPr>
          <w:fldChar w:fldCharType="separate"/>
        </w:r>
        <w:r>
          <w:rPr>
            <w:webHidden/>
          </w:rPr>
          <w:t>221</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1" w:history="1">
        <w:r w:rsidR="0082549F" w:rsidRPr="005E0869">
          <w:rPr>
            <w:rStyle w:val="Hyperlink"/>
            <w:rFonts w:ascii="Times New Roman" w:hAnsi="Times New Roman"/>
          </w:rPr>
          <w:t>6.</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Forsigtig værdiansættelse (PruVal)</w:t>
        </w:r>
        <w:r w:rsidR="0082549F">
          <w:rPr>
            <w:webHidden/>
          </w:rPr>
          <w:tab/>
        </w:r>
        <w:r w:rsidR="0082549F">
          <w:rPr>
            <w:webHidden/>
          </w:rPr>
          <w:fldChar w:fldCharType="begin"/>
        </w:r>
        <w:r w:rsidR="0082549F">
          <w:rPr>
            <w:webHidden/>
          </w:rPr>
          <w:instrText xml:space="preserve"> PAGEREF _Toc58841721 \h </w:instrText>
        </w:r>
        <w:r w:rsidR="0082549F">
          <w:rPr>
            <w:webHidden/>
          </w:rPr>
        </w:r>
        <w:r w:rsidR="0082549F">
          <w:rPr>
            <w:webHidden/>
          </w:rPr>
          <w:fldChar w:fldCharType="separate"/>
        </w:r>
        <w:r>
          <w:rPr>
            <w:webHidden/>
          </w:rPr>
          <w:t>223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2" w:history="1">
        <w:r w:rsidR="0082549F" w:rsidRPr="005E0869">
          <w:rPr>
            <w:rStyle w:val="Hyperlink"/>
            <w:rFonts w:ascii="Times New Roman" w:hAnsi="Times New Roman"/>
          </w:rPr>
          <w:t>6.1.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32.01 — Forsigtig værdiansættelse: Aktiver og passiver til dagsværdi (PruVal 1)</w:t>
        </w:r>
        <w:r w:rsidR="0082549F">
          <w:rPr>
            <w:webHidden/>
          </w:rPr>
          <w:tab/>
        </w:r>
        <w:r w:rsidR="0082549F">
          <w:rPr>
            <w:webHidden/>
          </w:rPr>
          <w:fldChar w:fldCharType="begin"/>
        </w:r>
        <w:r w:rsidR="0082549F">
          <w:rPr>
            <w:webHidden/>
          </w:rPr>
          <w:instrText xml:space="preserve"> PAGEREF _Toc58841722 \h </w:instrText>
        </w:r>
        <w:r w:rsidR="0082549F">
          <w:rPr>
            <w:webHidden/>
          </w:rPr>
        </w:r>
        <w:r w:rsidR="0082549F">
          <w:rPr>
            <w:webHidden/>
          </w:rPr>
          <w:fldChar w:fldCharType="separate"/>
        </w:r>
        <w:r>
          <w:rPr>
            <w:webHidden/>
          </w:rPr>
          <w:t>223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3" w:history="1">
        <w:r w:rsidR="0082549F" w:rsidRPr="005E0869">
          <w:rPr>
            <w:rStyle w:val="Hyperlink"/>
            <w:rFonts w:ascii="Times New Roman" w:hAnsi="Times New Roman"/>
          </w:rPr>
          <w:t>6.1.1.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_Toc58841723 \h </w:instrText>
        </w:r>
        <w:r w:rsidR="0082549F">
          <w:rPr>
            <w:webHidden/>
          </w:rPr>
        </w:r>
        <w:r w:rsidR="0082549F">
          <w:rPr>
            <w:webHidden/>
          </w:rPr>
          <w:fldChar w:fldCharType="separate"/>
        </w:r>
        <w:r>
          <w:rPr>
            <w:webHidden/>
          </w:rPr>
          <w:t>223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4" w:history="1">
        <w:r w:rsidR="0082549F" w:rsidRPr="005E0869">
          <w:rPr>
            <w:rStyle w:val="Hyperlink"/>
            <w:rFonts w:ascii="Times New Roman" w:hAnsi="Times New Roman"/>
          </w:rPr>
          <w:t>6.1.2.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_Toc58841724 \h </w:instrText>
        </w:r>
        <w:r w:rsidR="0082549F">
          <w:rPr>
            <w:webHidden/>
          </w:rPr>
        </w:r>
        <w:r w:rsidR="0082549F">
          <w:rPr>
            <w:webHidden/>
          </w:rPr>
          <w:fldChar w:fldCharType="separate"/>
        </w:r>
        <w:r>
          <w:rPr>
            <w:webHidden/>
          </w:rPr>
          <w:t>223</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5" w:history="1">
        <w:r w:rsidR="0082549F" w:rsidRPr="005E0869">
          <w:rPr>
            <w:rStyle w:val="Hyperlink"/>
            <w:rFonts w:ascii="Times New Roman" w:hAnsi="Times New Roman"/>
          </w:rPr>
          <w:t>6.2.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32.02 — Forsigtig værdiansættelse: Kernemetode (PruVal 2)</w:t>
        </w:r>
        <w:r w:rsidR="0082549F">
          <w:rPr>
            <w:webHidden/>
          </w:rPr>
          <w:tab/>
        </w:r>
        <w:r w:rsidR="0082549F">
          <w:rPr>
            <w:webHidden/>
          </w:rPr>
          <w:fldChar w:fldCharType="begin"/>
        </w:r>
        <w:r w:rsidR="0082549F">
          <w:rPr>
            <w:webHidden/>
          </w:rPr>
          <w:instrText xml:space="preserve"> PAGEREF _Toc58841725 \h </w:instrText>
        </w:r>
        <w:r w:rsidR="0082549F">
          <w:rPr>
            <w:webHidden/>
          </w:rPr>
        </w:r>
        <w:r w:rsidR="0082549F">
          <w:rPr>
            <w:webHidden/>
          </w:rPr>
          <w:fldChar w:fldCharType="separate"/>
        </w:r>
        <w:r>
          <w:rPr>
            <w:webHidden/>
          </w:rPr>
          <w:t>228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6" w:history="1">
        <w:r w:rsidR="0082549F" w:rsidRPr="005E0869">
          <w:rPr>
            <w:rStyle w:val="Hyperlink"/>
            <w:rFonts w:ascii="Times New Roman" w:hAnsi="Times New Roman"/>
          </w:rPr>
          <w:t>6.2.1.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_Toc58841726 \h </w:instrText>
        </w:r>
        <w:r w:rsidR="0082549F">
          <w:rPr>
            <w:webHidden/>
          </w:rPr>
        </w:r>
        <w:r w:rsidR="0082549F">
          <w:rPr>
            <w:webHidden/>
          </w:rPr>
          <w:fldChar w:fldCharType="separate"/>
        </w:r>
        <w:r>
          <w:rPr>
            <w:webHidden/>
          </w:rPr>
          <w:t>228</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7" w:history="1">
        <w:r w:rsidR="0082549F" w:rsidRPr="005E0869">
          <w:rPr>
            <w:rStyle w:val="Hyperlink"/>
            <w:rFonts w:ascii="Times New Roman" w:hAnsi="Times New Roman"/>
          </w:rPr>
          <w:t>6.2.2.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_Toc58841727 \h </w:instrText>
        </w:r>
        <w:r w:rsidR="0082549F">
          <w:rPr>
            <w:webHidden/>
          </w:rPr>
        </w:r>
        <w:r w:rsidR="0082549F">
          <w:rPr>
            <w:webHidden/>
          </w:rPr>
          <w:fldChar w:fldCharType="separate"/>
        </w:r>
        <w:r>
          <w:rPr>
            <w:webHidden/>
          </w:rPr>
          <w:t>229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8" w:history="1">
        <w:r w:rsidR="0082549F" w:rsidRPr="005E0869">
          <w:rPr>
            <w:rStyle w:val="Hyperlink"/>
            <w:rFonts w:ascii="Times New Roman" w:hAnsi="Times New Roman"/>
          </w:rPr>
          <w:t>6.3. C 32.03 — Forsigtig værdiansættelse: AVA for modelrisiko (PruVal 3)</w:t>
        </w:r>
        <w:r w:rsidR="0082549F">
          <w:rPr>
            <w:webHidden/>
          </w:rPr>
          <w:tab/>
        </w:r>
        <w:r w:rsidR="0082549F">
          <w:rPr>
            <w:webHidden/>
          </w:rPr>
          <w:fldChar w:fldCharType="begin"/>
        </w:r>
        <w:r w:rsidR="0082549F">
          <w:rPr>
            <w:webHidden/>
          </w:rPr>
          <w:instrText xml:space="preserve"> PAGEREF _Toc58841728 \h </w:instrText>
        </w:r>
        <w:r w:rsidR="0082549F">
          <w:rPr>
            <w:webHidden/>
          </w:rPr>
        </w:r>
        <w:r w:rsidR="0082549F">
          <w:rPr>
            <w:webHidden/>
          </w:rPr>
          <w:fldChar w:fldCharType="separate"/>
        </w:r>
        <w:r>
          <w:rPr>
            <w:webHidden/>
          </w:rPr>
          <w:t>239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29" w:history="1">
        <w:r w:rsidR="0082549F" w:rsidRPr="005E0869">
          <w:rPr>
            <w:rStyle w:val="Hyperlink"/>
            <w:rFonts w:ascii="Times New Roman" w:hAnsi="Times New Roman"/>
          </w:rPr>
          <w:t>6.3.1.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_Toc58841729 \h </w:instrText>
        </w:r>
        <w:r w:rsidR="0082549F">
          <w:rPr>
            <w:webHidden/>
          </w:rPr>
        </w:r>
        <w:r w:rsidR="0082549F">
          <w:rPr>
            <w:webHidden/>
          </w:rPr>
          <w:fldChar w:fldCharType="separate"/>
        </w:r>
        <w:r>
          <w:rPr>
            <w:webHidden/>
          </w:rPr>
          <w:t>239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0" w:history="1">
        <w:r w:rsidR="0082549F" w:rsidRPr="005E0869">
          <w:rPr>
            <w:rStyle w:val="Hyperlink"/>
            <w:rFonts w:ascii="Times New Roman" w:hAnsi="Times New Roman"/>
          </w:rPr>
          <w:t>6.3.2.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_Toc58841730 \h </w:instrText>
        </w:r>
        <w:r w:rsidR="0082549F">
          <w:rPr>
            <w:webHidden/>
          </w:rPr>
        </w:r>
        <w:r w:rsidR="0082549F">
          <w:rPr>
            <w:webHidden/>
          </w:rPr>
          <w:fldChar w:fldCharType="separate"/>
        </w:r>
        <w:r>
          <w:rPr>
            <w:webHidden/>
          </w:rPr>
          <w:t>239</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1" w:history="1">
        <w:r w:rsidR="0082549F" w:rsidRPr="005E0869">
          <w:rPr>
            <w:rStyle w:val="Hyperlink"/>
            <w:rFonts w:ascii="Times New Roman" w:hAnsi="Times New Roman"/>
          </w:rPr>
          <w:t>6.4 C 32.04 — Forsigtig værdiansættelse: AVA for koncentrerede positioner (PruVal 4)</w:t>
        </w:r>
        <w:r w:rsidR="0082549F">
          <w:rPr>
            <w:webHidden/>
          </w:rPr>
          <w:tab/>
        </w:r>
        <w:r w:rsidR="0082549F">
          <w:rPr>
            <w:webHidden/>
          </w:rPr>
          <w:fldChar w:fldCharType="begin"/>
        </w:r>
        <w:r w:rsidR="0082549F">
          <w:rPr>
            <w:webHidden/>
          </w:rPr>
          <w:instrText xml:space="preserve"> PAGEREF _Toc58841731 \h </w:instrText>
        </w:r>
        <w:r w:rsidR="0082549F">
          <w:rPr>
            <w:webHidden/>
          </w:rPr>
        </w:r>
        <w:r w:rsidR="0082549F">
          <w:rPr>
            <w:webHidden/>
          </w:rPr>
          <w:fldChar w:fldCharType="separate"/>
        </w:r>
        <w:r>
          <w:rPr>
            <w:webHidden/>
          </w:rPr>
          <w:t>242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2" w:history="1">
        <w:r w:rsidR="0082549F" w:rsidRPr="005E0869">
          <w:rPr>
            <w:rStyle w:val="Hyperlink"/>
            <w:rFonts w:ascii="Times New Roman" w:hAnsi="Times New Roman"/>
          </w:rPr>
          <w:t>6.4.1.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_Toc58841732 \h </w:instrText>
        </w:r>
        <w:r w:rsidR="0082549F">
          <w:rPr>
            <w:webHidden/>
          </w:rPr>
        </w:r>
        <w:r w:rsidR="0082549F">
          <w:rPr>
            <w:webHidden/>
          </w:rPr>
          <w:fldChar w:fldCharType="separate"/>
        </w:r>
        <w:r>
          <w:rPr>
            <w:webHidden/>
          </w:rPr>
          <w:t>242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3" w:history="1">
        <w:r w:rsidR="0082549F" w:rsidRPr="005E0869">
          <w:rPr>
            <w:rStyle w:val="Hyperlink"/>
            <w:rFonts w:ascii="Times New Roman" w:hAnsi="Times New Roman"/>
          </w:rPr>
          <w:t>6.4.2.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_Toc58841733 \h </w:instrText>
        </w:r>
        <w:r w:rsidR="0082549F">
          <w:rPr>
            <w:webHidden/>
          </w:rPr>
        </w:r>
        <w:r w:rsidR="0082549F">
          <w:rPr>
            <w:webHidden/>
          </w:rPr>
          <w:fldChar w:fldCharType="separate"/>
        </w:r>
        <w:r>
          <w:rPr>
            <w:webHidden/>
          </w:rPr>
          <w:t>242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4" w:history="1">
        <w:r w:rsidR="0082549F" w:rsidRPr="005E0869">
          <w:rPr>
            <w:rStyle w:val="Hyperlink"/>
            <w:rFonts w:ascii="Times New Roman" w:hAnsi="Times New Roman"/>
          </w:rPr>
          <w:t>7.</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33.00 — Eksponeringer mod offentlig forvaltning og service (GOV)</w:t>
        </w:r>
        <w:r w:rsidR="0082549F">
          <w:rPr>
            <w:webHidden/>
          </w:rPr>
          <w:tab/>
        </w:r>
        <w:r w:rsidR="0082549F">
          <w:rPr>
            <w:webHidden/>
          </w:rPr>
          <w:fldChar w:fldCharType="begin"/>
        </w:r>
        <w:r w:rsidR="0082549F">
          <w:rPr>
            <w:webHidden/>
          </w:rPr>
          <w:instrText xml:space="preserve"> PAGEREF _Toc58841734 \h </w:instrText>
        </w:r>
        <w:r w:rsidR="0082549F">
          <w:rPr>
            <w:webHidden/>
          </w:rPr>
        </w:r>
        <w:r w:rsidR="0082549F">
          <w:rPr>
            <w:webHidden/>
          </w:rPr>
          <w:fldChar w:fldCharType="separate"/>
        </w:r>
        <w:r>
          <w:rPr>
            <w:webHidden/>
          </w:rPr>
          <w:t>244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5" w:history="1">
        <w:r w:rsidR="0082549F" w:rsidRPr="005E0869">
          <w:rPr>
            <w:rStyle w:val="Hyperlink"/>
            <w:rFonts w:ascii="Times New Roman" w:hAnsi="Times New Roman"/>
          </w:rPr>
          <w:t>7.1.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_Toc58841735 \h </w:instrText>
        </w:r>
        <w:r w:rsidR="0082549F">
          <w:rPr>
            <w:webHidden/>
          </w:rPr>
        </w:r>
        <w:r w:rsidR="0082549F">
          <w:rPr>
            <w:webHidden/>
          </w:rPr>
          <w:fldChar w:fldCharType="separate"/>
        </w:r>
        <w:r>
          <w:rPr>
            <w:webHidden/>
          </w:rPr>
          <w:t>244</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6" w:history="1">
        <w:r w:rsidR="0082549F" w:rsidRPr="005E0869">
          <w:rPr>
            <w:rStyle w:val="Hyperlink"/>
            <w:rFonts w:ascii="Times New Roman" w:hAnsi="Times New Roman"/>
          </w:rPr>
          <w:t>7.2.</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Omfanget af skemaet om eksponeringer mod "Offentlig forvaltning og service"</w:t>
        </w:r>
        <w:r w:rsidR="0082549F">
          <w:rPr>
            <w:webHidden/>
          </w:rPr>
          <w:tab/>
        </w:r>
        <w:r w:rsidR="0082549F">
          <w:rPr>
            <w:webHidden/>
          </w:rPr>
          <w:fldChar w:fldCharType="begin"/>
        </w:r>
        <w:r w:rsidR="0082549F">
          <w:rPr>
            <w:webHidden/>
          </w:rPr>
          <w:instrText xml:space="preserve"> PAGEREF _Toc58841736 \h </w:instrText>
        </w:r>
        <w:r w:rsidR="0082549F">
          <w:rPr>
            <w:webHidden/>
          </w:rPr>
        </w:r>
        <w:r w:rsidR="0082549F">
          <w:rPr>
            <w:webHidden/>
          </w:rPr>
          <w:fldChar w:fldCharType="separate"/>
        </w:r>
        <w:r>
          <w:rPr>
            <w:webHidden/>
          </w:rPr>
          <w:t>245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7" w:history="1">
        <w:r w:rsidR="0082549F" w:rsidRPr="005E0869">
          <w:rPr>
            <w:rStyle w:val="Hyperlink"/>
            <w:rFonts w:ascii="Times New Roman" w:hAnsi="Times New Roman"/>
          </w:rPr>
          <w:t>7.3.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_Toc58841737 \h </w:instrText>
        </w:r>
        <w:r w:rsidR="0082549F">
          <w:rPr>
            <w:webHidden/>
          </w:rPr>
        </w:r>
        <w:r w:rsidR="0082549F">
          <w:rPr>
            <w:webHidden/>
          </w:rPr>
          <w:fldChar w:fldCharType="separate"/>
        </w:r>
        <w:r>
          <w:rPr>
            <w:webHidden/>
          </w:rPr>
          <w:t>245</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8" w:history="1">
        <w:r w:rsidR="0082549F" w:rsidRPr="005E0869">
          <w:rPr>
            <w:rStyle w:val="Hyperlink"/>
            <w:rFonts w:ascii="Times New Roman" w:hAnsi="Times New Roman"/>
          </w:rPr>
          <w:t>8.</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Dækning af tab på misligholdte eksponeringer (NPE LC)</w:t>
        </w:r>
        <w:r w:rsidR="0082549F">
          <w:rPr>
            <w:webHidden/>
          </w:rPr>
          <w:tab/>
        </w:r>
        <w:r w:rsidR="0082549F">
          <w:rPr>
            <w:webHidden/>
          </w:rPr>
          <w:fldChar w:fldCharType="begin"/>
        </w:r>
        <w:r w:rsidR="0082549F">
          <w:rPr>
            <w:webHidden/>
          </w:rPr>
          <w:instrText xml:space="preserve"> PAGEREF _Toc58841738 \h </w:instrText>
        </w:r>
        <w:r w:rsidR="0082549F">
          <w:rPr>
            <w:webHidden/>
          </w:rPr>
        </w:r>
        <w:r w:rsidR="0082549F">
          <w:rPr>
            <w:webHidden/>
          </w:rPr>
          <w:fldChar w:fldCharType="separate"/>
        </w:r>
        <w:r>
          <w:rPr>
            <w:webHidden/>
          </w:rPr>
          <w:t>256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39" w:history="1">
        <w:r w:rsidR="0082549F" w:rsidRPr="005E0869">
          <w:rPr>
            <w:rStyle w:val="Hyperlink"/>
            <w:rFonts w:ascii="Times New Roman" w:hAnsi="Times New Roman"/>
          </w:rPr>
          <w:t>8.1.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Generelle bemærkninger</w:t>
        </w:r>
        <w:r w:rsidR="0082549F">
          <w:rPr>
            <w:webHidden/>
          </w:rPr>
          <w:tab/>
        </w:r>
        <w:r w:rsidR="0082549F">
          <w:rPr>
            <w:webHidden/>
          </w:rPr>
          <w:fldChar w:fldCharType="begin"/>
        </w:r>
        <w:r w:rsidR="0082549F">
          <w:rPr>
            <w:webHidden/>
          </w:rPr>
          <w:instrText xml:space="preserve"> PAGEREF _Toc58841739 \h </w:instrText>
        </w:r>
        <w:r w:rsidR="0082549F">
          <w:rPr>
            <w:webHidden/>
          </w:rPr>
        </w:r>
        <w:r w:rsidR="0082549F">
          <w:rPr>
            <w:webHidden/>
          </w:rPr>
          <w:fldChar w:fldCharType="separate"/>
        </w:r>
        <w:r>
          <w:rPr>
            <w:webHidden/>
          </w:rPr>
          <w:t>256</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0" w:history="1">
        <w:r w:rsidR="0082549F" w:rsidRPr="005E0869">
          <w:rPr>
            <w:rStyle w:val="Hyperlink"/>
            <w:rFonts w:ascii="Times New Roman" w:hAnsi="Times New Roman"/>
          </w:rPr>
          <w:t>8.2. C 35.01 — BEREGNING AF FRADRAG FOR MISLIGHOLDTE EKSPONERINGER (NPE LC1)</w:t>
        </w:r>
        <w:r w:rsidR="0082549F">
          <w:rPr>
            <w:webHidden/>
          </w:rPr>
          <w:tab/>
        </w:r>
        <w:r w:rsidR="0082549F">
          <w:rPr>
            <w:webHidden/>
          </w:rPr>
          <w:fldChar w:fldCharType="begin"/>
        </w:r>
        <w:r w:rsidR="0082549F">
          <w:rPr>
            <w:webHidden/>
          </w:rPr>
          <w:instrText xml:space="preserve"> PAGEREF _Toc58841740 \h </w:instrText>
        </w:r>
        <w:r w:rsidR="0082549F">
          <w:rPr>
            <w:webHidden/>
          </w:rPr>
        </w:r>
        <w:r w:rsidR="0082549F">
          <w:rPr>
            <w:webHidden/>
          </w:rPr>
          <w:fldChar w:fldCharType="separate"/>
        </w:r>
        <w:r>
          <w:rPr>
            <w:webHidden/>
          </w:rPr>
          <w:t>257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1" w:history="1">
        <w:r w:rsidR="0082549F" w:rsidRPr="005E0869">
          <w:rPr>
            <w:rStyle w:val="Hyperlink"/>
            <w:rFonts w:ascii="Times New Roman" w:hAnsi="Times New Roman"/>
          </w:rPr>
          <w:t>8.2.1.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_Toc58841741 \h </w:instrText>
        </w:r>
        <w:r w:rsidR="0082549F">
          <w:rPr>
            <w:webHidden/>
          </w:rPr>
        </w:r>
        <w:r w:rsidR="0082549F">
          <w:rPr>
            <w:webHidden/>
          </w:rPr>
          <w:fldChar w:fldCharType="separate"/>
        </w:r>
        <w:r>
          <w:rPr>
            <w:webHidden/>
          </w:rPr>
          <w:t>257</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2" w:history="1">
        <w:r w:rsidR="0082549F" w:rsidRPr="005E0869">
          <w:rPr>
            <w:rStyle w:val="Hyperlink"/>
            <w:rFonts w:ascii="Times New Roman" w:hAnsi="Times New Roman"/>
          </w:rPr>
          <w:t>8.3.</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35.02 — MINIMUMSDÆKNINGSKRAV TIL OG EKSPONERINGSVÆRDI AF MISLIGHOLDTE EKSPONERINGER UDEN KREDITLEMPELSE, SOM ER OMFATTET AF ARTIKEL 47C, STK. 6, I CRR (NPE LC2)</w:t>
        </w:r>
        <w:r w:rsidR="0082549F">
          <w:rPr>
            <w:webHidden/>
          </w:rPr>
          <w:tab/>
        </w:r>
        <w:r w:rsidR="0082549F">
          <w:rPr>
            <w:webHidden/>
          </w:rPr>
          <w:fldChar w:fldCharType="begin"/>
        </w:r>
        <w:r w:rsidR="0082549F">
          <w:rPr>
            <w:webHidden/>
          </w:rPr>
          <w:instrText xml:space="preserve"> PAGEREF _Toc58841742 \h </w:instrText>
        </w:r>
        <w:r w:rsidR="0082549F">
          <w:rPr>
            <w:webHidden/>
          </w:rPr>
        </w:r>
        <w:r w:rsidR="0082549F">
          <w:rPr>
            <w:webHidden/>
          </w:rPr>
          <w:fldChar w:fldCharType="separate"/>
        </w:r>
        <w:r>
          <w:rPr>
            <w:webHidden/>
          </w:rPr>
          <w:t>260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3" w:history="1">
        <w:r w:rsidR="0082549F" w:rsidRPr="005E0869">
          <w:rPr>
            <w:rStyle w:val="Hyperlink"/>
            <w:rFonts w:ascii="Times New Roman" w:hAnsi="Times New Roman"/>
          </w:rPr>
          <w:t>8.3.1.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_Toc58841743 \h </w:instrText>
        </w:r>
        <w:r w:rsidR="0082549F">
          <w:rPr>
            <w:webHidden/>
          </w:rPr>
        </w:r>
        <w:r w:rsidR="0082549F">
          <w:rPr>
            <w:webHidden/>
          </w:rPr>
          <w:fldChar w:fldCharType="separate"/>
        </w:r>
        <w:r>
          <w:rPr>
            <w:webHidden/>
          </w:rPr>
          <w:t>260</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4" w:history="1">
        <w:r w:rsidR="0082549F" w:rsidRPr="005E0869">
          <w:rPr>
            <w:rStyle w:val="Hyperlink"/>
            <w:rFonts w:ascii="Times New Roman" w:hAnsi="Times New Roman"/>
          </w:rPr>
          <w:t>8.4.</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C 35.03 — MINIMUMSDÆKNINGSKRAV TIL OG EKSPONERINGSVÆRDI AF MISLIGHOLDTE EKSPONERINGER MED KREDITLEMPELSE, SOM ER OMFATTET AF ARTIKEL 47C, STK. 6, I CRR (NPE LC3)</w:t>
        </w:r>
        <w:r w:rsidR="0082549F">
          <w:rPr>
            <w:webHidden/>
          </w:rPr>
          <w:tab/>
        </w:r>
        <w:r w:rsidR="0082549F">
          <w:rPr>
            <w:webHidden/>
          </w:rPr>
          <w:fldChar w:fldCharType="begin"/>
        </w:r>
        <w:r w:rsidR="0082549F">
          <w:rPr>
            <w:webHidden/>
          </w:rPr>
          <w:instrText xml:space="preserve"> PAGEREF _Toc58841744 \h </w:instrText>
        </w:r>
        <w:r w:rsidR="0082549F">
          <w:rPr>
            <w:webHidden/>
          </w:rPr>
        </w:r>
        <w:r w:rsidR="0082549F">
          <w:rPr>
            <w:webHidden/>
          </w:rPr>
          <w:fldChar w:fldCharType="separate"/>
        </w:r>
        <w:r>
          <w:rPr>
            <w:webHidden/>
          </w:rPr>
          <w:t>262</w:t>
        </w:r>
        <w:r w:rsidR="0082549F">
          <w:rPr>
            <w:webHidden/>
          </w:rPr>
          <w:fldChar w:fldCharType="end"/>
        </w:r>
      </w:hyperlink>
    </w:p>
    <w:p w:rsidR="0082549F" w:rsidRDefault="00B03658">
      <w:pPr>
        <w:pStyle w:val="TOC2"/>
        <w:rPr>
          <w:rFonts w:asciiTheme="minorHAnsi" w:eastAsiaTheme="minorEastAsia" w:hAnsiTheme="minorHAnsi" w:cstheme="minorBidi"/>
          <w:b w:val="0"/>
          <w:smallCaps w:val="0"/>
          <w:sz w:val="22"/>
          <w:lang w:val="en-GB" w:eastAsia="en-GB"/>
        </w:rPr>
      </w:pPr>
      <w:hyperlink w:anchor="_Toc58841745" w:history="1">
        <w:r w:rsidR="0082549F" w:rsidRPr="005E0869">
          <w:rPr>
            <w:rStyle w:val="Hyperlink"/>
            <w:rFonts w:ascii="Times New Roman" w:hAnsi="Times New Roman"/>
          </w:rPr>
          <w:t>8.4.1.</w:t>
        </w:r>
        <w:r w:rsidR="0082549F">
          <w:rPr>
            <w:rFonts w:asciiTheme="minorHAnsi" w:eastAsiaTheme="minorEastAsia" w:hAnsiTheme="minorHAnsi" w:cstheme="minorBidi"/>
            <w:b w:val="0"/>
            <w:smallCaps w:val="0"/>
            <w:sz w:val="22"/>
            <w:lang w:val="en-GB" w:eastAsia="en-GB"/>
          </w:rPr>
          <w:tab/>
        </w:r>
        <w:r w:rsidR="0082549F" w:rsidRPr="005E0869">
          <w:rPr>
            <w:rStyle w:val="Hyperlink"/>
            <w:rFonts w:ascii="Times New Roman" w:hAnsi="Times New Roman"/>
          </w:rPr>
          <w:t>Instrukser vedrørende specifikke positioner</w:t>
        </w:r>
        <w:r w:rsidR="0082549F">
          <w:rPr>
            <w:webHidden/>
          </w:rPr>
          <w:tab/>
        </w:r>
        <w:r w:rsidR="0082549F">
          <w:rPr>
            <w:webHidden/>
          </w:rPr>
          <w:fldChar w:fldCharType="begin"/>
        </w:r>
        <w:r w:rsidR="0082549F">
          <w:rPr>
            <w:webHidden/>
          </w:rPr>
          <w:instrText xml:space="preserve"> PAGEREF _Toc58841745 \h </w:instrText>
        </w:r>
        <w:r w:rsidR="0082549F">
          <w:rPr>
            <w:webHidden/>
          </w:rPr>
        </w:r>
        <w:r w:rsidR="0082549F">
          <w:rPr>
            <w:webHidden/>
          </w:rPr>
          <w:fldChar w:fldCharType="separate"/>
        </w:r>
        <w:r>
          <w:rPr>
            <w:webHidden/>
          </w:rPr>
          <w:t>262</w:t>
        </w:r>
        <w:r w:rsidR="0082549F">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841566"/>
      <w:r>
        <w:rPr>
          <w:rFonts w:ascii="Times New Roman" w:hAnsi="Times New Roman"/>
        </w:rPr>
        <w:t>DEL I:</w:t>
      </w:r>
      <w:bookmarkEnd w:id="3"/>
      <w:r>
        <w:rPr>
          <w:rFonts w:ascii="Times New Roman" w:hAnsi="Times New Roman"/>
        </w:rPr>
        <w:t xml:space="preserve"> GENERELLE INSTRUKSER</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841567"/>
      <w:r>
        <w:rPr>
          <w:rFonts w:ascii="Times New Roman" w:hAnsi="Times New Roman"/>
          <w:sz w:val="24"/>
          <w:u w:val="none"/>
        </w:rPr>
        <w:t>1.</w:t>
      </w:r>
      <w:r w:rsidR="0082549F" w:rsidRPr="0082549F">
        <w:rPr>
          <w:u w:val="none"/>
        </w:rPr>
        <w:tab/>
      </w:r>
      <w:r>
        <w:rPr>
          <w:rFonts w:ascii="Times New Roman" w:hAnsi="Times New Roman"/>
          <w:sz w:val="24"/>
          <w:u w:val="none"/>
        </w:rPr>
        <w:t>Opbygning og konventioner</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58841568"/>
      <w:bookmarkStart w:id="13" w:name="_Toc264038399"/>
      <w:bookmarkStart w:id="14" w:name="_Toc294018834"/>
      <w:r>
        <w:rPr>
          <w:rFonts w:ascii="Times New Roman" w:hAnsi="Times New Roman"/>
          <w:sz w:val="24"/>
          <w:u w:val="none"/>
        </w:rPr>
        <w:t>1.1.</w:t>
      </w:r>
      <w:r w:rsidR="0082549F" w:rsidRPr="0082549F">
        <w:rPr>
          <w:u w:val="none"/>
        </w:rPr>
        <w:tab/>
      </w:r>
      <w:r>
        <w:rPr>
          <w:rFonts w:ascii="Times New Roman" w:hAnsi="Times New Roman"/>
          <w:sz w:val="24"/>
          <w:u w:val="none"/>
        </w:rPr>
        <w:t>Opbygning</w:t>
      </w:r>
      <w:bookmarkEnd w:id="10"/>
      <w:bookmarkEnd w:id="11"/>
      <w:bookmarkEnd w:id="12"/>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Den overordnede ramme dækker seks emner:</w:t>
      </w:r>
    </w:p>
    <w:p w:rsidR="002648B0" w:rsidRPr="00661595" w:rsidRDefault="00125707" w:rsidP="00487A02">
      <w:pPr>
        <w:pStyle w:val="InstructionsText2"/>
        <w:numPr>
          <w:ilvl w:val="0"/>
          <w:numId w:val="0"/>
        </w:numPr>
        <w:ind w:left="1353" w:hanging="360"/>
      </w:pPr>
      <w:r>
        <w:t>a)</w:t>
      </w:r>
      <w:r>
        <w:tab/>
        <w:t>kapitalgrundlag, oversigt over lovpligtig kapital, samlet risikoeksponering, forsigtig værdiansættelse, dækning af tab for misligholdte eksponeringer</w:t>
      </w:r>
    </w:p>
    <w:p w:rsidR="00436204" w:rsidRPr="00661595" w:rsidRDefault="00125707" w:rsidP="00487A02">
      <w:pPr>
        <w:pStyle w:val="InstructionsText2"/>
        <w:numPr>
          <w:ilvl w:val="0"/>
          <w:numId w:val="0"/>
        </w:numPr>
        <w:ind w:left="1353" w:hanging="360"/>
      </w:pPr>
      <w:r>
        <w:t>b)</w:t>
      </w:r>
      <w:r>
        <w:tab/>
        <w:t>koncernsolvens, en oversigt over opfyldelsen af solvenskravene for alle individuelle enheder, der er omfattet af den indberettende enheds konsolidering</w:t>
      </w:r>
    </w:p>
    <w:p w:rsidR="002648B0" w:rsidRPr="00661595" w:rsidRDefault="00125707" w:rsidP="00487A02">
      <w:pPr>
        <w:pStyle w:val="InstructionsText2"/>
        <w:numPr>
          <w:ilvl w:val="0"/>
          <w:numId w:val="0"/>
        </w:numPr>
        <w:ind w:left="1353" w:hanging="360"/>
      </w:pPr>
      <w:r>
        <w:t>c)</w:t>
      </w:r>
      <w:r>
        <w:tab/>
        <w:t>kreditrisiko (herunder modparts-, udvandings- og afviklingsrisici)</w:t>
      </w:r>
    </w:p>
    <w:p w:rsidR="002648B0" w:rsidRPr="00661595" w:rsidRDefault="00125707" w:rsidP="00487A02">
      <w:pPr>
        <w:pStyle w:val="InstructionsText2"/>
        <w:numPr>
          <w:ilvl w:val="0"/>
          <w:numId w:val="0"/>
        </w:numPr>
        <w:ind w:left="1353" w:hanging="360"/>
      </w:pPr>
      <w:r>
        <w:t>d)</w:t>
      </w:r>
      <w:r>
        <w:tab/>
        <w:t>markedsrisiko (herunder positionsrisiko i handelsbeholdningen, valutarisiko, råvarerisiko og kreditværdijusteringsrisiko)</w:t>
      </w:r>
    </w:p>
    <w:p w:rsidR="00C44C83" w:rsidRPr="00661595" w:rsidRDefault="00125707" w:rsidP="00487A02">
      <w:pPr>
        <w:pStyle w:val="InstructionsText2"/>
        <w:numPr>
          <w:ilvl w:val="0"/>
          <w:numId w:val="0"/>
        </w:numPr>
        <w:ind w:left="1353" w:hanging="360"/>
      </w:pPr>
      <w:r>
        <w:t>e)</w:t>
      </w:r>
      <w:r>
        <w:tab/>
        <w:t>operationel risiko</w:t>
      </w:r>
    </w:p>
    <w:p w:rsidR="002648B0" w:rsidRPr="00661595" w:rsidRDefault="00C44C83" w:rsidP="00487A02">
      <w:pPr>
        <w:pStyle w:val="InstructionsText2"/>
        <w:numPr>
          <w:ilvl w:val="0"/>
          <w:numId w:val="0"/>
        </w:numPr>
        <w:ind w:left="1353" w:hanging="360"/>
      </w:pPr>
      <w:r>
        <w:t>f) eksponeringer mod offentlig forvaltning og service.</w:t>
      </w:r>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For hvert skema gives der henvisninger til retsakter. Yderligere detaljerede oplysninger om de mere generelle aspekter af indberetningen via hver blok af skemaer, instrukser vedrørende specifikke positioner samt valideringsregler findes i denne del af denne gennemførelsesforordning.</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Institutterne skal kun indgive de skemaer, der er relevante for den anvendte metode til bestemmelse af kapitalgrundlagskravene.</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841569"/>
      <w:r>
        <w:rPr>
          <w:rFonts w:ascii="Times New Roman" w:hAnsi="Times New Roman"/>
          <w:sz w:val="24"/>
          <w:u w:val="none"/>
        </w:rPr>
        <w:t>1.2.</w:t>
      </w:r>
      <w:r w:rsidR="0082549F" w:rsidRPr="0082549F">
        <w:rPr>
          <w:u w:val="none"/>
        </w:rPr>
        <w:tab/>
      </w:r>
      <w:r>
        <w:rPr>
          <w:rFonts w:ascii="Times New Roman" w:hAnsi="Times New Roman"/>
          <w:sz w:val="24"/>
          <w:u w:val="none"/>
        </w:rPr>
        <w:t>Konvention for nummerering</w:t>
      </w:r>
      <w:bookmarkEnd w:id="15"/>
      <w:bookmarkEnd w:id="16"/>
      <w:bookmarkEnd w:id="17"/>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Dokumentet følger de konventioner for tekst, der er beskrevet i punkt 5 til 8, når der henvises til kolonner, rækker og celler i skemaerne. Disse numeriske koder anvendes i vid udstrækning i valideringsreglerne.</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Følgende generelle notation anvendes i instrukserne: {Skema, Række, Kolonne}.</w:t>
      </w:r>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Ved valideringer i et skema, hvor kun datapunkter fra skemaet anvendes, henviser notationer ikke til et skema: {Række, Kolonne}.</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w:t>
      </w:r>
      <w:r>
        <w:rPr>
          <w:noProof/>
        </w:rPr>
        <w:fldChar w:fldCharType="end"/>
      </w:r>
      <w:r w:rsidR="00D11E4C">
        <w:t>.</w:t>
      </w:r>
      <w:r w:rsidR="00D11E4C">
        <w:tab/>
        <w:t>I forbindelse med skemaer med kun én kolonne henvises der kun til rækker: {Skema, Række}</w:t>
      </w:r>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w:t>
      </w:r>
      <w:r>
        <w:rPr>
          <w:noProof/>
        </w:rPr>
        <w:fldChar w:fldCharType="end"/>
      </w:r>
      <w:r w:rsidR="00D11E4C">
        <w:t>.</w:t>
      </w:r>
      <w:r w:rsidR="00D11E4C">
        <w:tab/>
        <w:t>En asterisk viser, at validering udføres for de angivne rækker eller kolonner.</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841570"/>
      <w:r>
        <w:rPr>
          <w:rFonts w:ascii="Times New Roman" w:hAnsi="Times New Roman"/>
          <w:sz w:val="24"/>
          <w:u w:val="none"/>
        </w:rPr>
        <w:t>1.3.</w:t>
      </w:r>
      <w:r w:rsidR="0082549F" w:rsidRPr="0082549F">
        <w:rPr>
          <w:u w:val="none"/>
        </w:rPr>
        <w:tab/>
      </w:r>
      <w:r>
        <w:rPr>
          <w:rFonts w:ascii="Times New Roman" w:hAnsi="Times New Roman"/>
          <w:sz w:val="24"/>
          <w:u w:val="none"/>
        </w:rPr>
        <w:t>Konvention for tegn</w:t>
      </w:r>
      <w:bookmarkEnd w:id="13"/>
      <w:bookmarkEnd w:id="14"/>
      <w:bookmarkEnd w:id="18"/>
      <w:bookmarkEnd w:id="19"/>
      <w:bookmarkEnd w:id="20"/>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 xml:space="preserve">Beløb, der forøger kapitalgrundlaget eller kapitalkravene, indberettes som et positivt tal. Modsat indberettes beløb, der reducerer det samlede kapitalgrundlag </w:t>
      </w:r>
      <w:r w:rsidR="00D11E4C">
        <w:lastRenderedPageBreak/>
        <w:t>eller kapitalkravet, som et negativt tal. Hvis der er indsat et negativt fortegn (-) ved teksten ud for en post, indberettes et positivt tal ikke for den pågældende post.</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841571"/>
      <w:r>
        <w:rPr>
          <w:rFonts w:ascii="Times New Roman" w:hAnsi="Times New Roman"/>
          <w:sz w:val="24"/>
          <w:u w:val="none"/>
        </w:rPr>
        <w:t>1.4.</w:t>
      </w:r>
      <w:r w:rsidR="0082549F" w:rsidRPr="0082549F">
        <w:rPr>
          <w:u w:val="none"/>
        </w:rPr>
        <w:tab/>
      </w:r>
      <w:r>
        <w:rPr>
          <w:rFonts w:ascii="Times New Roman" w:hAnsi="Times New Roman"/>
          <w:sz w:val="24"/>
          <w:u w:val="none"/>
        </w:rPr>
        <w:t>Forkortelser</w:t>
      </w:r>
      <w:bookmarkEnd w:id="21"/>
    </w:p>
    <w:p w:rsidR="00304CA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I dette bilag henvises der til Europa-Parlamentets og Rådets forordning (EU) nr. 575/2013</w:t>
      </w:r>
      <w:r w:rsidR="00D11E4C">
        <w:rPr>
          <w:vertAlign w:val="superscript"/>
        </w:rPr>
        <w:footnoteReference w:id="2"/>
      </w:r>
      <w:r w:rsidR="00D11E4C">
        <w:t xml:space="preserve"> ved hjælp af forkortelsen "CRR", til Europa-Parlamentets og Rådets direktiv 2013/36/EU</w:t>
      </w:r>
      <w:r w:rsidR="00D11E4C">
        <w:rPr>
          <w:vertAlign w:val="superscript"/>
        </w:rPr>
        <w:footnoteReference w:id="3"/>
      </w:r>
      <w:r w:rsidR="00D11E4C">
        <w:t xml:space="preserve"> ved hjælp af forkortelsen "CRD", til Europa-Parlamentets og Rådets direktiv 2013/34/EU</w:t>
      </w:r>
      <w:r w:rsidR="00D11E4C">
        <w:rPr>
          <w:vertAlign w:val="superscript"/>
        </w:rPr>
        <w:footnoteReference w:id="4"/>
      </w:r>
      <w:r w:rsidR="00D11E4C">
        <w:t xml:space="preserve"> ved hjælp af forkortelsen "AD", Rådets direktiv 86/635/EØF</w:t>
      </w:r>
      <w:r w:rsidR="00D11E4C">
        <w:rPr>
          <w:vertAlign w:val="superscript"/>
        </w:rPr>
        <w:footnoteReference w:id="5"/>
      </w:r>
      <w:r w:rsidR="00D11E4C">
        <w:t xml:space="preserve"> ved hjælp af forkortelsen "BAD" og Europa-Parlamentets og Rådets direktiv 2014/59/EU</w:t>
      </w:r>
      <w:r w:rsidR="00D11E4C">
        <w:rPr>
          <w:vertAlign w:val="superscript"/>
        </w:rPr>
        <w:footnoteReference w:id="6"/>
      </w:r>
      <w:r w:rsidR="00D11E4C">
        <w:t xml:space="preserve"> ved hjælp af forkortelsen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841572"/>
      <w:r>
        <w:rPr>
          <w:rFonts w:ascii="Times New Roman" w:hAnsi="Times New Roman"/>
        </w:rPr>
        <w:t>DEL II: INSTRUKSER VEDRØRENDE SKEMAER</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841573"/>
      <w:r>
        <w:rPr>
          <w:rFonts w:ascii="Times New Roman" w:hAnsi="Times New Roman"/>
          <w:sz w:val="24"/>
          <w:u w:val="none"/>
        </w:rPr>
        <w:t>1.</w:t>
      </w:r>
      <w:r w:rsidR="0082549F" w:rsidRPr="0082549F">
        <w:rPr>
          <w:u w:val="none"/>
        </w:rPr>
        <w:tab/>
      </w:r>
      <w:r>
        <w:rPr>
          <w:rFonts w:ascii="Times New Roman" w:hAnsi="Times New Roman"/>
          <w:sz w:val="24"/>
          <w:u w:val="none"/>
        </w:rPr>
        <w:t>Oversigt over kapitalgrundlag ("CA")</w:t>
      </w:r>
      <w:bookmarkStart w:id="28" w:name="_Toc360188323"/>
      <w:bookmarkEnd w:id="26"/>
      <w:bookmarkEnd w:id="27"/>
      <w:bookmarkEnd w:id="28"/>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841574"/>
      <w:r>
        <w:rPr>
          <w:rFonts w:ascii="Times New Roman" w:hAnsi="Times New Roman"/>
          <w:sz w:val="24"/>
          <w:u w:val="none"/>
        </w:rPr>
        <w:t>1.1.</w:t>
      </w:r>
      <w:r w:rsidR="0082549F" w:rsidRPr="0082549F">
        <w:rPr>
          <w:u w:val="none"/>
        </w:rPr>
        <w:tab/>
      </w:r>
      <w:r>
        <w:rPr>
          <w:rFonts w:ascii="Times New Roman" w:hAnsi="Times New Roman"/>
          <w:sz w:val="24"/>
          <w:u w:val="none"/>
        </w:rPr>
        <w:t>Generelle bemærkninger</w:t>
      </w:r>
      <w:bookmarkEnd w:id="29"/>
      <w:bookmarkEnd w:id="30"/>
      <w:bookmarkEnd w:id="31"/>
      <w:bookmarkEnd w:id="32"/>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D11E4C">
        <w:tab/>
        <w:t xml:space="preserve">CA-skemaerne indeholder oplysninger om søjle 1-tællere (kapitalgrundlag, kernekapital, egentlig kernekapital), nævner (kapitalgrundlagskrav) og anvendelsen af CRR- og CRD-overgangsbestemmelser og omfatter fem skemaer: </w:t>
      </w:r>
    </w:p>
    <w:p w:rsidR="005643EA" w:rsidRPr="00661595" w:rsidRDefault="00125707" w:rsidP="00487A02">
      <w:pPr>
        <w:pStyle w:val="InstructionsText2"/>
        <w:numPr>
          <w:ilvl w:val="0"/>
          <w:numId w:val="0"/>
        </w:numPr>
        <w:ind w:left="1353" w:hanging="360"/>
      </w:pPr>
      <w:r>
        <w:t>a)</w:t>
      </w:r>
      <w:r>
        <w:tab/>
        <w:t>Skema CA1 indeholder beløbet for institutternes kapitalgrundlag opdelt i de poster, der er nødvendige for at nå frem til det pågældende beløb. Det beregnede kapitalgrundlag omfatter den aggregerede virkning af anvendelsen af CRR- og CRD-overgangsbestemmelser pr. kapitaltype.</w:t>
      </w:r>
    </w:p>
    <w:p w:rsidR="005643EA" w:rsidRPr="00661595" w:rsidRDefault="00125707" w:rsidP="00487A02">
      <w:pPr>
        <w:pStyle w:val="InstructionsText2"/>
        <w:numPr>
          <w:ilvl w:val="0"/>
          <w:numId w:val="0"/>
        </w:numPr>
        <w:ind w:left="1353" w:hanging="360"/>
      </w:pPr>
      <w:r>
        <w:t>b)</w:t>
      </w:r>
      <w:r>
        <w:tab/>
        <w:t>Skema CA2 opsummerer den samlede risikoeksponering som defineret i artikel 92, stk. 3, i CRR.</w:t>
      </w:r>
    </w:p>
    <w:p w:rsidR="005643EA" w:rsidRPr="00661595" w:rsidRDefault="00125707" w:rsidP="00487A02">
      <w:pPr>
        <w:pStyle w:val="InstructionsText2"/>
        <w:numPr>
          <w:ilvl w:val="0"/>
          <w:numId w:val="0"/>
        </w:numPr>
        <w:ind w:left="1353" w:hanging="360"/>
      </w:pPr>
      <w:r>
        <w:t>c)</w:t>
      </w:r>
      <w:r>
        <w:tab/>
        <w:t>Skema CA3 indeholder de procentdele, som CRR angiver et minimumsniveau for, søjle 2-procentdele og andre relaterede data.</w:t>
      </w:r>
    </w:p>
    <w:p w:rsidR="005643EA" w:rsidRPr="00661595" w:rsidRDefault="00125707" w:rsidP="00487A02">
      <w:pPr>
        <w:pStyle w:val="InstructionsText2"/>
        <w:numPr>
          <w:ilvl w:val="0"/>
          <w:numId w:val="0"/>
        </w:numPr>
        <w:ind w:left="1353" w:hanging="360"/>
      </w:pPr>
      <w:r>
        <w:t>d)</w:t>
      </w:r>
      <w:r>
        <w:tab/>
        <w:t xml:space="preserve">Skema CA4 indeholder memorandumposter, der bl.a. bruges til at beregne poster i CA1, og oplysninger vedrørende kapitalbuffere, jf. CRD. </w:t>
      </w:r>
    </w:p>
    <w:p w:rsidR="005643EA" w:rsidRPr="00661595" w:rsidRDefault="00125707" w:rsidP="00487A02">
      <w:pPr>
        <w:pStyle w:val="InstructionsText2"/>
        <w:numPr>
          <w:ilvl w:val="0"/>
          <w:numId w:val="0"/>
        </w:numPr>
        <w:ind w:left="1353" w:hanging="360"/>
      </w:pPr>
      <w:r>
        <w:t>e)</w:t>
      </w:r>
      <w:r>
        <w:tab/>
        <w:t>Skema CA5 indeholder de data, der skal bruges til at beregne virkningen af anvendelsen af CRR-overgangsbestemmelser for kapitalgrundlaget. CA5 udgår, når disse overgangsbestemmelser udløber.</w:t>
      </w:r>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Skemaerne anvendes af alle indberettende enheder, uanset hvilke regnskabsstandarder de følger, selv om nogle poster i tælleren er specifikke for enheder, der anvender IAS/IFRS-valideringsregler. Generelt er oplysningerne i nævneren kædet sammen med de endelige resultater, der indberettes i de tilsvarende skemaer til beregning af den samlede risikoeksponering.</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 xml:space="preserve">Det samlede kapitalgrundlag består af forskellige typer kapital: kernekapital (tier 1 </w:t>
      </w:r>
      <w:proofErr w:type="spellStart"/>
      <w:r w:rsidR="00D11E4C">
        <w:t>capital</w:t>
      </w:r>
      <w:proofErr w:type="spellEnd"/>
      <w:r w:rsidR="00D11E4C">
        <w:t xml:space="preserve"> — T1), som er summen af et instituts egentlige kernekapital (</w:t>
      </w:r>
      <w:proofErr w:type="spellStart"/>
      <w:r w:rsidR="00D11E4C">
        <w:t>common</w:t>
      </w:r>
      <w:proofErr w:type="spellEnd"/>
      <w:r w:rsidR="00D11E4C">
        <w:t xml:space="preserve"> </w:t>
      </w:r>
      <w:proofErr w:type="spellStart"/>
      <w:r w:rsidR="00D11E4C">
        <w:t>equity</w:t>
      </w:r>
      <w:proofErr w:type="spellEnd"/>
      <w:r w:rsidR="00D11E4C">
        <w:t xml:space="preserve"> tier 1 </w:t>
      </w:r>
      <w:proofErr w:type="spellStart"/>
      <w:r w:rsidR="00D11E4C">
        <w:t>capital</w:t>
      </w:r>
      <w:proofErr w:type="spellEnd"/>
      <w:r w:rsidR="00D11E4C">
        <w:t xml:space="preserve"> — CET1) og hybrid kernekapital (</w:t>
      </w:r>
      <w:proofErr w:type="spellStart"/>
      <w:r w:rsidR="00D11E4C">
        <w:t>additional</w:t>
      </w:r>
      <w:proofErr w:type="spellEnd"/>
      <w:r w:rsidR="00D11E4C">
        <w:t xml:space="preserve"> tier 1 </w:t>
      </w:r>
      <w:proofErr w:type="spellStart"/>
      <w:r w:rsidR="00D11E4C">
        <w:t>capital</w:t>
      </w:r>
      <w:proofErr w:type="spellEnd"/>
      <w:r w:rsidR="00D11E4C">
        <w:t xml:space="preserve"> — AT1) samt supplerende kapital (tier 2 </w:t>
      </w:r>
      <w:proofErr w:type="spellStart"/>
      <w:r w:rsidR="00D11E4C">
        <w:t>capital</w:t>
      </w:r>
      <w:proofErr w:type="spellEnd"/>
      <w:r w:rsidR="00D11E4C">
        <w:t xml:space="preserve"> — T2). </w:t>
      </w:r>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Anvendelsen af CRR- og CRD-overgangsbestemmelser behandles på følgende måde i CA-skemaer:</w:t>
      </w:r>
    </w:p>
    <w:p w:rsidR="00783881" w:rsidRPr="00661595" w:rsidRDefault="00125707" w:rsidP="00487A02">
      <w:pPr>
        <w:pStyle w:val="InstructionsText2"/>
        <w:numPr>
          <w:ilvl w:val="0"/>
          <w:numId w:val="0"/>
        </w:numPr>
        <w:ind w:left="1353" w:hanging="360"/>
      </w:pPr>
      <w:r>
        <w:t>a)</w:t>
      </w:r>
      <w:r>
        <w:tab/>
        <w:t>Posterne i CA1 anføres generelt før indregning af overgangsjusteringer. Det betyder, at tal i CA1-poster beregnes i henhold til de endelige bestemmelser (dvs. som om der ikke var fastlagt overgangsbestemmelser), dog med undtagelse af poster, der opsummerer virkningen af disse overgangsbestemmelser. For hver kapitaltype (dvs. CET1, AT1 og T2) er der tre forskellige poster, hvori alle justeringer i medfør af disse overgangsbestemmelser er anført.</w:t>
      </w:r>
    </w:p>
    <w:p w:rsidR="00113EA5" w:rsidRPr="00661595" w:rsidRDefault="00125707" w:rsidP="00487A02">
      <w:pPr>
        <w:pStyle w:val="InstructionsText2"/>
        <w:numPr>
          <w:ilvl w:val="0"/>
          <w:numId w:val="0"/>
        </w:numPr>
        <w:ind w:left="1353" w:hanging="360"/>
      </w:pPr>
      <w:r>
        <w:lastRenderedPageBreak/>
        <w:t>b)</w:t>
      </w:r>
      <w:r>
        <w:tab/>
        <w:t>Overgangsbestemmelser kan også påvirke underskydende hybrid kernekapital og supplerende kapital (dvs. overskuddet af fradrag i hybrid kernekapital og supplerende kapital, der er omhandlet i henholdsvis artikel 36, stk. 1, litra j), og artikel 56, litra e), i CRR, og de poster, der indeholder disse underskud, kan derfor indirekte afspejle virkningen af disse overgangsbestemmelser.</w:t>
      </w:r>
    </w:p>
    <w:p w:rsidR="005643EA" w:rsidRPr="00661595" w:rsidRDefault="00125707" w:rsidP="00487A02">
      <w:pPr>
        <w:pStyle w:val="InstructionsText2"/>
        <w:numPr>
          <w:ilvl w:val="0"/>
          <w:numId w:val="0"/>
        </w:numPr>
        <w:ind w:left="1353" w:hanging="360"/>
      </w:pPr>
      <w:r>
        <w:t>c)</w:t>
      </w:r>
      <w:r>
        <w:tab/>
        <w:t xml:space="preserve">CA5-skemaet bruges kun til indberetning af virkningen som følge af anvendelsen af CRR-overgangsbestemmelserne. </w:t>
      </w:r>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 xml:space="preserve">Behandlingen af søjle II-kravene kan variere i EU (artikel 104a, stk. 1, i CRD skal gennemføres i national lovgivning). Kun virkningen af søjle II-kravene på soliditetsgraden eller målprocenten skal angives ved indberetningen af solvens i henhold til CRR. </w:t>
      </w:r>
    </w:p>
    <w:p w:rsidR="005643EA" w:rsidRPr="00661595" w:rsidRDefault="00125707" w:rsidP="00487A02">
      <w:pPr>
        <w:pStyle w:val="InstructionsText2"/>
        <w:numPr>
          <w:ilvl w:val="0"/>
          <w:numId w:val="0"/>
        </w:numPr>
        <w:ind w:left="1353" w:hanging="360"/>
      </w:pPr>
      <w:r>
        <w:t>a)</w:t>
      </w:r>
      <w:r>
        <w:tab/>
        <w:t>Skema CA1, CA2 og CA5 indeholder kun data om søjle I-forhold.</w:t>
      </w:r>
    </w:p>
    <w:p w:rsidR="005643EA" w:rsidRPr="00661595" w:rsidRDefault="00125707" w:rsidP="00487A02">
      <w:pPr>
        <w:pStyle w:val="InstructionsText2"/>
        <w:numPr>
          <w:ilvl w:val="0"/>
          <w:numId w:val="0"/>
        </w:numPr>
        <w:ind w:left="1353" w:hanging="360"/>
      </w:pPr>
      <w:r>
        <w:t>b)</w:t>
      </w:r>
      <w:r>
        <w:tab/>
        <w:t>CA3-skemaet omhandler virkningen af yderligere søjle II-krav på soliditetsgraden på et samlet grundlag. Det fokuserer primært på selve målprocenterne. Det hænger ikke yderligere sammen med skema CA1, CA2 eller CA5.</w:t>
      </w:r>
    </w:p>
    <w:p w:rsidR="005643EA" w:rsidRPr="00661595" w:rsidRDefault="00125707" w:rsidP="00487A02">
      <w:pPr>
        <w:pStyle w:val="InstructionsText2"/>
        <w:numPr>
          <w:ilvl w:val="0"/>
          <w:numId w:val="0"/>
        </w:numPr>
        <w:ind w:left="1353" w:hanging="360"/>
      </w:pPr>
      <w:r>
        <w:t>c)</w:t>
      </w:r>
      <w:r>
        <w:tab/>
        <w:t>CA4-skemaet indeholder en celle, der omhandler krav om yderligere kapitalgrundlag vedrørende søjle II. Denne celle er ikke kædet sammen med kapitalprocenterne i CA3-skemaet via valideringsreglerne og afspejler artikel 104a, stk. 1, i CRD, der udtrykkeligt nævner krav om yderligere kapitalgrundlag som et område for søjle II-afgørelser.</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58841575"/>
      <w:bookmarkStart w:id="35" w:name="_Toc308175820"/>
      <w:bookmarkStart w:id="36" w:name="_Toc360188325"/>
      <w:r>
        <w:rPr>
          <w:rFonts w:ascii="Times New Roman" w:hAnsi="Times New Roman"/>
          <w:sz w:val="24"/>
          <w:u w:val="none"/>
        </w:rPr>
        <w:t>1.2.</w:t>
      </w:r>
      <w:r w:rsidR="0082549F" w:rsidRPr="0082549F">
        <w:rPr>
          <w:u w:val="none"/>
        </w:rPr>
        <w:tab/>
      </w:r>
      <w:r>
        <w:rPr>
          <w:rFonts w:ascii="Times New Roman" w:hAnsi="Times New Roman"/>
          <w:sz w:val="24"/>
        </w:rPr>
        <w:t>C 01.00 – KAPITALGRUNDLAG (CA1)</w:t>
      </w:r>
      <w:bookmarkEnd w:id="33"/>
      <w:bookmarkEnd w:id="34"/>
      <w:r>
        <w:rPr>
          <w:rFonts w:ascii="Times New Roman" w:hAnsi="Times New Roman"/>
          <w:sz w:val="24"/>
        </w:rPr>
        <w:t xml:space="preserve"> </w:t>
      </w:r>
      <w:bookmarkEnd w:id="35"/>
      <w:bookmarkEnd w:id="36"/>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841576"/>
      <w:r>
        <w:rPr>
          <w:rFonts w:ascii="Times New Roman" w:hAnsi="Times New Roman"/>
          <w:sz w:val="24"/>
          <w:u w:val="none"/>
        </w:rPr>
        <w:t>1.2.1.</w:t>
      </w:r>
      <w:r w:rsidR="0082549F" w:rsidRPr="0082549F">
        <w:rPr>
          <w:u w:val="none"/>
        </w:rPr>
        <w:tab/>
      </w:r>
      <w:r>
        <w:rPr>
          <w:rFonts w:ascii="Times New Roman" w:hAnsi="Times New Roman"/>
          <w:sz w:val="24"/>
        </w:rPr>
        <w:t>Instrukser vedrørende specifikke positioner</w:t>
      </w:r>
      <w:bookmarkStart w:id="41" w:name="_Toc308175821"/>
      <w:bookmarkEnd w:id="37"/>
      <w:bookmarkEnd w:id="38"/>
      <w:bookmarkEnd w:id="39"/>
      <w:bookmarkEnd w:id="40"/>
      <w:bookmarkEnd w:id="41"/>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Række</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Henvisninger til retsakter og instrukser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Kapitalgrundlag</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118), og artikel 72 i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Et instituts kapitalgrundlag består af summen af dets kernekapital og supplerende kapital.</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Kernekapital</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i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Kernekapitalen er summen af egentlig kernekapital og hybrid kernekapital.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Egentlig kernekapital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i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Kapitalinstrumenter, der er kvalificeret som egentlig kernekapital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1, litra a) og b), artikel 27 til 30, artikel 36, stk. 1, litra f), og artikel 42 i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Fuldt indbetalte kapitalinstrumenter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26, stk. 1, litra a), og artikel 27 til 31 i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Indberetningen skal indbefatte gensidige selskabers, andelsselskabers og lignende institutters kapitalinstrumenter (artikel 27 og 29 i CRR).</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i forbindelse med instrumenterne indberettes ikke.</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 som offentlige myndigheder har tegnet i nødsituationer, indberettes, hvis samtlige betingelser i artikel 31 i CRR er opfyldt.</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Heraf: kapitalinstrumenter, som offentlige myndigheder har tegnet i nødsituationer</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i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Kapitalinstrumenter, som offentlige myndigheder har tegnet i nødsituationer, medregnes i den egentlige kernekapital, hvis samtlige betingelser i artikel 31 i CRR er opfyldt.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Memorandumpost: ikkekvalificerede kapitalinstrumenter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 stk. 1, litra b), l) og m),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Overkurs ved emission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124), og artikel 26, stk. 1, litra b),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indberettes i denne post, skal være den andel, der vedrører de "fuldt betalte kapitalinstrumenter".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Egne egentlige kernekapitalinstrumenter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f), og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Egne kernekapitalinstrumenter, som det indberettende institut eller den indberettende koncern er i besiddelse af på indberetningsdatoen. Omfattet af undtagelserne i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Post 1.1.1.1.4 til 1.1.1.1.4.3 omfatter ikke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egentlige kernekapitalinstrumenter.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egentlige kernekapitalinstrumenter indberettes særskilt i post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besiddelser af egentlige kernekapitalinstrumenter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36, stk. 1, litra f), og artikel 42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Egentlige kernekapitalinstrumenter anført i post 1.1.1.1, som besiddes af institutter i den konsoliderede koncern.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besiddelser i handelsbeholdningen beregnet på grundlag af lange nettopositioner i overensstemmelse med artikel 42, litra a),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besiddelser af egentlige kernekapitalinstrumenter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114), artikel 36, stk. 1, litra f), og artikel 42 i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Syntetiske besiddelser af egentlige kernekapitalinstrumenter</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stk. 1, nr. 126), artikel 36, stk. 1, litra f), og artikel 42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xml:space="preserve">(-) Faktiske forpligtelser eller </w:t>
            </w:r>
            <w:proofErr w:type="spellStart"/>
            <w:r>
              <w:rPr>
                <w:rStyle w:val="InstructionsTabelleberschrift"/>
                <w:rFonts w:ascii="Times New Roman" w:hAnsi="Times New Roman"/>
                <w:sz w:val="24"/>
              </w:rPr>
              <w:t>eventualforpligtelser</w:t>
            </w:r>
            <w:proofErr w:type="spellEnd"/>
            <w:r>
              <w:rPr>
                <w:rStyle w:val="InstructionsTabelleberschrift"/>
                <w:rFonts w:ascii="Times New Roman" w:hAnsi="Times New Roman"/>
                <w:sz w:val="24"/>
              </w:rPr>
              <w:t xml:space="preserve"> til at købe egne egentlige kernekapitalinstrumenter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f), og artikel 42 i CRR</w:t>
            </w:r>
          </w:p>
          <w:p w:rsidR="005643EA" w:rsidRPr="00661595" w:rsidRDefault="002648B0" w:rsidP="00487A02">
            <w:pPr>
              <w:pStyle w:val="InstructionsText"/>
              <w:rPr>
                <w:rStyle w:val="InstructionsTabelleberschrift"/>
                <w:rFonts w:ascii="Times New Roman" w:hAnsi="Times New Roman"/>
                <w:b w:val="0"/>
                <w:bCs w:val="0"/>
                <w:sz w:val="24"/>
                <w:u w:val="none"/>
              </w:rPr>
            </w:pPr>
            <w:r>
              <w:t xml:space="preserve">I henhold til artikel 36, stk. 1, litra f), i CRR skal et instituts egne egentlige kernekapitalinstrumenter, som det er forpligtet til at købe i henhold til en faktisk forpligtelse eller </w:t>
            </w:r>
            <w:proofErr w:type="spellStart"/>
            <w:r>
              <w:t>eventualforpligtelse</w:t>
            </w:r>
            <w:proofErr w:type="spellEnd"/>
            <w:r>
              <w:t>, trækkes fra.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Overført resultat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1, litra c), og artikel 26, stk. 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Overført resultat omfatter overført resultat for det foregående år samt kvalificerede foreløbige overskud og overskud ved årets udgang.</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Overført resultat for foregående år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123), og artikel 26, stk. 1, litra c), i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artikel 4, stk. 1, nr. 123), i CRR defineres overført resultat som "fremført driftsresultat opgjort som det endelige overskud eller tab i henhold til de gældende regnskabsregler".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Kvalificeret driftsresultat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121), artikel 26, stk. 2, og artikel 36, stk. 1, litra a),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henhold til artikel 26, stk. 2, i CRR kan foreløbige overskud og overskud ved årets udgang medregnes med den kompetente myndigheds forudgående tilladelse, hvis visse betingelser opfyldes.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Omvendt skal tab trækkes fra den egentlige kernekapital i henhold til artikel 36, stk. 1, litra a), i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Driftsresultat, der kan henføres til ejerne af moderselskabet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2, og artikel 36, stk. 1, litra a),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overskud eller tab, der er indberettet i resultatopgørelsen.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Ikkekvalificerede foreløbige overskud og overskud ved årets udgang</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stk. 2,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række udfyldes ikke, hvis instituttet har indberettet tab for referenceperioden, eftersom tab skal fratrækkes den egentlige kernekapital.</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Hvis instituttet indberetter overskud, skal det indberettes, hvilken del der ikke er kvalificeret i henhold til artikel 26, stk. 2, i CRR (dvs. ikke-reviderede overskud og forventede omkostninger eller udbytter).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forbindelse med overskud skal det beløb, der fratrækkes, mindst være de foreløbige udbytter.</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Akkumuleret anden totalindkomst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100), og artikel 26, stk. 1, litra d),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indberettede beløb skal være fratrukket enhver form for skat, der kan forudses på beregningstidspunktet, og før anvendelse af filtre. </w:t>
            </w:r>
            <w:r>
              <w:t>Det indberettede beløb fastsættes i henhold til artikel 13, stk. 4, i Kommissionens delegerede forordning (EU) nr. 241/2014</w:t>
            </w:r>
            <w:r>
              <w:rPr>
                <w:rStyle w:val="FootnoteReference"/>
                <w:rFonts w:ascii="Times New Roman" w:hAnsi="Times New Roman"/>
                <w:bCs/>
                <w:sz w:val="24"/>
                <w:szCs w:val="24"/>
                <w:vertAlign w:val="superscript"/>
              </w:rPr>
              <w:footnoteReference w:id="7"/>
            </w:r>
            <w:r>
              <w:t>.</w:t>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Andre reserver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117), og artikel 26, stk. 1, litra e),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reserver defineres i CRR som "reserver, jf. de gældende regnskabsregler, som skal oplyses i henhold til den gældende regnskabsstandard med fradrag af de beløb, der allerede indgår i akkumuleret anden totalindkomst eller overført resultat".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enhver form for skat, der kan forudses på beregningstidspunktet.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Midler til dækning af generelle kreditinstitutrisici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112), og artikel 26, stk. 1, litra f),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Midler til dækning af generelle kreditinstitutrisici defineres i artikel 38 i BAD som "de beløb, kreditinstituttet beslutter at hensætte til dækning af sådanne risici, såfremt dette af forsigtighedshensyn er nødvendigt i forbindelse med de særlige risici ved bankmæssige forretninger".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fratrukket enhver form for skat, der kan forudses på beregningstidspunktet.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Overgangsjusteringer som følge af kapitalinstrumenter, der udgør egentlig kernekapital i henhold til overgangsbestemmelser</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stk. 1, 2 og 3, og artikel 484 til 487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egentlig kernekapital i henhold til overgangsbestemmelser. Det beløb, der indberettes, hentes direkte fra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Minoritetsinteresser, der indgår i den egentlige kernekapital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120), og artikel 84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beløbene for alle minoritetsinteresser, der indgår i den konsoliderede egentlige kernekapital.</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Overgangsjusteringer som følge af supplerende minoritetsinteresser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479 og 480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minoritetsinteresser som følge af overgangsbestemmelser. Denne post hentes direkte fra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Justeringer af egentlig kernekapital som følge af filtre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32 til 35 i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xml:space="preserve">(-) Stigninger i egenkapital som følge af </w:t>
            </w:r>
            <w:proofErr w:type="spellStart"/>
            <w:r>
              <w:rPr>
                <w:rStyle w:val="InstructionsTabelleberschrift"/>
                <w:rFonts w:ascii="Times New Roman" w:hAnsi="Times New Roman"/>
                <w:sz w:val="24"/>
              </w:rPr>
              <w:t>securitiserede</w:t>
            </w:r>
            <w:proofErr w:type="spellEnd"/>
            <w:r>
              <w:rPr>
                <w:rStyle w:val="InstructionsTabelleberschrift"/>
                <w:rFonts w:ascii="Times New Roman" w:hAnsi="Times New Roman"/>
                <w:sz w:val="24"/>
              </w:rPr>
              <w:t xml:space="preserve"> aktiver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 stk. 1,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skal indberettes, er den stigning i instituttets egenkapital, der genereres af </w:t>
            </w:r>
            <w:proofErr w:type="spellStart"/>
            <w:r>
              <w:rPr>
                <w:rStyle w:val="FormatvorlageInstructionsTabelleText"/>
                <w:rFonts w:ascii="Times New Roman" w:hAnsi="Times New Roman"/>
                <w:sz w:val="24"/>
              </w:rPr>
              <w:t>securitiserede</w:t>
            </w:r>
            <w:proofErr w:type="spellEnd"/>
            <w:r>
              <w:rPr>
                <w:rStyle w:val="FormatvorlageInstructionsTabelleText"/>
                <w:rFonts w:ascii="Times New Roman" w:hAnsi="Times New Roman"/>
                <w:sz w:val="24"/>
              </w:rPr>
              <w:t xml:space="preserve"> aktiver, jf. den gældende regnskabsstandard.</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Denne post omfatter f.eks. fremtidig margenindkomst, som indbringer instituttet en gevinst ved salg, eller den nettogevinst, der opnås ved kapitalisering af fremtidig indkomst fra </w:t>
            </w:r>
            <w:proofErr w:type="spellStart"/>
            <w:r>
              <w:rPr>
                <w:rStyle w:val="FormatvorlageInstructionsTabelleText"/>
                <w:rFonts w:ascii="Times New Roman" w:hAnsi="Times New Roman"/>
                <w:sz w:val="24"/>
              </w:rPr>
              <w:t>securitiserede</w:t>
            </w:r>
            <w:proofErr w:type="spellEnd"/>
            <w:r>
              <w:rPr>
                <w:rStyle w:val="FormatvorlageInstructionsTabelleText"/>
                <w:rFonts w:ascii="Times New Roman" w:hAnsi="Times New Roman"/>
                <w:sz w:val="24"/>
              </w:rPr>
              <w:t xml:space="preserve"> aktiver, som medfører en kreditforbedring af </w:t>
            </w:r>
            <w:proofErr w:type="spellStart"/>
            <w:r>
              <w:rPr>
                <w:rStyle w:val="FormatvorlageInstructionsTabelleText"/>
                <w:rFonts w:ascii="Times New Roman" w:hAnsi="Times New Roman"/>
                <w:sz w:val="24"/>
              </w:rPr>
              <w:t>securitiseringspositionerne</w:t>
            </w:r>
            <w:proofErr w:type="spellEnd"/>
            <w:r>
              <w:rPr>
                <w:rStyle w:val="FormatvorlageInstructionsTabelleText"/>
                <w:rFonts w:ascii="Times New Roman" w:hAnsi="Times New Roman"/>
                <w:sz w:val="24"/>
              </w:rPr>
              <w:t>, hvis der er tale om eksponeringsleverende institutter.</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82549F" w:rsidRDefault="002648B0" w:rsidP="00487A02">
            <w:pPr>
              <w:pStyle w:val="InstructionsText"/>
              <w:rPr>
                <w:rStyle w:val="InstructionsTabelleberschrift"/>
                <w:rFonts w:ascii="Times New Roman" w:hAnsi="Times New Roman"/>
                <w:sz w:val="24"/>
                <w:lang w:val="en-GB"/>
              </w:rPr>
            </w:pPr>
            <w:r w:rsidRPr="0082549F">
              <w:rPr>
                <w:rStyle w:val="InstructionsTabelleberschrift"/>
                <w:rFonts w:ascii="Times New Roman" w:hAnsi="Times New Roman"/>
                <w:sz w:val="24"/>
                <w:lang w:val="en-GB"/>
              </w:rPr>
              <w:t>1.1.1.9.2</w:t>
            </w:r>
            <w:r w:rsidRPr="0082549F">
              <w:rPr>
                <w:lang w:val="en-GB"/>
              </w:rPr>
              <w:tab/>
            </w:r>
            <w:r w:rsidRPr="0082549F">
              <w:rPr>
                <w:rStyle w:val="InstructionsTabelleberschrift"/>
                <w:rFonts w:ascii="Times New Roman" w:hAnsi="Times New Roman"/>
                <w:sz w:val="24"/>
                <w:lang w:val="en-GB"/>
              </w:rPr>
              <w:t>Cash flow hedge-reserve</w:t>
            </w:r>
          </w:p>
          <w:p w:rsidR="005643EA" w:rsidRPr="0082549F" w:rsidRDefault="00C7103D" w:rsidP="00487A02">
            <w:pPr>
              <w:pStyle w:val="InstructionsText"/>
              <w:rPr>
                <w:rStyle w:val="FormatvorlageInstructionsTabelleText"/>
                <w:rFonts w:ascii="Times New Roman" w:hAnsi="Times New Roman"/>
                <w:sz w:val="24"/>
                <w:lang w:val="en-GB"/>
              </w:rPr>
            </w:pPr>
            <w:proofErr w:type="spellStart"/>
            <w:r w:rsidRPr="0082549F">
              <w:rPr>
                <w:rStyle w:val="FormatvorlageInstructionsTabelleText"/>
                <w:rFonts w:ascii="Times New Roman" w:hAnsi="Times New Roman"/>
                <w:sz w:val="24"/>
                <w:lang w:val="en-GB"/>
              </w:rPr>
              <w:t>Artikel</w:t>
            </w:r>
            <w:proofErr w:type="spellEnd"/>
            <w:r w:rsidRPr="0082549F">
              <w:rPr>
                <w:rStyle w:val="FormatvorlageInstructionsTabelleText"/>
                <w:rFonts w:ascii="Times New Roman" w:hAnsi="Times New Roman"/>
                <w:sz w:val="24"/>
                <w:lang w:val="en-GB"/>
              </w:rPr>
              <w:t xml:space="preserve"> 33, stk. 1, </w:t>
            </w:r>
            <w:proofErr w:type="spellStart"/>
            <w:r w:rsidRPr="0082549F">
              <w:rPr>
                <w:rStyle w:val="FormatvorlageInstructionsTabelleText"/>
                <w:rFonts w:ascii="Times New Roman" w:hAnsi="Times New Roman"/>
                <w:sz w:val="24"/>
                <w:lang w:val="en-GB"/>
              </w:rPr>
              <w:t>litra</w:t>
            </w:r>
            <w:proofErr w:type="spellEnd"/>
            <w:r w:rsidRPr="0082549F">
              <w:rPr>
                <w:rStyle w:val="FormatvorlageInstructionsTabelleText"/>
                <w:rFonts w:ascii="Times New Roman" w:hAnsi="Times New Roman"/>
                <w:sz w:val="24"/>
                <w:lang w:val="en-GB"/>
              </w:rPr>
              <w:t xml:space="preserve"> a), </w:t>
            </w:r>
            <w:proofErr w:type="spellStart"/>
            <w:r w:rsidRPr="0082549F">
              <w:rPr>
                <w:rStyle w:val="FormatvorlageInstructionsTabelleText"/>
                <w:rFonts w:ascii="Times New Roman" w:hAnsi="Times New Roman"/>
                <w:sz w:val="24"/>
                <w:lang w:val="en-GB"/>
              </w:rPr>
              <w:t>i</w:t>
            </w:r>
            <w:proofErr w:type="spellEnd"/>
            <w:r w:rsidRPr="0082549F">
              <w:rPr>
                <w:rStyle w:val="FormatvorlageInstructionsTabelleText"/>
                <w:rFonts w:ascii="Times New Roman" w:hAnsi="Times New Roman"/>
                <w:sz w:val="24"/>
                <w:lang w:val="en-GB"/>
              </w:rPr>
              <w:t xml:space="preserve">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indberettede beløb kan være positivt eller negativt. Det skal være positivt, hvis </w:t>
            </w:r>
            <w:proofErr w:type="spellStart"/>
            <w:r>
              <w:rPr>
                <w:rStyle w:val="FormatvorlageInstructionsTabelleText"/>
                <w:rFonts w:ascii="Times New Roman" w:hAnsi="Times New Roman"/>
                <w:sz w:val="24"/>
              </w:rPr>
              <w:t>cash</w:t>
            </w:r>
            <w:proofErr w:type="spellEnd"/>
            <w:r>
              <w:rPr>
                <w:rStyle w:val="FormatvorlageInstructionsTabelleText"/>
                <w:rFonts w:ascii="Times New Roman" w:hAnsi="Times New Roman"/>
                <w:sz w:val="24"/>
              </w:rPr>
              <w:t xml:space="preserve"> flow </w:t>
            </w:r>
            <w:proofErr w:type="spellStart"/>
            <w:r>
              <w:rPr>
                <w:rStyle w:val="FormatvorlageInstructionsTabelleText"/>
                <w:rFonts w:ascii="Times New Roman" w:hAnsi="Times New Roman"/>
                <w:sz w:val="24"/>
              </w:rPr>
              <w:t>hedges</w:t>
            </w:r>
            <w:proofErr w:type="spellEnd"/>
            <w:r>
              <w:rPr>
                <w:rStyle w:val="FormatvorlageInstructionsTabelleText"/>
                <w:rFonts w:ascii="Times New Roman" w:hAnsi="Times New Roman"/>
                <w:sz w:val="24"/>
              </w:rPr>
              <w:t xml:space="preserve"> resulterer i et tab (dvs. hvis de reducerer den regnskabsmæssige egenkapital) og omvendt. Fortegnet skal derfor være modsat det fortegn, der anvendes i regnskabsopgørelser.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skal være fratrukket enhver form for skat, der forventes på beregningstidspunktet.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Kumulative gevinster og tab som følge af ændringer i instituttets egen kreditrisiko i forbindelse med forpligtelser værdiansat til dagsværdi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stk. 1, litra b), i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(dvs. hvis det reducerer den regnskabsmæssige egenkapital) og omvendt. Fortegnet skal derfor være modsat det fortegn, der anvendes i regnskabsopgørelser.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Ikke-revideret fortjeneste medtages ikke i denne post.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Gevinster og tab værdiansat til dagsværdi, der skyldes instituttets egen kreditrisiko i forbindelse med afledte finansielle forpligtelser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33, stk. 1, litra c), og artikel 33, stk. 2,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kan være positivt eller negativt. Det skal være positivt, hvis der opstår et tab som følge af ændringer i egen kreditrisiko, og omvendt. Fortegnet skal derfor være modsat det fortegn, der anvendes i regnskabsopgørelser.</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Ikke-revideret fortjeneste medtages ikke i denne post.</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Værdijusteringer som følge af kravene om forsigtighedsbaseret værdiansættelse</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34 og 105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i dagsværdien af eksponeringer i eller uden for handelsbeholdningen som følge af de strengere standarder for forsigtighedsbaseret værdiansættelse, der er fastsat i artikel 105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113), artikel 36, stk. 1, litra b), og artikel 37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der medregnes som immaterielle aktiver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113), og artikel 36, stk. 1, litra b),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Goodwill har samme betydning som i den gældende regnskabsstandard.</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beløb, der er opført på balancen.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der indgår i værdiansættelsen af instituttets væsentlige investeringer</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b), og artikel 43 i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Udskudte skatteforpligtelser med tilknytning til goodwill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a), i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goodwill blev forringet eller ophørte med at blive indregnet i henhold til den gældende regnskabsstandard.</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Regnskabsmæssig revaluering af datterselskabers goodwill som følge af konsolideringen af datterselskaber, der henføres til tredjeparter</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c), i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goodwill som følge af konsolideringen af datterselskaber, der henføres til andre personer end de virksomheder, som indgår i konsolideringen efter bestemmelserne i første del, afsnit II, kapitel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Andre immaterielle aktiver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115), artikel 36, stk. 1, litra b), og artikel 37, litra a) og c),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Andre immaterielle aktiver før fradrag af udskudte skatteforpligtelser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115), og artikel 36, stk. 1, litra b),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Andre immaterielle aktiver er immaterielle aktiver som i de gældende regnskabsregler minus goodwill, også i henhold til de gældende regnskabsregler.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for andre immaterielle aktiver end goodwill.</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Udskudte skatteforpligtelser med tilknytning til andre immaterielle aktiver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a), i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andre immaterielle aktiver end goodwill blev forringet eller ophørte med at blive indregnet i henhold til den gældende regnskabsstandard.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Regnskabsmæssig revaluering af datterselskabers andre immaterielle aktiver som følge af konsolideringen af datterselskaber, der henføres til tredjeparter</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litra c), i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Værdien af den regnskabsmæssige revaluering af datterselskabernes immaterielle aktiver, bortset fra goodwill, som følge af konsolideringen af datterselskaber, der henføres til andre personer end de virksomheder, som indgår i konsolideringen efter bestemmelserne i første del, afsnit II, kapitel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Udskudte skatteaktiver, som afhænger af fremtidig rentabilitet og ikke skyldes midlertidige forskelle fratrukket instituttets tilhørende udskudte skatteforpligtelser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c), og artikel 38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Underskud af kreditrisikojusteringer som følge af forventede tab opgjort efter IRB-metoden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d), og artikel 40, 158 og 159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reduceres ikke med en forøgelse af omfanget af udskudte skatteaktiver, der afhænger af fremtidig rentabilitet, eller anden yderligere skatteeffekt, som kunne opstå, hvis hensættelserne steg til samme niveau som de forventede tab (artikel 40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Aktiver i ydelsesbaseret pensionskasse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artikel 36, stk. 1, litra e), og artikel 41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Aktiver i ydelsesbaseret pensionskasse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og artikel 36, stk. 1, litra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 i ydelsesbaseret pensionskasse defineres som "aktiver i en ydelsesbaseret pensionskasse eller -ordning opgjort efter fradrag af samme pensionskasses eller -ordnings forpligtelser".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være det samme som det, der er opført på balancen (hvis det er opført særskilt).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Udskudte skatteforpligtelser med tilknytning til aktiver i ydelsesbaserede pensionskasser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108) og 109), og artikel 41, stk. 1, litra a),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Beløbet for udskudte skatteforpligtelser, som ville blive afviklet, hvis aktiverne i ydelsesbaserede pensionskasser blev forringet eller ophørte med at blive indregnet i henhold til de gældende regnskabsregler.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Aktiver i ydelsesbaserede pensionskasser, som instituttet har uindskrænket ret til at anvende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109), og artikel 41, stk. 1, litra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Denne post udfyldes kun, hvis den kompetente myndighed på forhånd har godkendt en reduktion af det beløb for aktiver i ydelsesbaserede pensionskasser, der skal fratrækkes.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Aktiverne i denne række tillægges en risikovægt i henhold til kreditrisikokravene.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Krydsejerskab af egentlig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36, stk. 1, litra g), og artikel 44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egentlige kernekapitalinstrumenter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skal omfatte kernekapitalposter i forsikringsselskaber.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Overskud af fradrag i hybride kernekapitalposter i forhold til den hybride kernekapital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j),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hentes direkte fra CA1-posten "Overskud af fradrag i hybride kernekapitalposter i forhold til den hybride kernekapital". Beløbet skal trækkes fra den egentlige kernekapital.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Kvalificerede andele uden for den finansielle sektor, som alternativt kan tildeles en risikovægt på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36), artikel 36, stk. 1, litra k), nr. i), og artikel 89 til 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Kvalificerede andele defineres som "direkte eller indirekte besiddelse af mindst 10 % af kapitalen eller stemmerettighederne i en virksomhed eller en besiddelse, som giver mulighed for at udøve betydelig indflydelse på driften af den pågældende virksomhed".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henhold til artikel 36, stk. 1, litra k), nr. i), i CRR kan kvalificerede andele alternativt fratrækkes den egentlige kernekapital (ved hjælp af denne post) eller tildeles en risikovægt på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Securitiseringspositioner</w:t>
            </w:r>
            <w:proofErr w:type="spellEnd"/>
            <w:r>
              <w:rPr>
                <w:rStyle w:val="InstructionsTabelleberschrift"/>
                <w:rFonts w:ascii="Times New Roman" w:hAnsi="Times New Roman"/>
                <w:sz w:val="24"/>
              </w:rPr>
              <w:t>, som alternativt kan tildeles en risikovægt på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Artikel 244, stk. 1, litra b), artikel 245, stk. 1, litra b), og artikel 253, stk. 1, i CRR </w:t>
            </w:r>
          </w:p>
          <w:p w:rsidR="0022315F" w:rsidRPr="00661595" w:rsidRDefault="0022315F" w:rsidP="00487A02">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Securitiseringspositioner</w:t>
            </w:r>
            <w:proofErr w:type="spellEnd"/>
            <w:r>
              <w:rPr>
                <w:rStyle w:val="FormatvorlageInstructionsTabelleText"/>
                <w:rFonts w:ascii="Times New Roman" w:hAnsi="Times New Roman"/>
                <w:sz w:val="24"/>
              </w:rPr>
              <w:t>, som tildeles en risikovægt på 1 250 %, men som alternativt kan fratrækkes den egentlige kernekapital (artikel 36, stk. 1, litra k), nr. ii), i CRR), indberettes i denne post.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Leveringsrisiko (</w:t>
            </w:r>
            <w:proofErr w:type="spellStart"/>
            <w:r>
              <w:rPr>
                <w:rStyle w:val="InstructionsTabelleberschrift"/>
                <w:rFonts w:ascii="Times New Roman" w:hAnsi="Times New Roman"/>
                <w:sz w:val="24"/>
              </w:rPr>
              <w:t>free</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deliveries</w:t>
            </w:r>
            <w:proofErr w:type="spellEnd"/>
            <w:r>
              <w:rPr>
                <w:rStyle w:val="InstructionsTabelleberschrift"/>
                <w:rFonts w:ascii="Times New Roman" w:hAnsi="Times New Roman"/>
                <w:sz w:val="24"/>
              </w:rPr>
              <w:t>), som alternativt kan tildeles en risikovægt på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k), nr. iii), og artikel 379, stk. 3,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Leveringsrisiko (</w:t>
            </w:r>
            <w:proofErr w:type="spellStart"/>
            <w:r>
              <w:rPr>
                <w:rStyle w:val="FormatvorlageInstructionsTabelleText"/>
                <w:rFonts w:ascii="Times New Roman" w:hAnsi="Times New Roman"/>
                <w:sz w:val="24"/>
              </w:rPr>
              <w:t>free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deliveries</w:t>
            </w:r>
            <w:proofErr w:type="spellEnd"/>
            <w:r>
              <w:rPr>
                <w:rStyle w:val="FormatvorlageInstructionsTabelleText"/>
                <w:rFonts w:ascii="Times New Roman" w:hAnsi="Times New Roman"/>
                <w:sz w:val="24"/>
              </w:rPr>
              <w:t>) tildeles en risikovægt på 1 250 % fra fem arbejdsdage efter den anden aftalte betaling/dellevering indtil transaktionens endelige afslutning i overensstemmelse med kapitalgrundlagskravene i relation til afviklingsrisiko. De kan alternativt fratrækkes den egentlige kernekapital (artikel 36, stk. 1, litra k), nr. iii), i CRR). I sidstnævnte tilfælde indberettes de i denne post.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Positioner i en kurv, for hvilke et institut ikke kan fastsætte risikovægten efter IRB-metoden, og som alternativt kan tildeles en risikovægt på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stk. 1, litra k), nr. iv), og artikel 153, stk. 8,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I henhold til artikel 36, stk. 1, litra k), nr. iv), i CRR kan </w:t>
            </w:r>
            <w:r>
              <w:rPr>
                <w:rStyle w:val="InstructionsTabelleberschrift"/>
                <w:rFonts w:ascii="Times New Roman" w:hAnsi="Times New Roman"/>
                <w:b w:val="0"/>
                <w:sz w:val="24"/>
                <w:u w:val="none"/>
              </w:rPr>
              <w:t>positioner i en kurv, for hvilke et institut ikke kan fastsætte risikovægten efter IRB-metoden,</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Aktieeksponeringer efter en metode med interne modeller, som alternativt kan tildeles en risikovægt på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stk. 1, litra k), nr. v), og artikel 155, stk. 4,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 henhold til artikel 36, stk. 1, litra k), nr. v), i CRR</w:t>
            </w:r>
            <w:r>
              <w:t xml:space="preserve"> </w:t>
            </w:r>
            <w:r>
              <w:rPr>
                <w:rStyle w:val="InstructionsTabelleberschrift"/>
                <w:rFonts w:ascii="Times New Roman" w:hAnsi="Times New Roman"/>
                <w:b w:val="0"/>
                <w:sz w:val="24"/>
                <w:u w:val="none"/>
              </w:rPr>
              <w:t>kan aktieeksponeringer efter en metode med interne modeller</w:t>
            </w:r>
            <w:r>
              <w:rPr>
                <w:rStyle w:val="FormatvorlageInstructionsTabelleText"/>
                <w:rFonts w:ascii="Times New Roman" w:hAnsi="Times New Roman"/>
                <w:sz w:val="24"/>
              </w:rPr>
              <w:t xml:space="preserve"> alternativt fratrækkes den egentlige kernekapital (ved hjælp af denne post) eller tildeles en risikovægt på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Egentlige kernekapitalinstrumenter i enheder i den finansielle sektor, hvori instituttet ikke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36, stk. 1, litra h), artikel 43 til 46, artikel 49, stk. 2 og 3, og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egentlige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2 og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Fradragsberettigede udskudte skatteaktiver, som afhænger af fremtidig rentabilitet og skyldes midlertidige forskelle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stk. 1, litra c), artikel 38 og artikel 48, stk. 1, litra a),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Andel af udskudte skatteaktiver, som afhænger af fremtidig rentabilitet og skyldes midlertidige forskelle (fratrukket instituttets tilhørende udskudte skatteforpligtelser, der skyldes midlertidige forskelle), som i henhold til artikel 38, stk. 5, litra b), i CRR skal fratrækkes, baseret på tærsklen på 10 % i artikel 48, stk. 1, litra a),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Egentlige kernekapitalinstrumenter i enheder i den finansielle sektor, hvori instituttet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og artikel 36, stk. 1, litra i), artikel 43, 45, 47, artikel 48, stk. 2, litra b), artikel 49, stk. 1, 2 og 3, og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egentlige kernekapitalinstrumenter i enheder i den finansielle sektor (som defineret i artikel 4, stk. 1, nr. 27), i CRR), hvori instituttet har væsentlige investeringer, der skal fratrækkes, baseret på tærsklen på 10 % i artikel 48, stk. 1, litra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alternativer til fradrag, når konsolidering finder anvendelse (artikel 49, stk. 1, 2 og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Beløb, der overstiger tærsklen på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 stk. 2,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Andel af udskudte skatteaktiver, som afhænger af fremtidig rentabilitet og skyldes midlertidige forskelle, og instituttets direkte, indirekte og syntetiske besiddelser af egentlige kernekapitalinstrumenter i enheder i den finansielle sektor (som defineret i artikel 4, stk. 1, nr. 27), i CRR), hvori instituttet har væsentlige investeringer, der skal fratrækkes, baseret på tærsklen på 17,65 % i artikel 48, stk. 2,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Beløb, der overstiger tærsklen på 17,65 % vedrørende egentlige kernekapitalinstrumenter i enheder i den finansielle sektor, hvori instituttet har væsentlige investeringer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Beløb, der overstiger tærsklen på 17,65 % vedrørende udskudte skatteaktiver hidrørende fra midlertidige forskelle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Utilstrækkelig dækning af misligholdte eksponeringer</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 stk. 1, litra m), og artikel 47c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Underskud ved minimumsværditilsagn</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 stk. 1, litra n), og artikel 132c, stk. 2,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Andre former for skat, der kan forudses</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Artikel 36, stk. 1, litra l), i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Enhver form for skat på kernekapitalposter, som kan forudses på beregningstidspunktet, undtagen skat, som allerede er blevet taget i betragtning i de andre rækker, der afspejler kernekapitalposter, ved at reducere værdien af den pågældende kernekapitalpost.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Andre overgangsjusteringer af den egentlige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469-478 og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Justeringer af fradrag som følge af overgangsbestemmelser. Det beløb, der indberettes,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Yderligere fradrag af egentlig kernekapital, jf.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Egentlig kernekapital — andre elementer eller fradrag</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egentlige kernekapital ikke kan tildeles en af rækkerne 020 til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må ikke bruges til at medtage kapitalposter/-fradrag, som ikke er omfattet af CRR, i beregningen af soliditetsgraden (f.eks. nationale kapitalposter/-fradrag, som er uden for </w:t>
            </w:r>
            <w:proofErr w:type="spellStart"/>
            <w:r>
              <w:rPr>
                <w:rStyle w:val="InstructionsTabelleberschrift"/>
                <w:rFonts w:ascii="Times New Roman" w:hAnsi="Times New Roman"/>
                <w:b w:val="0"/>
                <w:sz w:val="24"/>
                <w:u w:val="none"/>
              </w:rPr>
              <w:t>CRR's</w:t>
            </w:r>
            <w:proofErr w:type="spellEnd"/>
            <w:r>
              <w:rPr>
                <w:rStyle w:val="InstructionsTabelleberschrift"/>
                <w:rFonts w:ascii="Times New Roman" w:hAnsi="Times New Roman"/>
                <w:b w:val="0"/>
                <w:sz w:val="24"/>
                <w:u w:val="none"/>
              </w:rPr>
              <w:t xml:space="preserve"> rammer).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HYBRID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Kapitalinstrumenter, der er kvalificeret som hybrid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a), artikel 52, 53 og 54, artikel 56, litra a), og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Fuldt indbetalte, direkte udstedte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a), og artikel 52, 53 og 54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Memorandumpost: ikkekvalificerede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stk. 1, litra c), e) og f),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Overkurs ved emission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litra b),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Overkurs ved emission har samme betydning som i den gældende regnskabsstandard.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Egne hybride kernekapitalinstrumenter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stk. 1, litra b), artikel 56, litra a), og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Egne hybride kernekapitalinstrumenter, som det indberettende institut eller den indberettende koncern er i besiddelse af på indberetningsdatoen. Omfattet af undtagelserne i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Post 1.1.2.1.4 til 1.1.2.1.4.3 omfatter ikke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egentlige kernekapitalinstrumenter.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hybride kernekapitalinstrumenter indberettes særskilt i post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besiddelser af hybride kernekapitalinstrumenter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144), artikel 52, stk. 1, litra b), artikel 56, litra a), og artikel 57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Hybride kernekapitalinstrumenter anført i post 1.1.2.1.1, som besiddes af institutter i den konsoliderede koncern.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besiddelser af hybride kernekapitalinstrumenter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stk. 1, litra b), nr. ii), artikel 56, litra a), og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Syntetiske besiddelser af hybride kernekapitalinstrumenter</w:t>
            </w:r>
          </w:p>
          <w:p w:rsidR="0022315F" w:rsidRPr="00661595" w:rsidRDefault="0022315F" w:rsidP="00487A02">
            <w:pPr>
              <w:pStyle w:val="InstructionsText"/>
              <w:rPr>
                <w:rStyle w:val="InstructionsTabelleberschrift"/>
                <w:rFonts w:ascii="Times New Roman" w:hAnsi="Times New Roman"/>
                <w:b w:val="0"/>
                <w:bCs w:val="0"/>
                <w:sz w:val="24"/>
                <w:u w:val="none"/>
              </w:rPr>
            </w:pPr>
            <w:r>
              <w:t>Artikel 4, stk. 1, nr. 126), artikel 52, stk. 1, litra b), artikel 56, litra a), og artikel 57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xml:space="preserve">(-) Faktiske forpligtelser eller </w:t>
            </w:r>
            <w:proofErr w:type="spellStart"/>
            <w:r>
              <w:rPr>
                <w:rStyle w:val="InstructionsTabelleberschrift"/>
                <w:rFonts w:ascii="Times New Roman" w:hAnsi="Times New Roman"/>
                <w:sz w:val="24"/>
              </w:rPr>
              <w:t>eventualforpligtelser</w:t>
            </w:r>
            <w:proofErr w:type="spellEnd"/>
            <w:r>
              <w:rPr>
                <w:rStyle w:val="InstructionsTabelleberschrift"/>
                <w:rFonts w:ascii="Times New Roman" w:hAnsi="Times New Roman"/>
                <w:sz w:val="24"/>
              </w:rPr>
              <w:t xml:space="preserve"> til at købe egne hybride kernekapitalinstrumenter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litra a), og artikel 57 i CRR</w:t>
            </w:r>
          </w:p>
          <w:p w:rsidR="0022315F" w:rsidRPr="00661595" w:rsidRDefault="0022315F" w:rsidP="00487A02">
            <w:pPr>
              <w:pStyle w:val="InstructionsText"/>
              <w:rPr>
                <w:rStyle w:val="InstructionsTabelleberschrift"/>
                <w:rFonts w:ascii="Times New Roman" w:hAnsi="Times New Roman"/>
                <w:sz w:val="24"/>
              </w:rPr>
            </w:pPr>
            <w:r>
              <w:t>I henhold til artikel 56, litra a), i CRR fradrages "egne hybride kernekapitalinstrumenter, som et institut kan være forpligtet til at købe i medfør af eksisterende kontraktlige forpligtelser".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Overgangsjusteringer som følge af kapitalinstrumenter, der udgør hybrid kernekapital i henhold til overgangsbestemmelser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stk. 4 og 5, artikel 484 til 487, artikel 489 og 491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hybrid kernekapital i henhold til overgangsbestemmelser. Det beløb, der indberettes,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Instrumenter udstedt af datterselskaber, der indgår i den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85 og 86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kernekapital, der indgår i den konsoliderede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Kvalificerende hybrid kernekapital udstedt af en enhed med særligt formål (SPE) (artikel 83 i CRR) medregnes.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Overgangsjusteringer som følge af yderligere indregning af kapitalinstrumenter udstedt af datterselskaber i den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den kvalificerende kernekapital indregnet i den konsoliderede hybride kernekapital som følge af overgangsbestemmelser. Denne post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Krydsejerskab af hybrid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56, litra b), og artikel 58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hybride kernekapitalinstrumenter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hybride kernekapitalposter i forsikringsselskaber.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Hybride kernekapitalinstrumenter i enheder i den finansielle sektor, hvori instituttet ikke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og artikel 56, litra c), artikel 59, 60 og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hybride kernekapital.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Hybride kernekapitalinstrumenter i enheder i den finansielle sektor, hvori instituttet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56, litra d), artikel 59 og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hybride kernekapitalinstrumenter i enheder i den finansielle sektor (som defineret i artikel 4, stk. 1, nr. 27), i CRR), hvori instituttet har væsentlige investeringer, der skal fratrækkes.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Overskud af fradrag i supplerende kapitalposter i forhold til den supplerende kapital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litra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skal indberettes, hentes direkte fra CA1-posten "Overskud af fradrag i supplerende kapitalposter i forhold til den supplerende kapital (fratrækkes den hybride kernekapital)".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Andre overgangsjusteringer af den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473a, 474, 475, 478 og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Overskud af fradrag i hybride kernekapitalposter i forhold til den hybride kernekapital (fratrækkes den egentlige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36, stk. 1, litra j),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Hybrid kernekapital kan ikke være negativ, men fradrag i hybrid kernekapital kan overstige den hybride kernekapital plus den tilknyttede del af overkursen ved emission. Når det sker, skal den hybride kernekapital være lig med nul, og fradragene i hybride kernekapitalposter, der overstiger den hybride kernekapital, skal fratrækkes den egentlige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1.1.2.1 til 1.1.2.12 aldrig er lavere end nul. Hvis der indberettes et positivt tal i denne post, skal post 1.1.1.16 være det modsatte af det pågældende 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Yderligere fradrag af hybrid kernekapital, jf.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Hybrid kernekapital — andre elementer eller fradrag</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er indsat for at sikre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hybride kernekapital ikke kan tildeles en af rækkerne 530 til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må ikke bruges til at medtage kapitalposter/-fradrag, som ikke er omfattet af CRR, i beregningen af soliditetsgraden (f.eks. nationale kapitalposter/-fradrag, som er uden for </w:t>
            </w:r>
            <w:proofErr w:type="spellStart"/>
            <w:r>
              <w:rPr>
                <w:rStyle w:val="InstructionsTabelleberschrift"/>
                <w:rFonts w:ascii="Times New Roman" w:hAnsi="Times New Roman"/>
                <w:b w:val="0"/>
                <w:sz w:val="24"/>
                <w:u w:val="none"/>
              </w:rPr>
              <w:t>CRR's</w:t>
            </w:r>
            <w:proofErr w:type="spellEnd"/>
            <w:r>
              <w:rPr>
                <w:rStyle w:val="InstructionsTabelleberschrift"/>
                <w:rFonts w:ascii="Times New Roman" w:hAnsi="Times New Roman"/>
                <w:b w:val="0"/>
                <w:sz w:val="24"/>
                <w:u w:val="none"/>
              </w:rPr>
              <w:t xml:space="preserve"> rammer).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der er kvalificeret som supplerende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a), artikel 63 til 65, artikel 66, litra a), og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Fuldt indbetalte, direkte udstedte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a), og artikel 63 og 65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 det indberettede beløb medregnes ikke overkurs ved emission i forbindelse med instrumenterne.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Kapitalinstrumenterne kan bestå af egenkapital eller passiver, herunder efterstillede lån, der opfylder anerkendelseskriterierne.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Memorandumpost: Ikkekvalificerede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c), e) og f), og artikel 64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Disse bestemmelser afspejler forskellige situationer vedrørende kapitalen, som er reversible, hvilket betyder, at det indberettede beløb kan være kvalificeret i efterfølgende perioder.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det indberettede beløb medregnes ikke overkurs ved emission i forbindelse med instrumenterne.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Kapitalinstrumenterne kan bestå af egenkapital eller passiver, herunder efterstillede lån.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Overkurs ved emission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b), og artikel 65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Overkurs ved emission har samme betydning som i den gældende regnskabsstandard.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beløb, der indberettes i denne post, skal være den andel, der vedrører de "fuldt indbetalte og direkte udstedte kapitalinstrumenter".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Egne supplerende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b), nr. i), artikel 66, litra a), og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Egne supplerende kapitalinstrumenter, som det indberettende institut eller den indberettende koncern er i besiddelse af på indberetningsdatoen. Omfattet af undtagelserne i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aktier, der er anført som "Ikkekvalificerede kapitalinstrumenter", indberettes ikke i denne række.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indbefatte overkurs ved emission i forbindelse med egne aktier.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Post 1.2.1.4-1.2.1.4.3 omfatter ikke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hybride kernekapitalinstrumenter. Faktiske forpligtelser eller </w:t>
            </w:r>
            <w:proofErr w:type="spellStart"/>
            <w:r>
              <w:rPr>
                <w:rStyle w:val="FormatvorlageInstructionsTabelleText"/>
                <w:rFonts w:ascii="Times New Roman" w:hAnsi="Times New Roman"/>
                <w:sz w:val="24"/>
              </w:rPr>
              <w:t>eventualforpligtelser</w:t>
            </w:r>
            <w:proofErr w:type="spellEnd"/>
            <w:r>
              <w:rPr>
                <w:rStyle w:val="FormatvorlageInstructionsTabelleText"/>
                <w:rFonts w:ascii="Times New Roman" w:hAnsi="Times New Roman"/>
                <w:sz w:val="24"/>
              </w:rPr>
              <w:t xml:space="preserve"> til at købe egne supplerende kapitalinstrumenter indberettes særskilt i post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besiddelser af supplerende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litra b), artikel 66, litra a), og artikel 67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Supplerende kapitalinstrumenter anført i post 1.2.1.1, som besiddes af institutter i den konsoliderede koncern.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besiddelser af supplerende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114), artikel 63, litra b), artikel 66, litra a), og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Syntetiske besiddelser af supplerende kapitalinstrumenter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stk. 1, nr. 126), artikel 63, litra b), artikel 66, litra a), og artikel 67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xml:space="preserve">(-) Faktiske forpligtelser eller </w:t>
            </w:r>
            <w:proofErr w:type="spellStart"/>
            <w:r>
              <w:rPr>
                <w:rStyle w:val="InstructionsTabelleberschrift"/>
                <w:rFonts w:ascii="Times New Roman" w:hAnsi="Times New Roman"/>
                <w:sz w:val="24"/>
              </w:rPr>
              <w:t>eventualforpligtelser</w:t>
            </w:r>
            <w:proofErr w:type="spellEnd"/>
            <w:r>
              <w:rPr>
                <w:rStyle w:val="InstructionsTabelleberschrift"/>
                <w:rFonts w:ascii="Times New Roman" w:hAnsi="Times New Roman"/>
                <w:sz w:val="24"/>
              </w:rPr>
              <w:t xml:space="preserve"> til at købe egne supplerende kapitalinstrumenter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litra a), og artikel 67 i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 henhold til artikel 66, litra a), i CRR</w:t>
            </w:r>
            <w:r>
              <w:t xml:space="preserve"> skal "egne supplerende kapitalinstrumenter, som et institut kan være forpligtet til at købe i medfør af eksisterende kontraktlige forpligtelser" fradrages.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Overgangsjusteringer som følge af kapitalinstrumenter, der udgør supplerende kernekapital i henhold til overgangsbestemmelser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stk. 6 og 7, artikel 484, 486, 488, 490 og 491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Værdi af kapitalinstrumenter, der udgør supplerende kapital i henhold til overgangsbestemmelser. Det beløb, der indberettes,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Instrumenter udstedt af datterselskaber, der indgår i den 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87 og 88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Summen af alle datterselskabers kvalificerende kapitalgrundlag, der indgår i den konsoliderede 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Kvalificerende supplerende kapital udstedt af en enhed med særligt formål (SPE) (artikel 83 i CRR) medregnes.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Overgangsjusteringer som følge af yderligere indregning af kapitalinstrumenter udstedt af datterselskaber i den 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af det kvalificerende kapitalgrundlag indregnet i den konsoliderede supplerende kapital som følge af overgangsbestemmelser. Denne post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Overskud af hensættelser i forhold til kvalificerede forventede tab i henhold til IRB-metoden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d),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IRB-metoden, indeholder denne post de positive beløb, der fås ved at sammenligne hensættelserne og de forventede tab, der er kvalificeret som supplerende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Generelle kreditrisikojusteringer i henhold til standardmetoden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litra c),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For institutter, der beregner risikovægtede eksponeringer ved hjælp af standardmetoden, indeholder denne post de generelle kreditrisikojusteringer, der er kvalificeret som supplerende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Krydsejerskab af 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122), artikel 66, litra b), og artikel 68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Besiddelser af supplerende kapitalinstrumenter i enheder i den finansielle sektor (som defineret i artikel 4, stk. 1, nr. 27), i CRR), når disse enheder har en besiddelse i krydsejerskab, som efter de kompetente myndigheders opfattelse er blevet indgået for kunstigt at øge instituttets kapitalgrundlag.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Det indberettede beløb skal beregnes på grundlag af lange bruttopositioner og omfatte supplerende kapitalposter og resterende supplerende kapitalposter i forsikringsselskaber.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Supplerende kapitalinstrumenter i enheder i den finansielle sektor, hvori instituttet ikke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stk. 1, nr. 27), artikel 66, litra c), artikel 68 til 70 og artikel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instrumenter i enheder i den finansielle sektor (som defineret i artikel 4, stk. 1, nr. 27), i CRR), hvori instituttet ikke har væsentlige investeringer, der skal fratrækkes den supplerende kapital.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Supplerende kapitalinstrumenter i enheder i den finansielle sektor, hvori instituttet har væsentlige investeringer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stk. 1, nr. 27), artikel 66, litra d), artikel 68, 69 og 79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Instituttets besiddelser af supplerende kapitalinstrumenter i enheder i den finansielle sektor (som defineret i artikel 4, stk. 1, nr. 27), i CRR), hvori instituttet har væsentlige investeringer, der skal fratrækkes.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Fradrag i nedskrivningsrelevante passiver, som overstiger nedskrivningsrelevante passiver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66, litra e),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Andre overgangsjusteringer af den supplerende 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473a, 476, 477, 478 og 481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Justeringer som følge af overgangsbestemmelser. Det beløb, der indberettes, hentes direkte fra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Overskud af fradrag i supplerende kapitalposter i forhold til den supplerende kapital (fratrækkes den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litra e), i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Supplerende kapital kan ikke være negativ, men fradrag i supplerende kapital kan overstige den supplerende kapital plus den tilknyttede del af overkursen ved emission. Når det sker, skal den supplerende kapital være lig med nul, og overskuddet af fradrag i supplerende kapitalposter, skal fratrækkes den hybride kernekapital.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denne post sikres det, at summen af post 1.2.1 til 1.2.13 aldrig er lavere end nul. Hvis der indberettes et positivt tal i denne post, skal post 1.1.2.8 være det modsatte af det pågældende tal.</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Yderligere fradrag af supplerende kapital, jf. artikel 3 i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Supplerende kapital — andre elementer eller fradrag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sikrer en vis fleksibilitet i forbindelse med indberetningen. Den skal kun undtagelsesvis udfyldes, hvis der ikke er truffet en endelig afgørelse om indberetningen af specifikke kapitalposter/-fradrag i det nuværende CA1-skema. Det betyder, at rækken kun skal udfyldes, hvis et element eller et fradrag i den supplerende kapital ikke kan tildeles en af rækkerne 750 til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Denne række må ikke bruges til at medtage kapitalposter/-fradrag, som ikke er omfattet af CRR, i beregningen af soliditetsgraden (f.eks. nationale kapitalposter/-fradrag, som er uden for </w:t>
            </w:r>
            <w:proofErr w:type="spellStart"/>
            <w:r>
              <w:rPr>
                <w:rStyle w:val="InstructionsTabelleberschrift"/>
                <w:rFonts w:ascii="Times New Roman" w:hAnsi="Times New Roman"/>
                <w:b w:val="0"/>
                <w:sz w:val="24"/>
                <w:u w:val="none"/>
              </w:rPr>
              <w:t>CRR's</w:t>
            </w:r>
            <w:proofErr w:type="spellEnd"/>
            <w:r>
              <w:rPr>
                <w:rStyle w:val="InstructionsTabelleberschrift"/>
                <w:rFonts w:ascii="Times New Roman" w:hAnsi="Times New Roman"/>
                <w:b w:val="0"/>
                <w:sz w:val="24"/>
                <w:u w:val="none"/>
              </w:rPr>
              <w:t xml:space="preserve"> rammer).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58841577"/>
      <w:bookmarkStart w:id="44" w:name="_Toc308175823"/>
      <w:bookmarkStart w:id="45" w:name="_Toc360188327"/>
      <w:r>
        <w:rPr>
          <w:rFonts w:ascii="Times New Roman" w:hAnsi="Times New Roman"/>
          <w:sz w:val="24"/>
          <w:u w:val="none"/>
        </w:rPr>
        <w:lastRenderedPageBreak/>
        <w:t>1.3.</w:t>
      </w:r>
      <w:r w:rsidR="0082549F" w:rsidRPr="0082549F">
        <w:rPr>
          <w:u w:val="none"/>
        </w:rPr>
        <w:tab/>
      </w:r>
      <w:r>
        <w:rPr>
          <w:rFonts w:ascii="Times New Roman" w:hAnsi="Times New Roman"/>
          <w:sz w:val="24"/>
        </w:rPr>
        <w:t>C 02.00 – KAPITALGRUNDLAGSKRAV (CA2)</w:t>
      </w:r>
      <w:bookmarkEnd w:id="42"/>
      <w:bookmarkEnd w:id="43"/>
      <w:r>
        <w:rPr>
          <w:rFonts w:ascii="Times New Roman" w:hAnsi="Times New Roman"/>
          <w:sz w:val="24"/>
        </w:rPr>
        <w:t xml:space="preserve"> </w:t>
      </w:r>
      <w:bookmarkEnd w:id="44"/>
      <w:bookmarkEnd w:id="4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841578"/>
      <w:r>
        <w:rPr>
          <w:rFonts w:ascii="Times New Roman" w:hAnsi="Times New Roman"/>
          <w:sz w:val="24"/>
          <w:u w:val="none"/>
        </w:rPr>
        <w:t>1.3.1.</w:t>
      </w:r>
      <w:r w:rsidR="0082549F" w:rsidRPr="0082549F">
        <w:rPr>
          <w:u w:val="none"/>
        </w:rPr>
        <w:tab/>
      </w:r>
      <w:r>
        <w:rPr>
          <w:rFonts w:ascii="Times New Roman" w:hAnsi="Times New Roman"/>
          <w:sz w:val="24"/>
        </w:rPr>
        <w:t>Instrukser vedrørende specifikke positioner</w:t>
      </w:r>
      <w:bookmarkStart w:id="50" w:name="_Toc308175824"/>
      <w:bookmarkEnd w:id="46"/>
      <w:bookmarkEnd w:id="47"/>
      <w:bookmarkEnd w:id="48"/>
      <w:bookmarkEnd w:id="49"/>
      <w:bookmarkEnd w:id="50"/>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Række</w:t>
            </w:r>
          </w:p>
        </w:tc>
        <w:tc>
          <w:tcPr>
            <w:tcW w:w="7274" w:type="dxa"/>
            <w:shd w:val="clear" w:color="auto" w:fill="D9D9D9"/>
          </w:tcPr>
          <w:p w:rsidR="005643EA" w:rsidRPr="00661595" w:rsidRDefault="002648B0" w:rsidP="00487A02">
            <w:pPr>
              <w:pStyle w:val="InstructionsText"/>
            </w:pPr>
            <w:r>
              <w:t>Henvisninger til retsakter og instrukser</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SAMLET RISIKOEKSPONERING</w:t>
            </w:r>
          </w:p>
          <w:p w:rsidR="002648B0" w:rsidRPr="00661595" w:rsidRDefault="002648B0" w:rsidP="00487A02">
            <w:pPr>
              <w:pStyle w:val="InstructionsText"/>
            </w:pPr>
            <w:r>
              <w:t>Artikel 92, stk. 3, og artikel 95, 96 og 98 i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omfatter af artikel 95, stk. 2, og artikel 98 i CRR</w:t>
            </w:r>
          </w:p>
          <w:p w:rsidR="005643EA" w:rsidRPr="00661595" w:rsidRDefault="002648B0" w:rsidP="00487A02">
            <w:pPr>
              <w:pStyle w:val="InstructionsText"/>
            </w:pPr>
            <w:r>
              <w:t>For investeringsselskaber, der er omfattet af artikel 95, stk. 2, og artikel 98 i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Heraf: Investeringsselskaber omfatter af artikel 96, stk. 2, og artikel 97 i CRR</w:t>
            </w:r>
          </w:p>
          <w:p w:rsidR="005643EA" w:rsidRPr="00661595" w:rsidRDefault="002648B0" w:rsidP="00487A02">
            <w:pPr>
              <w:pStyle w:val="InstructionsText"/>
            </w:pPr>
            <w:r>
              <w:t>For investeringsselskaber, der er omfattet af artikel 96, stk. 2, og artikel 97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RISIKOVÆGTEDE EKSPONERINGER FOR KREDITRISIKO, MODPARTSRISIKO, UDVANDINGSRISIKO OG LEVERINGSRISIKO (FREE DELIVERIES)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 stk. 3, litra a) og f),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Standardmetode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og SEC SA-skemaer på niveauet for samlede eksponeringer.</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Heraf: yderligere strengere tilsynskrav i medfør af artikel 124 i CRR</w:t>
            </w:r>
          </w:p>
          <w:p w:rsidR="00802958" w:rsidRPr="00661595" w:rsidRDefault="004852B9" w:rsidP="00487A02">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høring af EBA, jf. artikel 124, stk. 2 og 5, i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 xml:space="preserve">Eksponeringsklasser i henhold til standardmetoden, eksklusive </w:t>
            </w:r>
            <w:proofErr w:type="spellStart"/>
            <w:r>
              <w:rPr>
                <w:rStyle w:val="InstructionsTabelleberschrift"/>
                <w:rFonts w:ascii="Times New Roman" w:hAnsi="Times New Roman"/>
                <w:sz w:val="24"/>
              </w:rPr>
              <w:t>securitiseringspositioner</w:t>
            </w:r>
            <w:proofErr w:type="spellEnd"/>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SA-skema på niveauet for samlede eksponeringer. Eksponeringsklasserne i henhold til standardmetoden er de klasser, der er nævnt i artikel 112 i CRR, med undtagelse af </w:t>
            </w:r>
            <w:proofErr w:type="spellStart"/>
            <w:r>
              <w:rPr>
                <w:rStyle w:val="FormatvorlageInstructionsTabelleText"/>
                <w:rFonts w:ascii="Times New Roman" w:hAnsi="Times New Roman"/>
                <w:sz w:val="24"/>
              </w:rPr>
              <w:t>securitiseringspositioner</w:t>
            </w:r>
            <w:proofErr w:type="spellEnd"/>
            <w:r>
              <w:rPr>
                <w:rStyle w:val="FormatvorlageInstructionsTabelleText"/>
                <w:rFonts w:ascii="Times New Roman" w:hAnsi="Times New Roman"/>
                <w:sz w:val="24"/>
              </w:rPr>
              <w:t>.</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Centralregeringer eller centralbanker</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eller lokale myndigheder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Offentlige enheder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udviklingsbanker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Se CR SA-skemaet.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organisationer</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Institutter</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Selskaber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proofErr w:type="spellStart"/>
            <w:r>
              <w:rPr>
                <w:rStyle w:val="InstructionsTabelleberschrift"/>
                <w:rFonts w:ascii="Times New Roman" w:hAnsi="Times New Roman"/>
                <w:sz w:val="24"/>
              </w:rPr>
              <w:t>Detail</w:t>
            </w:r>
            <w:proofErr w:type="spellEnd"/>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Sikret ved pant i fast ejendom</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Eksponeringer ved misligholdelse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Poster forbundet med særlig stor risiko</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Særligt dækkede obligationer og særligt dækkede realkreditobligationer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Fordringer på institutter og selskaber med kortsigtet kreditvurdering</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Kollektive investeringsinstitutter (</w:t>
            </w:r>
            <w:proofErr w:type="spellStart"/>
            <w:r>
              <w:rPr>
                <w:rStyle w:val="InstructionsTabelleberschrift"/>
                <w:rFonts w:ascii="Times New Roman" w:hAnsi="Times New Roman"/>
                <w:sz w:val="24"/>
              </w:rPr>
              <w:t>CIU'er</w:t>
            </w:r>
            <w:proofErr w:type="spellEnd"/>
            <w:r>
              <w:rPr>
                <w:rStyle w:val="InstructionsTabelleberschrift"/>
                <w:rFonts w:ascii="Times New Roman" w:hAnsi="Times New Roman"/>
                <w:sz w:val="24"/>
              </w:rPr>
              <w: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Egenkapital</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Andre poster</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Se CR SA-skemaet.</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Metoden med interne ratings (IRB-metoden)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i medfør af artikel 164 i CRR</w:t>
            </w:r>
          </w:p>
          <w:p w:rsidR="00802958" w:rsidRPr="00661595" w:rsidRDefault="004852B9" w:rsidP="00487A02">
            <w:pPr>
              <w:pStyle w:val="InstructionsText"/>
              <w:rPr>
                <w:rStyle w:val="InstructionsTabelleberschrift"/>
                <w:rFonts w:ascii="Times New Roman" w:hAnsi="Times New Roman"/>
                <w:sz w:val="24"/>
              </w:rPr>
            </w:pPr>
            <w:r>
              <w:t>Institutterne skal indberette de yderligere risikoeksponeringer, der er nødvendige for at opfylde de strengere tilsynskrav som meddelt institutterne efter underretning af EBA, jf. artikel 164, stk. 5 og 7,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Heraf: yderligere strengere tilsynskrav i medfør af artikel 124 i CRR</w:t>
            </w:r>
          </w:p>
          <w:p w:rsidR="00802958" w:rsidRPr="00661595" w:rsidRDefault="004852B9" w:rsidP="00487A02">
            <w:pPr>
              <w:pStyle w:val="InstructionsText"/>
              <w:rPr>
                <w:rStyle w:val="InstructionsTabelleberschrift"/>
                <w:rFonts w:ascii="Times New Roman" w:hAnsi="Times New Roman"/>
                <w:sz w:val="24"/>
              </w:rPr>
            </w:pPr>
            <w:r>
              <w:t xml:space="preserve">Institutterne skal indberette de yderligere risikoeksponeringer, der er nødvendige for at opfylde de strengere tilsynskrav som fastsat af de kompetente myndigheder efter høring af EBA, jf. artikel 124, stk. 2 og 5, i CRR, </w:t>
            </w:r>
            <w:r>
              <w:lastRenderedPageBreak/>
              <w:t>og som vedrører grænser for markedsværdien af sikkerhedsstillelsen, jf. artikel 125, stk. 2, litra d), og artikel 126, stk. 2, litra d),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IRB-metoder, når hverken egne estimater over tab givet misligholdelse (LGD) eller konverteringsfaktorer anvendes</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eller konverteringsfaktorer ikke anvendes)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Centralregeringer og centralbanker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Institutter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Erhvervseksponeringer — 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Selskaber — Specialiseret långivning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Selskaber — Andre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IRB-metoder, når egne estimater over tab givet misligholdelse (LGD) og/eller konverteringsfaktorer anvendes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IRB-skema på niveauet for samlede eksponeringer (når egne estimater over tab givet misligholdelse og/eller konverteringsfaktorer anvendes)</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Centralregeringer og centralbanker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Institutter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Se CR IRB-skemaet.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Erhvervseksponeringer — 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Selskaber — Specialiseret långivning</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Selskaber — Andre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proofErr w:type="spellStart"/>
            <w:r>
              <w:rPr>
                <w:rStyle w:val="InstructionsTabelleberschrift"/>
                <w:rFonts w:ascii="Times New Roman" w:hAnsi="Times New Roman"/>
                <w:sz w:val="24"/>
              </w:rPr>
              <w:t>Detail</w:t>
            </w:r>
            <w:proofErr w:type="spellEnd"/>
            <w:r>
              <w:rPr>
                <w:rStyle w:val="InstructionsTabelleberschrift"/>
                <w:rFonts w:ascii="Times New Roman" w:hAnsi="Times New Roman"/>
                <w:sz w:val="24"/>
              </w:rPr>
              <w:t xml:space="preserve"> — Sikret ved pant i fast ejendom 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proofErr w:type="spellStart"/>
            <w:r>
              <w:rPr>
                <w:rStyle w:val="InstructionsTabelleberschrift"/>
                <w:rFonts w:ascii="Times New Roman" w:hAnsi="Times New Roman"/>
                <w:sz w:val="24"/>
              </w:rPr>
              <w:t>Detail</w:t>
            </w:r>
            <w:proofErr w:type="spellEnd"/>
            <w:r>
              <w:rPr>
                <w:rStyle w:val="InstructionsTabelleberschrift"/>
                <w:rFonts w:ascii="Times New Roman" w:hAnsi="Times New Roman"/>
                <w:sz w:val="24"/>
              </w:rPr>
              <w:t xml:space="preserve"> — Sikret ved pant i fast ejendom ikke-SMV'er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proofErr w:type="spellStart"/>
            <w:r>
              <w:rPr>
                <w:rStyle w:val="InstructionsTabelleberschrift"/>
                <w:rFonts w:ascii="Times New Roman" w:hAnsi="Times New Roman"/>
                <w:sz w:val="24"/>
              </w:rPr>
              <w:t>Detail</w:t>
            </w:r>
            <w:proofErr w:type="spellEnd"/>
            <w:r>
              <w:rPr>
                <w:rStyle w:val="InstructionsTabelleberschrift"/>
                <w:rFonts w:ascii="Times New Roman" w:hAnsi="Times New Roman"/>
                <w:sz w:val="24"/>
              </w:rPr>
              <w:t xml:space="preserve"> — Kvalificeret revolverende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proofErr w:type="spellStart"/>
            <w:r>
              <w:rPr>
                <w:rStyle w:val="InstructionsTabelleberschrift"/>
                <w:rFonts w:ascii="Times New Roman" w:hAnsi="Times New Roman"/>
                <w:sz w:val="24"/>
              </w:rPr>
              <w:t>Detail</w:t>
            </w:r>
            <w:proofErr w:type="spellEnd"/>
            <w:r>
              <w:rPr>
                <w:rStyle w:val="InstructionsTabelleberschrift"/>
                <w:rFonts w:ascii="Times New Roman" w:hAnsi="Times New Roman"/>
                <w:sz w:val="24"/>
              </w:rPr>
              <w:t xml:space="preserve"> — Andre 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proofErr w:type="spellStart"/>
            <w:r>
              <w:rPr>
                <w:rStyle w:val="InstructionsTabelleberschrift"/>
                <w:rFonts w:ascii="Times New Roman" w:hAnsi="Times New Roman"/>
                <w:sz w:val="24"/>
              </w:rPr>
              <w:t>Detail</w:t>
            </w:r>
            <w:proofErr w:type="spellEnd"/>
            <w:r>
              <w:rPr>
                <w:rStyle w:val="InstructionsTabelleberschrift"/>
                <w:rFonts w:ascii="Times New Roman" w:hAnsi="Times New Roman"/>
                <w:sz w:val="24"/>
              </w:rPr>
              <w:t xml:space="preserve"> — Andre ikke-SMV'er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Egenkapital i henhold til IRB-metoden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EQU IRB-skemaet.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Andre aktiver, der ikke er gældsforpligtelser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Det beløb, der skal indberettes, er den risikovægtede eksponering beregnet i henhold til artikel 156 i CRR.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 xml:space="preserve">Risikoeksponeringsværdi for bidrag til en </w:t>
            </w:r>
            <w:proofErr w:type="spellStart"/>
            <w:r>
              <w:rPr>
                <w:rStyle w:val="InstructionsTabelleberschrift"/>
                <w:rFonts w:ascii="Times New Roman" w:hAnsi="Times New Roman"/>
                <w:sz w:val="24"/>
              </w:rPr>
              <w:t>CCP's</w:t>
            </w:r>
            <w:proofErr w:type="spellEnd"/>
            <w:r>
              <w:rPr>
                <w:rStyle w:val="InstructionsTabelleberschrift"/>
                <w:rFonts w:ascii="Times New Roman" w:hAnsi="Times New Roman"/>
                <w:sz w:val="24"/>
              </w:rPr>
              <w:t xml:space="preserve"> misligholdelsesfond</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Artikel 307, 308 og 309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1.1.4   </w:t>
            </w:r>
            <w:proofErr w:type="spellStart"/>
            <w:r>
              <w:rPr>
                <w:rStyle w:val="InstructionsTabelleberschrift"/>
                <w:rFonts w:ascii="Times New Roman" w:hAnsi="Times New Roman"/>
                <w:sz w:val="24"/>
              </w:rPr>
              <w:t>Securitiseringspositioner</w:t>
            </w:r>
            <w:proofErr w:type="spellEnd"/>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Se CR SEC-skemaet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SAMLET RISIKOEKSPONERING FOR AFVIKLING/LEVERING</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Artikel 92, stk. 3, litra c), nr. ii), og artikel 92, stk. 4, litra b),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Afviklingsrisiko/leveringsrisiko uden for handelsbeholdningen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Afviklingsrisiko/leveringsrisiko i handelsbeholdningen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CR SETT-skemaet.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SAMLET RISIKOEKSPONERING FOR POSITIONS-, VALUTA- OG RÅVARERISICI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b), nr. i), litra c), nr. i) og iii), og artikel 92, stk. 4, litra b),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Risikoeksponering for positions-, valuta- og råvarerisici opgjort efter standardmetoden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Handlede gældsinstrumenter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TDI-skema på niveauet for samlet valuta.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Egenkapital</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EQU-skema på niveauet for samlede nationale markeder.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 xml:space="preserve">Særlig metode til positionsrisiko i </w:t>
            </w:r>
            <w:proofErr w:type="spellStart"/>
            <w:r>
              <w:rPr>
                <w:rStyle w:val="InstructionsTabelleberschrift"/>
                <w:rFonts w:ascii="Times New Roman" w:hAnsi="Times New Roman"/>
                <w:sz w:val="24"/>
              </w:rPr>
              <w:t>CIU'er</w:t>
            </w:r>
            <w:proofErr w:type="spellEnd"/>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stk. 1, artikel 350, stk. 3, litra c), og artikel 364, stk. 2, litra a),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Den samlede risikoeksponering for positioner i </w:t>
            </w:r>
            <w:proofErr w:type="spellStart"/>
            <w:r>
              <w:rPr>
                <w:rStyle w:val="FormatvorlageInstructionsTabelleText"/>
                <w:rFonts w:ascii="Times New Roman" w:hAnsi="Times New Roman"/>
                <w:sz w:val="24"/>
              </w:rPr>
              <w:t>CIU'er</w:t>
            </w:r>
            <w:proofErr w:type="spellEnd"/>
            <w:r>
              <w:rPr>
                <w:rStyle w:val="FormatvorlageInstructionsTabelleText"/>
                <w:rFonts w:ascii="Times New Roman" w:hAnsi="Times New Roman"/>
                <w:sz w:val="24"/>
              </w:rPr>
              <w:t xml:space="preserve">, hvor kapitalkrav beregnes i overensstemmelse med artikel 348, stk. 1, i CRR enten omgående eller som følge af det loft, der er fastsat i artikel 350, stk. 3, litra c), i </w:t>
            </w:r>
            <w:r>
              <w:rPr>
                <w:rStyle w:val="FormatvorlageInstructionsTabelleText"/>
                <w:rFonts w:ascii="Times New Roman" w:hAnsi="Times New Roman"/>
                <w:sz w:val="24"/>
              </w:rPr>
              <w:lastRenderedPageBreak/>
              <w:t>CRR. CRR tildeler ikke udtrykkeligt disse positioner til hverken renterisiko eller aktierisiko.</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Hvis den særlige metode i artikel 348, stk. 1, første punktum, i CRR anvendes, udgør det beløb, der skal indberettes, 32 % af nettopositionen i den pågældende CIU-eksponering, ganget med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Hvis den særlige metode i artikel 348, stk. 1, andet punktum, i CRR anvendes, er det beløb, der skal indberettes, 32 % af nettopositionen i den pågældende CIU-eksponering eller forskellen mellem 40 % af denne nettoposition og de kapitalgrundlagskrav, der følger af valutarisikoen i forbindelse med den pågældende CIU-eksponering, hver ganget med 12,5, afhængigt af hvilket beløb, der er lavest.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 xml:space="preserve">Memorandumpost: </w:t>
            </w:r>
            <w:proofErr w:type="spellStart"/>
            <w:r>
              <w:rPr>
                <w:rStyle w:val="InstructionsTabelleberschrift"/>
                <w:rFonts w:ascii="Times New Roman" w:hAnsi="Times New Roman"/>
                <w:sz w:val="24"/>
              </w:rPr>
              <w:t>CIU'er</w:t>
            </w:r>
            <w:proofErr w:type="spellEnd"/>
            <w:r>
              <w:rPr>
                <w:rStyle w:val="InstructionsTabelleberschrift"/>
                <w:rFonts w:ascii="Times New Roman" w:hAnsi="Times New Roman"/>
                <w:sz w:val="24"/>
              </w:rPr>
              <w:t>, der kun investerer i handlede gældsinstrumenter</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 xml:space="preserve">Den samlede risikoeksponering for positioner i </w:t>
            </w:r>
            <w:proofErr w:type="spellStart"/>
            <w:r>
              <w:rPr>
                <w:rStyle w:val="FormatvorlageInstructionsTabelleText"/>
                <w:rFonts w:ascii="Times New Roman" w:hAnsi="Times New Roman"/>
                <w:sz w:val="24"/>
              </w:rPr>
              <w:t>CIU'er</w:t>
            </w:r>
            <w:proofErr w:type="spellEnd"/>
            <w:r>
              <w:rPr>
                <w:rStyle w:val="FormatvorlageInstructionsTabelleText"/>
                <w:rFonts w:ascii="Times New Roman" w:hAnsi="Times New Roman"/>
                <w:sz w:val="24"/>
              </w:rPr>
              <w:t xml:space="preserve">, hvor </w:t>
            </w:r>
            <w:proofErr w:type="spellStart"/>
            <w:r>
              <w:rPr>
                <w:rStyle w:val="FormatvorlageInstructionsTabelleText"/>
                <w:rFonts w:ascii="Times New Roman" w:hAnsi="Times New Roman"/>
                <w:sz w:val="24"/>
              </w:rPr>
              <w:t>CIU'en</w:t>
            </w:r>
            <w:proofErr w:type="spellEnd"/>
            <w:r>
              <w:rPr>
                <w:rStyle w:val="FormatvorlageInstructionsTabelleText"/>
                <w:rFonts w:ascii="Times New Roman" w:hAnsi="Times New Roman"/>
                <w:sz w:val="24"/>
              </w:rPr>
              <w:t xml:space="preserve"> kun investerer i instrumenter, der er omfattet af renterisiko.</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proofErr w:type="spellStart"/>
            <w:r>
              <w:rPr>
                <w:rStyle w:val="InstructionsTabelleberschrift"/>
                <w:rFonts w:ascii="Times New Roman" w:hAnsi="Times New Roman"/>
                <w:sz w:val="24"/>
              </w:rPr>
              <w:t>CIU'er</w:t>
            </w:r>
            <w:proofErr w:type="spellEnd"/>
            <w:r>
              <w:rPr>
                <w:rStyle w:val="InstructionsTabelleberschrift"/>
                <w:rFonts w:ascii="Times New Roman" w:hAnsi="Times New Roman"/>
                <w:sz w:val="24"/>
              </w:rPr>
              <w:t>, der kun investerer i aktieinstrumenter eller blandede instrumenter</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 xml:space="preserve">Den samlede risikoeksponering for positioner i </w:t>
            </w:r>
            <w:proofErr w:type="spellStart"/>
            <w:r>
              <w:rPr>
                <w:rStyle w:val="FormatvorlageInstructionsTabelleText"/>
                <w:rFonts w:ascii="Times New Roman" w:hAnsi="Times New Roman"/>
                <w:sz w:val="24"/>
              </w:rPr>
              <w:t>CIU'er</w:t>
            </w:r>
            <w:proofErr w:type="spellEnd"/>
            <w:r>
              <w:rPr>
                <w:rStyle w:val="FormatvorlageInstructionsTabelleText"/>
                <w:rFonts w:ascii="Times New Roman" w:hAnsi="Times New Roman"/>
                <w:sz w:val="24"/>
              </w:rPr>
              <w:t xml:space="preserve">, hvor </w:t>
            </w:r>
            <w:proofErr w:type="spellStart"/>
            <w:r>
              <w:rPr>
                <w:rStyle w:val="FormatvorlageInstructionsTabelleText"/>
                <w:rFonts w:ascii="Times New Roman" w:hAnsi="Times New Roman"/>
                <w:sz w:val="24"/>
              </w:rPr>
              <w:t>CIU'en</w:t>
            </w:r>
            <w:proofErr w:type="spellEnd"/>
            <w:r>
              <w:rPr>
                <w:rStyle w:val="FormatvorlageInstructionsTabelleText"/>
                <w:rFonts w:ascii="Times New Roman" w:hAnsi="Times New Roman"/>
                <w:sz w:val="24"/>
              </w:rPr>
              <w:t xml:space="preserve"> kun investerer i enten instrumenter omfattet af aktierisiko eller i blandede instrumenter, eller hvor </w:t>
            </w:r>
            <w:proofErr w:type="spellStart"/>
            <w:r>
              <w:rPr>
                <w:rStyle w:val="FormatvorlageInstructionsTabelleText"/>
                <w:rFonts w:ascii="Times New Roman" w:hAnsi="Times New Roman"/>
                <w:sz w:val="24"/>
              </w:rPr>
              <w:t>CIU'ens</w:t>
            </w:r>
            <w:proofErr w:type="spellEnd"/>
            <w:r>
              <w:rPr>
                <w:rStyle w:val="FormatvorlageInstructionsTabelleText"/>
                <w:rFonts w:ascii="Times New Roman" w:hAnsi="Times New Roman"/>
                <w:sz w:val="24"/>
              </w:rPr>
              <w:t xml:space="preserve"> bestanddele er ukendte.</w:t>
            </w:r>
          </w:p>
        </w:tc>
      </w:tr>
      <w:tr w:rsidR="00802958" w:rsidRPr="00B03658"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82549F" w:rsidRDefault="00802958" w:rsidP="00487A02">
            <w:pPr>
              <w:pStyle w:val="InstructionsText"/>
              <w:rPr>
                <w:rStyle w:val="InstructionsTabelleberschrift"/>
                <w:rFonts w:ascii="Times New Roman" w:hAnsi="Times New Roman"/>
                <w:bCs w:val="0"/>
                <w:sz w:val="24"/>
                <w:lang w:val="fr-FR"/>
              </w:rPr>
            </w:pPr>
            <w:r w:rsidRPr="0082549F">
              <w:rPr>
                <w:rStyle w:val="InstructionsTabelleberschrift"/>
                <w:rFonts w:ascii="Times New Roman" w:hAnsi="Times New Roman"/>
                <w:sz w:val="24"/>
                <w:lang w:val="fr-FR"/>
              </w:rPr>
              <w:t>1.3.1.4</w:t>
            </w:r>
            <w:r w:rsidRPr="0082549F">
              <w:rPr>
                <w:lang w:val="fr-FR"/>
              </w:rPr>
              <w:tab/>
            </w:r>
            <w:proofErr w:type="spellStart"/>
            <w:r w:rsidRPr="0082549F">
              <w:rPr>
                <w:rStyle w:val="InstructionsTabelleberschrift"/>
                <w:rFonts w:ascii="Times New Roman" w:hAnsi="Times New Roman"/>
                <w:sz w:val="24"/>
                <w:lang w:val="fr-FR"/>
              </w:rPr>
              <w:t>Valuta</w:t>
            </w:r>
            <w:proofErr w:type="spellEnd"/>
          </w:p>
          <w:p w:rsidR="00802958" w:rsidRPr="0082549F" w:rsidRDefault="00802958" w:rsidP="00802958">
            <w:pPr>
              <w:rPr>
                <w:rStyle w:val="FormatvorlageInstructionsTabelleText"/>
                <w:rFonts w:ascii="Times New Roman" w:hAnsi="Times New Roman"/>
                <w:sz w:val="24"/>
                <w:lang w:val="fr-FR"/>
              </w:rPr>
            </w:pPr>
            <w:r w:rsidRPr="0082549F">
              <w:rPr>
                <w:rStyle w:val="FormatvorlageInstructionsTabelleText"/>
                <w:rFonts w:ascii="Times New Roman" w:hAnsi="Times New Roman"/>
                <w:sz w:val="24"/>
                <w:lang w:val="fr-FR"/>
              </w:rPr>
              <w:t>Se MKR SA FX-</w:t>
            </w:r>
            <w:proofErr w:type="spellStart"/>
            <w:r w:rsidRPr="0082549F">
              <w:rPr>
                <w:rStyle w:val="FormatvorlageInstructionsTabelleText"/>
                <w:rFonts w:ascii="Times New Roman" w:hAnsi="Times New Roman"/>
                <w:sz w:val="24"/>
                <w:lang w:val="fr-FR"/>
              </w:rPr>
              <w:t>skemaet</w:t>
            </w:r>
            <w:proofErr w:type="spellEnd"/>
            <w:r w:rsidRPr="0082549F">
              <w:rPr>
                <w:rStyle w:val="FormatvorlageInstructionsTabelleText"/>
                <w:rFonts w:ascii="Times New Roman" w:hAnsi="Times New Roman"/>
                <w:sz w:val="24"/>
                <w:lang w:val="fr-FR"/>
              </w:rPr>
              <w: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Råvarer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SA COM-skemaet.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Risikoeksponering for positionsrisiko, valutarisiko og råvarerisiko opgjort efter interne modeller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MKR IM-skemaet.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SAMLET RISIKOEKSPONERING FOR OPERATIONELLE RISICI (</w:t>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e), og artikel 92, stk. 4, litra b), i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For investeringsselskaber, der er omfattet af artikel 95, stk. 2, artikel 96, stk. 2, og artikel 98 i CRR, skal denne post være nul.</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opgjort efter basisindikatormetoden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opgjort efter standardmetoden (TSA)/den alternative standardmetode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proofErr w:type="spellStart"/>
            <w:r>
              <w:rPr>
                <w:rStyle w:val="InstructionsTabelleberschrift"/>
                <w:rFonts w:ascii="Times New Roman" w:hAnsi="Times New Roman"/>
                <w:sz w:val="24"/>
              </w:rPr>
              <w:t>OpR</w:t>
            </w:r>
            <w:proofErr w:type="spellEnd"/>
            <w:r>
              <w:rPr>
                <w:rStyle w:val="InstructionsTabelleberschrift"/>
                <w:rFonts w:ascii="Times New Roman" w:hAnsi="Times New Roman"/>
                <w:sz w:val="24"/>
              </w:rPr>
              <w:t xml:space="preserve"> opgjort efter avancerede målemetoder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OPR-skemaet.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YDERLIGERE RISIKOEKSPONERING SOM FØLGE AF FASTE OMKOSTNINGER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95, stk. 2, artikel 96, stk. 2, artikel 97 og artikel 98, stk. 1, litra a),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Kun for investeringsselskaber, der er omfattet af artikel 95, stk. 2, artikel 96, stk. 2, og artikel 98 i CRR. Se også artikel 97 i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Investeringsselskaber, der er omfattet af artikel 96 i CRR, skal indberette det beløb, der er nævnt i artikel 97, ganget med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For investeringsselskaber, der er omfattet artikel 95 i CRR, gælder følgende:</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a), i CRR, er større end det beløb, der er nævnt i artikel 95, stk. 2, litra b), i CRR, skal det indberettede beløb være nul.</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Hvis det </w:t>
            </w:r>
            <w:r>
              <w:t>beløb,</w:t>
            </w:r>
            <w:r>
              <w:rPr>
                <w:rStyle w:val="FormatvorlageInstructionsTabelleText"/>
                <w:rFonts w:ascii="Times New Roman" w:hAnsi="Times New Roman"/>
                <w:sz w:val="24"/>
              </w:rPr>
              <w:t xml:space="preserve"> der er nævnt i artikel 95, stk. 2, litra b), i CRR, er større end det beløb, der er nævnt i artikel 95, stk. 2, litra a), i CRR, skal det indberettede beløb være det resultat, der fås ved at trække sidstnævnte beløb fra det førstnævnte.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SAMLET RISIKOEKSPONERING FOR KREDITVÆRDIJUSTERING</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 stk. 3, litra d), i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Se CVA-skemaet.</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Avanceret metode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Kapitalgrundlagskravene i relation til kreditværdijusteringsrisiko i henhold til artikel 383 i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Standardmetoden</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Kapitalgrundlagskravene i relation til kreditværdijusteringsrisiko i henhold til artikel 384 i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Se CVA-skemaet.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Baseret på OEM</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Kapitalgrundlagskravene i relation til kreditværdijusteringsrisiko i henhold til artikel 385 i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Se CVA-skemaet.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SAMLET RISIKOEKSPONERING I FORBINDELSE MED STORE EKSPONERINGER I HANDELSBEHOLDNINGEN</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stk. 3, litra b), nr. ii), og artikel 395 til 401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ANDRE RISIKOEKSPONERINGER</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Artikel 3, 458 og 459 i CRR og risikoeksponeringer, der ikke kan tildeles en af posterne fra 1.1 til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Institutterne skal indberette de beløb, der er nødvendige, for at overholde følgende: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Strengere tilsynskrav, der pålægges af Kommissionen i henhold til artikel 458 og 459 i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Yderligere risikoeksponering, der følger af artikel 3 i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Denne post er ikke kædet sammen med et detaljeret skema.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Heraf: yderligere strengere tilsynskrav i medfør af artikel 458 i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krav vedrørende store eksponeringer</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modificerede risikovægte til håndtering af aktivbobler inden for beboelses- og erhvervsejendomssektoren</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Heraf: som følge af eksponeringer inden for den finansielle sektor</w:t>
            </w:r>
          </w:p>
          <w:p w:rsidR="00802958" w:rsidRPr="00661595" w:rsidRDefault="00802958" w:rsidP="00487A02">
            <w:pPr>
              <w:pStyle w:val="InstructionsText"/>
              <w:rPr>
                <w:rStyle w:val="InstructionsTabelleberschrift"/>
                <w:rFonts w:ascii="Times New Roman" w:hAnsi="Times New Roman"/>
                <w:sz w:val="24"/>
              </w:rPr>
            </w:pPr>
            <w:r>
              <w:t>Artikel 458 i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Heraf: yderligere strengere tilsynskrav i medfør af artikel 459 i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i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Heraf: Yderligere risikoeksponering, der følger af artikel 3 i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i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Den yderligere risikoeksponering skal indberettes. Den skal kun omfatte den yderligere eksponering (hvis en eksponering på 100 f.eks. har en risikovægt på 20 %, og instituttet anvender en risikovægt på 50 % i medfør af artikel 3 i CRR, indberettes værdien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58841579"/>
      <w:bookmarkStart w:id="53" w:name="_Toc308175826"/>
      <w:bookmarkStart w:id="54" w:name="_Toc360188329"/>
      <w:r>
        <w:rPr>
          <w:rFonts w:ascii="Times New Roman" w:hAnsi="Times New Roman"/>
          <w:sz w:val="24"/>
          <w:u w:val="none"/>
        </w:rPr>
        <w:t>1.4</w:t>
      </w:r>
      <w:r w:rsidR="0082549F" w:rsidRPr="0082549F">
        <w:rPr>
          <w:u w:val="none"/>
        </w:rPr>
        <w:tab/>
      </w:r>
      <w:r>
        <w:rPr>
          <w:rFonts w:ascii="Times New Roman" w:hAnsi="Times New Roman"/>
          <w:sz w:val="24"/>
          <w:u w:val="none"/>
        </w:rPr>
        <w:t>C 03.00 – KAPITALPROCENTER OG KAPITALNIVEAUER (CA3)</w:t>
      </w:r>
      <w:bookmarkEnd w:id="51"/>
      <w:bookmarkEnd w:id="52"/>
      <w:r>
        <w:rPr>
          <w:rFonts w:ascii="Times New Roman" w:hAnsi="Times New Roman"/>
          <w:sz w:val="24"/>
          <w:u w:val="none"/>
        </w:rPr>
        <w:t xml:space="preserve"> </w:t>
      </w:r>
      <w:bookmarkEnd w:id="53"/>
      <w:bookmarkEnd w:id="5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841580"/>
      <w:r>
        <w:rPr>
          <w:rFonts w:ascii="Times New Roman" w:hAnsi="Times New Roman"/>
          <w:sz w:val="24"/>
          <w:u w:val="none"/>
        </w:rPr>
        <w:t>1.4.1.</w:t>
      </w:r>
      <w:r w:rsidR="0082549F" w:rsidRPr="0082549F">
        <w:rPr>
          <w:u w:val="none"/>
        </w:rPr>
        <w:tab/>
      </w:r>
      <w:r>
        <w:rPr>
          <w:rFonts w:ascii="Times New Roman" w:hAnsi="Times New Roman"/>
          <w:sz w:val="24"/>
        </w:rPr>
        <w:t>Instrukser vedrørende specifikke positioner</w:t>
      </w:r>
      <w:bookmarkStart w:id="59" w:name="_Toc308175827"/>
      <w:bookmarkEnd w:id="55"/>
      <w:bookmarkEnd w:id="56"/>
      <w:bookmarkEnd w:id="57"/>
      <w:bookmarkEnd w:id="58"/>
      <w:bookmarkEnd w:id="59"/>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Rækker</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Egentlig kernekapitalprocent</w:t>
            </w:r>
          </w:p>
          <w:p w:rsidR="005643EA" w:rsidRPr="00661595" w:rsidRDefault="00705025" w:rsidP="00487A02">
            <w:pPr>
              <w:pStyle w:val="InstructionsText"/>
            </w:pPr>
            <w:r>
              <w:t>Artikel 92, stk. 2, litra a), i CRR</w:t>
            </w:r>
          </w:p>
          <w:p w:rsidR="005643EA" w:rsidRPr="00661595" w:rsidRDefault="002648B0" w:rsidP="00487A02">
            <w:pPr>
              <w:pStyle w:val="InstructionsText"/>
            </w:pPr>
            <w:r>
              <w:t>Den egentlige kernekapitalprocent er instituttets egentlige kernekapital udtrykt som en procentdel af den samlede risikoeksponering.</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Overskud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Underskud (-) af egentlig kernekapital</w:t>
            </w:r>
          </w:p>
          <w:p w:rsidR="005643EA" w:rsidRPr="00661595" w:rsidRDefault="002648B0" w:rsidP="00487A02">
            <w:pPr>
              <w:pStyle w:val="InstructionsText"/>
            </w:pPr>
            <w:r>
              <w:lastRenderedPageBreak/>
              <w:t>I denne post vises (i absolutte tal) beløbet for overskuddet eller underskuddet af egentlig kernekapital i forhold til kravet i artikel 92, stk. 1, litra a), i CRR (4,5 %), dvs. uden hensyntagen til kapitalbuffere og overgangsbestemmelser vedrørende kapitalprocenten.</w:t>
            </w:r>
          </w:p>
        </w:tc>
      </w:tr>
      <w:tr w:rsidR="002648B0" w:rsidRPr="00661595" w:rsidTr="003E47C5">
        <w:tc>
          <w:tcPr>
            <w:tcW w:w="1163" w:type="dxa"/>
          </w:tcPr>
          <w:p w:rsidR="002648B0" w:rsidRPr="00661595" w:rsidRDefault="00B13F06" w:rsidP="00487A02">
            <w:pPr>
              <w:pStyle w:val="InstructionsText"/>
            </w:pPr>
            <w:r>
              <w:lastRenderedPageBreak/>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Kernekapitalprocent</w:t>
            </w:r>
          </w:p>
          <w:p w:rsidR="005643EA" w:rsidRPr="00661595" w:rsidRDefault="00705025" w:rsidP="00487A02">
            <w:pPr>
              <w:pStyle w:val="InstructionsText"/>
            </w:pPr>
            <w:r>
              <w:t>Artikel 92, stk. 2, litra b), i CRR</w:t>
            </w:r>
          </w:p>
          <w:p w:rsidR="005643EA" w:rsidRPr="00661595" w:rsidRDefault="002648B0" w:rsidP="00487A02">
            <w:pPr>
              <w:pStyle w:val="InstructionsText"/>
            </w:pPr>
            <w:r>
              <w:t>Kernekapitalprocenten er instituttets kernekapital udtrykt som en procentdel af den samlede risikoeksponering.</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Overskud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Underskud (-) af kernekapital</w:t>
            </w:r>
          </w:p>
          <w:p w:rsidR="005643EA" w:rsidRPr="00661595" w:rsidRDefault="002648B0" w:rsidP="00487A02">
            <w:pPr>
              <w:pStyle w:val="InstructionsText"/>
            </w:pPr>
            <w:r>
              <w:t>I denne post vises (i absolutte tal) beløbet for overskuddet eller underskuddet af kernekapital i forhold til kravet i artikel 92, stk. 1, litra b), i CRR (6 %), dvs. uden hensyntagen til kapitalbuffere og overgangsbestemmelser vedrørende kapitalprocenten.</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Kapitalprocent i alt</w:t>
            </w:r>
          </w:p>
          <w:p w:rsidR="005643EA" w:rsidRPr="00661595" w:rsidRDefault="00705025" w:rsidP="00487A02">
            <w:pPr>
              <w:pStyle w:val="InstructionsText"/>
            </w:pPr>
            <w:r>
              <w:t>Artikel 92, stk. 2, litra c), i CRR</w:t>
            </w:r>
          </w:p>
          <w:p w:rsidR="005643EA" w:rsidRPr="00661595" w:rsidRDefault="002648B0" w:rsidP="00487A02">
            <w:pPr>
              <w:pStyle w:val="InstructionsText"/>
            </w:pPr>
            <w:r>
              <w:t>Den samlede kapitalprocent er instituttets kapitalgrundlag udtrykt som en procentdel af den samlede risikoeksponering.</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Overskud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Underskud (-) af kapitalgrundlag</w:t>
            </w:r>
          </w:p>
          <w:p w:rsidR="005643EA" w:rsidRPr="00661595" w:rsidRDefault="002648B0" w:rsidP="00487A02">
            <w:pPr>
              <w:pStyle w:val="InstructionsText"/>
            </w:pPr>
            <w:r>
              <w:t>I denne post vises (i absolutte tal) beløbet for overskuddet eller underskuddet af kapitalgrundlag i forhold til kravet i artikel 92, stk. 1, litra c), i CRR (8 %), dvs. uden hensyntagen til kapitalbuffere og overgangsbestemmelser vedrørende kapitalprocenten.</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Samlet SREP-kapitalkrav (TSCR), i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0"/>
              </w:numPr>
            </w:pPr>
            <w:r>
              <w:t xml:space="preserve">den samlede kapitalprocent (8 %), jf. artikel 92, stk. 1, litra c), i CRR </w:t>
            </w:r>
          </w:p>
          <w:p w:rsidR="009C083D" w:rsidRPr="00661595" w:rsidRDefault="009C083D" w:rsidP="00487A02">
            <w:pPr>
              <w:pStyle w:val="InstructionsText"/>
              <w:numPr>
                <w:ilvl w:val="0"/>
                <w:numId w:val="20"/>
              </w:numPr>
            </w:pPr>
            <w:r>
              <w:t xml:space="preserve">krav om yderligere kapitalgrundlag (søjle 2-krav — P2R) som omhandlet i artikel 104, stk. 1, litra a), i CRD, der angives som en procent. De fastsættes i overensstemmelse med kriterierne i </w:t>
            </w:r>
            <w:proofErr w:type="spellStart"/>
            <w:r>
              <w:t>EBA's</w:t>
            </w:r>
            <w:proofErr w:type="spellEnd"/>
            <w:r>
              <w:t xml:space="preserve"> retningslinjer om fælles procedurer og metoder for tilsynskontrol- og vurderingsprocessen og tilsynsmæssig stresstestning (</w:t>
            </w:r>
            <w:r>
              <w:rPr>
                <w:i/>
              </w:rPr>
              <w:t xml:space="preserve">EBA Guidelines on </w:t>
            </w:r>
            <w:proofErr w:type="spellStart"/>
            <w:r>
              <w:rPr>
                <w:i/>
              </w:rPr>
              <w:t>common</w:t>
            </w:r>
            <w:proofErr w:type="spellEnd"/>
            <w:r>
              <w:rPr>
                <w:i/>
              </w:rPr>
              <w:t xml:space="preserve"> procedures and </w:t>
            </w:r>
            <w:proofErr w:type="spellStart"/>
            <w:r>
              <w:rPr>
                <w:i/>
              </w:rPr>
              <w:t>methodologies</w:t>
            </w:r>
            <w:proofErr w:type="spellEnd"/>
            <w:r>
              <w:rPr>
                <w:i/>
              </w:rPr>
              <w:t xml:space="preserve"> for the </w:t>
            </w:r>
            <w:proofErr w:type="spellStart"/>
            <w:r>
              <w:rPr>
                <w:i/>
              </w:rPr>
              <w:t>supervisory</w:t>
            </w:r>
            <w:proofErr w:type="spellEnd"/>
            <w:r>
              <w:rPr>
                <w:i/>
              </w:rPr>
              <w:t xml:space="preserve"> </w:t>
            </w:r>
            <w:proofErr w:type="spellStart"/>
            <w:r>
              <w:rPr>
                <w:i/>
              </w:rPr>
              <w:t>review</w:t>
            </w:r>
            <w:proofErr w:type="spellEnd"/>
            <w:r>
              <w:rPr>
                <w:i/>
              </w:rPr>
              <w:t xml:space="preserve"> and </w:t>
            </w:r>
            <w:proofErr w:type="spellStart"/>
            <w:r>
              <w:rPr>
                <w:i/>
              </w:rPr>
              <w:t>evaluation</w:t>
            </w:r>
            <w:proofErr w:type="spellEnd"/>
            <w:r>
              <w:rPr>
                <w:i/>
              </w:rPr>
              <w:t xml:space="preserve"> </w:t>
            </w:r>
            <w:proofErr w:type="spellStart"/>
            <w:r>
              <w:rPr>
                <w:i/>
              </w:rPr>
              <w:t>process</w:t>
            </w:r>
            <w:proofErr w:type="spellEnd"/>
            <w:r>
              <w:rPr>
                <w:i/>
              </w:rPr>
              <w:t xml:space="preserve"> and </w:t>
            </w:r>
            <w:proofErr w:type="spellStart"/>
            <w:r>
              <w:rPr>
                <w:i/>
              </w:rPr>
              <w:t>supervisory</w:t>
            </w:r>
            <w:proofErr w:type="spellEnd"/>
            <w:r>
              <w:rPr>
                <w:i/>
              </w:rPr>
              <w:t xml:space="preserve"> stress </w:t>
            </w:r>
            <w:proofErr w:type="spellStart"/>
            <w:r>
              <w:rPr>
                <w:i/>
              </w:rPr>
              <w:t>testing</w:t>
            </w:r>
            <w:proofErr w:type="spellEnd"/>
            <w:r>
              <w:t xml:space="preserve"> — EBA SREP GL).</w:t>
            </w:r>
          </w:p>
          <w:p w:rsidR="009C083D" w:rsidRPr="00661595" w:rsidRDefault="009C083D" w:rsidP="00487A02">
            <w:pPr>
              <w:pStyle w:val="InstructionsText"/>
            </w:pPr>
            <w:r>
              <w:t>Denne post afspejler det samlede SREP-kapitalkrav (TSCR), i procent, som den kompetente myndighed har meddelt instituttet. TSCR er defineret i afsnit 7.4 og 7.5 i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Hvis den kompetente myndighed ikke har oplyst om nogen krav om yderligere kapitalgrundlag, er det kun nr. i), der skal indberettes.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 form af egentlig kernekapital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1"/>
              </w:numPr>
            </w:pPr>
            <w:r>
              <w:lastRenderedPageBreak/>
              <w:t>den egentlige kernekapitalprocent (4,5 %), jf. artikel 92, stk. 1, litra a), i CRR</w:t>
            </w:r>
          </w:p>
          <w:p w:rsidR="0002157C" w:rsidRPr="00661595" w:rsidRDefault="009C083D" w:rsidP="00487A02">
            <w:pPr>
              <w:pStyle w:val="InstructionsText"/>
              <w:numPr>
                <w:ilvl w:val="0"/>
                <w:numId w:val="21"/>
              </w:numPr>
              <w:rPr>
                <w:b/>
                <w:bCs/>
                <w:u w:val="single"/>
              </w:rPr>
            </w:pPr>
            <w:r>
              <w:t>den del af søjle 2-andelen, omhandlet i række 0130, nr. ii), som den kompetente myndighed kræver besiddes i form af egentlig kernekapital.</w:t>
            </w:r>
          </w:p>
          <w:p w:rsidR="009C083D" w:rsidRPr="00661595" w:rsidRDefault="00FF2818" w:rsidP="00487A02">
            <w:pPr>
              <w:pStyle w:val="InstructionsText"/>
              <w:rPr>
                <w:rStyle w:val="InstructionsTabelleberschrift"/>
                <w:rFonts w:ascii="Times New Roman" w:hAnsi="Times New Roman"/>
                <w:sz w:val="24"/>
              </w:rPr>
            </w:pPr>
            <w:r>
              <w:t>Hvis den kompetente myndighed ikke har oplyst om nogen krav om yderligere kapitalgrundlag, der skal holdes i form af egentlig kernekapital, er det kun nr. i), der skal indberettes.</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 form af kernekapital</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2"/>
              </w:numPr>
            </w:pPr>
            <w:r>
              <w:t>kernekapitalprocenten (6 %), jf. artikel 92, stk. 1, litra b), i CRR</w:t>
            </w:r>
          </w:p>
          <w:p w:rsidR="009C083D" w:rsidRPr="00661595" w:rsidRDefault="009C083D" w:rsidP="00487A02">
            <w:pPr>
              <w:pStyle w:val="InstructionsText"/>
              <w:numPr>
                <w:ilvl w:val="0"/>
                <w:numId w:val="22"/>
              </w:numPr>
              <w:rPr>
                <w:bCs/>
                <w:u w:val="single"/>
              </w:rPr>
            </w:pPr>
            <w:r>
              <w:t>den del af søjle 2-andelen, omhandlet i række 0130, nr. ii), som den kompetente myndighed kræver besiddes i form af kernekapital.</w:t>
            </w:r>
          </w:p>
          <w:p w:rsidR="00DA6CB8" w:rsidRPr="00661595" w:rsidRDefault="00FF2818" w:rsidP="00487A02">
            <w:pPr>
              <w:pStyle w:val="InstructionsText"/>
              <w:rPr>
                <w:rStyle w:val="InstructionsTabelleberschrift"/>
                <w:rFonts w:ascii="Times New Roman" w:hAnsi="Times New Roman"/>
                <w:b w:val="0"/>
                <w:sz w:val="24"/>
              </w:rPr>
            </w:pPr>
            <w:r>
              <w:t>Hvis den kompetente myndighed ikke har oplyst om nogen krav om yderligere kapitalgrundlag, der skal holdes i form af kernekapital, er det kun nr. i), der skal indberettes.</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Sammenlagt kapitalkrav (OCR), i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3"/>
              </w:numPr>
            </w:pPr>
            <w:r>
              <w:t>TSCR-andelen i række 0130</w:t>
            </w:r>
          </w:p>
          <w:p w:rsidR="009C083D" w:rsidRPr="00661595" w:rsidRDefault="009C083D" w:rsidP="00487A02">
            <w:pPr>
              <w:pStyle w:val="InstructionsText"/>
              <w:numPr>
                <w:ilvl w:val="0"/>
                <w:numId w:val="23"/>
              </w:numPr>
            </w:pPr>
            <w:r>
              <w:t>i det omfang, det er juridisk gældende, det kombinerede bufferkrav, jf. artikel 128, nr. 6), i CRD.</w:t>
            </w:r>
          </w:p>
          <w:p w:rsidR="005B54BB" w:rsidRPr="00661595" w:rsidRDefault="009C083D" w:rsidP="00487A02">
            <w:pPr>
              <w:pStyle w:val="InstructionsText"/>
            </w:pPr>
            <w:r>
              <w:t>Denne post afspejler det sammenlagte kapitalkrav (OCR), i procent, som defineret i afsnit 7.5 i EBA SREP GL.</w:t>
            </w:r>
          </w:p>
          <w:p w:rsidR="00645573" w:rsidRPr="00661595" w:rsidRDefault="00FF2818" w:rsidP="00487A02">
            <w:pPr>
              <w:pStyle w:val="InstructionsText"/>
              <w:rPr>
                <w:rStyle w:val="InstructionsTabelleberschrift"/>
                <w:rFonts w:ascii="Times New Roman" w:hAnsi="Times New Roman"/>
                <w:sz w:val="24"/>
              </w:rPr>
            </w:pPr>
            <w:r>
              <w:t>Hvis intet bufferkrav finder anvendelse, indberettes kun nr. 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 form af egentlig kernekapital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4"/>
              </w:numPr>
            </w:pPr>
            <w:r>
              <w:t>TSCR-andelen i form af egentlig kernekapital, jf. række 0140</w:t>
            </w:r>
          </w:p>
          <w:p w:rsidR="009C083D" w:rsidRPr="00661595" w:rsidRDefault="009C083D" w:rsidP="00487A02">
            <w:pPr>
              <w:pStyle w:val="InstructionsText"/>
              <w:numPr>
                <w:ilvl w:val="0"/>
                <w:numId w:val="24"/>
              </w:numPr>
              <w:rPr>
                <w:bCs/>
                <w:u w:val="single"/>
              </w:rPr>
            </w:pPr>
            <w:r>
              <w:t>i det omfang, det er juridisk gældende, det kombinerede bufferkrav, jf. artikel 128, nr. 6), i CRD.</w:t>
            </w:r>
          </w:p>
          <w:p w:rsidR="00BA325A" w:rsidRPr="00661595" w:rsidRDefault="00FF2818" w:rsidP="00487A02">
            <w:pPr>
              <w:pStyle w:val="InstructionsText"/>
              <w:rPr>
                <w:rStyle w:val="InstructionsTabelleberschrift"/>
                <w:rFonts w:ascii="Times New Roman" w:hAnsi="Times New Roman"/>
                <w:b w:val="0"/>
                <w:sz w:val="24"/>
              </w:rPr>
            </w:pPr>
            <w:r>
              <w:t>Hvis intet bufferkrav finder anvendelse, indberettes kun nr.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 form af kernekapital</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5"/>
              </w:numPr>
            </w:pPr>
            <w:r>
              <w:t>TSCR-andelen i form af kernekernekapital, jf. række 0150</w:t>
            </w:r>
          </w:p>
          <w:p w:rsidR="009C083D" w:rsidRPr="00661595" w:rsidRDefault="009C083D" w:rsidP="00487A02">
            <w:pPr>
              <w:pStyle w:val="InstructionsText"/>
              <w:numPr>
                <w:ilvl w:val="0"/>
                <w:numId w:val="25"/>
              </w:numPr>
              <w:rPr>
                <w:bCs/>
                <w:u w:val="single"/>
              </w:rPr>
            </w:pPr>
            <w:r>
              <w:t>i det omfang, det er juridisk gældende, det kombinerede bufferkrav, jf. artikel 128, nr. 6), i CRD.</w:t>
            </w:r>
          </w:p>
          <w:p w:rsidR="00BA325A" w:rsidRPr="00661595" w:rsidRDefault="00FF2818" w:rsidP="00487A02">
            <w:pPr>
              <w:pStyle w:val="InstructionsText"/>
              <w:rPr>
                <w:rStyle w:val="InstructionsTabelleberschrift"/>
                <w:rFonts w:ascii="Times New Roman" w:hAnsi="Times New Roman"/>
                <w:b w:val="0"/>
                <w:sz w:val="24"/>
              </w:rPr>
            </w:pPr>
            <w:r>
              <w:t>Hvis intet bufferkrav finder anvendelse, indberettes kun nr.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Sammenlagt kapitalkrav (OCR) og søjle 2-retningslinjer (P2G), i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6"/>
              </w:numPr>
            </w:pPr>
            <w:r>
              <w:lastRenderedPageBreak/>
              <w:t>OCR-andelen i række 160</w:t>
            </w:r>
          </w:p>
          <w:p w:rsidR="009C083D" w:rsidRPr="00661595" w:rsidRDefault="009C083D" w:rsidP="00487A02">
            <w:pPr>
              <w:pStyle w:val="InstructionsText"/>
              <w:numPr>
                <w:ilvl w:val="0"/>
                <w:numId w:val="26"/>
              </w:numPr>
              <w:rPr>
                <w:bCs/>
                <w:u w:val="single"/>
              </w:rPr>
            </w:pPr>
            <w:r>
              <w:t>hvor det er relevant, den vejledning om yderligere kapitalgrundlag, som den kompetente myndighed har givet meddelelse om (søjle 2-retningslinier — P2G) som omhandlet i artikel 104b, stk. 3, i CRD, og som angives som en procent. Det defineres i henhold til afsnit 7.7.1 i EBA SREP GL. P2G medtages kun, hvis den kompetente myndighed har meddelt det til instituttet.</w:t>
            </w:r>
          </w:p>
          <w:p w:rsidR="0047693D" w:rsidRPr="00661595" w:rsidRDefault="00FF2818" w:rsidP="00487A02">
            <w:pPr>
              <w:pStyle w:val="InstructionsText"/>
              <w:rPr>
                <w:rStyle w:val="InstructionsTabelleberschrift"/>
                <w:rFonts w:ascii="Times New Roman" w:hAnsi="Times New Roman"/>
                <w:b w:val="0"/>
                <w:sz w:val="24"/>
              </w:rPr>
            </w:pPr>
            <w:r>
              <w:t xml:space="preserve">Hvis den kompetente myndighed ikke har oplyst om nogen P2G, er det kun nr. i), der skal indberettes.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egentlig kernekapital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7"/>
              </w:numPr>
            </w:pPr>
            <w:r>
              <w:t>OCR-andelen i form af egentlig kernekapital, jf. række 0170</w:t>
            </w:r>
          </w:p>
          <w:p w:rsidR="009C083D" w:rsidRPr="00661595" w:rsidRDefault="009C083D" w:rsidP="00487A02">
            <w:pPr>
              <w:pStyle w:val="InstructionsText"/>
              <w:numPr>
                <w:ilvl w:val="0"/>
                <w:numId w:val="27"/>
              </w:numPr>
              <w:rPr>
                <w:bCs/>
                <w:u w:val="single"/>
              </w:rPr>
            </w:pPr>
            <w:r>
              <w:t>hvis relevant, den del af P2G, omhandlet i række 0190, nr. ii), som den kompetente myndighed kræver besiddes i form af egentlig kernekapital. P2G medtages kun, hvis den kompetente myndighed har meddelt det til instituttet.</w:t>
            </w:r>
          </w:p>
          <w:p w:rsidR="0047693D" w:rsidRPr="00661595" w:rsidRDefault="00FF2818" w:rsidP="00487A02">
            <w:pPr>
              <w:pStyle w:val="InstructionsText"/>
              <w:rPr>
                <w:rStyle w:val="InstructionsTabelleberschrift"/>
                <w:rFonts w:ascii="Times New Roman" w:hAnsi="Times New Roman"/>
                <w:b w:val="0"/>
                <w:sz w:val="24"/>
              </w:rPr>
            </w:pPr>
            <w:r>
              <w:t>Hvis den kompetente myndighed ikke har oplyst om nogen P2G, er det kun nr. i), der skal indberettes.</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og P2G: i form af kernekapital </w:t>
            </w:r>
          </w:p>
          <w:p w:rsidR="009C083D" w:rsidRPr="00661595" w:rsidRDefault="009C083D" w:rsidP="00487A02">
            <w:pPr>
              <w:pStyle w:val="InstructionsText"/>
            </w:pPr>
            <w:r>
              <w:t>Summen af i) og ii) som følger:</w:t>
            </w:r>
          </w:p>
          <w:p w:rsidR="009C083D" w:rsidRPr="00661595" w:rsidRDefault="009C083D" w:rsidP="00487A02">
            <w:pPr>
              <w:pStyle w:val="InstructionsText"/>
              <w:numPr>
                <w:ilvl w:val="0"/>
                <w:numId w:val="28"/>
              </w:numPr>
            </w:pPr>
            <w:r>
              <w:t>OCR-andelen i form af kernekernekapital, jf. række 0180</w:t>
            </w:r>
          </w:p>
          <w:p w:rsidR="009C083D" w:rsidRPr="00661595" w:rsidRDefault="009C083D" w:rsidP="00487A02">
            <w:pPr>
              <w:pStyle w:val="InstructionsText"/>
              <w:numPr>
                <w:ilvl w:val="0"/>
                <w:numId w:val="28"/>
              </w:numPr>
            </w:pPr>
            <w:r>
              <w:t>hvis relevant, den del af P2G, omhandlet i række 0190, nr. ii), som den kompetente myndighed kræver besiddes i form af egentlig kernekapital. P2G medtages kun, hvis den kompetente myndighed har meddelt det til instituttet.</w:t>
            </w:r>
          </w:p>
          <w:p w:rsidR="0047693D" w:rsidRPr="00661595" w:rsidRDefault="00FF2818" w:rsidP="00487A02">
            <w:pPr>
              <w:pStyle w:val="InstructionsText"/>
              <w:rPr>
                <w:rStyle w:val="InstructionsTabelleberschrift"/>
                <w:rFonts w:ascii="Times New Roman" w:hAnsi="Times New Roman"/>
                <w:b w:val="0"/>
                <w:bCs w:val="0"/>
                <w:sz w:val="24"/>
                <w:u w:val="none"/>
              </w:rPr>
            </w:pPr>
            <w:r>
              <w:t>Hvis den kompetente myndighed ikke har oplyst om nogen P2G, er det kun nr. i), der skal indberettes.</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Overskud (</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Underskud (-) af den egentlige kernekapital under hensyntagen til kravene i artikel 92 i CRR og 104a CRD</w:t>
            </w:r>
          </w:p>
          <w:p w:rsidR="00477C45" w:rsidRPr="00661595" w:rsidRDefault="00477C45" w:rsidP="00487A02">
            <w:pPr>
              <w:pStyle w:val="InstructionsText"/>
            </w:pPr>
            <w:r>
              <w:t>I denne post vises (i absolutte tal) beløbet for overskuddet eller underskuddet af egentlig kernekapital i forhold til kravet i artikel 92, stk. 1, litra a), i CRR (4,5 %) og artikel 104a i CRD, i det omfang kravet i artikel 104a i CRD skal opfyldes med egentlig kernekapital. Hvis et institut skal anvende sin egentlige kernekapital til at opfylde kravene i artikel 92, stk. 1, litra b) og/eller c), i CRR og/eller artikel 104a i CRD ud over det omfang, at sidstnævnte skal opfyldes med egentlig kernekapital, skal det indberettede overskud eller underskud tage hensyn hertil.</w:t>
            </w:r>
          </w:p>
          <w:p w:rsidR="00477C45" w:rsidRPr="00661595" w:rsidRDefault="00477C45" w:rsidP="00487A02">
            <w:pPr>
              <w:pStyle w:val="InstructionsText"/>
              <w:rPr>
                <w:rStyle w:val="InstructionsTabelleberschrift"/>
                <w:rFonts w:ascii="Times New Roman" w:hAnsi="Times New Roman"/>
                <w:sz w:val="24"/>
              </w:rPr>
            </w:pPr>
            <w:r>
              <w:t>Dette beløb afspejler den egentlige kernekapital, der er til rådighed til opfyldelse af det kombinerede bufferkrav og andre krav.</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Egentlig kernekapitalprocent uden anvendelse af overgangsbestemmelserne vedrørende IFRS 9</w:t>
            </w:r>
          </w:p>
          <w:p w:rsidR="00845551" w:rsidRPr="00661595" w:rsidRDefault="00845551" w:rsidP="00845551">
            <w:pPr>
              <w:pStyle w:val="InstructionsText"/>
              <w:rPr>
                <w:rStyle w:val="InstructionsTabelleberschrift"/>
                <w:rFonts w:ascii="Times New Roman" w:hAnsi="Times New Roman"/>
                <w:sz w:val="24"/>
              </w:rPr>
            </w:pPr>
            <w:r>
              <w:t>Artikel 92, stk. 2, litra a), i CRR og artikel 473a, stk. 8, i CRR</w:t>
            </w:r>
          </w:p>
        </w:tc>
      </w:tr>
      <w:tr w:rsidR="00845551" w:rsidRPr="00661595" w:rsidTr="003E47C5">
        <w:tc>
          <w:tcPr>
            <w:tcW w:w="1163" w:type="dxa"/>
          </w:tcPr>
          <w:p w:rsidR="00845551" w:rsidRPr="00661595" w:rsidRDefault="00845551" w:rsidP="00845551">
            <w:pPr>
              <w:pStyle w:val="InstructionsText"/>
            </w:pPr>
            <w:r>
              <w:lastRenderedPageBreak/>
              <w:t>0310</w:t>
            </w:r>
          </w:p>
        </w:tc>
        <w:tc>
          <w:tcPr>
            <w:tcW w:w="7620" w:type="dxa"/>
          </w:tcPr>
          <w:p w:rsidR="00845551" w:rsidRDefault="00845551" w:rsidP="00845551">
            <w:pPr>
              <w:pStyle w:val="InstructionsText"/>
            </w:pPr>
            <w:r>
              <w:rPr>
                <w:b/>
              </w:rPr>
              <w:t>Kernekapitalprocent uden anvendelse af overgangsbestemmelserne vedrørende IFRS 9</w:t>
            </w:r>
          </w:p>
          <w:p w:rsidR="00845551" w:rsidRPr="00661595" w:rsidRDefault="00845551" w:rsidP="00845551">
            <w:pPr>
              <w:pStyle w:val="InstructionsText"/>
              <w:rPr>
                <w:rStyle w:val="InstructionsTabelleberschrift"/>
                <w:rFonts w:ascii="Times New Roman" w:hAnsi="Times New Roman"/>
                <w:sz w:val="24"/>
              </w:rPr>
            </w:pPr>
            <w:r>
              <w:t>Artikel 92, stk. 2, litra b), i CRR og artikel 473a, stk. 8, i CRR</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Den samlede kernekapitalprocent uden anvendelse af overgangsbestemmelserne vedrørende IFRS</w:t>
            </w:r>
            <w:r>
              <w:t xml:space="preserve"> </w:t>
            </w:r>
            <w:r>
              <w:rPr>
                <w:b/>
              </w:rPr>
              <w:t>9</w:t>
            </w:r>
          </w:p>
          <w:p w:rsidR="00845551" w:rsidRPr="00661595" w:rsidRDefault="00845551" w:rsidP="00845551">
            <w:pPr>
              <w:pStyle w:val="InstructionsText"/>
              <w:rPr>
                <w:rStyle w:val="InstructionsTabelleberschrift"/>
                <w:rFonts w:ascii="Times New Roman" w:hAnsi="Times New Roman"/>
                <w:sz w:val="24"/>
              </w:rPr>
            </w:pPr>
            <w:r>
              <w:t>Artikel 92, stk. 2, litra c), i CRR og artikel 473a, stk. 8, i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58841581"/>
      <w:bookmarkStart w:id="62" w:name="_Toc308175830"/>
      <w:bookmarkStart w:id="63" w:name="_Toc360188331"/>
      <w:r>
        <w:rPr>
          <w:rFonts w:ascii="Times New Roman" w:hAnsi="Times New Roman"/>
          <w:sz w:val="24"/>
          <w:u w:val="none"/>
        </w:rPr>
        <w:t>1.5.</w:t>
      </w:r>
      <w:r w:rsidR="0082549F" w:rsidRPr="0082549F">
        <w:rPr>
          <w:u w:val="none"/>
        </w:rPr>
        <w:tab/>
      </w:r>
      <w:r>
        <w:rPr>
          <w:rFonts w:ascii="Times New Roman" w:hAnsi="Times New Roman"/>
          <w:sz w:val="24"/>
        </w:rPr>
        <w:t>C 04.00 — MEMORANDUMPOSTER (CA4)</w:t>
      </w:r>
      <w:bookmarkEnd w:id="60"/>
      <w:bookmarkEnd w:id="61"/>
      <w:r>
        <w:rPr>
          <w:rFonts w:ascii="Times New Roman" w:hAnsi="Times New Roman"/>
          <w:sz w:val="24"/>
        </w:rPr>
        <w:t xml:space="preserve"> </w:t>
      </w:r>
      <w:bookmarkEnd w:id="62"/>
      <w:bookmarkEnd w:id="6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841582"/>
      <w:r>
        <w:rPr>
          <w:rFonts w:ascii="Times New Roman" w:hAnsi="Times New Roman"/>
          <w:sz w:val="24"/>
          <w:u w:val="none"/>
        </w:rPr>
        <w:t>1.5.1.</w:t>
      </w:r>
      <w:r w:rsidR="0082549F" w:rsidRPr="0082549F">
        <w:rPr>
          <w:u w:val="none"/>
        </w:rPr>
        <w:tab/>
      </w:r>
      <w:r>
        <w:rPr>
          <w:rFonts w:ascii="Times New Roman" w:hAnsi="Times New Roman"/>
          <w:sz w:val="24"/>
        </w:rPr>
        <w:t>Instrukser vedrørende specifikke positioner</w:t>
      </w:r>
      <w:bookmarkStart w:id="68" w:name="_Toc308175831"/>
      <w:bookmarkEnd w:id="64"/>
      <w:bookmarkEnd w:id="65"/>
      <w:bookmarkEnd w:id="66"/>
      <w:bookmarkEnd w:id="67"/>
      <w:bookmarkEnd w:id="68"/>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Rækker</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Samlede udskudte skatteaktiver</w:t>
            </w:r>
          </w:p>
          <w:p w:rsidR="005643EA" w:rsidRPr="00661595" w:rsidRDefault="002648B0" w:rsidP="00487A02">
            <w:pPr>
              <w:pStyle w:val="InstructionsText"/>
            </w:pPr>
            <w:r>
              <w:t>Det indberettede beløb skal være det samme som det, der er opført på den seneste kontrollerede/reviderede balance.</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Udskudte skatteaktiver, som ikke afhænger af fremtidig rentabilitet</w:t>
            </w:r>
          </w:p>
          <w:p w:rsidR="005643EA" w:rsidRPr="00661595" w:rsidRDefault="002648B0" w:rsidP="00487A02">
            <w:pPr>
              <w:pStyle w:val="InstructionsText"/>
            </w:pPr>
            <w:r>
              <w:t>Artikel 39, stk. 2, i CRR.</w:t>
            </w:r>
          </w:p>
          <w:p w:rsidR="005643EA" w:rsidRPr="00661595" w:rsidRDefault="002648B0" w:rsidP="00487A02">
            <w:pPr>
              <w:pStyle w:val="InstructionsText"/>
            </w:pPr>
            <w:r>
              <w:t>Udskudte skatteaktiver, som er opstået før den 23. november 2016, og som ikke afhænger af fremtidig rentabilitet og derfor er genstand for risikovægtning.</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Udskudte skatteaktiver, som afhænger af fremtidig rentabilitet og ikke skyldes midlertidige forskelle</w:t>
            </w:r>
          </w:p>
          <w:p w:rsidR="005643EA" w:rsidRPr="00661595" w:rsidRDefault="0014657C" w:rsidP="00487A02">
            <w:pPr>
              <w:pStyle w:val="InstructionsText"/>
            </w:pPr>
            <w:r>
              <w:t>Artikel 36, stk. 1, litra c), og artikel 38 i CRR</w:t>
            </w:r>
          </w:p>
          <w:p w:rsidR="005643EA" w:rsidRPr="00661595" w:rsidRDefault="002648B0" w:rsidP="00487A02">
            <w:pPr>
              <w:pStyle w:val="InstructionsText"/>
            </w:pPr>
            <w:r>
              <w:t>Udskudte skatteaktiver, som afhænger af fremtidig rentabilitet, men ikke skyldes midlertidige forskelle, og dermed ikke er genstand for nogen tærskel (dvs. fratrækkes den egentlige kernekapital).</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Udskudte skatteaktiver, som afhænger af fremtidig rentabilitet og skyldes midlertidige forskelle</w:t>
            </w:r>
          </w:p>
          <w:p w:rsidR="005643EA" w:rsidRPr="00661595" w:rsidRDefault="0014657C" w:rsidP="00487A02">
            <w:pPr>
              <w:pStyle w:val="InstructionsText"/>
            </w:pPr>
            <w:r>
              <w:t>Artikel 36, stk. 1, litra c), artikel 38 og artikel 48, stk. 1, litra a), i CRR</w:t>
            </w:r>
          </w:p>
          <w:p w:rsidR="005643EA" w:rsidRPr="00661595" w:rsidRDefault="002648B0" w:rsidP="00487A02">
            <w:pPr>
              <w:pStyle w:val="InstructionsText"/>
            </w:pPr>
            <w:r>
              <w:t>Udskudte skatteaktiver, som afhænger af fremtidig rentabilitet og skyldes midlertidige forskelle, hvorfor deres fradrag i den egentlige kernekapital er underlagt tærsklerne på 10 % og 17,65 % i artikel 48 i CRR.</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Samlede udskudte skatteforpligtelser</w:t>
            </w:r>
          </w:p>
          <w:p w:rsidR="005643EA" w:rsidRPr="00661595" w:rsidRDefault="002648B0" w:rsidP="00487A02">
            <w:pPr>
              <w:pStyle w:val="InstructionsText"/>
            </w:pPr>
            <w:r>
              <w:t>Det indberettede beløb skal være det samme som det, der er opført på den seneste kontrollerede/reviderede balance.</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Udskudte skatteforpligtelser, der ikke kan fratrækkes udskudte skatteaktiver, der afhænger af fremtidig rentabilitet</w:t>
            </w:r>
          </w:p>
          <w:p w:rsidR="005643EA" w:rsidRPr="00661595" w:rsidRDefault="00167619" w:rsidP="00487A02">
            <w:pPr>
              <w:pStyle w:val="InstructionsText"/>
            </w:pPr>
            <w:r>
              <w:t>Artikel 38, stk. 3 og 4, i CRR</w:t>
            </w:r>
          </w:p>
          <w:p w:rsidR="005643EA" w:rsidRPr="00661595" w:rsidRDefault="002648B0" w:rsidP="00487A02">
            <w:pPr>
              <w:pStyle w:val="InstructionsText"/>
            </w:pPr>
            <w:r>
              <w:lastRenderedPageBreak/>
              <w:t>Udskudte skatteforpligtelser, for hvilke betingelserne i artikel 38, stk. 3 og 4, i CRR ikke er opfyldt. Denne post skal derfor indeholde de udskudte skatteforpligtelser, der reducerer værdien af goodwill, andre immaterielle aktiver eller aktiver i ydelsesbaserede pensionskasser, som skal fratrækkes, der indberettes i henholdsvis CA1-post 1.1.1.10.3, 1.1.1.11.2 og 1.1.1.14.2.</w:t>
            </w:r>
          </w:p>
        </w:tc>
      </w:tr>
      <w:tr w:rsidR="002648B0" w:rsidRPr="00661595" w:rsidTr="00674BF5">
        <w:tc>
          <w:tcPr>
            <w:tcW w:w="1474" w:type="dxa"/>
          </w:tcPr>
          <w:p w:rsidR="002648B0" w:rsidRPr="00661595" w:rsidRDefault="00B13F06" w:rsidP="00487A02">
            <w:pPr>
              <w:pStyle w:val="InstructionsText"/>
            </w:pPr>
            <w:r>
              <w:lastRenderedPageBreak/>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Udskudte skatteforpligtelser, der kan fratrækkes udskudte skatteaktiver, der afhænger af fremtidig rentabilitet</w:t>
            </w:r>
          </w:p>
          <w:p w:rsidR="005643EA" w:rsidRPr="00661595" w:rsidRDefault="002648B0" w:rsidP="00487A02">
            <w:pPr>
              <w:pStyle w:val="InstructionsText"/>
            </w:pPr>
            <w:r>
              <w:t>Artikel 38 i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Fradragsberettigede udskudte skatteforpligtelser tilknyttet udskudte skatteaktiver, som afhænger af fremtidig rentabilitet og ikke skyldes midlertidige forskelle</w:t>
            </w:r>
          </w:p>
          <w:p w:rsidR="005643EA" w:rsidRPr="00661595" w:rsidRDefault="00167619" w:rsidP="00487A02">
            <w:pPr>
              <w:pStyle w:val="InstructionsText"/>
            </w:pPr>
            <w:r>
              <w:t>Artikel 38, stk. 3, 4 og 5, i CRR</w:t>
            </w:r>
          </w:p>
          <w:p w:rsidR="005643EA" w:rsidRPr="00661595" w:rsidRDefault="002648B0" w:rsidP="00487A02">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CRR, og ikke er tildelt udskudte skatteaktiver, som afhænger af fremtidig rentabilitet og skyldes midlertidige forskelle, jf. artikel 38, stk. 5, i CRR.</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Fradragsberettigede udskudte skatteforpligtelser tilknyttet udskudte skatteaktiver, som afhænger af fremtidig rentabilitet og skyldes midlertidige forskelle</w:t>
            </w:r>
          </w:p>
          <w:p w:rsidR="005643EA" w:rsidRPr="00661595" w:rsidRDefault="00167619" w:rsidP="00487A02">
            <w:pPr>
              <w:pStyle w:val="InstructionsText"/>
            </w:pPr>
            <w:r>
              <w:t>Artikel 38, stk. 3, 4 og 5, i CRR</w:t>
            </w:r>
          </w:p>
          <w:p w:rsidR="005643EA" w:rsidRPr="00661595" w:rsidRDefault="002648B0" w:rsidP="00487A02">
            <w:pPr>
              <w:pStyle w:val="InstructionsText"/>
            </w:pPr>
            <w:r>
              <w:t xml:space="preserve">Udskudte skatteforpligtelser, der kan reducere værdien af udskudte skatteaktiver, som afhænger af fremtidig rentabilitet </w:t>
            </w:r>
            <w:r>
              <w:rPr>
                <w:rStyle w:val="FormatvorlageInstructionsTabelleText"/>
                <w:rFonts w:ascii="Times New Roman" w:hAnsi="Times New Roman"/>
                <w:sz w:val="24"/>
              </w:rPr>
              <w:t xml:space="preserve">i henhold til </w:t>
            </w:r>
            <w:r>
              <w:t>artikel 38, stk. 3 og 4, i CRR, og er tildelt udskudte skatteaktiver, som afhænger af fremtidig rentabilitet og skyldes midlertidige forskelle, jf. artikel 38, stk. 5, i CRR.</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For meget betalt skat og tilbageførsel af skattemæssige underskud</w:t>
            </w:r>
          </w:p>
          <w:p w:rsidR="00550113" w:rsidRPr="00661595" w:rsidRDefault="00201704" w:rsidP="00487A02">
            <w:pPr>
              <w:pStyle w:val="InstructionsText"/>
            </w:pPr>
            <w:r>
              <w:t>Artikel 39, stk. 1, i CRR.</w:t>
            </w:r>
          </w:p>
          <w:p w:rsidR="00550113" w:rsidRPr="00661595" w:rsidRDefault="00550113" w:rsidP="00487A02">
            <w:pPr>
              <w:pStyle w:val="InstructionsText"/>
              <w:rPr>
                <w:rStyle w:val="InstructionsTabelleberschrift"/>
                <w:rFonts w:ascii="Times New Roman" w:hAnsi="Times New Roman"/>
                <w:b w:val="0"/>
                <w:bCs w:val="0"/>
                <w:sz w:val="24"/>
                <w:u w:val="none"/>
              </w:rPr>
            </w:pPr>
            <w:r>
              <w:t>Værdien af for meget betalt skat, tilbageførsel af skattemæssige underskud, der ikke fratrækkes kapitalgrundlaget i overensstemmelse med artikel 39, stk. 1, i CRR; den indberettede værdi skal være værdien før risikovægtning.</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Udskudte skatteaktiver tildelt en risikovægt på 250 %</w:t>
            </w:r>
          </w:p>
          <w:p w:rsidR="00DF65DF" w:rsidRPr="00661595" w:rsidRDefault="00201704" w:rsidP="00487A02">
            <w:pPr>
              <w:pStyle w:val="InstructionsText"/>
            </w:pPr>
            <w:r>
              <w:t>Artikel 48, stk. 4, i CRR.</w:t>
            </w:r>
          </w:p>
          <w:p w:rsidR="00DF65DF" w:rsidRPr="00661595" w:rsidRDefault="00DF65DF" w:rsidP="000D04B6">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48, stk. 1, i CRR, men som tildeles en risikovægt på 250 % i henhold til artikel 48, stk. 4, i CRR, idet der tages hensyn til virkningen af artikel 470, artikel 478, stk. 2, og artikel 473a, stk. 7, litra a), i CRR. Den indberettede værdi skal være værdien af udskudte skatteaktiver før risikovægtning.</w:t>
            </w:r>
          </w:p>
        </w:tc>
      </w:tr>
      <w:tr w:rsidR="00DF65DF" w:rsidRPr="00661595" w:rsidTr="00674BF5">
        <w:tc>
          <w:tcPr>
            <w:tcW w:w="1474" w:type="dxa"/>
          </w:tcPr>
          <w:p w:rsidR="00DF65DF" w:rsidRPr="00661595" w:rsidRDefault="00B13F06" w:rsidP="00487A02">
            <w:pPr>
              <w:pStyle w:val="InstructionsText"/>
            </w:pPr>
            <w:r>
              <w:lastRenderedPageBreak/>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Udskudte skatteaktiver tildelt en risikovægt på 0 %</w:t>
            </w:r>
          </w:p>
          <w:p w:rsidR="00DF65DF" w:rsidRPr="00661595" w:rsidRDefault="0014657C" w:rsidP="00487A02">
            <w:pPr>
              <w:pStyle w:val="InstructionsText"/>
            </w:pPr>
            <w:r>
              <w:t>Artikel 469, stk. 1, litra d), artikel 470, artikel 472, stk. 5, og artikel 478 i CRR</w:t>
            </w:r>
          </w:p>
          <w:p w:rsidR="00DF65DF" w:rsidRPr="00661595" w:rsidRDefault="00DF65DF" w:rsidP="00487A02">
            <w:pPr>
              <w:pStyle w:val="InstructionsText"/>
              <w:rPr>
                <w:rStyle w:val="InstructionsTabelleberschrift"/>
                <w:rFonts w:ascii="Times New Roman" w:hAnsi="Times New Roman"/>
                <w:b w:val="0"/>
                <w:bCs w:val="0"/>
                <w:sz w:val="24"/>
                <w:u w:val="none"/>
              </w:rPr>
            </w:pPr>
            <w:r>
              <w:t>Værdien af udskudte skatteaktiver, der afhænger af fremtidig rentabilitet og skyldes midlertidige forskelle, og som ikke fratrækkes i henhold til artikel 469, stk. 1, litra d), i CRR, artikel 470 i CRR, artikel 478, stk. 2, i CRR, artikel 473a, stk. 7, litra a), i CRR, men som tildeles en risikovægt på 0 % i henhold til artikel 472, stk. 5, i CRR. Den indberettede værdi skal være værdien af udskudte skatteaktiver før risikovægtning.</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Fritagelse for fradrag af immaterielle aktiver fra den egentlige kernekapital</w:t>
            </w:r>
          </w:p>
          <w:p w:rsidR="00674BF5" w:rsidRPr="00661595" w:rsidRDefault="004F1DDB" w:rsidP="00487A02">
            <w:pPr>
              <w:pStyle w:val="InstructionsText"/>
            </w:pPr>
            <w:r>
              <w:t>Artikel 36, stk. 1, litra b), i CRR</w:t>
            </w:r>
          </w:p>
          <w:p w:rsidR="00674BF5" w:rsidRPr="00661595" w:rsidRDefault="00674BF5" w:rsidP="00487A02">
            <w:pPr>
              <w:pStyle w:val="InstructionsText"/>
              <w:rPr>
                <w:rStyle w:val="InstructionsTabelleberschrift"/>
                <w:rFonts w:ascii="Times New Roman" w:hAnsi="Times New Roman"/>
                <w:sz w:val="24"/>
              </w:rPr>
            </w:pPr>
            <w:r>
              <w:t>Institutterne skal indberette værdien af de forsigtigt værdiansatte softwareaktiver, der er fritaget for fradraget.</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Hybride kernekapitalinstrumenter og overkurs ved emission i forbindelse hermed, der er klassificeret som egenkapital i henhold til gældende regnskabsstandarder</w:t>
            </w:r>
          </w:p>
          <w:p w:rsidR="00674BF5" w:rsidRPr="00661595" w:rsidRDefault="00674BF5" w:rsidP="00487A02">
            <w:pPr>
              <w:pStyle w:val="InstructionsText"/>
              <w:rPr>
                <w:rStyle w:val="InstructionsTabelleberschrift"/>
                <w:rFonts w:ascii="Times New Roman" w:hAnsi="Times New Roman"/>
                <w:sz w:val="24"/>
              </w:rPr>
            </w:pPr>
            <w:r>
              <w:t>Værdien af hybride instrumenter, herunder overkurs ved emission i forbindelse hermed, som er klassificeret som egenkapital i henhold til den gældende regnskabsstandard</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Hybride kernekapitalinstrumenter og overkurs ved emission i forbindelse hermed, der er klassificeret som forpligtelser i henhold til gældende regnskabsstandarder</w:t>
            </w:r>
          </w:p>
          <w:p w:rsidR="00674BF5" w:rsidRPr="00661595" w:rsidRDefault="00674BF5" w:rsidP="00487A02">
            <w:pPr>
              <w:pStyle w:val="InstructionsText"/>
              <w:rPr>
                <w:rStyle w:val="InstructionsTabelleberschrift"/>
                <w:rFonts w:ascii="Times New Roman" w:hAnsi="Times New Roman"/>
                <w:sz w:val="24"/>
              </w:rPr>
            </w:pPr>
            <w:r>
              <w:t>Værdien af hybride instrumenter, herunder overkurs ved emission i forbindelse hermed, som er klassificeret som forpligtelser i henhold til den gældende regnskabsstandard</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Overskud (+) eller underskud (-) af kreditrisikojusteringer, yderligere værdijusteringer og andre reduktioner af kapitalgrundlaget som følge af forventede tab til ikkemisligholdte eksponeringer opgjort efter IRB-metoden</w:t>
            </w:r>
          </w:p>
          <w:p w:rsidR="00674BF5" w:rsidRPr="00661595" w:rsidRDefault="00674BF5" w:rsidP="00487A02">
            <w:pPr>
              <w:pStyle w:val="InstructionsText"/>
            </w:pPr>
            <w:r>
              <w:t>Artikel 36, stk. 1, litra d), artikel 62, litra d), artikel 158 og 159 i CRR</w:t>
            </w:r>
          </w:p>
          <w:p w:rsidR="00674BF5" w:rsidRPr="00661595" w:rsidRDefault="00674BF5" w:rsidP="00487A02">
            <w:pPr>
              <w:pStyle w:val="InstructionsText"/>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Samlede kreditrisikojusteringer, yderligere værdijusteringer og andre reduktioner af kapitalgrundlaget, der kan medtages i beregningen af det forventede tab</w:t>
            </w:r>
          </w:p>
          <w:p w:rsidR="00674BF5" w:rsidRPr="00661595" w:rsidRDefault="00674BF5" w:rsidP="00487A02">
            <w:pPr>
              <w:pStyle w:val="InstructionsText"/>
            </w:pPr>
            <w:r>
              <w:t>Artikel 159 i CRR</w:t>
            </w:r>
          </w:p>
          <w:p w:rsidR="00674BF5" w:rsidRPr="00661595" w:rsidRDefault="00674BF5" w:rsidP="00487A02">
            <w:pPr>
              <w:pStyle w:val="InstructionsText"/>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Generelle kreditrisikojusteringer</w:t>
            </w:r>
          </w:p>
          <w:p w:rsidR="00674BF5" w:rsidRPr="00661595" w:rsidRDefault="00674BF5" w:rsidP="00487A02">
            <w:pPr>
              <w:pStyle w:val="InstructionsText"/>
            </w:pPr>
            <w:r>
              <w:t>Artikel 159 i CRR</w:t>
            </w:r>
          </w:p>
          <w:p w:rsidR="00674BF5" w:rsidRPr="00661595" w:rsidRDefault="00674BF5" w:rsidP="00487A02">
            <w:pPr>
              <w:pStyle w:val="InstructionsText"/>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Specifikke kreditrisikojusteringer</w:t>
            </w:r>
          </w:p>
          <w:p w:rsidR="00674BF5" w:rsidRPr="00661595" w:rsidRDefault="00674BF5" w:rsidP="00487A02">
            <w:pPr>
              <w:pStyle w:val="InstructionsText"/>
            </w:pPr>
            <w:r>
              <w:lastRenderedPageBreak/>
              <w:t>Artikel 159 i CRR</w:t>
            </w:r>
          </w:p>
          <w:p w:rsidR="00674BF5" w:rsidRPr="00661595" w:rsidRDefault="00674BF5" w:rsidP="00487A02">
            <w:pPr>
              <w:pStyle w:val="InstructionsText"/>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lastRenderedPageBreak/>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Yderligere værdijusteringer og andre reduktioner af kapitalgrundlaget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34, 110 og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Samlede kvalificerede forventede tab </w:t>
            </w:r>
          </w:p>
          <w:p w:rsidR="00674BF5" w:rsidRPr="00661595" w:rsidRDefault="00674BF5" w:rsidP="00487A02">
            <w:pPr>
              <w:pStyle w:val="InstructionsText"/>
            </w:pPr>
            <w:r>
              <w:t>Artikel 158, stk. 5, 6 og 10, og artikel 159 i CRR</w:t>
            </w:r>
          </w:p>
          <w:p w:rsidR="00674BF5" w:rsidRPr="00661595" w:rsidRDefault="00674BF5" w:rsidP="00487A02">
            <w:pPr>
              <w:pStyle w:val="InstructionsText"/>
            </w:pPr>
            <w:r>
              <w:t>Denne post indberettes kun af institutter, der anvender IRB-metoden. Kun det forventede tab tilhørende ikkemisligholdte eksponeringer indberettes.</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Overskud (+) eller underskud (-) af specifikke kreditrisikojusteringer som følge af forventede tab til misligholdte eksponeringer opgjort efter IRB-metoden</w:t>
            </w:r>
          </w:p>
          <w:p w:rsidR="00674BF5" w:rsidRPr="00661595" w:rsidRDefault="00674BF5" w:rsidP="00487A02">
            <w:pPr>
              <w:pStyle w:val="InstructionsText"/>
            </w:pPr>
            <w:r>
              <w:t>Artikel 36, stk. 1, litra d), artikel 62, litra d), artikel 158 og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Specifikke kreditrisikojusteringer og positioner, der behandles på samme måde</w:t>
            </w:r>
          </w:p>
          <w:p w:rsidR="00674BF5" w:rsidRPr="00661595" w:rsidRDefault="00674BF5" w:rsidP="00487A02">
            <w:pPr>
              <w:pStyle w:val="InstructionsText"/>
            </w:pPr>
            <w:r>
              <w:t>Artikel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Samlede kvalificerede forventede tab</w:t>
            </w:r>
          </w:p>
          <w:p w:rsidR="00674BF5" w:rsidRPr="00661595" w:rsidRDefault="00674BF5" w:rsidP="00487A02">
            <w:pPr>
              <w:pStyle w:val="InstructionsText"/>
              <w:rPr>
                <w:rStyle w:val="InstructionsTabelleberschrift"/>
                <w:rFonts w:ascii="Times New Roman" w:hAnsi="Times New Roman"/>
                <w:sz w:val="24"/>
              </w:rPr>
            </w:pPr>
            <w:r>
              <w:t>Artikel 158, stk. 5, 6 og 10, og artikel 159 i CRR</w:t>
            </w:r>
          </w:p>
          <w:p w:rsidR="00674BF5" w:rsidRPr="00661595" w:rsidRDefault="00674BF5" w:rsidP="00487A02">
            <w:pPr>
              <w:pStyle w:val="InstructionsText"/>
              <w:rPr>
                <w:rStyle w:val="InstructionsTabelleberschrift"/>
                <w:rFonts w:ascii="Times New Roman" w:hAnsi="Times New Roman"/>
                <w:b w:val="0"/>
                <w:bCs w:val="0"/>
                <w:sz w:val="24"/>
                <w:u w:val="none"/>
              </w:rPr>
            </w:pPr>
            <w:r>
              <w:t>Denne post indberettes kun af institutter, der anvender IRB-metoden. Kun det forventede tab tilhørende misligholdte eksponeringer indberettes.</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Risikovægtede eksponeringer til beregning af loftet for overskuddet af hensættelser, der er kvalificeret som supplerende kapital</w:t>
            </w:r>
          </w:p>
          <w:p w:rsidR="00674BF5" w:rsidRPr="00661595" w:rsidRDefault="00674BF5" w:rsidP="00487A02">
            <w:pPr>
              <w:pStyle w:val="InstructionsText"/>
            </w:pPr>
            <w:r>
              <w:t>Artikel 62, litra d), i CRR</w:t>
            </w:r>
          </w:p>
          <w:p w:rsidR="00674BF5" w:rsidRPr="00661595" w:rsidRDefault="00674BF5" w:rsidP="00487A02">
            <w:pPr>
              <w:pStyle w:val="InstructionsText"/>
            </w:pPr>
            <w:r>
              <w:t xml:space="preserve">For institutter, der anvender IRB-metoden, er der fastsat et loft på 0,6 % af de risikovægtede eksponeringer beregnet i henhold til IRB-metoden for overskuddet af hensættelser, der er kvalificeret til indregning i den supplerende kapital, </w:t>
            </w:r>
            <w:r>
              <w:rPr>
                <w:rStyle w:val="FormatvorlageInstructionsTabelleText"/>
                <w:rFonts w:ascii="Times New Roman" w:hAnsi="Times New Roman"/>
                <w:sz w:val="24"/>
              </w:rPr>
              <w:t>jf.</w:t>
            </w:r>
            <w:r>
              <w:t xml:space="preserve"> artikel 62, litra d), i CRR.</w:t>
            </w:r>
          </w:p>
          <w:p w:rsidR="00674BF5" w:rsidRPr="00661595" w:rsidRDefault="00674BF5" w:rsidP="00487A02">
            <w:pPr>
              <w:pStyle w:val="InstructionsText"/>
            </w:pPr>
            <w:r>
              <w:t>Det beløb, der skal indberettes i denne post, er den risikovægtede eksponering (dvs. ikke ganget med 0,6 %), som er grundlaget for beregningen af loftet.</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Samlede bruttohensættelser, der er kvalificeret til indregning i den supplerende kapital</w:t>
            </w:r>
          </w:p>
          <w:p w:rsidR="00674BF5" w:rsidRPr="00661595" w:rsidRDefault="00674BF5" w:rsidP="00487A02">
            <w:pPr>
              <w:pStyle w:val="InstructionsText"/>
            </w:pPr>
            <w:r>
              <w:t>Artikel 62, litra c), i CRR</w:t>
            </w:r>
          </w:p>
          <w:p w:rsidR="00674BF5" w:rsidRPr="00661595" w:rsidRDefault="00674BF5" w:rsidP="00487A02">
            <w:pPr>
              <w:pStyle w:val="InstructionsText"/>
            </w:pPr>
            <w:r>
              <w:lastRenderedPageBreak/>
              <w:t>Denne post indeholder de generelle kreditrisikojusteringer, der er kvalificeret til indregning i den supplerende kapital, inden loftet.</w:t>
            </w:r>
          </w:p>
          <w:p w:rsidR="00674BF5" w:rsidRPr="00661595" w:rsidRDefault="00674BF5" w:rsidP="00487A02">
            <w:pPr>
              <w:pStyle w:val="InstructionsText"/>
            </w:pPr>
            <w:r>
              <w:t>Det indberettede beløb skal være før indregning af skatteeffekten.</w:t>
            </w:r>
          </w:p>
        </w:tc>
      </w:tr>
      <w:tr w:rsidR="00674BF5" w:rsidRPr="00661595" w:rsidTr="00674BF5">
        <w:tc>
          <w:tcPr>
            <w:tcW w:w="1474" w:type="dxa"/>
          </w:tcPr>
          <w:p w:rsidR="00674BF5" w:rsidRPr="00661595" w:rsidRDefault="004F1DDB" w:rsidP="00487A02">
            <w:pPr>
              <w:pStyle w:val="InstructionsText"/>
            </w:pPr>
            <w:r>
              <w:lastRenderedPageBreak/>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Risikovægtede eksponeringer til beregning af loftet for hensættelser, der er kvalificeret som supplerende kapital</w:t>
            </w:r>
          </w:p>
          <w:p w:rsidR="00674BF5" w:rsidRPr="00661595" w:rsidRDefault="00674BF5" w:rsidP="00487A02">
            <w:pPr>
              <w:pStyle w:val="InstructionsText"/>
            </w:pPr>
            <w:r>
              <w:t>Artikel 62, litra c), i CRR</w:t>
            </w:r>
          </w:p>
          <w:p w:rsidR="00674BF5" w:rsidRPr="00661595" w:rsidRDefault="00674BF5" w:rsidP="00487A02">
            <w:pPr>
              <w:pStyle w:val="InstructionsText"/>
            </w:pPr>
            <w:r>
              <w:t>I henhold til artikel 62, litra c), i CRR er der fastsat et loft for kreditrisikojusteringer, der er kvalificeret til indregning i den supplerende kapital, på 1,25 % af de risikovægtede eksponeringer.</w:t>
            </w:r>
          </w:p>
          <w:p w:rsidR="00674BF5" w:rsidRPr="00661595" w:rsidRDefault="00674BF5" w:rsidP="00487A02">
            <w:pPr>
              <w:pStyle w:val="InstructionsText"/>
            </w:pPr>
            <w:r>
              <w:t>Det beløb, der skal indberettes i denne post, er den risikovægtede eksponering (dvs. ikke ganget med 1,25 %), som er grundlaget for beregningen af loftet.</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Tærskel for ikkefradragsberettigede besiddelser af instrumenter i enheder i den finansielle sektor, hvori instituttet ikke har væsentlige investeringer</w:t>
            </w:r>
          </w:p>
          <w:p w:rsidR="00674BF5" w:rsidRPr="00661595" w:rsidRDefault="00674BF5" w:rsidP="00487A02">
            <w:pPr>
              <w:pStyle w:val="InstructionsText"/>
            </w:pPr>
            <w:r>
              <w:t>Artikel 46, stk. 1, litra a), i CRR</w:t>
            </w:r>
          </w:p>
          <w:p w:rsidR="00674BF5" w:rsidRPr="00661595" w:rsidRDefault="00674BF5" w:rsidP="00487A02">
            <w:pPr>
              <w:pStyle w:val="InstructionsText"/>
            </w:pPr>
            <w:r>
              <w:t>Denne post indeholder den tærskel, op til hvilken besiddelser i en enhed i den finansielle sektor, hvori instituttet ikke har væsentlige investeringer, ikke fratrækkes. Beløbet beregnes ved at lægge alle de poster, som er grundlaget for tærsklen, sammen, og summen ganges derefter med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Tærskel på 10 % for egentlig kernekapital </w:t>
            </w:r>
          </w:p>
          <w:p w:rsidR="00674BF5" w:rsidRPr="00661595" w:rsidRDefault="00674BF5" w:rsidP="00487A02">
            <w:pPr>
              <w:pStyle w:val="InstructionsText"/>
            </w:pPr>
            <w:r>
              <w:t>Artikel 48, stk. 1, litra a) og b), i CRR</w:t>
            </w:r>
          </w:p>
          <w:p w:rsidR="00674BF5" w:rsidRPr="00661595" w:rsidRDefault="00674BF5" w:rsidP="00487A02">
            <w:pPr>
              <w:pStyle w:val="InstructionsText"/>
            </w:pPr>
            <w:r>
              <w:t>Denne post indeholder tærsklen på 10 % for besiddelser af instrumenter i enheder i den finansielle sektor, hvori instituttet har væsentlige investeringer, og for udskudte skatteaktiver, som afhænger af fremtidig rentabilitet og skyldes midlertidige forskelle.</w:t>
            </w:r>
          </w:p>
          <w:p w:rsidR="00674BF5" w:rsidRPr="00661595" w:rsidRDefault="00674BF5" w:rsidP="00487A02">
            <w:pPr>
              <w:pStyle w:val="InstructionsText"/>
            </w:pPr>
            <w:r>
              <w:t>Beløbet beregnes ved at lægge alle de poster, som er grundlaget for tærsklen, sammen, og summen ganges derefter med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Tærskel på 17,65 % for egentlig kernekapital </w:t>
            </w:r>
          </w:p>
          <w:p w:rsidR="00674BF5" w:rsidRPr="00661595" w:rsidRDefault="00674BF5" w:rsidP="00487A02">
            <w:pPr>
              <w:pStyle w:val="InstructionsText"/>
            </w:pPr>
            <w:r>
              <w:t>Artikel 48, stk. 1, i CRR.</w:t>
            </w:r>
          </w:p>
          <w:p w:rsidR="00674BF5" w:rsidRPr="00661595" w:rsidRDefault="00674BF5" w:rsidP="00487A02">
            <w:pPr>
              <w:pStyle w:val="InstructionsText"/>
            </w:pPr>
            <w:r>
              <w:t>Denne post indeholder tærsklen på 17,65 % for besiddelser af instrumenter i enheder i den finansielle sektor, hvori instituttet har væsentlige investeringer, og for udskudte skatteaktiver, som afhænger af fremtidig rentabilitet og skyldes midlertidige forskelle, som skal anvendes efter tærsklen på 10 %.</w:t>
            </w:r>
          </w:p>
          <w:p w:rsidR="00674BF5" w:rsidRPr="00661595" w:rsidRDefault="00674BF5" w:rsidP="00487A02">
            <w:pPr>
              <w:pStyle w:val="InstructionsText"/>
            </w:pPr>
            <w:r>
              <w:t>Tærsklen beregnes således, at beløbet for de to poster, der indregnes, ikke overstiger 15 % af den endelige egentlige kernekapital, dvs. den egentlige kernekapital beregnet efter alle fradrag, men uden justeringer som følge af overgangsbestemmelser.</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Justeret kapitalgrundlag, for så vidt angår kvalificerede andele uden for den finansielle sektor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Artikel 4, stk. 1, nr. 71), litra a), i CRR</w:t>
            </w:r>
          </w:p>
        </w:tc>
      </w:tr>
      <w:tr w:rsidR="00674BF5" w:rsidRPr="00661595" w:rsidTr="00674BF5">
        <w:tc>
          <w:tcPr>
            <w:tcW w:w="1474" w:type="dxa"/>
          </w:tcPr>
          <w:p w:rsidR="00674BF5" w:rsidRPr="00661595" w:rsidRDefault="004F1DDB" w:rsidP="00487A02">
            <w:pPr>
              <w:pStyle w:val="InstructionsText"/>
            </w:pPr>
            <w:r>
              <w:lastRenderedPageBreak/>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Besiddelser af egentlig kernekapital i enheder i den finansielle sektor, hvori instituttet ikke har væsentlige investeringer, fratrukket korte positioner</w:t>
            </w:r>
          </w:p>
          <w:p w:rsidR="00674BF5" w:rsidRPr="00661595" w:rsidRDefault="00674BF5" w:rsidP="00487A02">
            <w:pPr>
              <w:pStyle w:val="InstructionsText"/>
            </w:pPr>
            <w:r>
              <w:t>Artikel 44, 45, 46 og 49 i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besiddelser af egentlig kernekapital i enheder i den finansielle sektor, hvori instituttet ikke har væsentlige investeringer</w:t>
            </w:r>
          </w:p>
          <w:p w:rsidR="00674BF5" w:rsidRPr="00661595" w:rsidRDefault="00674BF5" w:rsidP="00487A02">
            <w:pPr>
              <w:pStyle w:val="InstructionsText"/>
            </w:pPr>
            <w:r>
              <w:t>Artikel 44, 45, 46 og 49 i CRR</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bruttobesiddelser af egentlig kernekapital i enheder i den finansielle sektor, hvori instituttet ikke har væsentlige investeringer</w:t>
            </w:r>
          </w:p>
          <w:p w:rsidR="00674BF5" w:rsidRPr="00661595" w:rsidRDefault="00674BF5" w:rsidP="00487A02">
            <w:pPr>
              <w:pStyle w:val="InstructionsText"/>
            </w:pPr>
            <w:r>
              <w:t>Artikel 44, 46 og 49 i CRR</w:t>
            </w:r>
          </w:p>
          <w:p w:rsidR="00674BF5" w:rsidRPr="00661595" w:rsidRDefault="00674BF5" w:rsidP="00487A02">
            <w:pPr>
              <w:pStyle w:val="InstructionsText"/>
            </w:pPr>
            <w:r>
              <w:t>Direkte besiddelser af egentlig kernekapital i enheder i den finansielle sektor, hvori instituttet ikke har væsentlige investeringer, undtagen:</w:t>
            </w:r>
          </w:p>
          <w:p w:rsidR="00674BF5" w:rsidRPr="00661595" w:rsidRDefault="00674BF5" w:rsidP="00487A02">
            <w:pPr>
              <w:pStyle w:val="InstructionsText"/>
            </w:pPr>
            <w:r>
              <w:t>a)</w:t>
            </w:r>
            <w:r>
              <w:tab/>
              <w:t xml:space="preserve">emissionspositioner, der besiddes i højst fem arbejdsdage </w:t>
            </w:r>
          </w:p>
          <w:p w:rsidR="00674BF5" w:rsidRPr="00661595" w:rsidRDefault="00674BF5" w:rsidP="00487A02">
            <w:pPr>
              <w:pStyle w:val="InstructionsText"/>
            </w:pPr>
            <w:r>
              <w:t>b)</w:t>
            </w:r>
            <w:r>
              <w:tab/>
              <w:t xml:space="preserve">beløb vedrørende investeringer, for hvilke alternativet i artikel 49 anvendes, og </w:t>
            </w:r>
          </w:p>
          <w:p w:rsidR="00674BF5" w:rsidRPr="00661595" w:rsidRDefault="00674BF5" w:rsidP="00487A02">
            <w:pPr>
              <w:pStyle w:val="InstructionsText"/>
            </w:pPr>
            <w:r>
              <w:t>c)</w:t>
            </w:r>
            <w:r>
              <w:tab/>
              <w:t>besiddelser, der behandles som besiddelser i krydsejerskab i henhold til artikel 36, stk. 1, litra g), i CRR</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45 i CRR</w:t>
            </w:r>
          </w:p>
          <w:p w:rsidR="00674BF5" w:rsidRPr="00661595" w:rsidRDefault="002D31E5" w:rsidP="00487A02">
            <w:pPr>
              <w:pStyle w:val="InstructionsText"/>
            </w:pPr>
            <w:r>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besiddelser af egentlig kernekapital i enheder i den finansielle sektor, hvori instituttet ikke har væsentlige investeringer</w:t>
            </w:r>
          </w:p>
          <w:p w:rsidR="00674BF5" w:rsidRPr="00661595" w:rsidRDefault="00674BF5" w:rsidP="00487A02">
            <w:pPr>
              <w:pStyle w:val="InstructionsText"/>
            </w:pPr>
            <w:r>
              <w:t>Artikel 4, stk. 1, nr. 114), og artikel 44 og 45 i CRR</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bruttobesiddelser af egentlig kernekapital i enheder i den finansielle sektor, hvori instituttet ikke har væsentlige investeringer</w:t>
            </w:r>
          </w:p>
          <w:p w:rsidR="00674BF5" w:rsidRPr="00661595" w:rsidRDefault="00674BF5" w:rsidP="00487A02">
            <w:pPr>
              <w:pStyle w:val="InstructionsText"/>
            </w:pPr>
            <w:r>
              <w:t>Artikel 4, stk. 1, nr. 114), og artikel 44 og 45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t>Besiddelser, der behandles som besiddelser i krydsejerskab i henhold til artikel 36, stk. 1, litra g), i CRR, medregnes ikke</w:t>
            </w:r>
          </w:p>
        </w:tc>
      </w:tr>
      <w:tr w:rsidR="00674BF5" w:rsidRPr="00661595" w:rsidTr="00674BF5">
        <w:trPr>
          <w:trHeight w:val="850"/>
        </w:trPr>
        <w:tc>
          <w:tcPr>
            <w:tcW w:w="1474" w:type="dxa"/>
          </w:tcPr>
          <w:p w:rsidR="00674BF5" w:rsidRPr="00661595" w:rsidRDefault="00754ADC" w:rsidP="00487A02">
            <w:pPr>
              <w:pStyle w:val="InstructionsText"/>
            </w:pPr>
            <w:r>
              <w:lastRenderedPageBreak/>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45 i CRR</w:t>
            </w:r>
          </w:p>
          <w:p w:rsidR="00674BF5" w:rsidRPr="00661595" w:rsidRDefault="00674BF5" w:rsidP="00487A02">
            <w:pPr>
              <w:pStyle w:val="InstructionsText"/>
            </w:pPr>
            <w:r>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Syntetiske besiddelser af egentlig kernekapital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44 og 45 i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Syntetiske bruttobesiddelser af egentlig kernekapital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44 og 45 i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stk. 1, nr. 126), og artikel 45 i CRR</w:t>
            </w:r>
          </w:p>
          <w:p w:rsidR="002D31E5" w:rsidRPr="00661595" w:rsidRDefault="000D04B6" w:rsidP="00712F56">
            <w:pPr>
              <w:pStyle w:val="InstructionsText"/>
              <w:rPr>
                <w:rStyle w:val="InstructionsTabelleberschrift"/>
                <w:rFonts w:ascii="Times New Roman" w:hAnsi="Times New Roman"/>
                <w:b w:val="0"/>
                <w:sz w:val="24"/>
                <w:u w:val="none"/>
              </w:rPr>
            </w:pPr>
            <w:r>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Besiddelser af hybrid kernekapital i enheder i den finansielle sektor, hvori instituttet ikke har væsentlige investeringer, fratrukket korte positioner</w:t>
            </w:r>
          </w:p>
          <w:p w:rsidR="00674BF5" w:rsidRPr="00661595" w:rsidRDefault="00674BF5" w:rsidP="00487A02">
            <w:pPr>
              <w:pStyle w:val="InstructionsText"/>
            </w:pPr>
            <w:r>
              <w:t>Artikel 58, 59 og 60 i CRR</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besiddelser af hybrid kernekapital i enheder i den finansielle sektor, hvori instituttet ikke har væsentlige investeringer</w:t>
            </w:r>
          </w:p>
          <w:p w:rsidR="00674BF5" w:rsidRPr="00661595" w:rsidRDefault="00674BF5" w:rsidP="00487A02">
            <w:pPr>
              <w:pStyle w:val="InstructionsText"/>
            </w:pPr>
            <w:r>
              <w:t>Artikel 58 og 59 og artikel 60, stk. 2, i CRR</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bruttobesiddelser af hybrid kernekapital i enheder i den finansielle sektor, hvori instituttet ikke har væsentlige investeringer</w:t>
            </w:r>
          </w:p>
          <w:p w:rsidR="00674BF5" w:rsidRPr="00661595" w:rsidRDefault="00674BF5" w:rsidP="00487A02">
            <w:pPr>
              <w:pStyle w:val="InstructionsText"/>
            </w:pPr>
            <w:r>
              <w:t>Artikel 58 og artikel 60, stk. 2, i CRR</w:t>
            </w:r>
          </w:p>
          <w:p w:rsidR="00674BF5" w:rsidRPr="00661595" w:rsidRDefault="00674BF5" w:rsidP="00487A02">
            <w:pPr>
              <w:pStyle w:val="InstructionsText"/>
            </w:pPr>
            <w:r>
              <w:t>Direkte besiddelser af hybrid kernekapital i enheder i den finansielle sektor, hvori instituttet ikke har væsentlige investeringer, undtagen:</w:t>
            </w:r>
          </w:p>
          <w:p w:rsidR="00674BF5" w:rsidRPr="00661595" w:rsidRDefault="00674BF5" w:rsidP="00487A02">
            <w:pPr>
              <w:pStyle w:val="InstructionsText"/>
            </w:pPr>
            <w:r>
              <w:t>a)</w:t>
            </w:r>
            <w:r>
              <w:tab/>
              <w:t xml:space="preserve">emissionspositioner, der besiddes i højst fem arbejdsdage og </w:t>
            </w:r>
          </w:p>
          <w:p w:rsidR="00674BF5" w:rsidRPr="00661595" w:rsidRDefault="00674BF5" w:rsidP="00487A02">
            <w:pPr>
              <w:pStyle w:val="InstructionsText"/>
            </w:pPr>
            <w:r>
              <w:t>b)</w:t>
            </w:r>
            <w:r>
              <w:tab/>
              <w:t>besiddelser, der behandles som besiddelser i krydsejerskab i henhold til artikel 56, litra b), i CRR</w:t>
            </w:r>
          </w:p>
        </w:tc>
      </w:tr>
      <w:tr w:rsidR="00674BF5" w:rsidRPr="00661595" w:rsidTr="00674BF5">
        <w:tc>
          <w:tcPr>
            <w:tcW w:w="1474" w:type="dxa"/>
          </w:tcPr>
          <w:p w:rsidR="00674BF5" w:rsidRPr="00661595" w:rsidRDefault="00754ADC" w:rsidP="00487A02">
            <w:pPr>
              <w:pStyle w:val="InstructionsText"/>
            </w:pPr>
            <w:r>
              <w:lastRenderedPageBreak/>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59 i CRR</w:t>
            </w:r>
          </w:p>
          <w:p w:rsidR="00674BF5" w:rsidRPr="00661595" w:rsidRDefault="00674BF5" w:rsidP="00487A02">
            <w:pPr>
              <w:pStyle w:val="InstructionsText"/>
            </w:pPr>
            <w:r>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besiddelser af hybrid kernekapital i enheder i den finansielle sektor, hvori instituttet ikke har væsentlige investeringer</w:t>
            </w:r>
          </w:p>
          <w:p w:rsidR="00674BF5" w:rsidRPr="00661595" w:rsidRDefault="00674BF5" w:rsidP="00487A02">
            <w:pPr>
              <w:pStyle w:val="InstructionsText"/>
            </w:pPr>
            <w:r>
              <w:t>Artikel 4, stk. 1, nr. 114), og artikel 58 og 59 i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bruttobesiddelser af hybrid kernekapital i enheder i den finansielle sektor, hvori instituttet ikke har væsentlige investeringer</w:t>
            </w:r>
          </w:p>
          <w:p w:rsidR="00674BF5" w:rsidRPr="00661595" w:rsidRDefault="00674BF5" w:rsidP="00487A02">
            <w:pPr>
              <w:pStyle w:val="InstructionsText"/>
            </w:pPr>
            <w:r>
              <w:t>Artikel 4, stk. 1, nr. 114), og artikel 58 og 59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t>Besiddelser, der behandles som besiddelser i krydsejerskab i henhold til artikel 56, litra b), i CRR, medregnes ikke.</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59 i CRR</w:t>
            </w:r>
          </w:p>
          <w:p w:rsidR="00674BF5" w:rsidRPr="00661595" w:rsidRDefault="00674BF5" w:rsidP="00487A02">
            <w:pPr>
              <w:pStyle w:val="InstructionsText"/>
            </w:pPr>
            <w:r>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Syntetiske besiddelser af hybrid kernekapital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58 og 59 i CRR</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Syntetiske bruttobesiddelser af hybrid kernekapital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58 og 59 i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pPr>
            <w:r>
              <w:t>Artikel 4, stk. 1, nr. 126), og artikel 59 i CRR</w:t>
            </w:r>
          </w:p>
          <w:p w:rsidR="002D31E5" w:rsidRPr="00661595" w:rsidRDefault="000D04B6" w:rsidP="000D04B6">
            <w:pPr>
              <w:pStyle w:val="InstructionsText"/>
              <w:rPr>
                <w:rStyle w:val="InstructionsTabelleberschrift"/>
                <w:rFonts w:ascii="Times New Roman" w:hAnsi="Times New Roman"/>
                <w:b w:val="0"/>
                <w:bCs w:val="0"/>
                <w:sz w:val="24"/>
                <w:u w:val="none"/>
              </w:rPr>
            </w:pPr>
            <w:r>
              <w:lastRenderedPageBreak/>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lastRenderedPageBreak/>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Besiddelser af supplerende kapital i enheder i den finansielle sektor, hvori instituttet ikke har væsentlige investeringer, fratrukket korte positioner</w:t>
            </w:r>
          </w:p>
          <w:p w:rsidR="00674BF5" w:rsidRPr="00661595" w:rsidRDefault="00674BF5" w:rsidP="00487A02">
            <w:pPr>
              <w:pStyle w:val="InstructionsText"/>
            </w:pPr>
            <w:r>
              <w:t>Artikel 68, 69 og 70 i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besiddelser af supplerende kapital i enheder i den finansielle sektor, hvori instituttet ikke har væsentlige investeringer</w:t>
            </w:r>
          </w:p>
          <w:p w:rsidR="00674BF5" w:rsidRPr="00661595" w:rsidRDefault="00674BF5" w:rsidP="00487A02">
            <w:pPr>
              <w:pStyle w:val="InstructionsText"/>
            </w:pPr>
            <w:r>
              <w:t>Artikel 68 og 69 og artikel 70, stk. 2, i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bruttobesiddelser af supplerende kapital i enheder i den finansielle sektor, hvori instituttet ikke har væsentlige investeringer</w:t>
            </w:r>
          </w:p>
          <w:p w:rsidR="00674BF5" w:rsidRPr="00661595" w:rsidRDefault="00674BF5" w:rsidP="00487A02">
            <w:pPr>
              <w:pStyle w:val="InstructionsText"/>
            </w:pPr>
            <w:r>
              <w:t>Artikel 68 og artikel 70, stk. 2, i CRR</w:t>
            </w:r>
          </w:p>
          <w:p w:rsidR="00674BF5" w:rsidRPr="00661595" w:rsidRDefault="00674BF5" w:rsidP="00487A02">
            <w:pPr>
              <w:pStyle w:val="InstructionsText"/>
            </w:pPr>
            <w:r>
              <w:t>Direkte besiddelser af supplerende kapital i enheder i den finansielle sektor, hvori instituttet ikke har væsentlige investeringer, undtagen:</w:t>
            </w:r>
          </w:p>
          <w:p w:rsidR="00674BF5" w:rsidRPr="00661595" w:rsidRDefault="00674BF5" w:rsidP="00487A02">
            <w:pPr>
              <w:pStyle w:val="InstructionsText"/>
            </w:pPr>
            <w:r>
              <w:t>a)</w:t>
            </w:r>
            <w:r>
              <w:tab/>
              <w:t xml:space="preserve">emissionspositioner, der besiddes i højst fem arbejdsdage og </w:t>
            </w:r>
          </w:p>
          <w:p w:rsidR="00674BF5" w:rsidRPr="00661595" w:rsidRDefault="00674BF5" w:rsidP="00487A02">
            <w:pPr>
              <w:pStyle w:val="InstructionsText"/>
            </w:pPr>
            <w:r>
              <w:t>b)</w:t>
            </w:r>
            <w:r>
              <w:tab/>
              <w:t>besiddelser, der behandles som besiddelser i krydsejerskab i henhold til artikel 66, litra b), i CRR</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69 i CRR</w:t>
            </w:r>
          </w:p>
          <w:p w:rsidR="00674BF5" w:rsidRPr="00661595" w:rsidRDefault="00674BF5" w:rsidP="00487A02">
            <w:pPr>
              <w:pStyle w:val="InstructionsText"/>
            </w:pPr>
            <w: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besiddelser af supplerende kapital i enheder i den finansielle sektor, hvori instituttet ikke har væsentlige investeringer</w:t>
            </w:r>
          </w:p>
          <w:p w:rsidR="00674BF5" w:rsidRPr="00661595" w:rsidRDefault="00674BF5" w:rsidP="00487A02">
            <w:pPr>
              <w:pStyle w:val="InstructionsText"/>
            </w:pPr>
            <w:r>
              <w:t>Artikel 4, stk. 1, nr. 114), og artikel 68 og 69 i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bruttobesiddelser af supplerende kapital i enheder i den finansielle sektor, hvori instituttet ikke har væsentlige investeringer</w:t>
            </w:r>
          </w:p>
          <w:p w:rsidR="00674BF5" w:rsidRPr="00661595" w:rsidRDefault="00674BF5" w:rsidP="00487A02">
            <w:pPr>
              <w:pStyle w:val="InstructionsText"/>
            </w:pPr>
            <w:r>
              <w:t>Artikel 4, stk. 1, nr. 114), og artikel 68 og 69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lastRenderedPageBreak/>
              <w:t>Besiddelser, der behandles som besiddelser i krydsejerskab i henhold til artikel 66, litra b), i CRR, medregnes ikke.</w:t>
            </w:r>
          </w:p>
        </w:tc>
      </w:tr>
      <w:tr w:rsidR="00674BF5" w:rsidRPr="00661595" w:rsidTr="00674BF5">
        <w:tc>
          <w:tcPr>
            <w:tcW w:w="1474" w:type="dxa"/>
          </w:tcPr>
          <w:p w:rsidR="00674BF5" w:rsidRPr="00661595" w:rsidRDefault="00754ADC" w:rsidP="00487A02">
            <w:pPr>
              <w:pStyle w:val="InstructionsText"/>
            </w:pPr>
            <w:r>
              <w:lastRenderedPageBreak/>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69 i CRR</w:t>
            </w:r>
          </w:p>
          <w:p w:rsidR="00674BF5" w:rsidRPr="00661595" w:rsidRDefault="00674BF5" w:rsidP="00487A02">
            <w:pPr>
              <w:pStyle w:val="InstructionsText"/>
            </w:pPr>
            <w: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Syntetiske besiddelser af supplerende 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sz w:val="24"/>
              </w:rPr>
            </w:pPr>
            <w:r>
              <w:t>Artikel 4, stk. 1, nr. 126), og artikel 68 og 69 i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Syntetiske bruttobesiddelser af supplerende kapital i enheder i den finansielle sektor, hvori instituttet ikke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68 og 69 i CRR</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pPr>
            <w:r>
              <w:t>Artikel 4, stk. 1, nr. 126), og artikel 69 i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Besiddelser af egentlig kernekapital i enheder i den finansielle sektor, hvori instituttet har væsentlige investeringer, fratrukket korte positioner</w:t>
            </w:r>
          </w:p>
          <w:p w:rsidR="00674BF5" w:rsidRPr="00661595" w:rsidRDefault="00674BF5" w:rsidP="00487A02">
            <w:pPr>
              <w:pStyle w:val="InstructionsText"/>
            </w:pPr>
            <w:r>
              <w:t>Artikel 44, 45, 47 og 49 i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besiddelser af egentlig kernekapital i enheder i den finansielle sektor, hvori instituttet har væsentlige investeringer</w:t>
            </w:r>
          </w:p>
          <w:p w:rsidR="00674BF5" w:rsidRPr="00661595" w:rsidRDefault="00674BF5" w:rsidP="00487A02">
            <w:pPr>
              <w:pStyle w:val="InstructionsText"/>
            </w:pPr>
            <w:r>
              <w:t>Artikel 44, 45, 47 og 49 i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bruttobesiddelser af egentlig kernekapital i enheder i den finansielle sektor, hvori instituttet har væsentlige investeringer</w:t>
            </w:r>
          </w:p>
          <w:p w:rsidR="00674BF5" w:rsidRPr="00661595" w:rsidRDefault="00674BF5" w:rsidP="00487A02">
            <w:pPr>
              <w:pStyle w:val="InstructionsText"/>
            </w:pPr>
            <w:r>
              <w:t>Artikel 44, 45, 47 og 49 i CRR</w:t>
            </w:r>
          </w:p>
          <w:p w:rsidR="00674BF5" w:rsidRPr="00661595" w:rsidRDefault="00674BF5" w:rsidP="00487A02">
            <w:pPr>
              <w:pStyle w:val="InstructionsText"/>
            </w:pPr>
            <w:r>
              <w:t>Direkte besiddelser af egentlig kernekapital i enheder i den finansielle sektor, hvori instituttet har væsentlige investeringer, undtagen:</w:t>
            </w:r>
          </w:p>
          <w:p w:rsidR="00674BF5" w:rsidRPr="00661595" w:rsidRDefault="00674BF5" w:rsidP="00487A02">
            <w:pPr>
              <w:pStyle w:val="InstructionsText"/>
            </w:pPr>
            <w:r>
              <w:t>a)</w:t>
            </w:r>
            <w:r>
              <w:tab/>
              <w:t xml:space="preserve">emissionspositioner, der besiddes i højst fem arbejdsdage </w:t>
            </w:r>
          </w:p>
          <w:p w:rsidR="00674BF5" w:rsidRPr="00661595" w:rsidRDefault="00674BF5" w:rsidP="00487A02">
            <w:pPr>
              <w:pStyle w:val="InstructionsText"/>
            </w:pPr>
            <w:r>
              <w:t>b)</w:t>
            </w:r>
            <w:r>
              <w:tab/>
              <w:t xml:space="preserve">beløb vedrørende investeringer, for hvilke alternativet i artikel 49 anvendes, og </w:t>
            </w:r>
          </w:p>
          <w:p w:rsidR="00674BF5" w:rsidRPr="00661595" w:rsidRDefault="00674BF5" w:rsidP="00487A02">
            <w:pPr>
              <w:pStyle w:val="InstructionsText"/>
            </w:pPr>
            <w:r>
              <w:lastRenderedPageBreak/>
              <w:t>c)</w:t>
            </w:r>
            <w:r>
              <w:tab/>
              <w:t>besiddelser, der behandles som besiddelser i krydsejerskab i henhold til artikel 36, stk. 1, litra g), i CRR</w:t>
            </w:r>
          </w:p>
        </w:tc>
      </w:tr>
      <w:tr w:rsidR="00674BF5" w:rsidRPr="00661595" w:rsidTr="00674BF5">
        <w:tc>
          <w:tcPr>
            <w:tcW w:w="1474" w:type="dxa"/>
          </w:tcPr>
          <w:p w:rsidR="00674BF5" w:rsidRPr="00661595" w:rsidRDefault="00754ADC" w:rsidP="00487A02">
            <w:pPr>
              <w:pStyle w:val="InstructionsText"/>
            </w:pPr>
            <w:r>
              <w:lastRenderedPageBreak/>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45 i CRR</w:t>
            </w:r>
          </w:p>
          <w:p w:rsidR="00674BF5" w:rsidRPr="00661595" w:rsidRDefault="00674BF5" w:rsidP="00487A02">
            <w:pPr>
              <w:pStyle w:val="InstructionsText"/>
            </w:pPr>
            <w:r>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besiddelser af egentlig kernekapital i enheder i den finansielle sektor, hvori instituttet har væsentlige investeringer</w:t>
            </w:r>
          </w:p>
          <w:p w:rsidR="00674BF5" w:rsidRPr="00661595" w:rsidRDefault="00674BF5" w:rsidP="00487A02">
            <w:pPr>
              <w:pStyle w:val="InstructionsText"/>
            </w:pPr>
            <w:r>
              <w:t>Artikel 4, stk. 1, nr. 114), og artikel 44 og 45 i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bruttobesiddelser af egentlig kernekapital i enheder i den finansielle sektor, hvori instituttet har væsentlige investeringer</w:t>
            </w:r>
          </w:p>
          <w:p w:rsidR="00674BF5" w:rsidRPr="00661595" w:rsidRDefault="00674BF5" w:rsidP="00487A02">
            <w:pPr>
              <w:pStyle w:val="InstructionsText"/>
            </w:pPr>
            <w:r>
              <w:t>Artikel 4, stk. 1, nr. 114), og artikel 44 og 45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t>Besiddelser, der behandles som besiddelser i krydsejerskab i henhold til artikel 36, stk. 1, litra g), i CRR, medregnes ikke</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45 i CRR</w:t>
            </w:r>
          </w:p>
          <w:p w:rsidR="00674BF5" w:rsidRPr="00661595" w:rsidRDefault="00674BF5" w:rsidP="00487A02">
            <w:pPr>
              <w:pStyle w:val="InstructionsText"/>
            </w:pPr>
            <w:r>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Syntetiske besiddelser af egentlig kernekapital i enheder i den finansielle sektor, hvori instituttet har væsentlige investeringer</w:t>
            </w:r>
          </w:p>
          <w:p w:rsidR="00674BF5" w:rsidRPr="00661595" w:rsidRDefault="00674BF5" w:rsidP="00487A02">
            <w:pPr>
              <w:pStyle w:val="InstructionsText"/>
            </w:pPr>
            <w:r>
              <w:t>Artikel 4, stk. 1, nr. 126), og artikel 44 og 45 i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Syntetiske bruttobesiddelser af egentlig kernekapital i enheder i den finansielle sektor, hvori instituttet har væsentlige investeringer</w:t>
            </w:r>
          </w:p>
          <w:p w:rsidR="00674BF5" w:rsidRPr="00661595" w:rsidRDefault="00674BF5" w:rsidP="00487A02">
            <w:pPr>
              <w:pStyle w:val="InstructionsText"/>
            </w:pPr>
            <w:r>
              <w:t>Artikel 4, stk. 1, nr. 126), og artikel 44 og 45 i CRR</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pPr>
            <w:r>
              <w:t>Artikel 4, stk. 1, nr. 126), og artikel 45 i CRR</w:t>
            </w:r>
          </w:p>
          <w:p w:rsidR="002D31E5" w:rsidRPr="00661595" w:rsidRDefault="000D04B6" w:rsidP="000D04B6">
            <w:pPr>
              <w:pStyle w:val="InstructionsText"/>
            </w:pPr>
            <w:r>
              <w:lastRenderedPageBreak/>
              <w:t>Artikel 45,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916197" w:rsidRPr="00661595" w:rsidTr="00674BF5">
        <w:tc>
          <w:tcPr>
            <w:tcW w:w="1474" w:type="dxa"/>
          </w:tcPr>
          <w:p w:rsidR="00916197" w:rsidRPr="00661595" w:rsidRDefault="00916197" w:rsidP="00487A02">
            <w:pPr>
              <w:pStyle w:val="InstructionsText"/>
            </w:pPr>
            <w:r>
              <w:lastRenderedPageBreak/>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Investeringer i egentlig kernekapital i enheder i den finansielle sektor, hvori instituttet har væsentlige investeringer, tildelt en risikovægt på 250 %</w:t>
            </w:r>
          </w:p>
          <w:p w:rsidR="00916197" w:rsidRPr="00661595" w:rsidRDefault="00916197" w:rsidP="00487A02">
            <w:pPr>
              <w:pStyle w:val="InstructionsText"/>
            </w:pPr>
            <w:r>
              <w:t>Artikel 48, stk. 4, i CRR.</w:t>
            </w:r>
          </w:p>
          <w:p w:rsidR="00916197" w:rsidRPr="00661595" w:rsidRDefault="00916197" w:rsidP="00487A02">
            <w:pPr>
              <w:pStyle w:val="InstructionsText"/>
            </w:pPr>
            <w:r>
              <w:t>Værdien af betydelige investeringer i egentlig kernekapital i enheder i den finansielle sektor, som ikke fratrækkes i henhold til artikel 48, stk. 1, i CRR, men som tildeles en risikovægt på 250 % i henhold til artikel 48, stk. 4, i CRR.</w:t>
            </w:r>
          </w:p>
          <w:p w:rsidR="00916197" w:rsidRPr="00661595" w:rsidRDefault="00916197" w:rsidP="00487A02">
            <w:pPr>
              <w:pStyle w:val="InstructionsText"/>
              <w:rPr>
                <w:rStyle w:val="InstructionsTabelleberschrift"/>
                <w:rFonts w:ascii="Times New Roman" w:hAnsi="Times New Roman"/>
                <w:sz w:val="24"/>
              </w:rPr>
            </w:pPr>
            <w:r>
              <w:t>Den indberettede værdi skal være værdien af væsentlige investeringer før risikovægtning.</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Besiddelser af hybrid kernekapital i enheder i den finansielle sektor, hvori instituttet har væsentlige investeringer, fratrukket korte positioner</w:t>
            </w:r>
          </w:p>
          <w:p w:rsidR="00674BF5" w:rsidRPr="00661595" w:rsidRDefault="00674BF5" w:rsidP="00487A02">
            <w:pPr>
              <w:pStyle w:val="InstructionsText"/>
            </w:pPr>
            <w:r>
              <w:t>Artikel 58 og 59 i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besiddelser af hybrid kernekapital i enheder i den finansielle sektor, hvori instituttet har væsentlige investeringer</w:t>
            </w:r>
          </w:p>
          <w:p w:rsidR="00674BF5" w:rsidRPr="00661595" w:rsidRDefault="00674BF5" w:rsidP="00487A02">
            <w:pPr>
              <w:pStyle w:val="InstructionsText"/>
            </w:pPr>
            <w:r>
              <w:t>Artikel 58 og 59 i CRR</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bruttobesiddelser af hybrid kernekapital i enheder i den finansielle sektor, hvori instituttet har væsentlige investeringer</w:t>
            </w:r>
          </w:p>
          <w:p w:rsidR="00674BF5" w:rsidRPr="00661595" w:rsidRDefault="00674BF5" w:rsidP="00487A02">
            <w:pPr>
              <w:pStyle w:val="InstructionsText"/>
            </w:pPr>
            <w:r>
              <w:t>Artikel 58 i CRR</w:t>
            </w:r>
          </w:p>
          <w:p w:rsidR="00674BF5" w:rsidRPr="00661595" w:rsidRDefault="00674BF5" w:rsidP="00487A02">
            <w:pPr>
              <w:pStyle w:val="InstructionsText"/>
            </w:pPr>
            <w:r>
              <w:t>Direkte besiddelser af hybrid kernekapital i enheder i den finansielle sektor, hvori instituttet har væsentlige investeringer, undtagen:</w:t>
            </w:r>
          </w:p>
          <w:p w:rsidR="00674BF5" w:rsidRPr="00661595" w:rsidRDefault="00674BF5" w:rsidP="00487A02">
            <w:pPr>
              <w:pStyle w:val="InstructionsText"/>
            </w:pPr>
            <w:r>
              <w:t>a)</w:t>
            </w:r>
            <w:r>
              <w:tab/>
              <w:t>emissionspositioner, der besiddes i højst fem arbejdsdage (artikel 56, litra d), i CRR), og</w:t>
            </w:r>
          </w:p>
          <w:p w:rsidR="00674BF5" w:rsidRPr="00661595" w:rsidRDefault="00674BF5" w:rsidP="00487A02">
            <w:pPr>
              <w:pStyle w:val="InstructionsText"/>
            </w:pPr>
            <w:r>
              <w:t>b)</w:t>
            </w:r>
            <w:r>
              <w:tab/>
              <w:t>besiddelser, der behandles som besiddelser i krydsejerskab i henhold til artikel 56, litra b), i CRR.</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59 i CRR</w:t>
            </w:r>
          </w:p>
          <w:p w:rsidR="00674BF5" w:rsidRPr="00661595" w:rsidRDefault="00674BF5" w:rsidP="00487A02">
            <w:pPr>
              <w:pStyle w:val="InstructionsText"/>
            </w:pPr>
            <w:r>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besiddelser af hybrid kernekapital i enheder i den finansielle sektor, hvori instituttet har væsentlige investeringer</w:t>
            </w:r>
          </w:p>
          <w:p w:rsidR="00674BF5" w:rsidRPr="00661595" w:rsidRDefault="00674BF5" w:rsidP="00487A02">
            <w:pPr>
              <w:pStyle w:val="InstructionsText"/>
            </w:pPr>
            <w:r>
              <w:t>Artikel 4, stk. 1, nr. 114), og artikel 58 og 59 i CRR</w:t>
            </w:r>
          </w:p>
        </w:tc>
      </w:tr>
      <w:tr w:rsidR="00674BF5" w:rsidRPr="00661595" w:rsidTr="00674BF5">
        <w:tc>
          <w:tcPr>
            <w:tcW w:w="1474" w:type="dxa"/>
          </w:tcPr>
          <w:p w:rsidR="00674BF5" w:rsidRPr="00661595" w:rsidRDefault="00754ADC" w:rsidP="00487A02">
            <w:pPr>
              <w:pStyle w:val="InstructionsText"/>
            </w:pPr>
            <w:r>
              <w:lastRenderedPageBreak/>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bruttobesiddelser af hybrid kernekapital i enheder i den finansielle sektor, hvori instituttet har væsentlige investeringer</w:t>
            </w:r>
          </w:p>
          <w:p w:rsidR="00674BF5" w:rsidRPr="00661595" w:rsidRDefault="00674BF5" w:rsidP="00487A02">
            <w:pPr>
              <w:pStyle w:val="InstructionsText"/>
            </w:pPr>
            <w:r>
              <w:t>Artikel 4, stk. 1, nr. 114), og artikel 58 og 59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t>Besiddelser, der behandles som besiddelser i krydsejerskab i henhold til artikel 56, litra b), i CRR, medregnes ikke.</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59 i CRR</w:t>
            </w:r>
          </w:p>
          <w:p w:rsidR="00674BF5" w:rsidRPr="00661595" w:rsidRDefault="00674BF5" w:rsidP="00487A02">
            <w:pPr>
              <w:pStyle w:val="InstructionsText"/>
            </w:pPr>
            <w:r>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Syntetiske besiddelser af hybrid kernekapital i enheder i den finansielle sektor, hvori instituttet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58 og 59 i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Syntetiske bruttobesiddelser af hybrid kernekapital i enheder i den finansielle sektor, hvori instituttet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58 og 59 i CRR</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pPr>
            <w:r>
              <w:t>Artikel 4, stk. 1, nr. 126), og artikel 59 i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59,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Besiddelser af supplerende kapital i enheder i den finansielle sektor, hvori instituttet har væsentlige investeringer, fratrukket korte positioner</w:t>
            </w:r>
          </w:p>
          <w:p w:rsidR="00674BF5" w:rsidRPr="00661595" w:rsidRDefault="00674BF5" w:rsidP="00487A02">
            <w:pPr>
              <w:pStyle w:val="InstructionsText"/>
            </w:pPr>
            <w:r>
              <w:t>Artikel 68 og 69 i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besiddelser af supplerende kapital i enheder i den finansielle sektor, hvori instituttet har væsentlige investeringer</w:t>
            </w:r>
          </w:p>
          <w:p w:rsidR="00674BF5" w:rsidRPr="00661595" w:rsidRDefault="00674BF5" w:rsidP="00487A02">
            <w:pPr>
              <w:pStyle w:val="InstructionsText"/>
            </w:pPr>
            <w:r>
              <w:t>Artikel 68 og 69 i CRR</w:t>
            </w:r>
          </w:p>
        </w:tc>
      </w:tr>
      <w:tr w:rsidR="00674BF5" w:rsidRPr="00661595" w:rsidTr="00674BF5">
        <w:tc>
          <w:tcPr>
            <w:tcW w:w="1474" w:type="dxa"/>
          </w:tcPr>
          <w:p w:rsidR="00674BF5" w:rsidRPr="00661595" w:rsidRDefault="00754ADC" w:rsidP="00487A02">
            <w:pPr>
              <w:pStyle w:val="InstructionsText"/>
            </w:pPr>
            <w:r>
              <w:lastRenderedPageBreak/>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bruttobesiddelser af supplerende kapital i enheder i den finansielle sektor, hvori instituttet har væsentlige investeringer</w:t>
            </w:r>
          </w:p>
          <w:p w:rsidR="00674BF5" w:rsidRPr="00661595" w:rsidRDefault="00674BF5" w:rsidP="00487A02">
            <w:pPr>
              <w:pStyle w:val="InstructionsText"/>
            </w:pPr>
            <w:r>
              <w:t>Artikel 68 i CRR</w:t>
            </w:r>
          </w:p>
          <w:p w:rsidR="00674BF5" w:rsidRPr="00661595" w:rsidRDefault="00674BF5" w:rsidP="00487A02">
            <w:pPr>
              <w:pStyle w:val="InstructionsText"/>
            </w:pPr>
            <w:r>
              <w:t>Direkte besiddelser af supplerende kapital i enheder i den finansielle sektor, hvori instituttet har væsentlige investeringer, undtagen:</w:t>
            </w:r>
          </w:p>
          <w:p w:rsidR="00674BF5" w:rsidRPr="00661595" w:rsidRDefault="00674BF5" w:rsidP="00487A02">
            <w:pPr>
              <w:pStyle w:val="InstructionsText"/>
            </w:pPr>
            <w:r>
              <w:t>a)</w:t>
            </w:r>
            <w:r>
              <w:tab/>
              <w:t xml:space="preserve">emissionspositioner, der besiddes i højst fem arbejdsdage (artikel 66, litra d), i CRR), og </w:t>
            </w:r>
          </w:p>
          <w:p w:rsidR="00674BF5" w:rsidRPr="00661595" w:rsidRDefault="00674BF5" w:rsidP="00487A02">
            <w:pPr>
              <w:pStyle w:val="InstructionsText"/>
            </w:pPr>
            <w:r>
              <w:t>b)</w:t>
            </w:r>
            <w:r>
              <w:tab/>
              <w:t>besiddelser, der behandles som besiddelser i krydsejerskab i henhold til artikel 66, litra b), i CRR</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Tilladt udligning af korte positioner i forhold til de direkte bruttobesiddelser anført ovenfor</w:t>
            </w:r>
          </w:p>
          <w:p w:rsidR="00674BF5" w:rsidRPr="00661595" w:rsidRDefault="00674BF5" w:rsidP="00487A02">
            <w:pPr>
              <w:pStyle w:val="InstructionsText"/>
            </w:pPr>
            <w:r>
              <w:t>Artikel 69 i CRR</w:t>
            </w:r>
          </w:p>
          <w:p w:rsidR="00674BF5" w:rsidRPr="00661595" w:rsidRDefault="00674BF5" w:rsidP="00487A02">
            <w:pPr>
              <w:pStyle w:val="InstructionsText"/>
            </w:pPr>
            <w: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besiddelser af supplerende kapital i enheder i den finansielle sektor, hvori instituttet har væsentlige investeringer</w:t>
            </w:r>
          </w:p>
          <w:p w:rsidR="00674BF5" w:rsidRPr="00661595" w:rsidRDefault="00674BF5" w:rsidP="00487A02">
            <w:pPr>
              <w:pStyle w:val="InstructionsText"/>
            </w:pPr>
            <w:r>
              <w:t>Artikel 4, stk. 1, nr. 114), og artikel 68 og 69 i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bruttobesiddelser af supplerende kapital i enheder i den finansielle sektor, hvori instituttet har væsentlige investeringer</w:t>
            </w:r>
          </w:p>
          <w:p w:rsidR="00674BF5" w:rsidRPr="00661595" w:rsidRDefault="00674BF5" w:rsidP="00487A02">
            <w:pPr>
              <w:pStyle w:val="InstructionsText"/>
            </w:pPr>
            <w:r>
              <w:t>Artikel 4, stk. 1, nr. 114), og artikel 68 og 69 i CRR</w:t>
            </w:r>
          </w:p>
          <w:p w:rsidR="00674BF5" w:rsidRPr="00661595" w:rsidRDefault="00674BF5" w:rsidP="00487A02">
            <w:pPr>
              <w:pStyle w:val="InstructionsText"/>
            </w:pPr>
            <w:r>
              <w:t>Det beløb, der skal indberettes, er de indirekte besiddelser i handelsbeholdningen af kapitalinstrumenter i enheder i den finansielle sektor, der udgør besiddelser af indekspapirer. Det fås ved at beregne den underliggende eksponering mod kapitalinstrumenter i enheder i den finansielle sektor i indekspapirerne.</w:t>
            </w:r>
          </w:p>
          <w:p w:rsidR="00674BF5" w:rsidRPr="00661595" w:rsidRDefault="00674BF5" w:rsidP="00487A02">
            <w:pPr>
              <w:pStyle w:val="InstructionsText"/>
            </w:pPr>
            <w:r>
              <w:t>Besiddelser, der behandles som besiddelser i krydsejerskab i henhold til artikel 66, litra b), i CRR, medregnes ikke.</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Tilladt udligning af korte positioner i forhold til de indirekte bruttobesiddelser anført ovenfor</w:t>
            </w:r>
          </w:p>
          <w:p w:rsidR="00674BF5" w:rsidRPr="00661595" w:rsidRDefault="00674BF5" w:rsidP="00487A02">
            <w:pPr>
              <w:pStyle w:val="InstructionsText"/>
            </w:pPr>
            <w:r>
              <w:t>Artikel 4, stk. 1, nr. 114), og artikel 69 i CRR</w:t>
            </w:r>
          </w:p>
          <w:p w:rsidR="00674BF5" w:rsidRPr="00661595" w:rsidRDefault="00674BF5" w:rsidP="00487A02">
            <w:pPr>
              <w:pStyle w:val="InstructionsText"/>
            </w:pPr>
            <w: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Syntetiske besiddelser af supplerende kapital i enheder i den finansielle sektor, hvori instituttet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68 og 69 i CRR</w:t>
            </w:r>
          </w:p>
        </w:tc>
      </w:tr>
      <w:tr w:rsidR="00674BF5" w:rsidRPr="00661595" w:rsidTr="00674BF5">
        <w:tc>
          <w:tcPr>
            <w:tcW w:w="1474" w:type="dxa"/>
          </w:tcPr>
          <w:p w:rsidR="00674BF5" w:rsidRPr="00661595" w:rsidRDefault="00754ADC" w:rsidP="00487A02">
            <w:pPr>
              <w:pStyle w:val="InstructionsText"/>
            </w:pPr>
            <w:r>
              <w:lastRenderedPageBreak/>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Syntetiske bruttobesiddelser af supplerende kapital i enheder i den finansielle sektor, hvori instituttet har væsentlige investeringer</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stk. 1, nr. 126), og artikel 68 og 69 i CRR</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Tilladt udligning af korte positioner i forhold til de syntetiske bruttobesiddelser anført ovenfor</w:t>
            </w:r>
          </w:p>
          <w:p w:rsidR="00674BF5" w:rsidRPr="00661595" w:rsidRDefault="00674BF5" w:rsidP="00487A02">
            <w:pPr>
              <w:pStyle w:val="InstructionsText"/>
            </w:pPr>
            <w:r>
              <w:t>Artikel 4, stk. 1, nr. 126), og artikel 69 i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69, litra a), i CRR tillader udligning af korte positioner i den samme underliggende eksponering, hvis den korte positions forfaldstidspunkt er enten sammenfaldende med eller senere end forfaldstidspunktet for den lange position, eller den korte positions restløbetid er mindst et år.</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Risikovægtede eksponeringer for besiddelser af egentlig kernekapital i enheder i den finansielle sektor, som ikke fratrækkes instituttets egentlige kernekapital</w:t>
            </w:r>
          </w:p>
          <w:p w:rsidR="00674BF5" w:rsidRPr="00661595" w:rsidRDefault="00674BF5" w:rsidP="00487A02">
            <w:pPr>
              <w:pStyle w:val="InstructionsText"/>
            </w:pPr>
            <w:r>
              <w:t>Artikel 46, stk. 4, artikel 48, stk. 4, og artikel 49, stk. 4, i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Risikovægtede eksponeringer for besiddelser af hybrid kernekapital i enheder i den finansielle sektor, som ikke fratrækkes instituttets hybride kernekapital</w:t>
            </w:r>
          </w:p>
          <w:p w:rsidR="00674BF5" w:rsidRPr="00661595" w:rsidRDefault="00674BF5" w:rsidP="00487A02">
            <w:pPr>
              <w:pStyle w:val="InstructionsText"/>
            </w:pPr>
            <w:r>
              <w:t>Artikel 60, stk. 4, i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Risikovægtede eksponeringer for besiddelser af supplerende kapital i enheder i den finansielle sektor, som ikke fratrækkes instituttets supplerende kapital</w:t>
            </w:r>
          </w:p>
          <w:p w:rsidR="00674BF5" w:rsidRPr="00661595" w:rsidRDefault="00674BF5" w:rsidP="00487A02">
            <w:pPr>
              <w:pStyle w:val="InstructionsText"/>
            </w:pPr>
            <w:r>
              <w:t>Artikel 70, stk. 4, i CRR.</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ikke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En kompetent myndighed kan midlertidigt fravige bestemmelserne om fradrag i den egentlige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Af bestemmelserne om midlertidig fravigelse omfattede besiddelser af egentlige kernekapitalinstrumenter i enheder i den finansielle sektor, hvori instituttet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 xml:space="preserve">En kompetent myndighed kan fravige bestemmelserne om fradrag i den egentlige kernekapital, hvis der er tale om besiddelser af instrumenter i en bestemt enhed i den finansielle sektor, og myndigheden skønner, at </w:t>
            </w:r>
            <w:r>
              <w:lastRenderedPageBreak/>
              <w:t>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15.1.</w:t>
            </w:r>
          </w:p>
        </w:tc>
      </w:tr>
      <w:tr w:rsidR="00674BF5" w:rsidRPr="00661595" w:rsidTr="00674BF5">
        <w:tc>
          <w:tcPr>
            <w:tcW w:w="1474" w:type="dxa"/>
          </w:tcPr>
          <w:p w:rsidR="00674BF5" w:rsidRPr="00661595" w:rsidRDefault="00754ADC" w:rsidP="00487A02">
            <w:pPr>
              <w:pStyle w:val="InstructionsText"/>
            </w:pPr>
            <w:r>
              <w:lastRenderedPageBreak/>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ikke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Af bestemmelserne om midlertidig fravigelse omfattede besiddelser af hybride kernekapitalinstrumenter i enheder i den finansielle sektor, hvori instituttet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En kompetent myndighed kan midlertidigt fravige bestemmelserne om fradrag i den hybride kernekapital,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ikke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En kompetent myndighed kan fravige bestemmelserne om fradrag i den supplerende kapital, hvis der er tale om besiddelser af instrumenter i en bestemt enhed i den finansielle sektor, og myndigheden skønner, at 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Af bestemmelserne om midlertidig fravigelse omfattede besiddelser af supplerende kapitalinstrumenter i enheder i den finansielle sektor, hvori instituttet har væsentlige investeringer</w:t>
            </w:r>
          </w:p>
          <w:p w:rsidR="00674BF5" w:rsidRPr="00661595" w:rsidRDefault="00674BF5" w:rsidP="00487A02">
            <w:pPr>
              <w:pStyle w:val="InstructionsText"/>
            </w:pPr>
            <w:r>
              <w:t>Artikel 79 i CRR</w:t>
            </w:r>
          </w:p>
          <w:p w:rsidR="00674BF5" w:rsidRPr="00661595" w:rsidRDefault="00674BF5" w:rsidP="00487A02">
            <w:pPr>
              <w:pStyle w:val="InstructionsText"/>
            </w:pPr>
            <w:r>
              <w:t xml:space="preserve">En kompetent myndighed kan fravige bestemmelserne om fradrag i den supplerende kapital, hvis der er tale om besiddelser af instrumenter i en </w:t>
            </w:r>
            <w:r>
              <w:lastRenderedPageBreak/>
              <w:t>bestemt enhed i den finansielle sektor, og myndigheden skønner, at hensigten med disse besiddelser er at anvende dem som led i en finansiel bistandsoperation med henblik på at reorganisere og redde denne enhed.</w:t>
            </w:r>
          </w:p>
          <w:p w:rsidR="00674BF5" w:rsidRPr="00661595" w:rsidRDefault="00674BF5" w:rsidP="00487A02">
            <w:pPr>
              <w:pStyle w:val="InstructionsText"/>
            </w:pPr>
            <w:r>
              <w:t>Bemærk, at disse instrumenter også skal indberettes i post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Kombineret bufferkrav</w:t>
            </w:r>
          </w:p>
          <w:p w:rsidR="00674BF5" w:rsidRPr="00661595" w:rsidRDefault="00674BF5" w:rsidP="00487A02">
            <w:pPr>
              <w:pStyle w:val="InstructionsText"/>
            </w:pPr>
            <w:r>
              <w:t>Artikel 128, nr. 6), i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Kapitalbevaringsbuffer</w:t>
            </w:r>
          </w:p>
          <w:p w:rsidR="00674BF5" w:rsidRPr="00661595" w:rsidRDefault="00674BF5" w:rsidP="00487A02">
            <w:pPr>
              <w:pStyle w:val="InstructionsText"/>
            </w:pPr>
            <w:r>
              <w:t xml:space="preserve">Artikel 128, nr. 1), og artikel 129 i CRD </w:t>
            </w:r>
          </w:p>
          <w:p w:rsidR="00674BF5" w:rsidRPr="00661595" w:rsidRDefault="00674BF5" w:rsidP="00487A02">
            <w:pPr>
              <w:pStyle w:val="InstructionsText"/>
            </w:pPr>
            <w:r>
              <w:t>I henhold til artikel 129, nr. 1), i CRD er kapitalbevaringsbufferen et beløb ud over den egentlige kernekapital. Eftersom satsen på 2,5 % for kapitalbevaringsbufferen er stabil, skal der indberettes et beløb i denne række.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Bevaringsbuffer som følge af </w:t>
            </w:r>
            <w:proofErr w:type="spellStart"/>
            <w:r>
              <w:rPr>
                <w:rStyle w:val="InstructionsTabelleberschrift"/>
                <w:rFonts w:ascii="Times New Roman" w:hAnsi="Times New Roman"/>
                <w:sz w:val="24"/>
              </w:rPr>
              <w:t>makroprudentiel</w:t>
            </w:r>
            <w:proofErr w:type="spellEnd"/>
            <w:r>
              <w:rPr>
                <w:rStyle w:val="InstructionsTabelleberschrift"/>
                <w:rFonts w:ascii="Times New Roman" w:hAnsi="Times New Roman"/>
                <w:sz w:val="24"/>
              </w:rPr>
              <w:t xml:space="preserve"> eller systemisk risiko identificeret på medlemsstatsniveau </w:t>
            </w:r>
          </w:p>
          <w:p w:rsidR="00674BF5" w:rsidRPr="00661595" w:rsidRDefault="00674BF5" w:rsidP="00487A02">
            <w:pPr>
              <w:pStyle w:val="InstructionsText"/>
            </w:pPr>
            <w:r>
              <w:t>Artikel 458, stk. 2, litra d), nr. iv), i CRR</w:t>
            </w:r>
          </w:p>
          <w:p w:rsidR="00674BF5" w:rsidRPr="00661595" w:rsidRDefault="00674BF5" w:rsidP="00487A02">
            <w:pPr>
              <w:pStyle w:val="InstructionsText"/>
            </w:pPr>
            <w:r>
              <w:t xml:space="preserve">I denne række indberettes det beløb for bevaringsbufferen som følge af </w:t>
            </w:r>
            <w:proofErr w:type="spellStart"/>
            <w:r>
              <w:t>makroprudentiel</w:t>
            </w:r>
            <w:proofErr w:type="spellEnd"/>
            <w:r>
              <w:t xml:space="preserve"> eller systemisk risiko identificeret på medlemsstatsniveau, der ud over kapitalbevaringsbufferen kan kræves i henhold til artikel 458 i CRR.</w:t>
            </w:r>
          </w:p>
          <w:p w:rsidR="00674BF5" w:rsidRPr="00661595"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Institutspecifik kontracyklisk kapitalbuffer </w:t>
            </w:r>
          </w:p>
          <w:p w:rsidR="00674BF5" w:rsidRPr="00661595" w:rsidRDefault="00674BF5" w:rsidP="00487A02">
            <w:pPr>
              <w:pStyle w:val="InstructionsText"/>
            </w:pPr>
            <w:r>
              <w:t xml:space="preserve">Artikel 128, nr. 2), og artikel 130, 135 og 140 i CRD </w:t>
            </w:r>
          </w:p>
          <w:p w:rsidR="00674BF5" w:rsidRPr="00661595"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Systemisk risikobuffer </w:t>
            </w:r>
          </w:p>
          <w:p w:rsidR="00674BF5" w:rsidRPr="00661595" w:rsidRDefault="00674BF5" w:rsidP="00487A02">
            <w:pPr>
              <w:pStyle w:val="InstructionsText"/>
            </w:pPr>
            <w:r>
              <w:t xml:space="preserve">Artikel 128, nr. 5), og artikel 133 og 134 i CRD </w:t>
            </w:r>
          </w:p>
          <w:p w:rsidR="00674BF5" w:rsidRPr="00661595" w:rsidRDefault="00674BF5" w:rsidP="00487A02">
            <w:pPr>
              <w:pStyle w:val="InstructionsText"/>
            </w:pPr>
            <w:r>
              <w:t>Det indberettede beløb skal repræsentere det kapitalgrundlag, der er nødvendigt for at opfylde de respektive kapitalbufferkrav på indberetningsdatoen.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3), og artikel 131 i CRD</w:t>
            </w:r>
          </w:p>
          <w:p w:rsidR="00674BF5" w:rsidRPr="00661595" w:rsidRDefault="00674BF5" w:rsidP="00487A02">
            <w:pPr>
              <w:pStyle w:val="InstructionsText"/>
              <w:rPr>
                <w:rStyle w:val="InstructionsTabelleberschrift"/>
                <w:rFonts w:ascii="Times New Roman" w:hAnsi="Times New Roman"/>
                <w:b w:val="0"/>
                <w:bCs w:val="0"/>
                <w:sz w:val="24"/>
                <w:u w:val="none"/>
              </w:rPr>
            </w:pPr>
            <w:r>
              <w:t>Det indberettede beløb skal repræsentere det kapitalgrundlag, der er nødvendigt for at opfylde de respektive kapitalbufferkrav på indberetningsdatoen.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Buffer for andre systemisk vigtige institutter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4), og artikel 131 i CRD</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Det indberettede beløb skal repræsentere det kapitalgrundlag, der er nødvendigt for at opfylde de respektive kapitalbufferkrav på indberetningsdatoen.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Kapitalgrundlagskrav i forbindelse med søjle II-justeringer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104a, stk. 1, i CRD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Hvis en kompetent myndighed beslutter, at et institut skal beregne krav om yderligere kapitalgrundlag som følge af søjle II-justeringer, skal disse yderligere kapitalgrundlagskrav indberettes i denne række.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Startkapital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 og 28 til 31 i CRD og artikel 93 i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Kapitalgrundlag baseret på faste omkostninger</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96, stk. 2, litra b), artikel 97 og artikel 98, stk. 1, litra a), i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Ikkeindenlandske oprindelige eksponeringer</w:t>
            </w:r>
          </w:p>
          <w:p w:rsidR="00674BF5" w:rsidRPr="00661595" w:rsidRDefault="00674BF5" w:rsidP="00487A02">
            <w:pPr>
              <w:pStyle w:val="InstructionsText"/>
              <w:rPr>
                <w:rStyle w:val="InstructionsTabelleberschrift"/>
                <w:rFonts w:ascii="Times New Roman" w:hAnsi="Times New Roman"/>
                <w:b w:val="0"/>
                <w:sz w:val="24"/>
                <w:u w:val="none"/>
              </w:rPr>
            </w:pPr>
            <w:r>
              <w:t>Information, der er nødvendig for at beregne tærsklen for indberetning af CR GB-skemaet, jf. denne 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Oprindelige eksponeringer i alt</w:t>
            </w:r>
          </w:p>
          <w:p w:rsidR="00674BF5" w:rsidRPr="00661595" w:rsidRDefault="00674BF5" w:rsidP="00487A02">
            <w:pPr>
              <w:pStyle w:val="InstructionsText"/>
              <w:rPr>
                <w:rStyle w:val="InstructionsTabelleberschrift"/>
                <w:rFonts w:ascii="Times New Roman" w:hAnsi="Times New Roman"/>
                <w:b w:val="0"/>
                <w:sz w:val="24"/>
                <w:u w:val="none"/>
              </w:rPr>
            </w:pPr>
            <w:r>
              <w:t>Information, der er nødvendig for at beregne tærsklen for indberetning af CR GB-skemaet, jf. denne gennemførelsesforordnings artikel 5, stk. 5.</w:t>
            </w:r>
            <w:r>
              <w:rPr>
                <w:rStyle w:val="InstructionsTabelleberschrift"/>
                <w:rFonts w:ascii="Times New Roman" w:hAnsi="Times New Roman"/>
                <w:b w:val="0"/>
                <w:sz w:val="24"/>
                <w:u w:val="none"/>
              </w:rPr>
              <w:t xml:space="preserve"> Tærsklen beregnes på grundlag af den oprindelige eksponering før anvendelse af konverteringsfaktorer.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Eksponeringer betragtes som indenlandske, når de er eksponeringer mod modparter med hjemsted i den medlemsstat, hvor instituttet har sit hjemsted.</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58841583"/>
      <w:bookmarkStart w:id="71" w:name="_Toc308175834"/>
      <w:r>
        <w:rPr>
          <w:rFonts w:ascii="Times New Roman" w:hAnsi="Times New Roman"/>
          <w:sz w:val="24"/>
        </w:rPr>
        <w:t>1.6</w:t>
      </w:r>
      <w:r w:rsidR="0082549F" w:rsidRPr="0082549F">
        <w:rPr>
          <w:u w:val="none"/>
        </w:rPr>
        <w:tab/>
      </w:r>
      <w:r>
        <w:rPr>
          <w:rFonts w:ascii="Times New Roman" w:hAnsi="Times New Roman"/>
          <w:sz w:val="24"/>
        </w:rPr>
        <w:t xml:space="preserve">OVERGANGSBESTEMMELSER og INSTRUMENTER OMFATTER AF OVERGANGSBESTEMMELSER: </w:t>
      </w:r>
      <w:bookmarkStart w:id="72" w:name="_Toc360188333"/>
      <w:r>
        <w:rPr>
          <w:rFonts w:ascii="Times New Roman" w:hAnsi="Times New Roman"/>
          <w:sz w:val="24"/>
        </w:rPr>
        <w:t>INSTRUMENTER, DER IKKE UDGØR STATSSTØTTE (CA5</w:t>
      </w:r>
      <w:bookmarkEnd w:id="72"/>
      <w:r>
        <w:rPr>
          <w:rFonts w:ascii="Times New Roman" w:hAnsi="Times New Roman"/>
          <w:sz w:val="24"/>
        </w:rPr>
        <w:t>)</w:t>
      </w:r>
      <w:bookmarkEnd w:id="69"/>
      <w:bookmarkEnd w:id="70"/>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841584"/>
      <w:bookmarkEnd w:id="71"/>
      <w:r>
        <w:rPr>
          <w:rFonts w:ascii="Times New Roman" w:hAnsi="Times New Roman"/>
          <w:sz w:val="24"/>
        </w:rPr>
        <w:t>1.6.1</w:t>
      </w:r>
      <w:r w:rsidR="0082549F" w:rsidRPr="0082549F">
        <w:rPr>
          <w:u w:val="none"/>
        </w:rPr>
        <w:tab/>
      </w:r>
      <w:r>
        <w:rPr>
          <w:rFonts w:ascii="Times New Roman" w:hAnsi="Times New Roman"/>
          <w:sz w:val="24"/>
        </w:rPr>
        <w:t>Generelle bemærkninger</w:t>
      </w:r>
      <w:bookmarkEnd w:id="73"/>
      <w:bookmarkEnd w:id="74"/>
      <w:bookmarkEnd w:id="75"/>
      <w:bookmarkEnd w:id="76"/>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CA5 opsummerer beregningen af kapitalgrundlagsposter og fradrag, der er omfattet af overgangsbestemmelser fastsat i artikel 465-491, 494a og 494b i CRR. </w:t>
      </w:r>
    </w:p>
    <w:p w:rsidR="00496C53"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CA5 er opbygget på følgende måde:</w:t>
      </w:r>
    </w:p>
    <w:p w:rsidR="002648B0" w:rsidRPr="00661595" w:rsidRDefault="00125707" w:rsidP="00487A02">
      <w:pPr>
        <w:pStyle w:val="InstructionsText2"/>
        <w:numPr>
          <w:ilvl w:val="0"/>
          <w:numId w:val="0"/>
        </w:numPr>
        <w:ind w:left="1353" w:hanging="360"/>
      </w:pPr>
      <w:r>
        <w:t>a)</w:t>
      </w:r>
      <w:r>
        <w:tab/>
        <w:t xml:space="preserve">Skema CA5.1 opsummerer de samlede justeringer, der skal foretages i forskellige kapitalgrundlagselementer (indberettet i CA1 i henhold til de endelige bestemmelser) som følge af anvendelsen af overgangsbestemmelserne. Posterne i dette </w:t>
      </w:r>
      <w:r>
        <w:lastRenderedPageBreak/>
        <w:t>skema præsenteres som "justeringer" i de forskellige kapitalelementer i CA1 med henblik på at afspejle virkningerne af overgangsbestemmelserne i kapitalgrundlagselementerne.</w:t>
      </w:r>
    </w:p>
    <w:p w:rsidR="002648B0" w:rsidRPr="00661595" w:rsidRDefault="00125707" w:rsidP="00487A02">
      <w:pPr>
        <w:pStyle w:val="InstructionsText2"/>
        <w:numPr>
          <w:ilvl w:val="0"/>
          <w:numId w:val="0"/>
        </w:numPr>
        <w:ind w:left="1353" w:hanging="360"/>
      </w:pPr>
      <w:r>
        <w:t>b)</w:t>
      </w:r>
      <w:r>
        <w:tab/>
        <w:t xml:space="preserve">Skema 5.2 indeholder yderligere oplysninger om beregningen af instrumenter, der er omfattet af overgangsbestemmelser, og som ikke udgør statsstøtte.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I de første fire kolonner skal institutter indberette justeringer af egentlig kernekapital, hybrid kernekapital og supplerende kapital samt det beløb, der skal behandles som risikovægtede aktiver. Institutterne skal også indberette den relevante procentdel i kolonne 0050 og det kvalificerede beløb uden indregning af overgangsbestemmelserne i kolonne 0060.</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Institutterne skal kun indberette elementer i CA5 i den periode, hvor overgangsbestemmelserne i tiende del i CRR finder anvendelse.</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20</w:t>
      </w:r>
      <w:r>
        <w:rPr>
          <w:noProof/>
        </w:rPr>
        <w:fldChar w:fldCharType="end"/>
      </w:r>
      <w:r w:rsidR="00D11E4C">
        <w:t>.</w:t>
      </w:r>
      <w:r w:rsidR="00D11E4C">
        <w:tab/>
        <w:t>Nogle af overgangsbestemmelserne kræver et fradrag i den egentlige kernekapital. I så fald anvendes restbeløbet af et eller flere fradrag på kernekapitalen. Hvis der ikke er tilstrækkelig hybrid kernekapital til at absorbere dette beløb, fratrækkes det overskydende beløb den egentlige kernekapital.</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58841585"/>
      <w:bookmarkStart w:id="80" w:name="_Toc360188335"/>
      <w:bookmarkStart w:id="81" w:name="_Toc308175836"/>
      <w:bookmarkEnd w:id="77"/>
      <w:r>
        <w:rPr>
          <w:rFonts w:ascii="Times New Roman" w:hAnsi="Times New Roman"/>
          <w:sz w:val="24"/>
        </w:rPr>
        <w:t>1.6.2.</w:t>
      </w:r>
      <w:r w:rsidR="0082549F" w:rsidRPr="0082549F">
        <w:rPr>
          <w:u w:val="none"/>
        </w:rPr>
        <w:tab/>
      </w:r>
      <w:r>
        <w:rPr>
          <w:rFonts w:ascii="Times New Roman" w:hAnsi="Times New Roman"/>
          <w:sz w:val="24"/>
        </w:rPr>
        <w:t>C 05.01 – OVERGANGSBESTEMMELSER (CA5.1)</w:t>
      </w:r>
      <w:bookmarkEnd w:id="78"/>
      <w:bookmarkEnd w:id="79"/>
      <w:r>
        <w:rPr>
          <w:rFonts w:ascii="Times New Roman" w:hAnsi="Times New Roman"/>
          <w:sz w:val="24"/>
        </w:rPr>
        <w:t xml:space="preserve"> </w:t>
      </w:r>
      <w:bookmarkEnd w:id="80"/>
      <w:bookmarkEnd w:id="81"/>
    </w:p>
    <w:p w:rsidR="002648B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 xml:space="preserve">I CA5.1-skemaet skal institutter indberette de overgangsbestemmelser, der anvendes på kapitalgrundlagselementer i overensstemmelse med artikel 465 til 491, 494a og 494b i CRR, sammenlignet med anvendelsen af de endelige bestemmelser, der fremgår af anden del, afsnit II, i CRR. </w:t>
      </w:r>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Institutterne skal i række 0060 til 0065 indberette oplysninger om overgangsbestemmelserne for instrumenter omfattet af overgangsbestemmelser ("</w:t>
      </w:r>
      <w:proofErr w:type="spellStart"/>
      <w:r w:rsidR="00D11E4C">
        <w:t>grandfathered</w:t>
      </w:r>
      <w:proofErr w:type="spellEnd"/>
      <w:r w:rsidR="00D11E4C">
        <w:t>" instrumenter). De tal, der skal indberettes i række 0060 i CA5.1, afspejler overgangsbestemmelserne i CRR i den udgave, der var gældende indtil den 26. juni 2019, og kan udledes af de respektive afsnit i CA5.2. Række 0061-0065 omhandler virkningen af overgangsbestemmelserne i artikel 494a og 494b i CRR.</w:t>
      </w:r>
    </w:p>
    <w:p w:rsidR="00496C53"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Institutterne skal i række 0070 til 0092 indberette oplysninger om overgangsbestemmelserne for minoritetsinteresser og hybride kernekapitalsinstrumenter og supplerende kapitalinstrumenter udstedt af datterselskaber (i henhold til artikel 479 og 480 i CRR).</w:t>
      </w:r>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 xml:space="preserve">Fra og med række 0100 skal institutterne indberette oplysninger om virkningen af overgangsbestemmelserne for </w:t>
      </w:r>
      <w:proofErr w:type="spellStart"/>
      <w:r w:rsidR="00D11E4C">
        <w:t>urealiserede</w:t>
      </w:r>
      <w:proofErr w:type="spellEnd"/>
      <w:r w:rsidR="00D11E4C">
        <w:t xml:space="preserve"> gevinster og tab, fradrag, supplerende filtre og fradrag samt IFRS 9.</w:t>
      </w:r>
    </w:p>
    <w:p w:rsidR="005643E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Der kan være tilfælde, hvor fradrag i den egentlige kernekapital, hybride kernekapital eller supplerende kapital i medfør af overgangsbestemmelser overstiger et instituts egentlige kernekapital, hybride kernekapital eller supplerende kapital. Denne konsekvens — hvis den er resultatet af overgangsbestemmelser — påvises i de relevante celler i CA1-skemaet. Som følge deraf omfatter justeringerne i CA5-skemaernes kolonner ikke afsmittende virkninger, hvis tilstrækkelig kapital ikke er tilgængelig.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841586"/>
      <w:r>
        <w:rPr>
          <w:rFonts w:ascii="Times New Roman" w:hAnsi="Times New Roman"/>
          <w:sz w:val="24"/>
        </w:rPr>
        <w:lastRenderedPageBreak/>
        <w:t>1.6.2.1</w:t>
      </w:r>
      <w:r w:rsidR="0082549F" w:rsidRPr="0082549F">
        <w:rPr>
          <w:u w:val="none"/>
        </w:rPr>
        <w:tab/>
      </w:r>
      <w:r>
        <w:rPr>
          <w:rFonts w:ascii="Times New Roman" w:hAnsi="Times New Roman"/>
          <w:sz w:val="24"/>
        </w:rPr>
        <w:t>Instrukser vedrørende specifikke positioner</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Kolonner</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egentlig kernekapital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hybrid kernekapital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supplerende kapital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Justeringer af risikovægtede aktiver</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Kolonne 0040 indeholder de relevante værdier og justerer den samlede risikoeksponering omhandlet i artikel 92, stk. 3, i CRR som følge af overgangsbestemmelser. De indberettede beløb skal tage højde for anvendelsen af tredje del, afsnit II, kapitel 2 eller 3, eller af tredje del, afsnit IV, i overensstemmelse med artikel 92, stk. 4, i CRR. Dette betyder, at overgangsbeløb, der er omfattet af tredje del, afsnit II, kapitel 2 eller 3, skal indberettes som risikovægtede eksponeringer, mens overgangsbeløb, der er omfattet af bestemmelserne i tredje del, afsnit IV, skal repræsentere kapitalgrundlagskravene ganget med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Mens kolonne 0010 til 0030 har et direkte link til CA1-skemaet, er der ikke et direkte link mellem justeringerne af den samlede risikoeksponering og de relevante skemaer for kreditrisiko. Hvis der foretages justeringer som følge af overgangsbestemmelserne af den samlede risikoeksponering, indsættes disse justeringer direkte i CR SA, CR IRB, CR EQU IRB, MKR SA TDI, MKR SA EQU eller MKR IM. Disse virkninger indberettes endvidere i kolonne 0040 i CA5.1. Disse beløb er derfor kun memorandumposter.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Relevant procentdel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Kvalificeret beløb uden overgangsbestemmelser</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Denne kolonne indeholder beløbet for hvert instrument inden anvendelsen af overgangsbestemmelser, dvs. det grundbeløb, der bruges ved beregning af justeringerne.</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Rækker</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Samlede justeringer</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Denne række afspejler den samlede virkning af overgangsjusteringerne af de forskellige kapitaltyper plus de risikovægtede beløb, der følger af disse justeringer.</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Instrumenter, der er omfattet af overgangsbestemmelser</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Artikel 483 til 491 i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Denne række afspejler den samlede virkning af instrumenter, der er omfattet af overgangsbestemmelser for de forskellige kapitaltyper.</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Instrumenter, der ikke udgør statsstøtte</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De indberettede beløb hentes fra kolonne 060 i CA5.2-skemaet</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 xml:space="preserve">Instrumenter, der er udstedt gennem </w:t>
            </w:r>
            <w:proofErr w:type="spellStart"/>
            <w:r>
              <w:rPr>
                <w:rStyle w:val="InstructionsTabelleberschrift"/>
                <w:rFonts w:ascii="Times New Roman" w:hAnsi="Times New Roman"/>
                <w:sz w:val="24"/>
              </w:rPr>
              <w:t>special</w:t>
            </w:r>
            <w:proofErr w:type="spellEnd"/>
            <w:r>
              <w:rPr>
                <w:rStyle w:val="InstructionsTabelleberschrift"/>
                <w:rFonts w:ascii="Times New Roman" w:hAnsi="Times New Roman"/>
                <w:sz w:val="24"/>
              </w:rPr>
              <w:t xml:space="preserve"> purpose </w:t>
            </w:r>
            <w:proofErr w:type="spellStart"/>
            <w:r>
              <w:rPr>
                <w:rStyle w:val="InstructionsTabelleberschrift"/>
                <w:rFonts w:ascii="Times New Roman" w:hAnsi="Times New Roman"/>
                <w:sz w:val="24"/>
              </w:rPr>
              <w:t>vehicles</w:t>
            </w:r>
            <w:proofErr w:type="spellEnd"/>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Artikel 494a i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 xml:space="preserve">Instrumenter, der er udstedt før den 27. juni 2019, og som ikke opfylder anerkendelseskriterierne for beføjelser til at nedskrive eller konvertere i henhold til artikel 59 i BRRD eller er omfattet af aftaler om modregning eller </w:t>
            </w:r>
            <w:proofErr w:type="spellStart"/>
            <w:r>
              <w:rPr>
                <w:rStyle w:val="InstructionsTabelleberschrift"/>
                <w:rFonts w:ascii="Times New Roman" w:hAnsi="Times New Roman"/>
                <w:sz w:val="24"/>
              </w:rPr>
              <w:t>nettingaftaler</w:t>
            </w:r>
            <w:proofErr w:type="spellEnd"/>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værdien af instrumenter, der er omfattet af artikel 494b i CRR, og som ikke opfylder et eller flere anerkendelseskriterier i artikel 52, stk. 1, litra p), q) og r), i CRR eller artikel 63, litra n), o) og p), i CRR.</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 tilfælde af supplerende kapitalinstrumenter, der er anerkendt i henhold til artikel 494b, stk. 2, i CRR, skal kravene med hensyn til amortisering i artikel 64 i CRR overholdes.</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Heraf: instrumenter uden retligt bindende eller kontraktligt ufravigelig nedskrivning eller konvertering ved udøvelsen af beføjelserne i artikel 59 i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stk. 1, litra p), artikel 63, litra n),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værdien af instrumenter, der er omfattet af artikel 494b i CRR, og som ikke opfylder et eller flere anerkendelseskriterier i artikel 52, stk. 1, litra p), i CRR eller artikel 63, litra n), i CRR.</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Dette omfatter også instrumenter, der derudover ikke opfylder anerkendelseskriterierne i artikel 52, stk. 1, litra q) eller r), i CRR eller i givet fald artikel 63, litra o) eller p), i CRR.</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Heraf: instrumenter, der er underlagt lovgivning i et tredjeland uden effektiv udøvelse og håndhævelse af beføjelserne i artikel 59 i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stk. 1, litra q), artikel 63, litra o),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værdien af instrumenter, der er omfattet af artikel 494b i CRR, og som ikke opfylder et eller flere anerkendelseskriterier i artikel 52, stk. 1, litra q), i CRR eller artikel 63, litra o), i CRR.</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Dette omfatter også instrumenter, der derudover ikke opfylder anerkendelseskriterierne i artikel 52, stk. 1, litra p) eller r), i CRR eller i givet fald artikel 63, litra n) eller p),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 xml:space="preserve">Heraf: instrumenter der er omfattet af aftaler om modregning eller </w:t>
            </w:r>
            <w:proofErr w:type="spellStart"/>
            <w:r>
              <w:rPr>
                <w:rStyle w:val="InstructionsTabelleberschrift"/>
                <w:rFonts w:ascii="Times New Roman" w:hAnsi="Times New Roman"/>
                <w:sz w:val="24"/>
              </w:rPr>
              <w:t>nettingaftaler</w:t>
            </w:r>
            <w:proofErr w:type="spellEnd"/>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stk. 1, litra r), artikel 63, litra p), i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værdien af instrumenter, der er omfattet af artikel 494b i CRR, og som ikke opfylder et eller flere anerkendelseskriterier i artikel 52, stk. 1, litra r), i CRR eller artikel 63, litra p), i CRR.</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Dette omfatter også instrumenter, der derudover ikke opfylder anerkendelseskriterierne i artikel 52, stk. 1, litra p) eller q), i CRR eller i givet fald artikel 63, litra n) eller o),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Minoritetsinteresser og ækvivalenter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479 og 480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Denne række afspejler virkningerne af overgangsbestemmelser for minoritetsinteresser, der er kvalificeret som egentlig kernekapital, kvalificerende kernekapitalinstrumenter, der er kvalificeret som konsolideret hybrid kernekapital, og det kvalificerende kapitalgrundlag, der er kvalificeret som konsolideret supplerende kapital.</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Kapitalinstrumenter og poster, der ikke er kvalificeret som minoritetsinteresser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i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Det beløb, der skal indberettes i kolonne 060 i denne række, er det beløb, der er kvalificeret som konsoliderede hensættelser i henhold til de tidligere regler.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Indregning af minoritetsinteresser i det konsoliderede kapitalgrundlag i henhold til overgangsbestemmelser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84 og 480 i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Indregning af kvalificerende hybrid kernekapital i det konsoliderede kapitalgrundlag i henhold til overgangsbestemmelser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85 og 480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Indregning af kvalificerende supplerende kapital i det konsoliderede kapitalgrundlag i henhold til overgangsbestemmelser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87 og 480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Det beløb, der skal indberettes i kolonne 0060 i denne række, er det kvalificerede beløb uden overgangsbestemmelser.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Andre overgangsjusteringer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468 til 478 og artikel 481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Denne række afspejler den samlede virkning af overgangsjusteringerne af fradraget i de forskellige kapitaltyper, </w:t>
            </w:r>
            <w:proofErr w:type="spellStart"/>
            <w:r>
              <w:rPr>
                <w:rStyle w:val="InstructionsTabelleText"/>
                <w:rFonts w:ascii="Times New Roman" w:hAnsi="Times New Roman"/>
                <w:sz w:val="24"/>
              </w:rPr>
              <w:t>urealiserede</w:t>
            </w:r>
            <w:proofErr w:type="spellEnd"/>
            <w:r>
              <w:rPr>
                <w:rStyle w:val="InstructionsTabelleText"/>
                <w:rFonts w:ascii="Times New Roman" w:hAnsi="Times New Roman"/>
                <w:sz w:val="24"/>
              </w:rPr>
              <w:t xml:space="preserve"> gevinster og tab, supplerende filtre og fradrag plus de risikovægtede beløb, der følger af disse justeringer.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1.3.1.6 </w:t>
            </w:r>
            <w:proofErr w:type="spellStart"/>
            <w:r>
              <w:rPr>
                <w:rStyle w:val="InstructionsTabelleberschrift"/>
                <w:rFonts w:ascii="Times New Roman" w:hAnsi="Times New Roman"/>
                <w:sz w:val="24"/>
              </w:rPr>
              <w:t>Urealiserede</w:t>
            </w:r>
            <w:proofErr w:type="spellEnd"/>
            <w:r>
              <w:rPr>
                <w:rStyle w:val="InstructionsTabelleberschrift"/>
                <w:rFonts w:ascii="Times New Roman" w:hAnsi="Times New Roman"/>
                <w:sz w:val="24"/>
              </w:rPr>
              <w:t xml:space="preserve"> gevinster og tab på visse gældseksponeringer over for centralregeringer, regionale regeringer, lokale myndigheder og offentlige enheder</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Artikel 468 i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Heraf: beløb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Beløbet A beregnet i overensstemmelse med den formel, der er omhandlet i artikel 468, stk. 1,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Fradrag</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36, stk. 1, og artikel 469 til 478 i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fradrag.</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Udskudte skatteaktiver, som afhænger af fremtidig rentabilitet og ikke skyldes midlertidige forskelle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36, stk. 1, litra c), artikel 469, stk. 1, artikel 472, stk. 5, og artikel 478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Når institutter fastsætter værdien af ovennævnte udskudte skatteaktiver, som skal fratrækkes, skal de anvende bestemmelserne i artikel 38 i CRR vedrørende reduktion af udskudte skatteaktiver med udskudte skatteforpligtelser.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 kolonne 0060 i denne række indberettes: det samlede beløb i henhold til artikel 469, stk. 1, i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Udskudte skatteaktiver, som afhænger af fremtidig rentabilitet og skyldes midlertidige forskelle, og egentlige kernekapitalinstrumenter i enheder i den finansielle sektor, hvori instituttet har væsentlige investeringer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470, stk. 2 og 3,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 kolonne 0060 i denne række indberettes: Artikel 470, stk. 1,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Udskudte skatteaktiver, som afhænger af fremtidig rentabilitet og skyldes midlertidige forskelle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Artikel 469, stk. 1, litra c), artikel 472, stk. 5, og artikel 478 i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Del af udskudte skatteaktiver, som afhænger af fremtidig rentabilitet og skyldes midlertidige forskelle, der overstiger tærsklen på 10 % i artikel 470, stk. 2, litra a),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Undtagelser fra fradrag af aktiebeholdninger i forsikringsselskaber fra egentlige kernekapitalposter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i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Supplerende filtre og fradrag</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481 i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Denne række afspejler den samlede virkning af overgangsbestemmelser vedrørende filtre og fradrag.</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Ifølge artikel 481 i CRR skal institutter i post 1.3.3 indberette oplysninger vedrørende de filtre eller fradrag, der kræves i henhold til nationale gennemførelsesforanstaltninger til artikel 57 og 66 i direktiv 2006/48/EF og artikel 13 og 16 i direktiv 2006/49/EF, og som ikke kræves i henhold til anden del.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Justeringer som følge af IFRS 9-overgangsordninger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Artikel 473a i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Institutterne skal indberette oplysninger vedrørende overgangsordninger som følge af IFRS 9 i overensstemmelse med gældende lovbestemmelser.</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statiske komponent</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Summen af A</w:t>
            </w:r>
            <w:proofErr w:type="gramStart"/>
            <w:r>
              <w:rPr>
                <w:rStyle w:val="InstructionsTabelleberschrift"/>
                <w:rFonts w:ascii="Times New Roman" w:hAnsi="Times New Roman"/>
                <w:b w:val="0"/>
                <w:sz w:val="24"/>
                <w:u w:val="none"/>
                <w:vertAlign w:val="subscript"/>
              </w:rPr>
              <w:t>2,SA</w:t>
            </w:r>
            <w:proofErr w:type="gramEnd"/>
            <w:r>
              <w:rPr>
                <w:rStyle w:val="InstructionsTabelleberschrift"/>
                <w:rFonts w:ascii="Times New Roman" w:hAnsi="Times New Roman"/>
                <w:b w:val="0"/>
                <w:sz w:val="24"/>
                <w:u w:val="none"/>
              </w:rPr>
              <w:t xml:space="preserve"> og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som omhandlet i artikel 473a, stk. 1, i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For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er det indberettede beløb nettobeløbet for de forventede tab som krævet i henhold til artikel 473a, stk. 5, litra a), i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dynamiske komponent i perioden 1/1/2018-31/12/2019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Summen af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og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som omhandlet i artikel 473a, stk. 1, i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 Indvirkningen af det forventede kredittab på den dynamiske komponent fra den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Summen af A</w:t>
            </w:r>
            <w:proofErr w:type="gramStart"/>
            <w:r>
              <w:rPr>
                <w:rStyle w:val="InstructionsTabelleberschrift"/>
                <w:rFonts w:ascii="Times New Roman" w:hAnsi="Times New Roman"/>
                <w:b w:val="0"/>
                <w:sz w:val="24"/>
                <w:u w:val="none"/>
                <w:vertAlign w:val="subscript"/>
              </w:rPr>
              <w:t>4,SA</w:t>
            </w:r>
            <w:proofErr w:type="gramEnd"/>
            <w:r>
              <w:rPr>
                <w:rStyle w:val="InstructionsTabelleberschrift"/>
                <w:rFonts w:ascii="Times New Roman" w:hAnsi="Times New Roman"/>
                <w:b w:val="0"/>
                <w:sz w:val="24"/>
                <w:u w:val="none"/>
              </w:rPr>
              <w:t xml:space="preserve"> og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som omhandlet i artikel 473a, stk. 1, i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For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er det indberettede beløb nettobeløbet for de forventede tab som krævet i henhold til artikel 473 a, stk. 5, litra b) og c), i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58841587"/>
      <w:bookmarkStart w:id="89" w:name="_Toc360188337"/>
      <w:bookmarkEnd w:id="85"/>
      <w:r>
        <w:rPr>
          <w:rFonts w:ascii="Times New Roman" w:hAnsi="Times New Roman"/>
          <w:sz w:val="24"/>
          <w:u w:val="none"/>
        </w:rPr>
        <w:t>1.6.3</w:t>
      </w:r>
      <w:r w:rsidR="0082549F" w:rsidRPr="0082549F">
        <w:rPr>
          <w:u w:val="none"/>
        </w:rPr>
        <w:tab/>
      </w:r>
      <w:r>
        <w:rPr>
          <w:rFonts w:ascii="Times New Roman" w:hAnsi="Times New Roman"/>
          <w:sz w:val="24"/>
        </w:rPr>
        <w:t>C 05.02 – INSTRUMENTER, DER ER OMFATTET AF OVERGANGSBESTEMMELSER: INSTRUMENTER, DER IKKE UDGØR STATSSTØTTE (CA5.2)</w:t>
      </w:r>
      <w:bookmarkEnd w:id="86"/>
      <w:bookmarkEnd w:id="87"/>
      <w:bookmarkEnd w:id="88"/>
      <w:r>
        <w:rPr>
          <w:rFonts w:ascii="Times New Roman" w:hAnsi="Times New Roman"/>
          <w:sz w:val="24"/>
          <w:u w:val="none"/>
        </w:rPr>
        <w:t xml:space="preserve"> </w:t>
      </w:r>
      <w:bookmarkEnd w:id="89"/>
    </w:p>
    <w:p w:rsidR="0078388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Institutterne skal indberette oplysninger om overgangsbestemmelser for "</w:t>
      </w:r>
      <w:proofErr w:type="spellStart"/>
      <w:r w:rsidR="00D11E4C">
        <w:t>grandfathered</w:t>
      </w:r>
      <w:proofErr w:type="spellEnd"/>
      <w:r w:rsidR="00D11E4C">
        <w:t>" instrumenter, der ikke udgør statsstøtte (artikel 484-491 i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841588"/>
      <w:r>
        <w:rPr>
          <w:rFonts w:ascii="Times New Roman" w:hAnsi="Times New Roman"/>
          <w:sz w:val="24"/>
          <w:u w:val="none"/>
        </w:rPr>
        <w:t>1.6.3.1</w:t>
      </w:r>
      <w:r w:rsidR="0082549F" w:rsidRPr="0082549F">
        <w:rPr>
          <w:u w:val="none"/>
        </w:rPr>
        <w:tab/>
      </w:r>
      <w:r>
        <w:rPr>
          <w:rFonts w:ascii="Times New Roman" w:hAnsi="Times New Roman"/>
          <w:sz w:val="24"/>
        </w:rPr>
        <w:t>Instrukser vedrørende specifikke positioner</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Kolonner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Værdien af instrumenter plus tilknyttet overkurs ved emission</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484, stk. 3, 4 og 5,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Instrumenter, der er kvalificeret til hver række, inkl. den tilknyttede del af overkursen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Basis for beregning af grænsen</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stk. 2, 3 og 4,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Relevant procentdel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stk. 5,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Grænse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stk. 2 til 5,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Beløb, der overstiger grænserne for overgangsbestemmelser</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stk. 2 til 5,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Beløb omfattet af overgangsbestemmelser i alt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være lig med de beløb, der er indberettet i de respektive kolonner i række 060 i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Rækker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Instrumenter, der er kvalificeret til artikel 57, litra), i 2006/48/EF</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stk. 3,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Instrumenter, der er kvalificeret til artikel 57, litra </w:t>
            </w:r>
            <w:proofErr w:type="spellStart"/>
            <w:r>
              <w:rPr>
                <w:rStyle w:val="InstructionsTabelleberschrift"/>
                <w:rFonts w:ascii="Times New Roman" w:hAnsi="Times New Roman"/>
                <w:sz w:val="24"/>
              </w:rPr>
              <w:t>ca</w:t>
            </w:r>
            <w:proofErr w:type="spellEnd"/>
            <w:r>
              <w:rPr>
                <w:rStyle w:val="InstructionsTabelleberschrift"/>
                <w:rFonts w:ascii="Times New Roman" w:hAnsi="Times New Roman"/>
                <w:sz w:val="24"/>
              </w:rPr>
              <w:t>), og artikel 154, stk. 8 og 9, i direktiv 2006/48/EF, jf. dog grænsen i artikel 489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stk. 4,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 xml:space="preserve">Instrumenter i alt uden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og incitamenter til indfrielse</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stk. 4, og artikel 489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 xml:space="preserve">Instrumenter, der er omfattet af overgangsbestemmelser,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og incitamenter til indfrielse</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489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 xml:space="preserve">Instrumenter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efter indberetningsdatoen, som opfylder betingelserne i artikel 52 i CRR efter deres faktiske forfaldsdato</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489, stk. 3, og artikel 491, litra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 xml:space="preserve">Instrumenter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efter indberetningsdatoen, som ikke opfylder betingelserne i artikel 52 i CRR efter deres faktiske forfaldsdato</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stk. 5, og artikel 491, litra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 xml:space="preserve">Instrumenter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til og med den 20. juli 2011, som ikke opfylder betingelserne i artikel 52 i CRR efter deres faktiske forfaldsdato</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stk. 6, og artikel 491, litra c),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Overskridelse af grænsen for egentlige kernekapitalinstrumenter, der er omfattet af overgangsbestemmelser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487, stk. 1,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egentlige kernekapitalinstrumenter, der er omfattet af overgangsbestemmelser, kan behandles som instrumenter, der kan omfattes af overgangsbestemmelser som hybride kernekapitalinstrumenter.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Poster, der er kvalificeret til artikel 57, litra e), f), g) eller h), i direktiv 2006/48/EF, jf. dog grænsen i artikel 490 i CRR</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stk. 5,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Poster i alt uden incitamenter til indfrielse</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Poster, som er omfattet af overgangsbestemmelser, med incitamenter til indfrielse</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i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 xml:space="preserve">Poster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efter indberetningsdatoen, som opfylder betingelserne i artikel 63 i CRR efter deres faktiske forfaldsdato</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stk. 3, og artikel 491, litra a),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 xml:space="preserve">Poster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efter indberetningsdatoen, som ikke opfylder betingelserne i artikel 63 i CRR efter deres faktiske forfaldsdato</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stk. 5, og artikel 491, litra a), i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 xml:space="preserve">Poster med </w:t>
            </w:r>
            <w:proofErr w:type="spellStart"/>
            <w:r>
              <w:rPr>
                <w:rStyle w:val="InstructionsTabelleberschrift"/>
                <w:rFonts w:ascii="Times New Roman" w:hAnsi="Times New Roman"/>
                <w:sz w:val="24"/>
              </w:rPr>
              <w:t>førtidsindfrielsesmulighed</w:t>
            </w:r>
            <w:proofErr w:type="spellEnd"/>
            <w:r>
              <w:rPr>
                <w:rStyle w:val="InstructionsTabelleberschrift"/>
                <w:rFonts w:ascii="Times New Roman" w:hAnsi="Times New Roman"/>
                <w:sz w:val="24"/>
              </w:rPr>
              <w:t xml:space="preserve"> til og med den 20. juli 2011, som ikke opfylder betingelserne i artikel 63 i CRR efter deres faktiske forfaldsdato</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stk. 6, og artikel 491, litra c), i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Det indberettede beløb skal indbefatte den tilknyttede overkurs ved emission.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Overskridelse af grænsen for hybride kernekapitalinstrumenter, der er omfattet af overgangsbestemmelser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487, stk. 2, i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Overskridelse af grænsen for hybride kernekapitalinstrumenter, der er omfattet af overgangsbestemmelser, kan behandles som instrumenter, der kan omfattes af overgangsbestemmelser som supplerende kapitalinstrumenter.</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841589"/>
      <w:bookmarkEnd w:id="93"/>
      <w:bookmarkEnd w:id="94"/>
      <w:bookmarkEnd w:id="95"/>
      <w:r>
        <w:rPr>
          <w:rFonts w:ascii="Times New Roman" w:hAnsi="Times New Roman"/>
          <w:sz w:val="24"/>
          <w:u w:val="none"/>
        </w:rPr>
        <w:lastRenderedPageBreak/>
        <w:t>2.</w:t>
      </w:r>
      <w:r w:rsidR="0082549F" w:rsidRPr="0082549F">
        <w:rPr>
          <w:u w:val="none"/>
        </w:rPr>
        <w:tab/>
      </w:r>
      <w:r>
        <w:rPr>
          <w:rFonts w:ascii="Times New Roman" w:hAnsi="Times New Roman"/>
          <w:sz w:val="24"/>
        </w:rPr>
        <w:t xml:space="preserve">KONCERNSOLVENS: </w:t>
      </w:r>
      <w:bookmarkStart w:id="98" w:name="_Toc360188339"/>
      <w:r>
        <w:rPr>
          <w:rFonts w:ascii="Times New Roman" w:hAnsi="Times New Roman"/>
          <w:sz w:val="24"/>
        </w:rPr>
        <w:t>OPLYSNINGER OM TILKNYTTEDE SELSKABER (GS)</w:t>
      </w:r>
      <w:bookmarkEnd w:id="96"/>
      <w:bookmarkEnd w:id="97"/>
      <w:bookmarkEnd w:id="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841590"/>
      <w:r>
        <w:rPr>
          <w:rFonts w:ascii="Times New Roman" w:hAnsi="Times New Roman"/>
          <w:sz w:val="24"/>
          <w:u w:val="none"/>
        </w:rPr>
        <w:t>2.1.</w:t>
      </w:r>
      <w:r w:rsidR="0082549F" w:rsidRPr="0082549F">
        <w:rPr>
          <w:u w:val="none"/>
        </w:rPr>
        <w:tab/>
      </w:r>
      <w:r>
        <w:rPr>
          <w:rFonts w:ascii="Times New Roman" w:hAnsi="Times New Roman"/>
          <w:sz w:val="24"/>
        </w:rPr>
        <w:t>Generelle bemærkninger</w:t>
      </w:r>
      <w:bookmarkEnd w:id="99"/>
      <w:bookmarkEnd w:id="100"/>
      <w:bookmarkEnd w:id="101"/>
      <w:bookmarkEnd w:id="102"/>
      <w:bookmarkEnd w:id="103"/>
      <w:bookmarkEnd w:id="104"/>
      <w:bookmarkEnd w:id="105"/>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Skema C 06.01 og C 06.02 anvendes, hvis kapitalgrundlagskravene beregnes på konsolideret grundlag. Skema C 06.02 består af fire dele, hvor der indsamles oplysninger om alle individuelle enheder (herunder det indberettende institut), der er omfattet af konsolideringen:</w:t>
      </w:r>
    </w:p>
    <w:p w:rsidR="00C93697" w:rsidRPr="00661595" w:rsidRDefault="00125707" w:rsidP="00487A02">
      <w:pPr>
        <w:pStyle w:val="InstructionsText2"/>
        <w:numPr>
          <w:ilvl w:val="0"/>
          <w:numId w:val="0"/>
        </w:numPr>
        <w:ind w:left="1353" w:hanging="360"/>
      </w:pPr>
      <w:r>
        <w:t>a)</w:t>
      </w:r>
      <w:r>
        <w:tab/>
        <w:t>enheder omfattet af konsolidering</w:t>
      </w:r>
    </w:p>
    <w:p w:rsidR="00C93697" w:rsidRPr="00661595" w:rsidRDefault="00125707" w:rsidP="00487A02">
      <w:pPr>
        <w:pStyle w:val="InstructionsText2"/>
        <w:numPr>
          <w:ilvl w:val="0"/>
          <w:numId w:val="0"/>
        </w:numPr>
        <w:ind w:left="1353" w:hanging="360"/>
      </w:pPr>
      <w:r>
        <w:t>b)</w:t>
      </w:r>
      <w:r>
        <w:tab/>
        <w:t>detaljerede oplysninger om koncernsolvens</w:t>
      </w:r>
    </w:p>
    <w:p w:rsidR="00C93697" w:rsidRPr="00661595" w:rsidRDefault="00125707" w:rsidP="00487A02">
      <w:pPr>
        <w:pStyle w:val="InstructionsText2"/>
        <w:numPr>
          <w:ilvl w:val="0"/>
          <w:numId w:val="0"/>
        </w:numPr>
        <w:ind w:left="1353" w:hanging="360"/>
      </w:pPr>
      <w:r>
        <w:t>c)</w:t>
      </w:r>
      <w:r>
        <w:tab/>
        <w:t>oplysninger om de individuelle enheders bidrag til koncernsolvensen</w:t>
      </w:r>
    </w:p>
    <w:p w:rsidR="00C93697" w:rsidRPr="00661595" w:rsidRDefault="00125707" w:rsidP="00487A02">
      <w:pPr>
        <w:pStyle w:val="InstructionsText2"/>
        <w:numPr>
          <w:ilvl w:val="0"/>
          <w:numId w:val="0"/>
        </w:numPr>
        <w:ind w:left="1353" w:hanging="360"/>
      </w:pPr>
      <w:r>
        <w:t>d)</w:t>
      </w:r>
      <w:r>
        <w:tab/>
        <w:t>oplysninger om kapitalbuffere.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D11E4C">
        <w:tab/>
        <w:t>Institutter, der har opnået en undtagelse i overensstemmelse med artikel 7 i CRR, skal kun indberette kolonne 0010 til 0060 og kolonne 0250 til 0400.</w:t>
      </w:r>
    </w:p>
    <w:p w:rsidR="004C0508"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De indberettede tal tager højde for alle relevante overgangsbestemmelser i CRR, som finder anvendelse på den respektive indberetningsdato.</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841591"/>
      <w:r>
        <w:rPr>
          <w:rFonts w:ascii="Times New Roman" w:hAnsi="Times New Roman"/>
          <w:sz w:val="24"/>
          <w:u w:val="none"/>
        </w:rPr>
        <w:t>2.2.</w:t>
      </w:r>
      <w:r w:rsidR="0082549F" w:rsidRPr="0082549F">
        <w:rPr>
          <w:u w:val="none"/>
        </w:rPr>
        <w:tab/>
      </w:r>
      <w:r>
        <w:rPr>
          <w:rFonts w:ascii="Times New Roman" w:hAnsi="Times New Roman"/>
          <w:sz w:val="24"/>
        </w:rPr>
        <w:t>Detaljerede oplysninger om koncernsolvens</w:t>
      </w:r>
      <w:bookmarkEnd w:id="106"/>
      <w:bookmarkEnd w:id="107"/>
      <w:bookmarkEnd w:id="108"/>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 xml:space="preserve">Den anden del af skema C 06.02 (detaljerede oplysninger om koncernsolvens) i kolonne 0070 til 0210 bruges til at indsamle oplysninger om kreditinstitutter og andre regulerede finansielle institutter, som faktisk er underlagt særlige solvenskrav på individuelt grundlag. For hver enhed, der er omfattet af indberetningen, anføres kapitalgrundlagskravene for hver risikokategori og kapitalgrundlaget, for så vidt angår solvens.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Ved pro rata-konsolidering af kapitalinteresser skal tallene for kapitalgrundlagskrav og kapitalgrundlag afspejle de respektive pro rata-beløb.</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841592"/>
      <w:r>
        <w:rPr>
          <w:rFonts w:ascii="Times New Roman" w:hAnsi="Times New Roman"/>
          <w:sz w:val="24"/>
          <w:u w:val="none"/>
        </w:rPr>
        <w:t>2.3.</w:t>
      </w:r>
      <w:r w:rsidR="0082549F" w:rsidRPr="0082549F">
        <w:rPr>
          <w:u w:val="none"/>
        </w:rPr>
        <w:tab/>
      </w:r>
      <w:r>
        <w:rPr>
          <w:rFonts w:ascii="Times New Roman" w:hAnsi="Times New Roman"/>
          <w:sz w:val="24"/>
        </w:rPr>
        <w:t>Oplysninger om de individuelle enheders bidrag til koncernsolvensen</w:t>
      </w:r>
      <w:bookmarkEnd w:id="109"/>
      <w:bookmarkEnd w:id="110"/>
      <w:bookmarkEnd w:id="111"/>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 xml:space="preserve">Formålet med den tredje del af skema C 06.02 og skema C 06.01 (Oplysninger om bidraget fra de individuelle enheder i konsolideringen til koncernsolvensen, jf. CRR), kolonne 0250 til 0400, som også omfatter enheder, der individuelt ikke er underlagt særlige solvenskrav, er at identificere, hvilke enheder i koncernen der genererer risici og rejser kapitalgrundlag fra markedet, ud fra data, der er umiddelbart tilgængelige eller let kan genbehandles, uden at kapitalprocenten skal rekonstrueres på individuelt eller delkonsolideret grundlag. På enhedsniveau bidrager tallene for både risiko og kapitalgrundlag til koncerntallene, men indgår i sig selv ikke i soliditetsgraden og kan således ikke sammenlignes med hinanden.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Den tredje del omfatter også beløbene for minoritetsinteresser, kvalificerende hybrid kernekapital og kvalificerende supplerende kapital, der kan indgå i det konsoliderede kapitalgrundlag.</w:t>
      </w:r>
    </w:p>
    <w:p w:rsidR="00464F34"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34</w:t>
      </w:r>
      <w:r>
        <w:rPr>
          <w:noProof/>
        </w:rPr>
        <w:fldChar w:fldCharType="end"/>
      </w:r>
      <w:r w:rsidR="00D11E4C">
        <w:t>.</w:t>
      </w:r>
      <w:r w:rsidR="00D11E4C">
        <w:tab/>
        <w:t>Da der i denne tredje del af skemaet er tale om "bidrag", stemmer de tal, der indberettes her, i relevante tilfælde ikke overens med de tal, der er indberettet i de kolonner, der omhandler detaljerede oplysninger om koncernsolvens.</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I princippet slettes eksponeringer på tværs af institutter inden for den samme koncern på en ensartet måde med hensyn til både risici og kapitalgrundlag, således at de beløb, der indberettes i koncernens konsoliderede CA-skema, dækkes ved at addere de beløb, der indberettes for hver enhed i skemaet "Koncernsolvens". Der kan ikke linkes direkte til CA-skemaet, hvis tærsklen på 1 % ikke overskrides.</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Institutterne skal definere den mest hensigtsmæssige metode til opdeling mellem enhederne, så der tages højde for de mulige diversificeringsvirkninger for markedsrisiko og operationel risiko.</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37</w:t>
      </w:r>
      <w:r>
        <w:rPr>
          <w:noProof/>
        </w:rPr>
        <w:fldChar w:fldCharType="end"/>
      </w:r>
      <w:r w:rsidR="00D11E4C">
        <w:t>.</w:t>
      </w:r>
      <w:r w:rsidR="00D11E4C">
        <w:tab/>
        <w:t xml:space="preserve">Én konsolideret koncern kan indgå i en anden konsolideret koncern. Det betyder, at enhederne inden for en delkoncern skal indberettes enhed-for-enhed i GS-skemaet for hele koncernen, også selv om delkoncernen selv er omfattet af indberetningskrav. En delkoncern, der er omfattet af indberetningskrav, skal også indberette GS-skemaet enhed-for-enhed, selv om disse oplysninger indgår i GS-skemaet for en konsolideret koncern på et højere niveau.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Et institut skal indberette data om en enheds bidrag, når enhedens bidrag til den samlede risikoeksponering overstiger 1 % af koncernens samlede risikoeksponering, eller når enhedens bidrag til det samlede kapitalgrundlag overstiger 1 % af koncernens samlede kapitalgrundlag. Denne tærskel gælder ikke, hvis datterselskaber eller delkoncerner bidrager med kapitalgrundlag (i form af minoritetsinteresser eller kvalificerende hybride kernekapitalinstrumenter eller supplerende kapitalinstrumenter, der indgår i kapitalgrundlaget) til koncernen.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841593"/>
      <w:r>
        <w:rPr>
          <w:rFonts w:ascii="Times New Roman" w:hAnsi="Times New Roman"/>
          <w:sz w:val="24"/>
          <w:u w:val="none"/>
        </w:rPr>
        <w:t>2.4.</w:t>
      </w:r>
      <w:r w:rsidR="0082549F" w:rsidRPr="0082549F">
        <w:rPr>
          <w:u w:val="none"/>
        </w:rPr>
        <w:tab/>
      </w:r>
      <w:r>
        <w:rPr>
          <w:rFonts w:ascii="Times New Roman" w:hAnsi="Times New Roman"/>
          <w:sz w:val="24"/>
        </w:rPr>
        <w:t>C 06.01 – KONCERNSOLVENS: OPLYSNINGER OM TILKNYTTEDE SELSKABER — I ALT (GS I ALT)</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Se instrukser til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KAPITALBUFFERE</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Se instrukser til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Rækker</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Instrukser</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I ALT</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 alt" er summen af værdierne indberettet i samtlige rækker i skema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841594"/>
      <w:r>
        <w:rPr>
          <w:rFonts w:ascii="Times New Roman" w:hAnsi="Times New Roman"/>
          <w:sz w:val="24"/>
          <w:u w:val="none"/>
        </w:rPr>
        <w:lastRenderedPageBreak/>
        <w:t>2.5.</w:t>
      </w:r>
      <w:r w:rsidR="0082549F" w:rsidRPr="0082549F">
        <w:rPr>
          <w:u w:val="none"/>
        </w:rPr>
        <w:tab/>
      </w:r>
      <w:r>
        <w:rPr>
          <w:rFonts w:ascii="Times New Roman" w:hAnsi="Times New Roman"/>
          <w:sz w:val="24"/>
        </w:rPr>
        <w:t>C 06.02 – KONCERNSOLVENS: OPLYSNINGER OM TILKNYTTEDE SELSKABER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Kolonner</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Instrukser</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ENHEDER OMFATTET AF KONSOLIDERING</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I dette skema indberettes individuelle oplysninger om alle enheder i konsolideringen,</w:t>
            </w:r>
            <w:r>
              <w:rPr>
                <w:rFonts w:ascii="Times New Roman" w:hAnsi="Times New Roman"/>
                <w:sz w:val="24"/>
              </w:rPr>
              <w:t xml:space="preserve"> jf. første del, afsnit II, kapitel 2, i </w:t>
            </w:r>
            <w:r>
              <w:rPr>
                <w:rStyle w:val="InstructionsTabelleText"/>
                <w:rFonts w:ascii="Times New Roman" w:hAnsi="Times New Roman"/>
                <w:sz w:val="24"/>
              </w:rPr>
              <w:t xml:space="preserve">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NAVN</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Navnet på enheden i konsolideringen.</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KODE</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Koden skal som del af en ID-kode for en række være unik for hver indberettet enhed. For institutter og forsikringsselskaber skal koden være LEI-koden. For andre enheder skal koden være LEI-koden, eller, hvis en sådan ikke foreligger, en national kode. Koden skal være unik og skal anvendes konsekvent i skemaerne og over tid. Koden skal altid have en værdi.</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KODETYPE</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Institutterne skal identificere kodetypen indberettet i</w:t>
            </w:r>
            <w:r>
              <w:rPr>
                <w:rFonts w:ascii="Times New Roman" w:hAnsi="Times New Roman"/>
                <w:sz w:val="24"/>
              </w:rPr>
              <w:t xml:space="preserve"> </w:t>
            </w:r>
            <w:r>
              <w:rPr>
                <w:rStyle w:val="FormatvorlageInstructionsTabelleText"/>
                <w:rFonts w:ascii="Times New Roman" w:hAnsi="Times New Roman"/>
                <w:sz w:val="24"/>
              </w:rPr>
              <w:t>kolonne 0021 som en "LEI-kode" eller "ikke-LEI-kode". Kodetypen skal altid indberettes.</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 KODE</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Institutterne kan også indberette den nationale kode, hvis de indberetter LEI-koden som ID-kode i "Kode"-kolonnen.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ELLER TILSVARENDE (JA/NEJ)</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"JA" indberettes, hvis enheden er omfattet af kapitalgrundlagskrav i henhold til CRR og CRD eller bestemmelser, der mindst svarer til Baselbestemmelserne.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"NEJ" indberettes i andre tilfælde.</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Minoritetsinteresser:</w:t>
            </w:r>
          </w:p>
          <w:p w:rsidR="00BF0637" w:rsidRPr="00661595" w:rsidRDefault="00BF0637" w:rsidP="00BF0637">
            <w:pPr>
              <w:rPr>
                <w:rStyle w:val="InstructionsTabelleText"/>
                <w:rFonts w:ascii="Times New Roman" w:hAnsi="Times New Roman"/>
                <w:sz w:val="24"/>
              </w:rPr>
            </w:pPr>
            <w:r>
              <w:rPr>
                <w:rFonts w:ascii="Times New Roman" w:hAnsi="Times New Roman"/>
                <w:sz w:val="24"/>
              </w:rPr>
              <w:t>Artikel 81, stk. 1, litra a), nr. ii), og artikel 82, stk. 1, litra a), nr. ii), i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For så vidt angår minoritetsinteresser samt hybride kernekapitalinstrumenter og supplerende kapitalinstrumenter udstedt af datterselskaber, skal datterselskaber, hvis instrumenter kan være kvalificerede, være institutter eller virksomheder, der i medfør af gældende national lovgivning er underlagt kravene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TYPE ENHED</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Typen af enhed indberettes på grundlag af følgende kategorier:</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 stk. 1, nr. 1),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investeringsselskab</w:t>
            </w:r>
          </w:p>
          <w:p w:rsidR="00BF0637" w:rsidRPr="00661595" w:rsidRDefault="00BF0637" w:rsidP="00BF0637">
            <w:pPr>
              <w:tabs>
                <w:tab w:val="left" w:pos="372"/>
              </w:tabs>
              <w:rPr>
                <w:rStyle w:val="InstructionsTabelleText"/>
                <w:rFonts w:ascii="Times New Roman" w:hAnsi="Times New Roman"/>
                <w:bCs/>
                <w:sz w:val="24"/>
              </w:rPr>
            </w:pPr>
            <w:r>
              <w:lastRenderedPageBreak/>
              <w:tab/>
            </w:r>
            <w:r>
              <w:rPr>
                <w:rStyle w:val="InstructionsTabelleText"/>
                <w:rFonts w:ascii="Times New Roman" w:hAnsi="Times New Roman"/>
                <w:bCs/>
                <w:sz w:val="24"/>
              </w:rPr>
              <w:t>Artikel 4, stk. 1, nr. 2),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finansieringsinstitut (andet)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20), 21) og 26), i CRR</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Finansieringsinstitutter som omhandlet i artikel 4, stk. 1, nr. 26), i CRR, som ikke hører ind under en af kategorierne d), f) eller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(blandet) finansielt holdingselskab</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20) og 21),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accessorisk servicevirksomhed</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18),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proofErr w:type="spellStart"/>
            <w:r>
              <w:rPr>
                <w:rStyle w:val="InstructionsTabelleText"/>
                <w:rFonts w:ascii="Times New Roman" w:hAnsi="Times New Roman"/>
                <w:sz w:val="24"/>
              </w:rPr>
              <w:t>securitiseringsenhed</w:t>
            </w:r>
            <w:proofErr w:type="spellEnd"/>
            <w:r>
              <w:rPr>
                <w:rStyle w:val="InstructionsTabelleText"/>
                <w:rFonts w:ascii="Times New Roman" w:hAnsi="Times New Roman"/>
                <w:sz w:val="24"/>
              </w:rPr>
              <w:t xml:space="preserve"> med særligt formål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Artikel 4, stk. 1, nr. 66), i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selskab for særligt dækkede obligationer og særligt dækkede realkreditobligationer</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 xml:space="preserve">Enhed, der er oprettet for at udstede særligt dækkede obligationer eller særligt dækkede realkreditobligationer eller til at opbevare sikkerhedsstillelsen for en særlig dækket obligation eller en særligt dækket realkreditobligation, hvis den ikke hører ind under en af kategorierne a), b) eller </w:t>
            </w:r>
            <w:proofErr w:type="gramStart"/>
            <w:r>
              <w:rPr>
                <w:rStyle w:val="InstructionsTabelleText"/>
                <w:rFonts w:ascii="Times New Roman" w:hAnsi="Times New Roman"/>
                <w:bCs/>
                <w:sz w:val="24"/>
              </w:rPr>
              <w:t>d)-</w:t>
            </w:r>
            <w:proofErr w:type="gramEnd"/>
            <w:r>
              <w:rPr>
                <w:rStyle w:val="InstructionsTabelleText"/>
                <w:rFonts w:ascii="Times New Roman" w:hAnsi="Times New Roman"/>
                <w:bCs/>
                <w:sz w:val="24"/>
              </w:rPr>
              <w:t>f) ovenfor</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anden type enhed</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Anden enhed i de i litra </w:t>
            </w:r>
            <w:proofErr w:type="gramStart"/>
            <w:r>
              <w:rPr>
                <w:rStyle w:val="InstructionsTabelleberschrift"/>
                <w:rFonts w:ascii="Times New Roman" w:hAnsi="Times New Roman"/>
                <w:b w:val="0"/>
                <w:sz w:val="24"/>
                <w:u w:val="none"/>
              </w:rPr>
              <w:t>a)-</w:t>
            </w:r>
            <w:proofErr w:type="gramEnd"/>
            <w:r>
              <w:rPr>
                <w:rStyle w:val="InstructionsTabelleberschrift"/>
                <w:rFonts w:ascii="Times New Roman" w:hAnsi="Times New Roman"/>
                <w:b w:val="0"/>
                <w:sz w:val="24"/>
                <w:u w:val="none"/>
              </w:rPr>
              <w:t>g) omhandlede enheder.</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Hvis en enhed ikke er omfattet af CRR og CRD, men er omfattet af bestemmelser, der mindst svarer til Baselbestemmelserne, bestemmes den relevante kategori på bedst mulig måde.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OMFANG AF DATA: </w:t>
            </w:r>
            <w:r>
              <w:rPr>
                <w:rFonts w:ascii="Times New Roman" w:hAnsi="Times New Roman"/>
                <w:b/>
                <w:caps/>
                <w:sz w:val="24"/>
                <w:u w:val="single"/>
              </w:rPr>
              <w:t>individuelt fuldt konsoliderede (SF) ELLER individuelt delvist konsoliderede (SP)</w:t>
            </w:r>
          </w:p>
          <w:p w:rsidR="00BF0637" w:rsidRPr="00661595" w:rsidRDefault="00BF0637" w:rsidP="00BF0637">
            <w:pPr>
              <w:rPr>
                <w:rStyle w:val="Heading1Char"/>
                <w:rFonts w:ascii="Times New Roman" w:hAnsi="Times New Roman"/>
                <w:sz w:val="24"/>
                <w:szCs w:val="24"/>
              </w:rPr>
            </w:pPr>
            <w:r>
              <w:rPr>
                <w:rFonts w:ascii="Times New Roman" w:hAnsi="Times New Roman"/>
                <w:sz w:val="24"/>
              </w:rPr>
              <w:t>"SF" indberettes for individuelle datterselskaber, der er fuldt konsoliderede.</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Fonts w:ascii="Times New Roman" w:hAnsi="Times New Roman"/>
                <w:sz w:val="24"/>
              </w:rPr>
              <w:t>"SP" indberettes for individuelle datterselskaber, der er delvist konsoliderede.</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LANDEKODE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Institutterne skal angive landekoden på to bogstaver, jf.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ANDEL AF BESIDDELSE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Denne procentvise andel vedrører den faktiske andel af kapitalen, som moderselskabet har i datterselskaber. I tilfælde af fuld konsolidering af et direkte datterselskab, er den faktiske andel f.eks. 70 %. I henhold til artikel 4, stk. 1, nr. 16), i CRR fremkommer den andel, der skal indberettes vedrørende et datterselskab, ved at multiplicere ejerandelene mellem de pågældende datterselskaber.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OPLYSNINGER OM ENHEDER OMFATTET AF KAPITALGRUNDLAGSKRAV</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 dette punkt med detaljerede oplysninger (dvs. kolonne 0070 til 0240) indsamles der kun oplysninger om de enheder og delkoncerner, som rent faktisk, idet de er omfattet af konsolidering (</w:t>
            </w:r>
            <w:r>
              <w:rPr>
                <w:rFonts w:ascii="Times New Roman" w:hAnsi="Times New Roman"/>
                <w:sz w:val="24"/>
              </w:rPr>
              <w:t>første del, afsnit II, kapitel 2, i CRR</w:t>
            </w:r>
            <w:r>
              <w:rPr>
                <w:rStyle w:val="InstructionsTabelleText"/>
                <w:rFonts w:ascii="Times New Roman" w:hAnsi="Times New Roman"/>
                <w:sz w:val="24"/>
              </w:rPr>
              <w:t xml:space="preserve">), er underlagt solvenskrav i CRR </w:t>
            </w:r>
            <w:r>
              <w:rPr>
                <w:rStyle w:val="InstructionsTabelleText"/>
                <w:rFonts w:ascii="Times New Roman" w:hAnsi="Times New Roman"/>
                <w:sz w:val="24"/>
              </w:rPr>
              <w:lastRenderedPageBreak/>
              <w:t xml:space="preserve">eller bestemmelser, der mindst svarer til Baselbestemmelserne (dvs. JA er indberettet i kolonne 0030). </w:t>
            </w:r>
          </w:p>
          <w:p w:rsidR="00BF0637" w:rsidRPr="00661595" w:rsidRDefault="00BF0637" w:rsidP="00BF0637">
            <w:pPr>
              <w:rPr>
                <w:rFonts w:ascii="Times New Roman" w:hAnsi="Times New Roman"/>
                <w:sz w:val="24"/>
              </w:rPr>
            </w:pPr>
            <w:r>
              <w:rPr>
                <w:rFonts w:ascii="Times New Roman" w:hAnsi="Times New Roman"/>
                <w:sz w:val="24"/>
              </w:rPr>
              <w:t xml:space="preserve">Der skal indberettes oplysninger om alle individuelle institutter i en konsolideret koncern, der er omfattet af kapitalgrundlagskrav, uanset hvor de er beliggende. </w:t>
            </w:r>
          </w:p>
          <w:p w:rsidR="00BF0637" w:rsidRPr="00661595" w:rsidRDefault="00BF0637" w:rsidP="00BF0637">
            <w:pPr>
              <w:rPr>
                <w:rFonts w:ascii="Times New Roman" w:hAnsi="Times New Roman"/>
                <w:sz w:val="24"/>
              </w:rPr>
            </w:pPr>
            <w:r>
              <w:rPr>
                <w:rFonts w:ascii="Times New Roman" w:hAnsi="Times New Roman"/>
                <w:sz w:val="24"/>
              </w:rPr>
              <w:t>De oplysninger, der indberettes i denne del, skal afspejle de lokale solvensregler i den jurisdiktion, hvor instituttet driver virksomhed (til dette skema er det derfor ikke nødvendigt at foretage dobbelt beregning på individuelt grundlag i henhold til moderinstituttets regler). Når de lokale solvensregler adskiller sig fra CRR, og der ikke gives en sammenlignelig opdeling, angives oplysningerne det sted, hvor der foreligger data i den pågældende granulering. Denne del er derfor et faktuelt skema, der opsummerer de beregninger, som de individuelle institutter i en koncern skal foretage, idet det understreges, at nogle af institutterne kan være underlagt forskellige solvensregler.</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Indberetning af investeringsselskabers faste omkostninger:</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Investeringsselskaber skal medtage kapitalgrundlagskrav vedrørende faste omkostninger i deres beregning af kapitalprocent i henhold til artikel 95-98 i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Den del af den samlede risikoeksponering, der vedrører faste omkostninger, indberettes i kolonne 0100 i dette skema.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SAMLET RISIKOEKSPONERING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Summen af kolonne 0080 til 0110 indberettes.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rsidR="00BF0637" w:rsidRPr="00661595" w:rsidRDefault="00BF0637" w:rsidP="00BF0637">
            <w:pPr>
              <w:rPr>
                <w:rStyle w:val="InstructionsTabelleText"/>
                <w:rFonts w:ascii="Times New Roman" w:hAnsi="Times New Roman"/>
                <w:sz w:val="24"/>
              </w:rPr>
            </w:pPr>
            <w:r>
              <w:rPr>
                <w:rFonts w:ascii="Times New Roman" w:hAnsi="Times New Roman"/>
                <w:sz w:val="24"/>
              </w:rPr>
              <w:t>Det beløb, der indberettes i denne kolonne, svarer til summen af risikovægtede eksponeringer, som er lig med eller svarer til dem, der indberettes i række 0040 "RISIKOVÆGTEDE EKSPONERINGER FOR KREDITRISIKO, MODPARTSRISIKO, UDVANDINGSRISIKO OG LEVERINGSRISIKO (FREE DELIVERIES)", og beløbene for kapitalgrundlagskrav, som er lig med eller svarer til dem, der indberettes i række 0490 "SAMLET RISIKOEKSPONERING FOR AFVIKLINGSRISIKO/LEVERINGSRISIKO" i skema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beløbet for kapitalgrundlagskrav, som er lig med eller svarer til dem, der indberettes i række 0520 "SAMLET RISIKOEKSPONERING FOR POSITIONSRISIKO, VALUTARISIKO OG RÅVARERISIKO" i skema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 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i denne kolonne, svarer til den risikoeksponering, som er lig med eller svarer til dem, der indberettes i række 0590 "SAMLET RISIKOEKSPONERING FOR OPERATIONELLE RISICI (</w:t>
            </w:r>
            <w:proofErr w:type="spellStart"/>
            <w:r>
              <w:rPr>
                <w:rStyle w:val="InstructionsTabelleText"/>
                <w:rFonts w:ascii="Times New Roman" w:hAnsi="Times New Roman"/>
                <w:sz w:val="24"/>
              </w:rPr>
              <w:t>OpR</w:t>
            </w:r>
            <w:proofErr w:type="spellEnd"/>
            <w:r>
              <w:rPr>
                <w:rStyle w:val="InstructionsTabelleText"/>
                <w:rFonts w:ascii="Times New Roman" w:hAnsi="Times New Roman"/>
                <w:sz w:val="24"/>
              </w:rPr>
              <w:t>)" i skema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Faste omkostninger medtages i denne kolonne, herunder række 0630 "YDERLIGERE RISIKOEKSPONERING SOM FØLGE AF FASTE OMKOSTNINGER" i skema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Det beløb, der skal indberettes i denne kolonne, svarer til den risikoeksponering, der ikke specifikt er anført ovenfor. Det er summen af beløbene i række 0640, 0680 og 0690 i skema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DETALJEREDE OPLYSNINGER OM KAPITALGRUNDLAG FOR KONCERNSOLVENS</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 oplysninger, der indberettes i følgende kolonner, skal afspejle de lokale solvensregler i den medlemsstat, hvor enheden eller delkoncernen driver virksomhed.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KAPITALGRUNDLAG</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det kapitalgrundlag, som er lig med eller svarer til det beløb, der indberettes i række 0010 "KAPITALGRUNDLAG" i skema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HERAF: KVALIFICERENDE KAPITALGRUNDLAG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i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Denne kolonne udfyldes kun for datterselskaber, som indberettes individuelt, som er fuldt konsoliderede, og som er institutter.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Kvalificerende besiddelser er for ovennævnte datterselskaber instrumenter (plus tilknyttet overført resultat, overkurs ved emission og andre reserver), som ejes af andre personer end virksomhederne, og som indgår i konsolideringen efter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 stk. 1, litra b), i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KERNEKAPITAL I ALT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25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KERNEKAPITAL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Denne kolonne udfyldes kun for datterselskaber, som indberettes individuelt, som er fuldt konsoliderede, og som er institutter.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Kvalificerende besiddelser er for ovennævnte datterselskaber instrumenter (plus tilknyttet overført resultat og overkurs ved emission), som ejes af andre personer end de virksomheder, som indgår i konsolideringen efter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KERNEKAPITALINSTRUMENTER, TILKNYTTET OVERFØRT RESULTAT OG OVERKURS VED EMISSION</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Artikel 85, stk. 1, litra b),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EGENTLIG KERNEKAPITAL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50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MINORITETSINTERESSER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81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Denne kolonne udfyldes kun for fuldt konsoliderede datterselskaber, der er institutter, med undtagelse af datterselskaber, der er omhandlet i artikel 84, stk. 3, i CRR. I alle de beregninger, der kræves i medfør af artikel 84 i CRR, indgår hvert datterselskab på delkonsolideret grundlag, hvis det er relevant i henhold til artikel 84, stk. 2, og ellers på individuelt grundlag.</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Minoritetsinteresser er for ovennævnte datterselskaber egentlige kernekapitalinstrumenter (plus tilknyttet overført resultat og overkurs ved emission), som ejes af andre personer end de virksomheder, som indgår i konsolideringen efter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RELATEREDE KAPITALGRUNDLAGSINSTRUMENTER, TILKNYTTET OVERFØRT RESULTAT, OVERKURS VED EMISSION OG ANDRE RESERVER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 stk. 1, litra b),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HYBRID KERNEKAPITAL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61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HYBRID KERNEKAPITAL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og 83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Denne kolonne udfyldes kun for fuldt konsoliderede datterselskaber, der er institutter, med undtagelse af datterselskaber, der er omhandlet i artikel 85, stk. 2, i CRR. I alle de beregninger, der kræves i medfør af artikel 85 i CRR, indgår hvert datterselskab på delkonsolideret grundlag, hvis det er relevant i henhold til artikel 85, stk. 2, og ellers på individuelt grundlag.</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Minoritetsinteresser er for ovennævnte datterselskaber hybride kernekapitalinstrumenter (plus tilknyttet overført resultat og overkurs ved emission), som ejes af andre personer end de virksomheder, som indgår i konsolideringen efter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indberetningsdatoen.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SUPPLERENDE 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Artikel 71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KVALIFICERENDE SUPPLERENDE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og 83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Denne kolonne udfyldes kun for fuldt konsoliderede datterselskaber, der er institutter, med undtagelse af datterselskaber, der er omhandlet i artikel 87, stk. 2, i CRR. I de beregninger, der kræves i medfør af artikel 87 i CRR, indgår hvert datterselskab på delkonsolideret grundlag, hvis det er relevant i henhold til artikel 87, stk. 2, i CRR, og ellers på individuelt grundlag.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Minoritetsinteresser er for ovennævnte datterselskaber supplerende kapitalinstrumenter (plus tilknyttet overført resultat og overkurs ved emission), som ejes af andre personer end de virksomheder, som indgår i konsolideringen efter CRR.</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Det indberettede beløb skal indbefatte virkningerne af evt. overgangsbestemmelser. Det skal være det gældende beløb på referencedatoen.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OPLYSNINGER OM ENHEDERNES BIDRAG TIL KONCERNSOLVENSEN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 RISICI</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 xml:space="preserve">De oplysninger, der indberettes i følgende kolonner, skal være i overensstemmelse med de </w:t>
            </w:r>
            <w:r>
              <w:rPr>
                <w:rFonts w:ascii="Times New Roman" w:hAnsi="Times New Roman"/>
                <w:bCs/>
                <w:sz w:val="24"/>
              </w:rPr>
              <w:t>solvensregler, der gælder for det indberettende institut.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SAMLET RISIKOEKSPONERING</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Summen af kolonne 0260 til 0290 indberettes.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 MODPARTSRISIKO; UDVANDINGSRISIKO, LEVERINGSRISIKO (FREE DELIVERIES) OG AFVIKLINGS-/LEVERINGSRISIKO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indberettede beløb skal være de risikovægtede eksponeringer for kreditrisiko og kapitalgrundlagskravene i relation til afviklingsrisiko/leveringsrisiko efter CRR, ekskl. beløb vedrørende transaktioner med andre enheder, der indgår i beregningen af den konsoliderede soliditetsgrad for koncernen.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POSITIONSRISIKO, VALUTARISIKO OG RÅVARERISIKO</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Risikoeksponeringer for markedsrisici beregnes på hvert enhedsniveau i overensstemmelse med CRR. Enheder skal indberette bidraget til koncernens samlede risikoeksponeringer for positionsrisiko, valutarisiko og råvarerisiko. Summen af de beløb, der indberettes her, svarer til det beløb, der indberettes i række 0520 "SAMLET RISIKOEKSPONERING FOR POSITIONSRISIKO, VALUTARISIKO OG RÅVARERISIKO" i den konsoliderede indberetning.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 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Ved anvendelse af avancerede målemetoder (AMA) omfatter de indberettede risikoeksponeringer for operationelle risici virkningen af diversificering.</w:t>
            </w:r>
          </w:p>
          <w:p w:rsidR="00BF0637" w:rsidRPr="00661595" w:rsidRDefault="00BF0637" w:rsidP="00BF0637">
            <w:pPr>
              <w:rPr>
                <w:rStyle w:val="InstructionsTabelleText"/>
                <w:rFonts w:ascii="Times New Roman" w:hAnsi="Times New Roman"/>
                <w:sz w:val="24"/>
              </w:rPr>
            </w:pPr>
            <w:r>
              <w:rPr>
                <w:rFonts w:ascii="Times New Roman" w:hAnsi="Times New Roman"/>
                <w:sz w:val="24"/>
              </w:rPr>
              <w:t>Faste omkostninger angives i denne kolonne.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ANDRE RISIKOEKSPONERINGER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beløb, der skal indberettes i denne kolonne, svarer til risikoeksponeringen for andre risici end anført ovenfor.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BIDRAG TIL KAPITALGRUNDLAG</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lastRenderedPageBreak/>
              <w:t xml:space="preserve">Det er ikke hensigten, at institutterne i denne del af skemaet skal foretage en udførlig beregning af den samlede kapitalprocent på niveauet for hver enkelt enhed.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Kolonne 0300 til 0350 udfyldes for konsoliderede enheder, der bidrager til kapitalgrundlaget med minoritetsinteresse, kvalificerende kernekapital eller kvalificerende kapitalgrundlag. Under hensyntagen til den tærskel, der er omhandlet i del II, kapitel 2.3, sidste afsnit, skal kolonne 0360 til 0400 indberettes for alle konsoliderede enheder, der bidrager til det konsoliderede kapitalgrundlag.</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Kapitalgrundlag, som tilføres en enhed af resten af de enheder, der indgår i den indberettende enhed, medregnes ikke. Kun nettobidraget til koncernens kapitalgrundlag indberettes i denne kolonne (primært kapitalgrundlag fra tredjeparter og kumulerede reserver).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De oplysninger, der indberettes i følgende kolonner, skal være i overensstemmelse med de solvensregler, der gælder for det indberettende institut.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Det beløb, der indberettes som "KVALIFICERENDE KAPITALGRUNDLAG, DER INDGÅR I DET KONSOLIDEREDE KAPITALGRUNDLAG", skal være det beløb, der er opført i henhold til anden del, afsnit II, i CRR, ekskl. kapital, der tilføres af andre koncernenheder.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 DER INDGÅR I DET KONSOLIDEREDE KAPITALGRUNDLAG</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87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KERNEKAPITALINSTRUMENTER, DER INDGÅR I DEN KONSOLIDEREDE KERNEKAPITAL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85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MINORITETSINTERESSER, DER INDGÅR I DEN KONSOLIDEREDE EGENTLIGE</w:t>
            </w:r>
            <w:r>
              <w:t xml:space="preserve"> </w:t>
            </w:r>
            <w:r>
              <w:br/>
            </w:r>
            <w:r>
              <w:rPr>
                <w:rStyle w:val="InstructionsTabelleberschrift"/>
                <w:rFonts w:ascii="Times New Roman" w:hAnsi="Times New Roman"/>
                <w:sz w:val="24"/>
              </w:rPr>
              <w:t>KERNEKAPITAL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84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beløb, der skal indberettes, er beløbet for et datterselskabs minoritetsinteresser, der indgår i den konsoliderede egentlige kernekapital i henhold til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KVALIFICERENDE KERNEKAPITALINSTRUMENTER, DER INDGÅR I DEN KONSOLIDEREDE HYBRIDE KERNEKAPITAL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86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beløb, der skal indberettes, er beløbet for et datterselskabs kvalificerende kernekapital, der indgår i den konsoliderede hybride kernekapital i henhold til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KVALIFICERENDE KAPITALGRUNDLAGSINSTRUMENTER, DER INDGÅR I DEN</w:t>
            </w:r>
            <w:r>
              <w:t xml:space="preserve"> </w:t>
            </w:r>
            <w:r>
              <w:br/>
            </w:r>
            <w:r>
              <w:rPr>
                <w:rStyle w:val="InstructionsTabelleberschrift"/>
                <w:rFonts w:ascii="Times New Roman" w:hAnsi="Times New Roman"/>
                <w:sz w:val="24"/>
              </w:rPr>
              <w:t>KONSOLIDEREDE SUPPLERENDE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Artikel 88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Det beløb, der skal indberettes, er beløbet for et datterselskabs kvalificerende kapitalgrundlag, der indgår i den konsoliderede supplerende kapital i henhold til 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MEMORANDUMPOST: GOODWILL (-)/(+) NEGATIV GOODWILL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18 i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Det beløb, der skal indberettes som "KONSOLIDERET KAPITALGRUNDLAG", er beløbet opført i balancen, ekskl. kapital, der tilføres af andre koncernenheder.</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KONSOLIDERET KAPITALGRUNDLAG</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EGENTLIG KERNEKAPITAL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HYBRID KERNEKAPITAL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HERAF: BIDRAG TIL KONSOLIDERET RESULTAT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Hver enheds bidrag til det konsoliderede resultat (overskud eller tab (-)) indberettes. Det indbefatter resultater, der vedrører minoritetsinteresser.</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HERAF: (-) GOODWILL</w:t>
            </w:r>
            <w:proofErr w:type="gramStart"/>
            <w:r>
              <w:rPr>
                <w:rStyle w:val="InstructionsTabelleberschrift"/>
                <w:rFonts w:ascii="Times New Roman" w:hAnsi="Times New Roman"/>
                <w:sz w:val="24"/>
              </w:rPr>
              <w:t>/(</w:t>
            </w:r>
            <w:proofErr w:type="gramEnd"/>
            <w:r>
              <w:rPr>
                <w:rStyle w:val="InstructionsTabelleberschrift"/>
                <w:rFonts w:ascii="Times New Roman" w:hAnsi="Times New Roman"/>
                <w:sz w:val="24"/>
              </w:rPr>
              <w:t>+) NEGATIV GOODWILL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Den indberettende enheds goodwill eller negative goodwill i forbindelse med datterselskabet indberettes her.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KAPITALBUFFERE</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Indberetningen af kapitalbuffere i GS-skemaet følger den generelle opbygning i skema CA4, og der anvendes de samme indberetningsbegreber. Ved indberetningen af kapitalbuffere i GS-skemaet indberettes de relevante værdier i overensstemmelse med de bestemmelser, der gælder for bestemmelse af bufferkravet for den konsoliderede situation for en koncern. De indberettede værdier for kapitalbuffere repræsenterer derfor hver enheds bidrag til koncernkapitalbuffere. De indberettede værdier skal baseres på de nationale gennemførelsesforanstaltninger for CRD og på CRR, herunder eventuelle overgangsbestemmelser deri.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KOMBINERET BUFFERKRAV</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Artikel 128, nr. 6), i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KAPITALBEVARINGSBUFFER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nr. 1), og artikel 129 i CRD</w:t>
            </w:r>
          </w:p>
          <w:p w:rsidR="00BF0637" w:rsidRPr="00661595" w:rsidRDefault="00BF0637" w:rsidP="00487A02">
            <w:pPr>
              <w:pStyle w:val="InstructionsText"/>
              <w:rPr>
                <w:rStyle w:val="InstructionsTabelleText"/>
                <w:rFonts w:ascii="Times New Roman" w:hAnsi="Times New Roman"/>
                <w:sz w:val="24"/>
              </w:rPr>
            </w:pPr>
            <w:r>
              <w:t>I henhold til artikel 129, nr. 1), i CRD er kapitalbevaringsbufferen et beløb ud over den egentlige kernekapital. Eftersom satsen på 2,5 % for kapitalbevaringsbufferen er stabil, skal der indberettes et beløb i denne celle.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INSTITUTSPECIFIK KONTRACYKLISK KAPITALBUFFER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nr. 2), artikel 130 og artikel 135 til 140 i CRD</w:t>
            </w:r>
          </w:p>
          <w:p w:rsidR="00BF0637" w:rsidRPr="00661595" w:rsidRDefault="001B43BD" w:rsidP="00487A02">
            <w:pPr>
              <w:pStyle w:val="InstructionsText"/>
              <w:rPr>
                <w:rStyle w:val="InstructionsTabelleText"/>
                <w:rFonts w:ascii="Times New Roman" w:hAnsi="Times New Roman"/>
                <w:sz w:val="24"/>
              </w:rPr>
            </w:pPr>
            <w:r>
              <w:lastRenderedPageBreak/>
              <w:t>I denne celle indberettes det faktiske beløb for den kontracykliske kapitalbuffer.</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BEVARINGSBUFFER SOM FØLGE AF MAKROPRUDENTIEL ELLER SYSTEMISK RISIKO IDENTIFICERET PÅ MEDLEMSSTATSNIVEAU</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458, stk. 2, litra d), nr. iv), i CRR</w:t>
            </w:r>
          </w:p>
          <w:p w:rsidR="00BF0637" w:rsidRPr="00661595" w:rsidRDefault="001B43BD" w:rsidP="00487A02">
            <w:pPr>
              <w:pStyle w:val="InstructionsText"/>
              <w:rPr>
                <w:rStyle w:val="InstructionsTabelleberschrift"/>
                <w:rFonts w:ascii="Times New Roman" w:hAnsi="Times New Roman"/>
                <w:sz w:val="24"/>
              </w:rPr>
            </w:pPr>
            <w:r>
              <w:t xml:space="preserve">I denne celle indberettes det beløb for bevaringsbufferen som følge af </w:t>
            </w:r>
            <w:proofErr w:type="spellStart"/>
            <w:r>
              <w:t>makroprudentiel</w:t>
            </w:r>
            <w:proofErr w:type="spellEnd"/>
            <w:r>
              <w:t xml:space="preserve"> eller systemisk risiko identificeret på medlemsstatsniveau, der ud over kapitalbevaringsbufferen kan kræves i henhold til artikel 458 i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SYSTEMISK RISIKOBUFFER</w:t>
            </w:r>
          </w:p>
          <w:p w:rsidR="00BF0637" w:rsidRPr="00661595" w:rsidRDefault="00BF0637" w:rsidP="00487A02">
            <w:pPr>
              <w:pStyle w:val="InstructionsText"/>
            </w:pPr>
            <w:r>
              <w:t xml:space="preserve">Artikel 128, nr. 5), og artikel 133 og 134 i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I denne celle indberettes værdien for den systemiske risikobuffer.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BUFFER FOR GLOBALE SYSTEMISK VIGTIGE INSTITUTTER</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nr. 3), og artikel 131 i CRD</w:t>
            </w:r>
          </w:p>
          <w:p w:rsidR="00BF0637" w:rsidRPr="00661595" w:rsidRDefault="001B43BD" w:rsidP="00487A02">
            <w:pPr>
              <w:pStyle w:val="InstructionsText"/>
              <w:rPr>
                <w:rStyle w:val="InstructionsTabelleberschrift"/>
                <w:rFonts w:ascii="Times New Roman" w:hAnsi="Times New Roman"/>
                <w:sz w:val="24"/>
              </w:rPr>
            </w:pPr>
            <w:r>
              <w:t>I denne celle indberettes værdien af bufferen for globale systemisk vigtige institutter.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BUFFER FOR ANDRE SYSTEMISK VIGTIGE INSTITUTTER</w:t>
            </w:r>
            <w:r>
              <w:tab/>
            </w:r>
          </w:p>
          <w:p w:rsidR="00BF0637" w:rsidRPr="00661595" w:rsidRDefault="00BF0637" w:rsidP="00487A02">
            <w:pPr>
              <w:pStyle w:val="InstructionsText"/>
            </w:pPr>
            <w:r>
              <w:t>Artikel 128, nr. 4), og artikel 131 i CRD</w:t>
            </w:r>
          </w:p>
          <w:p w:rsidR="00BF0637" w:rsidRPr="00661595" w:rsidRDefault="001B43BD" w:rsidP="00487A02">
            <w:pPr>
              <w:pStyle w:val="InstructionsText"/>
              <w:rPr>
                <w:rStyle w:val="InstructionsTabelleberschrift"/>
                <w:rFonts w:ascii="Times New Roman" w:hAnsi="Times New Roman"/>
                <w:sz w:val="24"/>
              </w:rPr>
            </w:pPr>
            <w:r>
              <w:t>I denne celle indberettes værdien af bufferen for andre systemisk vigtige institutter.</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841595"/>
      <w:r>
        <w:rPr>
          <w:rFonts w:ascii="Times New Roman" w:hAnsi="Times New Roman"/>
          <w:sz w:val="24"/>
          <w:u w:val="none"/>
        </w:rPr>
        <w:t>3.</w:t>
      </w:r>
      <w:r w:rsidR="0082549F" w:rsidRPr="0082549F">
        <w:rPr>
          <w:u w:val="none"/>
        </w:rPr>
        <w:tab/>
      </w:r>
      <w:r>
        <w:rPr>
          <w:rFonts w:ascii="Times New Roman" w:hAnsi="Times New Roman"/>
          <w:sz w:val="24"/>
        </w:rPr>
        <w:t>Skemaer for kreditrisiko</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58841596"/>
      <w:bookmarkStart w:id="123" w:name="_Toc262568022"/>
      <w:bookmarkStart w:id="124" w:name="_Toc295829848"/>
      <w:bookmarkStart w:id="125" w:name="_Toc310415014"/>
      <w:r>
        <w:rPr>
          <w:rFonts w:ascii="Times New Roman" w:hAnsi="Times New Roman"/>
          <w:sz w:val="24"/>
          <w:u w:val="none"/>
        </w:rPr>
        <w:t>3.1.</w:t>
      </w:r>
      <w:r w:rsidR="0082549F" w:rsidRPr="0082549F">
        <w:rPr>
          <w:u w:val="none"/>
        </w:rPr>
        <w:tab/>
      </w:r>
      <w:r>
        <w:rPr>
          <w:rFonts w:ascii="Times New Roman" w:hAnsi="Times New Roman"/>
          <w:sz w:val="24"/>
        </w:rPr>
        <w:t>Generelle bemærkninger</w:t>
      </w:r>
      <w:bookmarkEnd w:id="120"/>
      <w:bookmarkEnd w:id="121"/>
      <w:bookmarkEnd w:id="122"/>
      <w:r>
        <w:rPr>
          <w:rFonts w:ascii="Times New Roman" w:hAnsi="Times New Roman"/>
          <w:sz w:val="24"/>
        </w:rPr>
        <w:t xml:space="preserve"> </w:t>
      </w:r>
      <w:bookmarkEnd w:id="123"/>
      <w:bookmarkEnd w:id="124"/>
      <w:bookmarkEnd w:id="125"/>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 xml:space="preserve">Der er forskellige sæt af skemaer til kreditrisiko opgjort efter standardmetoden og kreditrisiko opgjort efter IRB-metoden. Der udfyldes desuden separate skemaer for den geografiske opdeling af positioner, som er underlagt kreditrisiko, hvis den relevante tærskel, jf. denne gennemførelsesforordnings artikel 5, stk. 5, overskrides.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841597"/>
      <w:r>
        <w:rPr>
          <w:rFonts w:ascii="Times New Roman" w:hAnsi="Times New Roman"/>
          <w:sz w:val="24"/>
          <w:u w:val="none"/>
        </w:rPr>
        <w:t>3.1.1.</w:t>
      </w:r>
      <w:r w:rsidR="0082549F" w:rsidRPr="0082549F">
        <w:rPr>
          <w:u w:val="none"/>
        </w:rPr>
        <w:tab/>
      </w:r>
      <w:r>
        <w:rPr>
          <w:rFonts w:ascii="Times New Roman" w:hAnsi="Times New Roman"/>
          <w:sz w:val="24"/>
        </w:rPr>
        <w:t>Indberetning af kreditrisikoreduktionsteknikker med substitutionsvirkning</w:t>
      </w:r>
      <w:bookmarkEnd w:id="126"/>
      <w:bookmarkEnd w:id="127"/>
      <w:bookmarkEnd w:id="128"/>
      <w:bookmarkEnd w:id="129"/>
      <w:bookmarkEnd w:id="130"/>
      <w:bookmarkEnd w:id="131"/>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Eksponeringer mod låntagere (umiddelbare modparter) og garantistillere, der er tildelt samme eksponeringsklasse, indberettes som ind- og udgående pengestrømme til samme eksponeringsklasse.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 xml:space="preserve">Eksponeringstypen ændres ikke som følge af </w:t>
      </w:r>
      <w:proofErr w:type="spellStart"/>
      <w:r w:rsidR="00D11E4C">
        <w:t>ufinansieret</w:t>
      </w:r>
      <w:proofErr w:type="spellEnd"/>
      <w:r w:rsidR="00D11E4C">
        <w:t xml:space="preserve"> kreditrisikoafdækning.</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42</w:t>
      </w:r>
      <w:r>
        <w:rPr>
          <w:noProof/>
        </w:rPr>
        <w:fldChar w:fldCharType="end"/>
      </w:r>
      <w:r w:rsidR="00D11E4C">
        <w:t>.</w:t>
      </w:r>
      <w:r w:rsidR="00D11E4C">
        <w:tab/>
        <w:t xml:space="preserve">Hvis der er stillet sikkerhed for en eksponering i form af </w:t>
      </w:r>
      <w:proofErr w:type="spellStart"/>
      <w:r w:rsidR="00D11E4C">
        <w:t>ufinansieret</w:t>
      </w:r>
      <w:proofErr w:type="spellEnd"/>
      <w:r w:rsidR="00D11E4C">
        <w:t xml:space="preserve"> kreditrisikoafdækning, indberettes den sikrede del som en udgående pengestrøm, f.eks. i eksponeringsklassen for låntageren, og som en indgående pengestrøm i garantistillerens eksponeringsklasse. Typen af eksponering ændres dog ikke, selv om eksponeringsklassen ændres.</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 xml:space="preserve">Substitutionsvirkningen inden for COREP-indberetningssystemet skal afspejle den risikovægtning, der effektivt gælder for den dækkede del af eksponeringen. </w:t>
      </w:r>
      <w:r w:rsidR="00D11E4C">
        <w:lastRenderedPageBreak/>
        <w:t xml:space="preserve">Den dækkede del af eksponeringen risikovægtes efter standardmetoden og indberettes i CR SA-skemaet.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841598"/>
      <w:r>
        <w:rPr>
          <w:rFonts w:ascii="Times New Roman" w:hAnsi="Times New Roman"/>
          <w:sz w:val="24"/>
          <w:u w:val="none"/>
        </w:rPr>
        <w:t>3.1.2.</w:t>
      </w:r>
      <w:r w:rsidR="0082549F" w:rsidRPr="0082549F">
        <w:rPr>
          <w:u w:val="none"/>
        </w:rPr>
        <w:tab/>
      </w:r>
      <w:r>
        <w:rPr>
          <w:rFonts w:ascii="Times New Roman" w:hAnsi="Times New Roman"/>
          <w:sz w:val="24"/>
        </w:rPr>
        <w:t>Indberetning af modpartsrisiko</w:t>
      </w:r>
      <w:bookmarkEnd w:id="132"/>
      <w:bookmarkEnd w:id="133"/>
      <w:bookmarkEnd w:id="134"/>
      <w:bookmarkEnd w:id="135"/>
      <w:bookmarkEnd w:id="136"/>
      <w:bookmarkEnd w:id="137"/>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Eksponeringer, der følger af modpartsrisikopositioner, indberettes i skema CR SA eller CR IRB, uafhængigt af om de er poster i anlægsbeholdningen eller handelsbeholdningen.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841599"/>
      <w:r>
        <w:rPr>
          <w:rFonts w:ascii="Times New Roman" w:hAnsi="Times New Roman"/>
          <w:sz w:val="24"/>
          <w:u w:val="none"/>
        </w:rPr>
        <w:t>3.2.</w:t>
      </w:r>
      <w:r w:rsidR="0082549F" w:rsidRPr="0082549F">
        <w:rPr>
          <w:u w:val="none"/>
        </w:rPr>
        <w:tab/>
      </w:r>
      <w:r>
        <w:rPr>
          <w:rFonts w:ascii="Times New Roman" w:hAnsi="Times New Roman"/>
          <w:sz w:val="24"/>
        </w:rPr>
        <w:t>C 07.00 — Kreditrisiko, modpartsrisiko og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w:t>
      </w:r>
      <w:bookmarkStart w:id="143" w:name="_Toc292456202"/>
      <w:r>
        <w:rPr>
          <w:rFonts w:ascii="Times New Roman" w:hAnsi="Times New Roman"/>
          <w:sz w:val="24"/>
        </w:rPr>
        <w:t xml:space="preserve"> </w:t>
      </w:r>
      <w:bookmarkEnd w:id="143"/>
      <w:r>
        <w:rPr>
          <w:rFonts w:ascii="Times New Roman" w:hAnsi="Times New Roman"/>
          <w:sz w:val="24"/>
        </w:rPr>
        <w:t>Kapitalkrav opgjort efter standardmetoden</w:t>
      </w:r>
      <w:bookmarkEnd w:id="138"/>
      <w:bookmarkEnd w:id="139"/>
      <w:bookmarkEnd w:id="140"/>
      <w:r>
        <w:rPr>
          <w:rFonts w:ascii="Times New Roman" w:hAnsi="Times New Roman"/>
          <w:sz w:val="24"/>
        </w:rPr>
        <w:t xml:space="preserve"> (CR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841600"/>
      <w:r>
        <w:rPr>
          <w:rFonts w:ascii="Times New Roman" w:hAnsi="Times New Roman"/>
          <w:sz w:val="24"/>
          <w:u w:val="none"/>
        </w:rPr>
        <w:t>3.2.1.</w:t>
      </w:r>
      <w:r w:rsidR="0082549F" w:rsidRPr="0082549F">
        <w:rPr>
          <w:u w:val="none"/>
        </w:rPr>
        <w:tab/>
      </w:r>
      <w:r>
        <w:rPr>
          <w:rFonts w:ascii="Times New Roman" w:hAnsi="Times New Roman"/>
          <w:sz w:val="24"/>
        </w:rPr>
        <w:t>Generelle bemærkninger</w:t>
      </w:r>
      <w:bookmarkEnd w:id="144"/>
      <w:bookmarkEnd w:id="145"/>
      <w:bookmarkEnd w:id="146"/>
      <w:bookmarkEnd w:id="147"/>
      <w:bookmarkEnd w:id="148"/>
      <w:bookmarkEnd w:id="149"/>
      <w:bookmarkEnd w:id="150"/>
      <w:bookmarkEnd w:id="151"/>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CR SA-skemaerne tilvejebringer de oplysninger, der skal bruges til at beregne kapitalgrundlagskravene i relation til kreditrisiko opgjort efter standardmetoden. De giver navnlig detaljerede oplysninger om:</w:t>
      </w:r>
    </w:p>
    <w:p w:rsidR="00464F34" w:rsidRPr="00661595" w:rsidRDefault="00125707" w:rsidP="00487A02">
      <w:pPr>
        <w:pStyle w:val="InstructionsText2"/>
        <w:numPr>
          <w:ilvl w:val="0"/>
          <w:numId w:val="0"/>
        </w:numPr>
        <w:ind w:left="1353" w:hanging="360"/>
      </w:pPr>
      <w:r>
        <w:t>a)</w:t>
      </w:r>
      <w:r>
        <w:tab/>
        <w:t>fordelingen af eksponeringsværdierne efter de forskellige eksponeringstyper, risikovægte og eksponeringsklasser</w:t>
      </w:r>
    </w:p>
    <w:p w:rsidR="00464F34" w:rsidRPr="00661595" w:rsidRDefault="00125707" w:rsidP="00487A02">
      <w:pPr>
        <w:pStyle w:val="InstructionsText2"/>
        <w:numPr>
          <w:ilvl w:val="0"/>
          <w:numId w:val="0"/>
        </w:numPr>
        <w:ind w:left="1353" w:hanging="360"/>
      </w:pPr>
      <w:r>
        <w:t>b)</w:t>
      </w:r>
      <w:r>
        <w:tab/>
        <w:t xml:space="preserve">værdien og typen af kreditrisikoreduktionsteknikker, der anvendes til at reducere risiciene.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841601"/>
      <w:r>
        <w:rPr>
          <w:rFonts w:ascii="Times New Roman" w:hAnsi="Times New Roman"/>
          <w:sz w:val="24"/>
          <w:u w:val="none"/>
        </w:rPr>
        <w:t>3.2.2.</w:t>
      </w:r>
      <w:r w:rsidR="0082549F" w:rsidRPr="0082549F">
        <w:rPr>
          <w:u w:val="none"/>
        </w:rPr>
        <w:tab/>
      </w:r>
      <w:r>
        <w:rPr>
          <w:rFonts w:ascii="Times New Roman" w:hAnsi="Times New Roman"/>
          <w:sz w:val="24"/>
        </w:rPr>
        <w:t>Anvendelsesområdet for CR SA-skemaet</w:t>
      </w:r>
      <w:bookmarkEnd w:id="152"/>
      <w:bookmarkEnd w:id="153"/>
      <w:bookmarkEnd w:id="154"/>
      <w:bookmarkEnd w:id="155"/>
      <w:bookmarkEnd w:id="156"/>
      <w:bookmarkEnd w:id="157"/>
      <w:bookmarkEnd w:id="158"/>
      <w:bookmarkEnd w:id="159"/>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I henhold til artikel 112 i CRR skal hver eksponering efter standardmetoden fordeles i en af de 16 eksponeringsklasser med henblik på at beregne kapitalgrundlagskravene.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Oplysningerne i CR SA skal vedrøre de samlede eksponeringsklasser og hver enkelt eksponeringsklasse under standardmetoden. De samlede tal og oplysninger for hver eksponeringsklasse indberettes i en separat dimension.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Følgende positioner falder dog ikke ind under anvendelsesområdet for CR SA:</w:t>
      </w:r>
    </w:p>
    <w:p w:rsidR="00464F34" w:rsidRPr="00661595" w:rsidRDefault="00125707" w:rsidP="00487A02">
      <w:pPr>
        <w:pStyle w:val="InstructionsText2"/>
        <w:numPr>
          <w:ilvl w:val="0"/>
          <w:numId w:val="0"/>
        </w:numPr>
        <w:ind w:left="1353" w:hanging="360"/>
      </w:pPr>
      <w:r>
        <w:t>a)</w:t>
      </w:r>
      <w:r>
        <w:tab/>
        <w:t xml:space="preserve">eksponeringer, der er fordelt i eksponeringsklassen "poster, der repræsenterer </w:t>
      </w:r>
      <w:proofErr w:type="spellStart"/>
      <w:r>
        <w:t>securitiseringspositioner</w:t>
      </w:r>
      <w:proofErr w:type="spellEnd"/>
      <w:r>
        <w:t>", jf. artikel 112, litra m), i CRR, som indberettes i CR SEC-skemaerne.</w:t>
      </w:r>
    </w:p>
    <w:p w:rsidR="00464F34" w:rsidRPr="00661595" w:rsidRDefault="00125707" w:rsidP="00487A02">
      <w:pPr>
        <w:pStyle w:val="InstructionsText2"/>
        <w:numPr>
          <w:ilvl w:val="0"/>
          <w:numId w:val="0"/>
        </w:numPr>
        <w:ind w:left="1353" w:hanging="360"/>
      </w:pPr>
      <w:r>
        <w:t>b)</w:t>
      </w:r>
      <w:r>
        <w:tab/>
        <w:t>eksponeringer, der fratrækkes kapitalgrundlaget.</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Anvendelsesområdet for CR SA-skemaet omfatter følgende kapitalgrundlagskrav:</w:t>
      </w:r>
    </w:p>
    <w:p w:rsidR="00464F34" w:rsidRPr="00661595" w:rsidRDefault="00125707" w:rsidP="00487A02">
      <w:pPr>
        <w:pStyle w:val="InstructionsText2"/>
        <w:numPr>
          <w:ilvl w:val="0"/>
          <w:numId w:val="0"/>
        </w:numPr>
        <w:ind w:left="1353" w:hanging="360"/>
      </w:pPr>
      <w:r>
        <w:t>a)</w:t>
      </w:r>
      <w:r>
        <w:tab/>
        <w:t>kreditrisiko, jf. tredje del, afsnit II, kapitel 2 (Standardmetoden), i CRR, i anlægsbeholdningen, herunder modpartsrisiko, jf. tredje del, afsnit II, kapitel 4 og 6 (Modpartkreditsrisiko), i CRR, i anlægsbeholdningen</w:t>
      </w:r>
    </w:p>
    <w:p w:rsidR="00464F34" w:rsidRPr="00661595" w:rsidRDefault="00125707" w:rsidP="00487A02">
      <w:pPr>
        <w:pStyle w:val="InstructionsText2"/>
        <w:numPr>
          <w:ilvl w:val="0"/>
          <w:numId w:val="0"/>
        </w:numPr>
        <w:ind w:left="1353" w:hanging="360"/>
      </w:pPr>
      <w:r>
        <w:t>b)</w:t>
      </w:r>
      <w:r>
        <w:tab/>
        <w:t>modpartsrisiko, jf. tredje del, afsnit II, kapitel 4 og 6 (Modpartsrisiko), i CRR, i handelsbeholdningen</w:t>
      </w:r>
    </w:p>
    <w:p w:rsidR="00464F34" w:rsidRPr="00661595" w:rsidRDefault="00125707" w:rsidP="00487A02">
      <w:pPr>
        <w:pStyle w:val="InstructionsText2"/>
        <w:numPr>
          <w:ilvl w:val="0"/>
          <w:numId w:val="0"/>
        </w:numPr>
        <w:ind w:left="1353" w:hanging="360"/>
      </w:pPr>
      <w:r>
        <w:lastRenderedPageBreak/>
        <w:t>c)</w:t>
      </w:r>
      <w:r>
        <w:tab/>
        <w:t>afviklingsrisiko, der opstår som følge af leveringsrisiko (</w:t>
      </w:r>
      <w:proofErr w:type="spellStart"/>
      <w:r>
        <w:t>free</w:t>
      </w:r>
      <w:proofErr w:type="spellEnd"/>
      <w:r>
        <w:t xml:space="preserve"> </w:t>
      </w:r>
      <w:proofErr w:type="spellStart"/>
      <w:r>
        <w:t>deliveries</w:t>
      </w:r>
      <w:proofErr w:type="spellEnd"/>
      <w:r>
        <w:t>), ifølge artikel 379 i CRR vedrørende alle forretningsaktiviteter.</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Skemaet omfatter alle eksponeringer, for hvilke kapitalgrundlagskravene beregnes i overensstemmelse med tredje del, afsnit II, kapitel 2, i CRR sammenholdt med tredje del, afsnit II, kapitel 4 og 6, i CRR. Institutter, der anvender artikel 94, stk. 1, i CRR, skal også indberette deres positioner i handelsbeholdningen, jf. artikel 92, stk. 3, litra b), i CRR, i dette skema, når de anvender tredje del, afsnit II, kapitel 2, i CRR til at beregne de tilhørende kapitalgrundlagskrav (tredje del, afsnit II, kapitel 2 og 6, samt tredje del, afsnit V, i CRR). Skemaet giver derfor ikke kun detaljerede oplysninger om eksponeringstypen (f.eks. balanceførte/ikkebalanceførte poster), men også oplysninger om fordelingen af risikovægte i de forskellige eksponeringsklasser.</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CR SA omfatter desuden memorandumposter i række 0290-0320 med henblik på at indsamle oplysninger om eksponeringer sikret ved pant i fast ejendom og eksponeringer ved misligholdelse.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Disse memorandumposter skal kun indberettes for følgende eksponeringsklasser: </w:t>
      </w:r>
    </w:p>
    <w:p w:rsidR="00464F34" w:rsidRPr="00661595" w:rsidRDefault="00125707" w:rsidP="00487A02">
      <w:pPr>
        <w:pStyle w:val="InstructionsText2"/>
        <w:numPr>
          <w:ilvl w:val="0"/>
          <w:numId w:val="0"/>
        </w:numPr>
        <w:ind w:left="1353" w:hanging="360"/>
      </w:pPr>
      <w:r>
        <w:t>a)</w:t>
      </w:r>
      <w:r>
        <w:tab/>
        <w:t>eksponeringer mod centralregeringer eller centralbanker (artikel 112, litra a), i CRR)</w:t>
      </w:r>
    </w:p>
    <w:p w:rsidR="00464F34" w:rsidRPr="00661595" w:rsidRDefault="00125707" w:rsidP="00487A02">
      <w:pPr>
        <w:pStyle w:val="InstructionsText2"/>
        <w:numPr>
          <w:ilvl w:val="0"/>
          <w:numId w:val="0"/>
        </w:numPr>
        <w:ind w:left="1353" w:hanging="360"/>
      </w:pPr>
      <w:r>
        <w:t>b)</w:t>
      </w:r>
      <w:r>
        <w:tab/>
        <w:t>eksponeringer mod regionale eller lokale myndigheder (artikel 112, litra b), i CRR)</w:t>
      </w:r>
    </w:p>
    <w:p w:rsidR="00464F34" w:rsidRPr="00661595" w:rsidRDefault="00125707" w:rsidP="00487A02">
      <w:pPr>
        <w:pStyle w:val="InstructionsText2"/>
        <w:numPr>
          <w:ilvl w:val="0"/>
          <w:numId w:val="0"/>
        </w:numPr>
        <w:ind w:left="1353" w:hanging="360"/>
      </w:pPr>
      <w:r>
        <w:t>c)</w:t>
      </w:r>
      <w:r>
        <w:tab/>
        <w:t>eksponeringer mod offentlige enheder (artikel 112, litra c), i CRR)</w:t>
      </w:r>
    </w:p>
    <w:p w:rsidR="00464F34" w:rsidRPr="00661595" w:rsidRDefault="00125707" w:rsidP="00487A02">
      <w:pPr>
        <w:pStyle w:val="InstructionsText2"/>
        <w:numPr>
          <w:ilvl w:val="0"/>
          <w:numId w:val="0"/>
        </w:numPr>
        <w:ind w:left="1353" w:hanging="360"/>
      </w:pPr>
      <w:r>
        <w:t>d)</w:t>
      </w:r>
      <w:r>
        <w:tab/>
        <w:t>eksponeringer mod institutter (artikel 112, litra f), i CRR)</w:t>
      </w:r>
    </w:p>
    <w:p w:rsidR="00464F34" w:rsidRPr="00661595" w:rsidRDefault="00125707" w:rsidP="00487A02">
      <w:pPr>
        <w:pStyle w:val="InstructionsText2"/>
        <w:numPr>
          <w:ilvl w:val="0"/>
          <w:numId w:val="0"/>
        </w:numPr>
        <w:ind w:left="1353" w:hanging="360"/>
      </w:pPr>
      <w:r>
        <w:t>e)</w:t>
      </w:r>
      <w:r>
        <w:tab/>
        <w:t>eksponeringer mod selskaber (artikel 112, litra g), i CRR)</w:t>
      </w:r>
    </w:p>
    <w:p w:rsidR="00464F34" w:rsidRPr="00661595" w:rsidRDefault="00125707" w:rsidP="00487A02">
      <w:pPr>
        <w:pStyle w:val="InstructionsText2"/>
        <w:numPr>
          <w:ilvl w:val="0"/>
          <w:numId w:val="0"/>
        </w:numPr>
        <w:ind w:left="1353" w:hanging="360"/>
      </w:pPr>
      <w:r>
        <w:t>f)</w:t>
      </w:r>
      <w:r>
        <w:tab/>
        <w:t>detaileksponeringer (artikel 112, litra h), i CRR).</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 xml:space="preserve">Indberetningen af memorandumposter påvirker hverken beregningen af de risikovægtede eksponeringer for eksponeringsklasserne i artikel 112, litra </w:t>
      </w:r>
      <w:proofErr w:type="gramStart"/>
      <w:r w:rsidR="00D11E4C">
        <w:t>a)-</w:t>
      </w:r>
      <w:proofErr w:type="gramEnd"/>
      <w:r w:rsidR="00D11E4C">
        <w:t xml:space="preserve">c) og f)-h), i CRR, eller af eksponeringsklasserne i artikel 112, litra i) og j), i CRR, der indberettes i CR SA-skemaet.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Memorandumrækkerne giver yderligere oplysninger om låntagerstrukturen for eksponeringsklasserne "ved misligholdelse" eller "sikret ved pant i fast ejendom". Eksponeringer indberettes i disse rækker, når låntagere ville være blevet indberettet i "eksponeringer mod centralregeringer eller centralbanker", "eksponeringer mod regionale eller lokale myndigheder", "eksponeringer mod offentlige enheder", "eksponeringer mod institutter" "eksponeringer mod selskaber" og "detaileksponeringer" i CR SA, hvis disse eksponeringer ikke var fordelt i eksponeringsklasserne "ved misligholdelse" eller "sikret ved pant i fast ejendom". De tal, der skal indberettes, er imidlertid de samme som dem, der anvendes til at beregne de risikovægtede eksponeringsbeløb i eksponeringsklasserne "ved misligholdelse" eller "sikret ved pant i fast ejendom".</w:t>
      </w:r>
    </w:p>
    <w:p w:rsidR="00464F34"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55</w:t>
      </w:r>
      <w:r>
        <w:rPr>
          <w:noProof/>
        </w:rPr>
        <w:fldChar w:fldCharType="end"/>
      </w:r>
      <w:r w:rsidR="00D11E4C">
        <w:t>.</w:t>
      </w:r>
      <w:r w:rsidR="00D11E4C">
        <w:tab/>
        <w:t>Hvis en eksponering, hvis risikoeksponering beregnes i henhold til artikel 127 i CRR, og hvis værdijusteringer er mindre end 20 %, indberettes denne oplysning i CR SA, række 0320, i totalen og i eksponeringsklassen "ved misligholdelse". Hvis denne eksponering inden misligholdelsen var en eksponering mod et institut, indberettes denne oplysning også i række 0320 for eksponeringsklassen "institutter".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841602"/>
      <w:r>
        <w:rPr>
          <w:rFonts w:ascii="Times New Roman" w:hAnsi="Times New Roman"/>
          <w:sz w:val="24"/>
          <w:u w:val="none"/>
        </w:rPr>
        <w:t>3.2.3.</w:t>
      </w:r>
      <w:r w:rsidR="0082549F" w:rsidRPr="0082549F">
        <w:rPr>
          <w:u w:val="none"/>
        </w:rP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Fordeling af eksponeringer i eksponeringsklasser efter standardmetoden</w:t>
      </w:r>
      <w:bookmarkEnd w:id="184"/>
      <w:bookmarkEnd w:id="185"/>
      <w:bookmarkEnd w:id="186"/>
      <w:bookmarkEnd w:id="187"/>
      <w:bookmarkEnd w:id="188"/>
      <w:bookmarkEnd w:id="189"/>
      <w:bookmarkEnd w:id="190"/>
      <w:bookmarkEnd w:id="191"/>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 xml:space="preserve">For at sikre en ensartet kategorisering af eksponeringer i forskellige eksponeringsklasser som omhandlet i artikel 112 i CRR anvendes følgende trinvise metode: </w:t>
      </w:r>
    </w:p>
    <w:p w:rsidR="00464F34" w:rsidRPr="00661595" w:rsidRDefault="00125707" w:rsidP="00487A02">
      <w:pPr>
        <w:pStyle w:val="InstructionsText2"/>
        <w:numPr>
          <w:ilvl w:val="0"/>
          <w:numId w:val="0"/>
        </w:numPr>
        <w:ind w:left="1353" w:hanging="360"/>
      </w:pPr>
      <w:r>
        <w:t>a)</w:t>
      </w:r>
      <w:r>
        <w:tab/>
        <w:t>I det første trin klassificeres den oprindelige eksponering før anvendelse af konverteringsfaktorer i den tilsvarende (oprindelige) eksponeringsklasse nævnt i artikel 112 i CRR, uden at det berører den specifikke behandling (risikovægt), der tildeles hver specifik eksponering inden for den tildelte eksponeringsklasse.</w:t>
      </w:r>
    </w:p>
    <w:p w:rsidR="00464F34" w:rsidRPr="00661595" w:rsidRDefault="00125707" w:rsidP="00487A02">
      <w:pPr>
        <w:pStyle w:val="InstructionsText2"/>
        <w:numPr>
          <w:ilvl w:val="0"/>
          <w:numId w:val="0"/>
        </w:numPr>
        <w:ind w:left="1353" w:hanging="360"/>
      </w:pPr>
      <w:r>
        <w:t>b)</w:t>
      </w:r>
      <w:r>
        <w:tab/>
        <w:t>I det andet trin kan eksponeringerne omfordeles til andre eksponeringsklasser som følge af anvendelse af kreditrisikoreduktionsteknikker med substitutionsvirkninger på eksponeringen (f.eks. garantier, kreditderivater og den enkle metode for finansielle sikkerheder) via ind- og udgående pengestrømme.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Følgende kriterier gælder for klassificeringen af den oprindelige eksponering før anvendelse af konverteringsfaktorer i de forskellige eksponeringsklasser (trin et), uden at det berører den efterfølgende omfordeling som følge af anvendelsen af kreditrisikoreduktionsteknikker med substitutionsvirkninger på eksponeringen eller den risikovægt, der tildeles hver specifik eksponering inden for den tildelte eksponeringsklasse.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Med henblik på at klassificere den oprindelige eksponering før anvendelse af konverteringsfaktorer i det første trin tages de kreditrisikoreduktionsteknikker, der er forbundet med eksponeringen, ikke i betragtning (bemærk, at de udtrykkeligt skal tages i betragtning i trin to), medmindre en afdækningsvirkning udtrykkeligt er en del af definitionen af en eksponeringsklasse, som det er tilfældet for eksponeringsklassen, jf. artikel 112, litra i), i CRR (eksponeringer sikret ved pant i fast ejendom).</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 xml:space="preserve">Artikel 112 i CRR fastlægger ikke kriterier for at opdele eksponeringsklasserne. Dette kan betyde, at en eksponering potentielt kan klassificeres i andre eksponeringsklasser, hvis der ikke angives en prioritering i vurderingskriterierne for klassificeringen. Det mest indlysende tilfælde opstår mellem eksponeringer mod institutter og selskaber med kortsigtet kreditvurdering (artikel 112, litra n), i CRR) og eksponeringer mod institutter (artikel 112, litra f), i </w:t>
      </w:r>
      <w:proofErr w:type="gramStart"/>
      <w:r w:rsidR="00D11E4C">
        <w:t>CRR)/</w:t>
      </w:r>
      <w:proofErr w:type="gramEnd"/>
      <w:r w:rsidR="00D11E4C">
        <w:t xml:space="preserve">eksponeringer mod selskaber (artikel 112, litra g), i CRR). I dette tilfælde er der tydeligvis en underforstået prioritering i CRR, da det først skal vurderes, om en bestemt eksponering er egnet til at blive kategoriseret som eksponeringer mod institutter og selskaber med kortsigtet kreditvurdering, og først derefter vurderes, om den er egnet til at blive kategoriseret som eksponeringer mod institutter eller eksponeringer mod selskaber. Ellers vil eksponeringsklassen i artikel 112, litra n), i CRR tydeligvis </w:t>
      </w:r>
      <w:r w:rsidR="00D11E4C">
        <w:lastRenderedPageBreak/>
        <w:t>aldrig blive tildelt en eksponering. Det angivne eksempel er et af de mest indlysende eksempler, men ikke det eneste. Det skal bemærkes, at kriterierne for fastlæggelse af eksponeringsklasserne efter standardmetoden er forskellige (kategorisering efter institut, løbetid for eksponering, status for misligholdt osv.), hvilket er grunden til den manglende opdeling af klassificeringer.</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For at sikre ensartet og sammenlignelig indberetning skal der angives en prioritering i vurderingskriterierne med henblik på at tildele den oprindelige eksponering før anvendelse af konverteringsfaktorer efter eksponeringsklasser, uden at det berører den specifikke risikovægt, der tildeles hver enkelt eksponering i den tildelte eksponeringsklasse. De prioriteringskriterier, der vises nedenfor i et beslutningstræ, er baseret på vurderingen af de betingelser, der udtrykkeligt er fastsat i CRR for fordelingen af en eksponering til en bestemt eksponeringsklasse, og i givet fald på det indberettende instituts eller den tilsynsførendes beslutning om anvendeligheden af bestemte eksponeringsklasser. Resultatet af proceduren for fordeling i eksponeringsklasser med henblik på indberetning er derfor i overensstemmelse med bestemmelserne i CRR. Det forhindrer ikke, at institutter anvender andre interne fordelingsprocedurer, der også er i overensstemmelse med de relevante bestemmelser i CRR og de relevante foras fortolkning heraf.</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En eksponeringsklasse prioriteres i vurderingsrækkefølgen i beslutningstræet (dvs. det skal først vurderes, om en eksponering kan tildeles til en eksponeringsklasse uden at foregribe resultatet af denne vurdering), hvis den ellers ikke ville være blevet tildelt andre eksponeringer. Dette er tilfældet, hvis én eksponeringsklasse er en undergruppe af andre, hvis der ikke var fastlagt prioriteringskriterier. De kriterier, der er illustreret grafisk i følgende beslutningstræ, kan derfor anvendes i en trinvis procedure.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62</w:t>
      </w:r>
      <w:r>
        <w:rPr>
          <w:noProof/>
        </w:rPr>
        <w:fldChar w:fldCharType="end"/>
      </w:r>
      <w:r w:rsidR="00D11E4C">
        <w:t>.</w:t>
      </w:r>
      <w:r w:rsidR="00D11E4C">
        <w:tab/>
        <w:t>På den baggrund benyttes der følgende vurderingsrækkefølge i beslutningstræet nedenfor:</w:t>
      </w:r>
    </w:p>
    <w:p w:rsidR="00464F34" w:rsidRPr="00661595" w:rsidRDefault="00464F34" w:rsidP="00487A02">
      <w:pPr>
        <w:pStyle w:val="InstructionsText"/>
      </w:pPr>
      <w:r>
        <w:t xml:space="preserve">1. </w:t>
      </w:r>
      <w:proofErr w:type="spellStart"/>
      <w:r>
        <w:t>Securitiseringspositioner</w:t>
      </w:r>
      <w:proofErr w:type="spellEnd"/>
    </w:p>
    <w:p w:rsidR="00464F34" w:rsidRPr="00661595" w:rsidRDefault="00464F34" w:rsidP="00487A02">
      <w:pPr>
        <w:pStyle w:val="InstructionsText"/>
      </w:pPr>
      <w:r>
        <w:t>2. Poster forbundet med særlig stor risiko</w:t>
      </w:r>
    </w:p>
    <w:p w:rsidR="00464F34" w:rsidRPr="00661595" w:rsidRDefault="00464F34" w:rsidP="00487A02">
      <w:pPr>
        <w:pStyle w:val="InstructionsText"/>
      </w:pPr>
      <w:r>
        <w:t>3. Aktieeksponeringer</w:t>
      </w:r>
    </w:p>
    <w:p w:rsidR="00464F34" w:rsidRPr="00661595" w:rsidRDefault="00464F34" w:rsidP="00487A02">
      <w:pPr>
        <w:pStyle w:val="InstructionsText"/>
      </w:pPr>
      <w:r>
        <w:t>4. Eksponeringer ved misligholdelse</w:t>
      </w:r>
    </w:p>
    <w:p w:rsidR="00464F34" w:rsidRPr="00661595" w:rsidRDefault="00464F34" w:rsidP="00487A02">
      <w:pPr>
        <w:pStyle w:val="InstructionsText"/>
      </w:pPr>
      <w:r>
        <w:t xml:space="preserve">5. Eksponeringer i form af andele eller aktier (kapitalandele) i </w:t>
      </w:r>
      <w:proofErr w:type="spellStart"/>
      <w:r>
        <w:t>CIU'er</w:t>
      </w:r>
      <w:proofErr w:type="spellEnd"/>
      <w:r>
        <w:t>/eksponeringer i form af særligt dækkede obligationer og særligt dækkede realkreditobligationer (ikke opdelte eksponeringsklasser)</w:t>
      </w:r>
    </w:p>
    <w:p w:rsidR="00464F34" w:rsidRPr="00661595" w:rsidRDefault="00464F34" w:rsidP="00487A02">
      <w:pPr>
        <w:pStyle w:val="InstructionsText"/>
      </w:pPr>
      <w:r>
        <w:t>6. Eksponeringer sikret ved pant i fast ejendom</w:t>
      </w:r>
    </w:p>
    <w:p w:rsidR="00464F34" w:rsidRPr="00661595" w:rsidRDefault="00464F34" w:rsidP="00487A02">
      <w:pPr>
        <w:pStyle w:val="InstructionsText"/>
      </w:pPr>
      <w:r>
        <w:t>7. Andre poster</w:t>
      </w:r>
    </w:p>
    <w:p w:rsidR="00464F34" w:rsidRPr="00661595" w:rsidRDefault="00464F34" w:rsidP="00487A02">
      <w:pPr>
        <w:pStyle w:val="InstructionsText"/>
      </w:pPr>
      <w:r>
        <w:t>8. Eksponeringer mod institutter og selskaber med kortsigtet kreditvurdering</w:t>
      </w:r>
    </w:p>
    <w:p w:rsidR="00464F34" w:rsidRPr="00661595" w:rsidRDefault="00464F34" w:rsidP="00487A02">
      <w:pPr>
        <w:pStyle w:val="InstructionsText"/>
      </w:pPr>
      <w:r>
        <w:t>9. Alle andre eksponeringsklasser (ikke opdelte eksponeringsklasser), som omfatter eksponeringer mod centralregeringer eller centralbanker, eksponeringer mod regionale eller lokale myndigheder, eksponeringer mod offentlige enheder, eksponeringer mod multilaterale udviklingsbanker, eksponeringer mod internationale organisationer, eksponeringer mod institutter, eksponeringer mod selskaber og detaileksponeringer.</w:t>
      </w:r>
    </w:p>
    <w:p w:rsidR="00464F34"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63</w:t>
      </w:r>
      <w:r>
        <w:rPr>
          <w:noProof/>
        </w:rPr>
        <w:fldChar w:fldCharType="end"/>
      </w:r>
      <w:r w:rsidR="00D11E4C">
        <w:t>.</w:t>
      </w:r>
      <w:r w:rsidR="00D11E4C">
        <w:tab/>
        <w:t xml:space="preserve">I tilfælde af eksponeringer i form af andele eller aktier i </w:t>
      </w:r>
      <w:proofErr w:type="spellStart"/>
      <w:r w:rsidR="00D11E4C">
        <w:t>CIU'er</w:t>
      </w:r>
      <w:proofErr w:type="spellEnd"/>
      <w:r w:rsidR="00D11E4C">
        <w:t>, hvor der anvendes transparensmetoden eller mandatmetoden (artikel 132a, stk. 1) og 2), i CRR, skal den enkelte underliggende eksponering (ved transparensmetoden) og den enkelte gruppe af eksponeringer (ved mandatmetoden) overvejes og klassificeres i den tilsvarende række for risikovægt i overensstemmelse med deres behandling. Alle individuelle eksponeringer klassificeres dog i eksponeringsklassen for eksponeringer i form af andele eller aktier i kollektive investeringsinstitutter (</w:t>
      </w:r>
      <w:proofErr w:type="spellStart"/>
      <w:r w:rsidR="00D11E4C">
        <w:t>CIU'er</w:t>
      </w:r>
      <w:proofErr w:type="spellEnd"/>
      <w:r w:rsidR="00D11E4C">
        <w:t>).</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w:t>
      </w:r>
      <w:proofErr w:type="spellStart"/>
      <w:r w:rsidR="00D11E4C">
        <w:t>Nth</w:t>
      </w:r>
      <w:proofErr w:type="spellEnd"/>
      <w:r w:rsidR="00D11E4C">
        <w:t xml:space="preserve"> to default"-kreditderivater, jf. artikel 134, stk. 6, i CRR, der kreditvurderes, klassificeres direkte som </w:t>
      </w:r>
      <w:proofErr w:type="spellStart"/>
      <w:r w:rsidR="00D11E4C">
        <w:t>securitiseringspositioner</w:t>
      </w:r>
      <w:proofErr w:type="spellEnd"/>
      <w:r w:rsidR="00D11E4C">
        <w:t xml:space="preserve">. Hvis de ikke kreditvurderes, fordeles de til eksponeringsklassen "Andre poster". I sidstnævnte tilfælde indberettes den nominelle værdi af kontrakten som den oprindelige eksponering før anvendelse af konverteringsfaktorer på linjen for "Andre risikovægte" (den anvendte risikovægt skal være den, der angives af summen i artikel 134, stk. 6, i CRR). </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D11E4C">
        <w:tab/>
        <w:t>I et andet trin henføres eksponeringerne til eksponeringsklassen for udbyderen af kreditrisikoafdækning som følge af kreditrisikoreduktionsteknikker med substitutionsvirkninger.</w:t>
      </w:r>
    </w:p>
    <w:p w:rsidR="00464F34" w:rsidRPr="00661595" w:rsidRDefault="00464F34" w:rsidP="00487A02">
      <w:pPr>
        <w:pStyle w:val="InstructionsText"/>
      </w:pPr>
      <w:r>
        <w:br w:type="page"/>
      </w:r>
      <w:r>
        <w:lastRenderedPageBreak/>
        <w:t xml:space="preserve">BESLUTNINGSTRÆ FOR FORDELINGEN AF DEN OPRINDELIGE EKSPONERING FØR ANVENDELSE AF KONVERTERINGSFAKTORER TIL EKSPONERINGSKLASSER EFTER STANDARDMETODEN i 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4"/>
        <w:gridCol w:w="1394"/>
        <w:gridCol w:w="3961"/>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Oprindelig eksponering før anvendelse af konverteringsfaktorer</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eksponeringsklassen i artikel 112, litra m),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roofErr w:type="spellStart"/>
            <w:r>
              <w:t>Securitiseringspositioner</w:t>
            </w:r>
            <w:proofErr w:type="spellEnd"/>
          </w:p>
        </w:tc>
      </w:tr>
      <w:tr w:rsidR="005B3B7C" w:rsidRPr="00661595" w:rsidTr="00672D2A">
        <w:tc>
          <w:tcPr>
            <w:tcW w:w="3761" w:type="dxa"/>
            <w:shd w:val="clear" w:color="auto" w:fill="auto"/>
          </w:tcPr>
          <w:p w:rsidR="00581FA5" w:rsidRPr="00661595" w:rsidRDefault="00581FA5" w:rsidP="00487A02">
            <w:pPr>
              <w:pStyle w:val="InstructionsText"/>
            </w:pPr>
            <w:r>
              <w:t xml:space="preserve">NEJ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Kan den tildeles eksponeringsklassen i artikel 112, litra k), i CRR?</w:t>
            </w:r>
          </w:p>
        </w:tc>
        <w:tc>
          <w:tcPr>
            <w:tcW w:w="1417" w:type="dxa"/>
            <w:shd w:val="clear" w:color="auto" w:fill="auto"/>
          </w:tcPr>
          <w:p w:rsidR="00AC3054" w:rsidRPr="00661595" w:rsidRDefault="00974E3F" w:rsidP="00487A02">
            <w:pPr>
              <w:pStyle w:val="InstructionsText"/>
            </w:pPr>
            <w:r>
              <w:t xml:space="preserve">JA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Poster forbundet med særlig stor risiko (se også artikel 128 i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Kan den tildeles eksponeringsklassen i artikel 112, litra p),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Aktieeksponeringer (se også artikel 133 i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eksponeringsklassen i artikel 112, litra j),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Eksponeringer ved misligholdelse</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eksponeringsklasserne i artikel 112, litra l) og o),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 xml:space="preserve">Eksponeringer i form af andele eller aktier (kapitalandele) i </w:t>
            </w:r>
            <w:proofErr w:type="spellStart"/>
            <w:r>
              <w:t>CIU'er</w:t>
            </w:r>
            <w:proofErr w:type="spellEnd"/>
          </w:p>
          <w:p w:rsidR="00581FA5" w:rsidRPr="00661595" w:rsidRDefault="00581FA5" w:rsidP="00487A02">
            <w:pPr>
              <w:pStyle w:val="InstructionsText"/>
            </w:pPr>
            <w:r>
              <w:t>Eksponeringer i form af særligt dækkede obligationer og særligt dækkede realkreditobligationer (se også artikel 129 i CRR)</w:t>
            </w:r>
          </w:p>
          <w:p w:rsidR="00581FA5" w:rsidRPr="00661595" w:rsidRDefault="00581FA5" w:rsidP="00487A02">
            <w:pPr>
              <w:pStyle w:val="InstructionsText"/>
            </w:pPr>
            <w:r>
              <w:t xml:space="preserve">Disse to eksponeringsklasser hænger ikke sammen (se bemærkninger til </w:t>
            </w:r>
            <w:r>
              <w:lastRenderedPageBreak/>
              <w:t>look-through-metoden i svaret ovenfor). Tildelingen til en af dem er derfor ukompliceret.</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NEJ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eksponeringsklassen i artikel 112, litra i),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Eksponeringer sikret ved pant i fast ejendom (se også artikel 124 i CRR)</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eksponeringsklassen i artikel 112, litra q), i CRR?</w:t>
            </w:r>
          </w:p>
        </w:tc>
        <w:tc>
          <w:tcPr>
            <w:tcW w:w="1417" w:type="dxa"/>
            <w:shd w:val="clear" w:color="auto" w:fill="auto"/>
          </w:tcPr>
          <w:p w:rsidR="00BD52C3" w:rsidRPr="00661595" w:rsidRDefault="00BD52C3" w:rsidP="00487A02">
            <w:pPr>
              <w:pStyle w:val="InstructionsText"/>
            </w:pPr>
            <w:r>
              <w:t xml:space="preserve">JA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Andre poster</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Kan den tildeles eksponeringsklassen i artikel 112, litra n), i CRR?</w:t>
            </w:r>
          </w:p>
        </w:tc>
        <w:tc>
          <w:tcPr>
            <w:tcW w:w="1417" w:type="dxa"/>
            <w:shd w:val="clear" w:color="auto" w:fill="auto"/>
          </w:tcPr>
          <w:p w:rsidR="0063493E" w:rsidRPr="00661595" w:rsidRDefault="0063493E" w:rsidP="00487A02">
            <w:pPr>
              <w:pStyle w:val="InstructionsText"/>
            </w:pPr>
            <w:r>
              <w:t xml:space="preserve">JA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Eksponeringer mod institutter og selskaber med kortsigtet kreditvurdering</w:t>
            </w:r>
          </w:p>
        </w:tc>
      </w:tr>
      <w:tr w:rsidR="00581FA5" w:rsidRPr="00661595" w:rsidTr="00672D2A">
        <w:tc>
          <w:tcPr>
            <w:tcW w:w="3761" w:type="dxa"/>
            <w:shd w:val="clear" w:color="auto" w:fill="auto"/>
          </w:tcPr>
          <w:p w:rsidR="007241D3" w:rsidRPr="00661595" w:rsidRDefault="007241D3" w:rsidP="00487A02">
            <w:pPr>
              <w:pStyle w:val="InstructionsText"/>
            </w:pPr>
            <w:r>
              <w:t xml:space="preserve">NEJ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Eksponeringsklasserne nedenfor hænger ikke sammen. Tildelingen til en af dem er derfor ukompliceret.</w:t>
            </w:r>
          </w:p>
          <w:p w:rsidR="00581FA5" w:rsidRPr="00661595" w:rsidRDefault="00581FA5" w:rsidP="00487A02">
            <w:pPr>
              <w:pStyle w:val="InstructionsText"/>
            </w:pPr>
            <w:r>
              <w:t>Eksponeringer mod centralregeringer eller centralbanker</w:t>
            </w:r>
          </w:p>
          <w:p w:rsidR="00581FA5" w:rsidRPr="00661595" w:rsidRDefault="00581FA5" w:rsidP="00487A02">
            <w:pPr>
              <w:pStyle w:val="InstructionsText"/>
            </w:pPr>
            <w:r>
              <w:t>Eksponeringer mod regionale eller lokale myndigheder</w:t>
            </w:r>
          </w:p>
          <w:p w:rsidR="00581FA5" w:rsidRPr="00661595" w:rsidRDefault="00581FA5" w:rsidP="00487A02">
            <w:pPr>
              <w:pStyle w:val="InstructionsText"/>
            </w:pPr>
            <w:r>
              <w:t>Eksponeringer mod offentlige enheder</w:t>
            </w:r>
          </w:p>
          <w:p w:rsidR="00581FA5" w:rsidRPr="00661595" w:rsidRDefault="00581FA5" w:rsidP="00487A02">
            <w:pPr>
              <w:pStyle w:val="InstructionsText"/>
            </w:pPr>
            <w:r>
              <w:t>Eksponeringer mod multilaterale udviklingsbanker</w:t>
            </w:r>
          </w:p>
          <w:p w:rsidR="00581FA5" w:rsidRPr="00661595" w:rsidRDefault="00581FA5" w:rsidP="00487A02">
            <w:pPr>
              <w:pStyle w:val="InstructionsText"/>
            </w:pPr>
            <w:r>
              <w:t>Eksponeringer mod internationale organisationer</w:t>
            </w:r>
          </w:p>
          <w:p w:rsidR="00581FA5" w:rsidRPr="00661595" w:rsidRDefault="00581FA5" w:rsidP="00487A02">
            <w:pPr>
              <w:pStyle w:val="InstructionsText"/>
            </w:pPr>
            <w:r>
              <w:t>Eksponeringer mod institutter</w:t>
            </w:r>
          </w:p>
          <w:p w:rsidR="00581FA5" w:rsidRPr="00661595" w:rsidRDefault="00581FA5" w:rsidP="00487A02">
            <w:pPr>
              <w:pStyle w:val="InstructionsText"/>
            </w:pPr>
            <w:r>
              <w:t>Eksponeringer mod selskaber</w:t>
            </w:r>
          </w:p>
          <w:p w:rsidR="00581FA5" w:rsidRPr="00661595" w:rsidRDefault="00581FA5" w:rsidP="00487A02">
            <w:pPr>
              <w:pStyle w:val="InstructionsText"/>
            </w:pPr>
            <w:r>
              <w:t>Detaileksponeringer</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841603"/>
      <w:r>
        <w:rPr>
          <w:rFonts w:ascii="Times New Roman" w:hAnsi="Times New Roman"/>
          <w:sz w:val="24"/>
          <w:u w:val="none"/>
        </w:rPr>
        <w:t>3.2.4.</w:t>
      </w:r>
      <w:r w:rsidR="0082549F" w:rsidRPr="0082549F">
        <w:rPr>
          <w:u w:val="none"/>
        </w:rPr>
        <w:tab/>
      </w:r>
      <w:bookmarkStart w:id="199" w:name="_Toc262568031"/>
      <w:r>
        <w:rPr>
          <w:rFonts w:ascii="Times New Roman" w:hAnsi="Times New Roman"/>
          <w:sz w:val="24"/>
        </w:rPr>
        <w:t xml:space="preserve">Præcisering af anvendelsesområdet for specifikke eksponeringsklasser omhandlet i artikel 112 i </w:t>
      </w:r>
      <w:bookmarkEnd w:id="192"/>
      <w:bookmarkEnd w:id="193"/>
      <w:bookmarkEnd w:id="194"/>
      <w:bookmarkEnd w:id="195"/>
      <w:bookmarkEnd w:id="196"/>
      <w:bookmarkEnd w:id="197"/>
      <w:bookmarkEnd w:id="199"/>
      <w:r>
        <w:rPr>
          <w:rFonts w:ascii="Times New Roman" w:hAnsi="Times New Roman"/>
          <w:sz w:val="24"/>
        </w:rPr>
        <w:t>CRR</w:t>
      </w:r>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841604"/>
      <w:r>
        <w:rPr>
          <w:rFonts w:ascii="Times New Roman" w:hAnsi="Times New Roman"/>
          <w:sz w:val="24"/>
          <w:u w:val="none"/>
        </w:rPr>
        <w:t>3.2.4.1.</w:t>
      </w:r>
      <w:r w:rsidR="0082549F" w:rsidRPr="0082549F">
        <w:rPr>
          <w:u w:val="none"/>
        </w:rPr>
        <w:tab/>
      </w:r>
      <w:r>
        <w:rPr>
          <w:rFonts w:ascii="Times New Roman" w:hAnsi="Times New Roman"/>
          <w:sz w:val="24"/>
        </w:rPr>
        <w:t>Eksponeringsklassen "Institutter"</w:t>
      </w:r>
      <w:bookmarkEnd w:id="200"/>
      <w:bookmarkEnd w:id="201"/>
      <w:bookmarkEnd w:id="202"/>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Koncerninterne eksponeringer i henhold til artikel 113, stk. 6 og 7, i CRR indberettes på følgende måde: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Eksponeringer, der opfylder kravene i artikel 113, stk. 7, i CRR, indberettes i de respektive eksponeringsklasser, hvor de skulle indberettes, hvis de ikke var koncerninterne eksponeringer.</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I henhold til artikel 113, stk. 6 og 7, i CRR kan et institut med forbehold af de kompetente myndigheders forudgående godkendelse beslutte ikke at anvende kravene i stk. 1 på instituttets eksponeringer mod en modpart, som er dets moderselskab, dets datterselskab, et datterselskab af dets moderselskab eller en virksomhed, med hvilken der består en forbindelse som i artikel 12, stk. 1, i direktiv 83/349/EØF. Det betyder, at koncerninterne modparter ikke nødvendigvis er institutter, men også virksomheder, der er tildelt andre eksponeringsklasser, f.eks. virksomheder, der yder accessoriske tjenester, eller virksomheder som defineret i artikel 12, stk. 1, i Rådets direktiv 83/349/EØF</w:t>
      </w:r>
      <w:r w:rsidR="00D11E4C">
        <w:footnoteReference w:id="8"/>
      </w:r>
      <w:r w:rsidR="00D11E4C">
        <w:t>. Koncerninterne eksponeringer skal derfor indberettes i den tilsvarende eksponeringsklasse.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841605"/>
      <w:r>
        <w:rPr>
          <w:rFonts w:ascii="Times New Roman" w:hAnsi="Times New Roman"/>
          <w:sz w:val="24"/>
          <w:u w:val="none"/>
        </w:rPr>
        <w:t>3.2.4.2.</w:t>
      </w:r>
      <w:r w:rsidR="0082549F" w:rsidRPr="0082549F">
        <w:rPr>
          <w:u w:val="none"/>
        </w:rPr>
        <w:tab/>
      </w:r>
      <w:r>
        <w:rPr>
          <w:rFonts w:ascii="Times New Roman" w:hAnsi="Times New Roman"/>
          <w:sz w:val="24"/>
        </w:rPr>
        <w:t>Eksponeringsklassen "Særligt dækkede obligationer og særligt dækkede realkreditobligationer"</w:t>
      </w:r>
      <w:bookmarkEnd w:id="203"/>
      <w:bookmarkEnd w:id="204"/>
      <w:bookmarkEnd w:id="205"/>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Eksponeringer opgjort efter standardmetoden tildeles eksponeringsklassen "Særligt dækkede obligationer og særligt dækkede realkreditobligationer" på følgende måde:</w:t>
      </w:r>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Obligationer som omhandlet i artikel 52, stk. 4, i Europa-Parlamentets og Rådets direktiv 2009/65/EF</w:t>
      </w:r>
      <w:r w:rsidR="00D11E4C">
        <w:footnoteReference w:id="9"/>
      </w:r>
      <w:r w:rsidR="00D11E4C">
        <w:t xml:space="preserve"> skal opfylde kravene i artikel 129, stk. 1 og 2, i CRR for at blive klassificeret i eksponeringsklassen "Særligt dækkede obligationer og særligt dækkede realkreditobligationer". Opfyldelsen af disse krav skal kontrolleres i hvert enkelt tilfælde. Obligationer som omhandlet i artikel 52, stk. 4, i direktiv 2009/65/EF og udstedt inden den 31. december 2007 henføres dog også til eksponeringsklassen "Særligt dækkede obligationer og særligt dækkede realkreditobligationer" i medfør af artikel 129, stk. 6, i CRR.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841606"/>
      <w:r>
        <w:rPr>
          <w:rFonts w:ascii="Times New Roman" w:hAnsi="Times New Roman"/>
          <w:sz w:val="24"/>
          <w:u w:val="none"/>
        </w:rPr>
        <w:t>3.2.4.3.</w:t>
      </w:r>
      <w:r w:rsidR="0082549F" w:rsidRPr="0082549F">
        <w:rPr>
          <w:u w:val="none"/>
        </w:rPr>
        <w:tab/>
      </w:r>
      <w:r>
        <w:rPr>
          <w:rFonts w:ascii="Times New Roman" w:hAnsi="Times New Roman"/>
          <w:sz w:val="24"/>
        </w:rPr>
        <w:t>Eksponeringsklassen "</w:t>
      </w:r>
      <w:proofErr w:type="spellStart"/>
      <w:r>
        <w:rPr>
          <w:rFonts w:ascii="Times New Roman" w:hAnsi="Times New Roman"/>
          <w:sz w:val="24"/>
        </w:rPr>
        <w:t>CIU'er</w:t>
      </w:r>
      <w:proofErr w:type="spellEnd"/>
      <w:r>
        <w:rPr>
          <w:rFonts w:ascii="Times New Roman" w:hAnsi="Times New Roman"/>
          <w:sz w:val="24"/>
        </w:rPr>
        <w:t>"</w:t>
      </w:r>
      <w:bookmarkEnd w:id="206"/>
      <w:bookmarkEnd w:id="207"/>
      <w:bookmarkEnd w:id="208"/>
    </w:p>
    <w:p w:rsidR="00464F34"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 xml:space="preserve">Hvis muligheden som omhandlet i artikel 132a, stk. 2, i CRR anvendes, skal eksponeringer i form af andele eller aktier (kapitalandele) i </w:t>
      </w:r>
      <w:proofErr w:type="spellStart"/>
      <w:r w:rsidR="00D11E4C">
        <w:t>CIU'er</w:t>
      </w:r>
      <w:proofErr w:type="spellEnd"/>
      <w:r w:rsidR="00D11E4C">
        <w:t xml:space="preserve"> indberettes som </w:t>
      </w:r>
      <w:r w:rsidR="00D11E4C">
        <w:lastRenderedPageBreak/>
        <w:t xml:space="preserve">balanceførte poster i overensstemmelse med artikel 111, stk. 1, første punktum, i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841607"/>
      <w:r>
        <w:rPr>
          <w:rFonts w:ascii="Times New Roman" w:hAnsi="Times New Roman"/>
          <w:sz w:val="24"/>
          <w:u w:val="none"/>
        </w:rPr>
        <w:t>3.2.5.</w:t>
      </w:r>
      <w:r w:rsidR="0082549F" w:rsidRPr="0082549F">
        <w:rPr>
          <w:u w:val="none"/>
        </w:rPr>
        <w:tab/>
      </w:r>
      <w:r>
        <w:rPr>
          <w:rFonts w:ascii="Times New Roman" w:hAnsi="Times New Roman"/>
          <w:sz w:val="24"/>
        </w:rPr>
        <w:t>Instrukser vedrørende specifikke positioner</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Kolonner</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rsidR="00464F34" w:rsidRPr="00661595" w:rsidRDefault="00464F34" w:rsidP="00487A02">
            <w:pPr>
              <w:pStyle w:val="InstructionsText"/>
            </w:pPr>
            <w:r>
              <w:t>Eksponeringsværdien beregnet i henhold til artikel 111 i CRR uden hensyntagen til værdijusteringer og hensættelser, fradrag, konverteringsfaktorer og virkningen af kreditrisikoreduktionsteknikker med følgende forbehold i medfør af artikel 111, stk. 2, i CRR:</w:t>
            </w:r>
          </w:p>
          <w:p w:rsidR="00464F34" w:rsidRPr="00661595" w:rsidRDefault="00464F34" w:rsidP="00487A02">
            <w:pPr>
              <w:pStyle w:val="InstructionsText"/>
              <w:numPr>
                <w:ilvl w:val="0"/>
                <w:numId w:val="32"/>
              </w:numPr>
            </w:pPr>
            <w:r>
              <w:t xml:space="preserve">For derivater, genkøbstransaktioner, udlån og indskud af værdipapirer eller råvarer, terminsforretninger og margenudlånstransaktioner, der er underlagt modpartsrisiko (tredje del, afsnit II, kapitel 4 eller 6, i CRR) skal den oprindelige eksponering svare til eksponeringsværdien for modpartsrisiko (se instrukserne til kolonne 0210). </w:t>
            </w:r>
          </w:p>
          <w:p w:rsidR="00464F34" w:rsidRPr="00661595" w:rsidRDefault="00464F34" w:rsidP="00487A02">
            <w:pPr>
              <w:pStyle w:val="InstructionsText"/>
              <w:numPr>
                <w:ilvl w:val="0"/>
                <w:numId w:val="32"/>
              </w:numPr>
            </w:pPr>
            <w:r>
              <w:t>Eksponeringsværdier for leasingkontrakter er omhandlet i artikel 134, stk. 7, i CRR. Navnlig skal restværdien medtages til dens regnskabsværdi (dvs. den diskonterede anslåede restværdi ved leasingperiodens udløb).</w:t>
            </w:r>
          </w:p>
          <w:p w:rsidR="00464F34" w:rsidRPr="00661595" w:rsidRDefault="00464F34" w:rsidP="00487A02">
            <w:pPr>
              <w:pStyle w:val="InstructionsText"/>
              <w:numPr>
                <w:ilvl w:val="0"/>
                <w:numId w:val="32"/>
              </w:numPr>
            </w:pPr>
            <w:r>
              <w:t>Ved balanceført netting, jf. artikel 219 i CRR, skal eksponeringsværdierne indberettes under hensyntagen til modtaget kontant sikkerhed.</w:t>
            </w:r>
          </w:p>
          <w:p w:rsidR="00464F34" w:rsidRPr="00661595" w:rsidRDefault="00520B00" w:rsidP="00487A02">
            <w:pPr>
              <w:pStyle w:val="InstructionsText"/>
            </w:pPr>
            <w:r>
              <w:t>Hvis institutterne gør brug af undtagelsen i artikel 473a, stk. 7a, i CRR, skal de indberette beløbet AB</w:t>
            </w:r>
            <w:r>
              <w:rPr>
                <w:vertAlign w:val="subscript"/>
              </w:rPr>
              <w:t>SA</w:t>
            </w:r>
            <w:r>
              <w:t>, som risikovægtes med 100 % i eksponeringsklassen "andre poster" i denne kolonne.</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Værdijusteringer og hensættelser i forbindelse med den oprindelige eksponering</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 24 og 111 i CRR</w:t>
            </w:r>
          </w:p>
          <w:p w:rsidR="00464F34" w:rsidRPr="00661595" w:rsidRDefault="00464F34" w:rsidP="00487A02">
            <w:pPr>
              <w:pStyle w:val="InstructionsText"/>
            </w:pPr>
            <w:r>
              <w:t>Værdijusteringer og hensættelser til kredittab (kreditrisikojusteringer i henhold til artikel 110) foretaget i overensstemmelse med de regnskabsregler, som den regnskabsaflæggende virksomhed er underlagt, samt forsigtighedsbaserede værdijusteringer (yderligere værdijusteringer i overensstemmelse med artikel 34 og 105, beløb fratrukket i henhold til artikel 36, stk. 1, litra m), og andre reduktioner af kapitalgrundlaget i forbindelse med aktivposten).</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Eksponering efter indregning af værdijusteringer og hensættelser</w:t>
            </w:r>
          </w:p>
          <w:p w:rsidR="00464F34" w:rsidRPr="00661595" w:rsidRDefault="00464F34" w:rsidP="00487A02">
            <w:pPr>
              <w:pStyle w:val="InstructionsText"/>
            </w:pPr>
            <w:r>
              <w:t>Summen af kolonne 0010 og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rsidR="00464F34" w:rsidRPr="00661595" w:rsidRDefault="00464F34" w:rsidP="00487A02">
            <w:pPr>
              <w:pStyle w:val="InstructionsText"/>
            </w:pPr>
            <w:r>
              <w:t>Kreditrisikoreduktionsteknikker som defineret i artikel 4, stk. 1, nr. 57), i CRR, som mindsker kreditrisikoen ved en eller flere eksponeringer via substitution af eksponeringer som beskrevet nedenfor under "Substitution af eksponering som følge af kreditrisikoreduktionsteknikker".</w:t>
            </w:r>
          </w:p>
          <w:p w:rsidR="00464F34" w:rsidRPr="00661595" w:rsidRDefault="00D21B29" w:rsidP="00487A02">
            <w:pPr>
              <w:pStyle w:val="InstructionsText"/>
            </w:pPr>
            <w:r>
              <w:t>Sikkerhedsstillelse, som påvirker eksponeringsværdien (f.eks. hvis den anvendes til kreditrisikoreduktionsteknikker med substitutionsvirkninger på eksponeringen), må ikke overstige eksponeringsværdien.</w:t>
            </w:r>
          </w:p>
          <w:p w:rsidR="00464F34" w:rsidRPr="00661595" w:rsidRDefault="00464F34" w:rsidP="00487A02">
            <w:pPr>
              <w:pStyle w:val="InstructionsText"/>
            </w:pPr>
            <w:r>
              <w:lastRenderedPageBreak/>
              <w:t>Poster, der skal indberettes her:</w:t>
            </w:r>
          </w:p>
          <w:p w:rsidR="00464F34" w:rsidRPr="00661595" w:rsidRDefault="00125707" w:rsidP="00487A02">
            <w:pPr>
              <w:pStyle w:val="InstructionsText"/>
            </w:pPr>
            <w:r>
              <w:rPr>
                <w:rFonts w:ascii="Arial" w:hAnsi="Arial"/>
              </w:rPr>
              <w:t>-</w:t>
            </w:r>
            <w:r>
              <w:tab/>
              <w:t>sikkerhedsstillelse indregnet i henhold til den enkle metode for finansielle sikkerheder</w:t>
            </w:r>
          </w:p>
          <w:p w:rsidR="00464F34" w:rsidRPr="00661595" w:rsidRDefault="00125707" w:rsidP="00487A02">
            <w:pPr>
              <w:pStyle w:val="InstructionsText"/>
            </w:pPr>
            <w:r>
              <w:t>-</w:t>
            </w:r>
            <w:r>
              <w:tab/>
              <w:t xml:space="preserve">anerkendt </w:t>
            </w:r>
            <w:proofErr w:type="spellStart"/>
            <w:r>
              <w:t>ufinansieret</w:t>
            </w:r>
            <w:proofErr w:type="spellEnd"/>
            <w:r>
              <w:t xml:space="preserve"> kreditrisikoafdækning.</w:t>
            </w:r>
          </w:p>
          <w:p w:rsidR="00464F34" w:rsidRPr="00661595" w:rsidRDefault="00464F34" w:rsidP="00487A02">
            <w:pPr>
              <w:pStyle w:val="InstructionsText"/>
            </w:pPr>
            <w:r>
              <w:t>Se også instrukserne i punkt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Ufinansieret</w:t>
            </w:r>
            <w:proofErr w:type="spellEnd"/>
            <w:r>
              <w:rPr>
                <w:rStyle w:val="InstructionsTabelleberschrift"/>
                <w:rFonts w:ascii="Times New Roman" w:hAnsi="Times New Roman"/>
                <w:sz w:val="24"/>
              </w:rPr>
              <w:t xml:space="preserve"> kreditrisikoafdækning: justerede værdier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Artikel 235 i CRR</w:t>
            </w:r>
          </w:p>
          <w:p w:rsidR="00464F34" w:rsidRPr="00661595" w:rsidRDefault="00464F34" w:rsidP="00487A02">
            <w:pPr>
              <w:pStyle w:val="InstructionsText"/>
            </w:pPr>
            <w:r>
              <w:t>Artikel 239, stk. 3, i CRR indeholder formlen til beregning af den justerede værdi G</w:t>
            </w:r>
            <w:r>
              <w:rPr>
                <w:vertAlign w:val="subscript"/>
              </w:rPr>
              <w:t>A</w:t>
            </w:r>
            <w:r>
              <w:t xml:space="preserve"> af en </w:t>
            </w:r>
            <w:proofErr w:type="spellStart"/>
            <w:r>
              <w:t>ufinansieret</w:t>
            </w:r>
            <w:proofErr w:type="spellEnd"/>
            <w:r>
              <w:t xml:space="preserve"> kreditrisikoafdækning.</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Garantier</w:t>
            </w:r>
          </w:p>
          <w:p w:rsidR="00464F34" w:rsidRPr="00661595" w:rsidRDefault="00464F34" w:rsidP="00487A02">
            <w:pPr>
              <w:pStyle w:val="InstructionsText"/>
            </w:pPr>
            <w:r>
              <w:t>Artikel 203 i CRR</w:t>
            </w:r>
          </w:p>
          <w:p w:rsidR="00464F34" w:rsidRPr="00661595" w:rsidRDefault="00464F34" w:rsidP="00487A02">
            <w:pPr>
              <w:pStyle w:val="InstructionsText"/>
              <w:rPr>
                <w:b/>
                <w:u w:val="single"/>
              </w:rPr>
            </w:pPr>
            <w:proofErr w:type="spellStart"/>
            <w:r>
              <w:t>Ufinansieret</w:t>
            </w:r>
            <w:proofErr w:type="spellEnd"/>
            <w:r>
              <w:t xml:space="preserve"> kreditrisikoafdækning som defineret i artikel 4, stk. 1, nr. 59), i CRR, som ikke omfatter kreditderivater.</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Kreditderivater</w:t>
            </w:r>
          </w:p>
          <w:p w:rsidR="00464F34" w:rsidRPr="00661595" w:rsidRDefault="00464F34" w:rsidP="00487A02">
            <w:pPr>
              <w:pStyle w:val="InstructionsText"/>
              <w:rPr>
                <w:b/>
                <w:u w:val="single"/>
              </w:rPr>
            </w:pPr>
            <w:r>
              <w:t>Artikel 204 i CRR</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Finansieret kreditrisikoafdækning</w:t>
            </w:r>
          </w:p>
          <w:p w:rsidR="00464F34" w:rsidRPr="00661595" w:rsidRDefault="009C44E7" w:rsidP="00487A02">
            <w:pPr>
              <w:pStyle w:val="InstructionsText"/>
            </w:pPr>
            <w:r>
              <w:t xml:space="preserve">Disse kolonner henviser til finansieret kreditrisikoafdækning som defineret i artikel 4, stk. 1, nr. 58), i CRR og omfattet af bestemmelserne i artikel 196, 197 og 200 i CRR. Beløbene skal ikke omfatte </w:t>
            </w:r>
            <w:proofErr w:type="spellStart"/>
            <w:r>
              <w:t>masternettingaftaler</w:t>
            </w:r>
            <w:proofErr w:type="spellEnd"/>
            <w:r>
              <w:t xml:space="preserve"> (allerede indregnet i oprindelig eksponering før anvendelse af konverteringsfaktorer).</w:t>
            </w:r>
          </w:p>
          <w:p w:rsidR="00464F34" w:rsidRPr="00661595" w:rsidRDefault="00167619" w:rsidP="00487A02">
            <w:pPr>
              <w:pStyle w:val="InstructionsText"/>
            </w:pPr>
            <w:r>
              <w:t xml:space="preserve">Investeringer i </w:t>
            </w:r>
            <w:proofErr w:type="spellStart"/>
            <w:r>
              <w:t>credit</w:t>
            </w:r>
            <w:proofErr w:type="spellEnd"/>
            <w:r>
              <w:t xml:space="preserve"> </w:t>
            </w:r>
            <w:proofErr w:type="spellStart"/>
            <w:r>
              <w:t>linked</w:t>
            </w:r>
            <w:proofErr w:type="spellEnd"/>
            <w:r>
              <w:t xml:space="preserve"> notes som omhandlet i artikel 218 i CRR og balanceførte </w:t>
            </w:r>
            <w:proofErr w:type="spellStart"/>
            <w:r>
              <w:t>nettingpositioner</w:t>
            </w:r>
            <w:proofErr w:type="spellEnd"/>
            <w:r>
              <w:t xml:space="preserve">, der opstår i forbindelse med balanceførte </w:t>
            </w:r>
            <w:proofErr w:type="spellStart"/>
            <w:r>
              <w:t>nettingaftaler</w:t>
            </w:r>
            <w:proofErr w:type="spellEnd"/>
            <w:r>
              <w:t>, jf. artikel 219 i CRR, behandles som kontant sikkerhed.</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Finansiel sikkerhed: den enkle metode</w:t>
            </w:r>
          </w:p>
          <w:p w:rsidR="00464F34" w:rsidRPr="00661595" w:rsidRDefault="00167619" w:rsidP="00487A02">
            <w:pPr>
              <w:pStyle w:val="InstructionsText"/>
            </w:pPr>
            <w:r>
              <w:t>Artikel 222, stk. 1 og 2, i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Anden finansieret kreditrisikoafdækning</w:t>
            </w:r>
          </w:p>
          <w:p w:rsidR="00464F34" w:rsidRPr="00661595" w:rsidRDefault="00464F34" w:rsidP="00487A02">
            <w:pPr>
              <w:pStyle w:val="InstructionsText"/>
            </w:pPr>
            <w:r>
              <w:t>Artikel 232 i CRR.</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rsidR="00464F34" w:rsidRPr="00661595" w:rsidRDefault="00464F34" w:rsidP="00487A02">
            <w:pPr>
              <w:pStyle w:val="InstructionsText"/>
            </w:pPr>
            <w:r>
              <w:t>Artikel 222, stk. 3, artikel 235, stk. 1 og 2, og artikel 236 i CRR</w:t>
            </w:r>
          </w:p>
          <w:p w:rsidR="00464F34" w:rsidRPr="00661595" w:rsidRDefault="00464F34" w:rsidP="00487A02">
            <w:pPr>
              <w:pStyle w:val="InstructionsText"/>
            </w:pPr>
            <w:r>
              <w:t>Udgående pengestrømme svarer til den dækkede del af den oprindelige eksponering før anvendelse af konverteringsfaktorer, som fratrækkes låntagerens eksponeringsklasse og efterfølgende tildeles eksponeringsklassen for udbyderen af kreditrisikoafdækning. Det beløb betragtes som en indgående pengestrøm i eksponeringsklassen for udbyderen af kreditrisikoafdækning.</w:t>
            </w:r>
          </w:p>
          <w:p w:rsidR="00464F34" w:rsidRPr="00661595" w:rsidRDefault="00464F34" w:rsidP="00487A02">
            <w:pPr>
              <w:pStyle w:val="InstructionsText"/>
              <w:rPr>
                <w:b/>
              </w:rPr>
            </w:pPr>
            <w:r>
              <w:t>Indgående og udgående pengestrømme i samme eksponeringsklasser skal også indberettes.</w:t>
            </w:r>
          </w:p>
          <w:p w:rsidR="00464F34" w:rsidRPr="00661595" w:rsidRDefault="00464F34" w:rsidP="00487A02">
            <w:pPr>
              <w:pStyle w:val="InstructionsText"/>
            </w:pPr>
            <w:r>
              <w:t>Eksponeringer, der opstår i forbindelse med indgående og udgående pengestrømme fra og til andre skemaer, skal også medregnes.</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rsidR="00464F34" w:rsidRPr="00661595" w:rsidRDefault="00464F34" w:rsidP="00487A02">
            <w:pPr>
              <w:pStyle w:val="InstructionsText"/>
            </w:pPr>
            <w:r>
              <w:t>Eksponeringen efter indregning af værdijusteringer samt indgående og udgående pengestrømme, der opstår i forbindelse med KREDITRISIKOREDUKTIONSTEKNIKKER MED SUBSTITUTIONSVIRKNINGER PÅ EKSPONERINGEN</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KREDITRISIKOREDUKTIONSTEKNIKKER, DER PÅVIRKER EKSPONERINGEN. FINANSIERET KREDITRISIKOAFDÆKNING, DEN UDBYGGEDE METODE FOR FINANSIEL SIKKERHED</w:t>
            </w:r>
          </w:p>
          <w:p w:rsidR="00464F34" w:rsidRPr="00661595" w:rsidRDefault="00464F34" w:rsidP="00487A02">
            <w:pPr>
              <w:pStyle w:val="InstructionsText"/>
            </w:pPr>
            <w:r>
              <w:t xml:space="preserve">Artikel 223 til 228 i CRR. Credit </w:t>
            </w:r>
            <w:proofErr w:type="spellStart"/>
            <w:r>
              <w:t>linked</w:t>
            </w:r>
            <w:proofErr w:type="spellEnd"/>
            <w:r>
              <w:t xml:space="preserve"> notes er også omfattet (artikel 218 i CRR)</w:t>
            </w:r>
          </w:p>
          <w:p w:rsidR="00464F34" w:rsidRPr="00661595" w:rsidRDefault="00464F34" w:rsidP="00487A02">
            <w:pPr>
              <w:pStyle w:val="InstructionsText"/>
            </w:pPr>
            <w:r>
              <w:t xml:space="preserve">Credit </w:t>
            </w:r>
            <w:proofErr w:type="spellStart"/>
            <w:r>
              <w:t>linked</w:t>
            </w:r>
            <w:proofErr w:type="spellEnd"/>
            <w:r>
              <w:t xml:space="preserve"> notes som omhandlet i artikel 218 i CRR og balanceførte </w:t>
            </w:r>
            <w:proofErr w:type="spellStart"/>
            <w:r>
              <w:t>nettingpositioner</w:t>
            </w:r>
            <w:proofErr w:type="spellEnd"/>
            <w:r>
              <w:t xml:space="preserve">, der opstår i forbindelse med balanceførte </w:t>
            </w:r>
            <w:proofErr w:type="spellStart"/>
            <w:r>
              <w:t>nettingaftaler</w:t>
            </w:r>
            <w:proofErr w:type="spellEnd"/>
            <w:r>
              <w:t>, jf. artikel 219 i CRR, behandles som kontant sikkerhed.</w:t>
            </w:r>
          </w:p>
          <w:p w:rsidR="00464F34" w:rsidRPr="00661595" w:rsidRDefault="00464F34" w:rsidP="00487A02">
            <w:pPr>
              <w:pStyle w:val="InstructionsText"/>
            </w:pPr>
            <w:r>
              <w:t xml:space="preserve">Virkningen af sikkerhedsstillelsen efter den udbyggede metode for finansielle sikkerheder for en eksponering, der dækkes af en anerkendt finansiel sikkerhed, beregnes i overensstemmelse med artikel 223 til 228 i CRR.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Volatilitetsjustering</w:t>
            </w:r>
            <w:proofErr w:type="spellEnd"/>
            <w:r>
              <w:rPr>
                <w:rStyle w:val="InstructionsTabelleberschrift"/>
                <w:rFonts w:ascii="Times New Roman" w:hAnsi="Times New Roman"/>
                <w:sz w:val="24"/>
              </w:rPr>
              <w:t xml:space="preserve"> af eksponering</w:t>
            </w:r>
          </w:p>
          <w:p w:rsidR="00464F34" w:rsidRPr="00661595" w:rsidRDefault="00167619" w:rsidP="00487A02">
            <w:pPr>
              <w:pStyle w:val="InstructionsText"/>
            </w:pPr>
            <w:r>
              <w:t>Artikel 223, stk. 2 og 3, i CRR.</w:t>
            </w:r>
          </w:p>
          <w:p w:rsidR="00464F34" w:rsidRPr="00661595" w:rsidRDefault="00464F34" w:rsidP="00487A02">
            <w:pPr>
              <w:pStyle w:val="InstructionsText"/>
            </w:pPr>
            <w:r>
              <w:t xml:space="preserve">Det beløb, der skal indberettes, er resultatet af </w:t>
            </w:r>
            <w:proofErr w:type="spellStart"/>
            <w:r>
              <w:t>volatilitetsjusteringen</w:t>
            </w:r>
            <w:proofErr w:type="spellEnd"/>
            <w:r>
              <w:t xml:space="preserve"> af eksponeringen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Finansiel sikkerhed: justeret værdi (</w:t>
            </w:r>
            <w:proofErr w:type="spellStart"/>
            <w:r>
              <w:rPr>
                <w:rStyle w:val="InstructionsTabelleberschrift"/>
                <w:rFonts w:ascii="Times New Roman" w:hAnsi="Times New Roman"/>
                <w:sz w:val="24"/>
              </w:rPr>
              <w:t>Cvam</w:t>
            </w:r>
            <w:proofErr w:type="spellEnd"/>
            <w:r>
              <w:rPr>
                <w:rStyle w:val="InstructionsTabelleberschrift"/>
                <w:rFonts w:ascii="Times New Roman" w:hAnsi="Times New Roman"/>
                <w:sz w:val="24"/>
              </w:rPr>
              <w:t>)</w:t>
            </w:r>
          </w:p>
          <w:p w:rsidR="00464F34" w:rsidRPr="00661595" w:rsidRDefault="00464F34" w:rsidP="00487A02">
            <w:pPr>
              <w:pStyle w:val="InstructionsText"/>
            </w:pPr>
            <w:r>
              <w:t>Artikel 239, stk. 2, i CRR.</w:t>
            </w:r>
          </w:p>
          <w:p w:rsidR="00464F34" w:rsidRPr="00661595" w:rsidRDefault="00464F34" w:rsidP="00487A02">
            <w:pPr>
              <w:pStyle w:val="InstructionsText"/>
            </w:pPr>
            <w:r>
              <w:t xml:space="preserve">Ved transaktioner i handelsbeholdningen er finansielle instrumenter og råvarer, der kan indgå som eksponeringer i handelsbeholdningen i henhold til artikel 299, stk. 2, litra c) til f), i CRR, omfattet. </w:t>
            </w:r>
          </w:p>
          <w:p w:rsidR="00464F34" w:rsidRPr="00661595" w:rsidRDefault="00464F34" w:rsidP="00487A02">
            <w:pPr>
              <w:pStyle w:val="InstructionsText"/>
            </w:pPr>
            <w:r>
              <w:t xml:space="preserve">Det beløb, der skal indberettes, svarer til </w:t>
            </w:r>
            <w:proofErr w:type="spellStart"/>
            <w:r>
              <w:t>Cvam</w:t>
            </w:r>
            <w:proofErr w:type="spellEnd"/>
            <w:r>
              <w:t xml:space="preserve"> = C*(1-Hc-</w:t>
            </w:r>
            <w:proofErr w:type="gramStart"/>
            <w:r>
              <w:t>Hfx)*</w:t>
            </w:r>
            <w:proofErr w:type="gramEnd"/>
            <w:r>
              <w:t xml:space="preserve">(t-t*)/(T-t*). En definition af C, </w:t>
            </w:r>
            <w:proofErr w:type="spellStart"/>
            <w:r>
              <w:t>Hc</w:t>
            </w:r>
            <w:proofErr w:type="spellEnd"/>
            <w:r>
              <w:t xml:space="preserve">, </w:t>
            </w:r>
            <w:proofErr w:type="spellStart"/>
            <w:r>
              <w:t>Hfx</w:t>
            </w:r>
            <w:proofErr w:type="spellEnd"/>
            <w:r>
              <w:t>, t, T og t* findes i tredje del, afsnit II, kapitel 4, afdeling 4 og 5, i CRR.</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 Heraf: </w:t>
            </w:r>
            <w:proofErr w:type="spellStart"/>
            <w:r>
              <w:rPr>
                <w:rStyle w:val="InstructionsTabelleberschrift"/>
                <w:rFonts w:ascii="Times New Roman" w:hAnsi="Times New Roman"/>
                <w:sz w:val="24"/>
              </w:rPr>
              <w:t>Volatilitets</w:t>
            </w:r>
            <w:proofErr w:type="spellEnd"/>
            <w:r>
              <w:rPr>
                <w:rStyle w:val="InstructionsTabelleberschrift"/>
                <w:rFonts w:ascii="Times New Roman" w:hAnsi="Times New Roman"/>
                <w:sz w:val="24"/>
              </w:rPr>
              <w:t>- og løbetidsjusteringer</w:t>
            </w:r>
          </w:p>
          <w:p w:rsidR="00464F34" w:rsidRPr="00661595" w:rsidRDefault="00464F34" w:rsidP="00487A02">
            <w:pPr>
              <w:pStyle w:val="InstructionsText"/>
            </w:pPr>
            <w:r>
              <w:t xml:space="preserve">Artikel 223, stk. 1, og artikel 239, stk. 2, i CRR. </w:t>
            </w:r>
          </w:p>
          <w:p w:rsidR="00464F34" w:rsidRPr="00661595" w:rsidRDefault="00464F34" w:rsidP="00487A02">
            <w:pPr>
              <w:pStyle w:val="InstructionsText"/>
            </w:pPr>
            <w:r>
              <w:t xml:space="preserve">Det beløb, der skal indberettes, er den samlede virkning af </w:t>
            </w:r>
            <w:proofErr w:type="spellStart"/>
            <w:r>
              <w:t>volatilitets</w:t>
            </w:r>
            <w:proofErr w:type="spellEnd"/>
            <w:r>
              <w:t>- og løbetidsjusteringer (</w:t>
            </w:r>
            <w:proofErr w:type="spellStart"/>
            <w:r>
              <w:t>Cvam</w:t>
            </w:r>
            <w:proofErr w:type="spellEnd"/>
            <w:r>
              <w:t xml:space="preserve">-C) = C*[(1-Hc-Hfx)*(t-t*)/(T-t*)-1], hvor virkningen af </w:t>
            </w:r>
            <w:proofErr w:type="spellStart"/>
            <w:r>
              <w:t>volatilitetsjustering</w:t>
            </w:r>
            <w:proofErr w:type="spellEnd"/>
            <w:r>
              <w:t xml:space="preserve"> er (</w:t>
            </w:r>
            <w:proofErr w:type="spellStart"/>
            <w:r>
              <w:t>Cva</w:t>
            </w:r>
            <w:proofErr w:type="spellEnd"/>
            <w:r>
              <w:t>-C) = C*[(1-Hc-Hfx)-1], og virkningen af løbetidsjustering er (</w:t>
            </w:r>
            <w:proofErr w:type="spellStart"/>
            <w:r>
              <w:t>Cvam-Cva</w:t>
            </w:r>
            <w:proofErr w:type="spellEnd"/>
            <w:r>
              <w:t>)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Fuldt justeret eksponeringsværdi (E*)</w:t>
            </w:r>
          </w:p>
          <w:p w:rsidR="00464F34" w:rsidRPr="00661595" w:rsidRDefault="00464F34" w:rsidP="00487A02">
            <w:pPr>
              <w:pStyle w:val="InstructionsText"/>
              <w:rPr>
                <w:b/>
                <w:u w:val="single"/>
              </w:rPr>
            </w:pPr>
            <w:r>
              <w:t>Artikel 220, stk. 4, Artikel 223, stk. 2-5, og artikel 228, stk. 1, i CRR.</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fuldt justeret eksponeringsværdi for ikkebalanceførte poster efter konverteringsfaktor</w:t>
            </w:r>
          </w:p>
          <w:p w:rsidR="00464F34" w:rsidRPr="00661595" w:rsidRDefault="00464F34" w:rsidP="00487A02">
            <w:pPr>
              <w:pStyle w:val="InstructionsText"/>
            </w:pPr>
            <w:r>
              <w:t>Artikel 111, stk. 1, og artikel 4, stk. 1, nr. 56), i CRR Se også artikel 222, stk. 3, og artikel 228, stk. 1, i CRR.</w:t>
            </w:r>
          </w:p>
          <w:p w:rsidR="000A4C10" w:rsidRPr="00661595" w:rsidRDefault="000A4C10" w:rsidP="00487A02">
            <w:pPr>
              <w:pStyle w:val="InstructionsText"/>
              <w:rPr>
                <w:b/>
                <w:u w:val="single"/>
              </w:rPr>
            </w:pPr>
            <w:r>
              <w:lastRenderedPageBreak/>
              <w:t>De tal, der indberettes, skal være den fuldt justerede eksponeringsværdi før anvendelse af konverteringsfaktoren.</w:t>
            </w:r>
          </w:p>
        </w:tc>
      </w:tr>
      <w:tr w:rsidR="00464F34" w:rsidRPr="00661595" w:rsidTr="00672D2A">
        <w:tc>
          <w:tcPr>
            <w:tcW w:w="1188" w:type="dxa"/>
          </w:tcPr>
          <w:p w:rsidR="00464F34" w:rsidRPr="00661595" w:rsidRDefault="00FF15C6" w:rsidP="00487A02">
            <w:pPr>
              <w:pStyle w:val="InstructionsText"/>
            </w:pPr>
            <w:r>
              <w:lastRenderedPageBreak/>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Eksponeringsværdi</w:t>
            </w:r>
          </w:p>
          <w:p w:rsidR="00464F34" w:rsidRPr="00661595" w:rsidRDefault="00531FC9" w:rsidP="00487A02">
            <w:pPr>
              <w:pStyle w:val="InstructionsText"/>
            </w:pPr>
            <w:r>
              <w:t>Artikel 111 i CRR og tredje del, afsnit II, kapitel 4, afdeling 4, i CRR.</w:t>
            </w:r>
          </w:p>
          <w:p w:rsidR="00464F34" w:rsidRPr="00661595" w:rsidRDefault="00464F34" w:rsidP="00487A02">
            <w:pPr>
              <w:pStyle w:val="InstructionsText"/>
            </w:pPr>
            <w:r>
              <w:t>Eksponeringsværdi efter hensyntagen til værdijusteringer, alle foranstaltninger til kreditrisikoreduktion og kreditkonverteringsfaktorer, der skal tildeles risikovægte i henhold til artikel 113, og tredje del, afsnit II, kapitel 2, afdeling 2, i CRR.</w:t>
            </w:r>
          </w:p>
          <w:p w:rsidR="0029630E" w:rsidRPr="00661595" w:rsidRDefault="0029630E" w:rsidP="00487A02">
            <w:pPr>
              <w:pStyle w:val="InstructionsText"/>
            </w:pPr>
            <w:r>
              <w:t>Eksponeringsværdier for leasingkontrakter er omhandlet i artikel 134, stk. 7, i CRR. Navnlig skal restværdien indgå i dens diskonterede restværdi, efter at der er taget højde for værdijusteringer, alle foranstaltninger til kreditrisikoreduktion og kreditkonverteringsfaktorer.</w:t>
            </w:r>
          </w:p>
          <w:p w:rsidR="007C64F7" w:rsidRPr="00661595" w:rsidRDefault="007C64F7" w:rsidP="00487A02">
            <w:pPr>
              <w:pStyle w:val="InstructionsText"/>
            </w:pPr>
            <w:r>
              <w:t>Eksponeringsværdierne for CCR-relateret forretningsaktivitet skal være de samme som indberettet i kolonne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opstår i forbindelse med modpartsrisiko</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Eksponeringsværdien for CCR-relateret forretningsaktivitet beregnet i overensstemmelse med de metoder, der er fastsat i tredje del, afsnit II, kapitel 4 og 6, i CRR, som er det relevante beløb til beregning af risikovægtede eksponeringer, dvs. efter anvendelse af kreditrisikoreduktionsteknikker, der er relevante i henhold til tredje del, afsnit II, kapitel 4 og 6, i CRR, og under hensyntagen til fradraget af det tab, der er lidt i forbindelse med kreditværdijustering, som omhandlet i artikel 273, stk. 6, i CRR. </w:t>
            </w:r>
          </w:p>
          <w:p w:rsidR="007C64F7" w:rsidRPr="00661595" w:rsidRDefault="007C64F7" w:rsidP="007C64F7">
            <w:pPr>
              <w:rPr>
                <w:rFonts w:ascii="Times New Roman" w:hAnsi="Times New Roman"/>
                <w:sz w:val="24"/>
              </w:rPr>
            </w:pPr>
            <w:r>
              <w:rPr>
                <w:rFonts w:ascii="Times New Roman" w:hAnsi="Times New Roman"/>
                <w:sz w:val="24"/>
              </w:rPr>
              <w:t>Eksponeringsværdien for transaktioner,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"-risiko, skal fastlægges i overensstemmelse med artikel 291 i CRR.</w:t>
            </w:r>
          </w:p>
          <w:p w:rsidR="007C64F7" w:rsidRPr="00661595" w:rsidRDefault="007C64F7" w:rsidP="00487A02">
            <w:pPr>
              <w:pStyle w:val="InstructionsText"/>
            </w:pPr>
            <w:r>
              <w:t xml:space="preserve">I tilfælde, hvor der for en enkelt modpart anvendes mere end én modpartsrisikometode, henføres det tab, der er lidt i forbindelse med kreditværdijustering, som fratrækkes på modpartsniveau, til eksponeringsværdien for de forskellige </w:t>
            </w:r>
            <w:proofErr w:type="spellStart"/>
            <w:r>
              <w:t>nettinggrupper</w:t>
            </w:r>
            <w:proofErr w:type="spellEnd"/>
            <w:r>
              <w:t xml:space="preserve"> i række 0090-0130, hvilket afspejler andelen af eksponeringsværdien efter anvendelse af kreditrisikoreduktionsteknikker for de forskellige </w:t>
            </w:r>
            <w:proofErr w:type="spellStart"/>
            <w:r>
              <w:t>nettinggrupper</w:t>
            </w:r>
            <w:proofErr w:type="spellEnd"/>
            <w:r>
              <w:t xml:space="preserve"> i forhold til den samlede eksponeringsværdi for modparten efter anvendelse af kreditrisikoreduktionsteknikker. Med henblik herpå anvendes eksponeringsværdien efter anvendelsen af kreditrisikoreduktionsteknikker i henhold til instrukserne til kolonne 0160 i skema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Som opstår i forbindelse med modpartsrisiko uden eksponeringer, der er clearet af en CCP</w:t>
            </w:r>
          </w:p>
          <w:p w:rsidR="00E46AC0" w:rsidRPr="00661595" w:rsidRDefault="00E46AC0" w:rsidP="00487A02">
            <w:pPr>
              <w:pStyle w:val="InstructionsText"/>
              <w:rPr>
                <w:rStyle w:val="InstructionsTabelleberschrift"/>
                <w:rFonts w:ascii="Times New Roman" w:hAnsi="Times New Roman"/>
                <w:sz w:val="24"/>
              </w:rPr>
            </w:pPr>
            <w:r>
              <w:t>Eksponeringer indberettet i kolonne 0210, undtagen de eksponeringer, der hidrører fra kontrakter og transaktioner opført i artikel 301, stk. 1, i CRR, så længe de er udestående hos en central modpart (CCP), herunder CCP-relaterede transaktioner som defineret i artikel 300, nr. 2), i CRR.</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Risikovægtede eksponeringer før anvendelse af støttefaktorer</w:t>
            </w:r>
          </w:p>
          <w:p w:rsidR="00696434" w:rsidRDefault="00E46AC0" w:rsidP="001A217F">
            <w:pPr>
              <w:pStyle w:val="InstructionsText"/>
            </w:pPr>
            <w:r>
              <w:t>Artikel 113, stk. 1 til 5, i CRR, uden hensyntagen til støttefaktorerne SMV'er og infrastruktur som omhandlet i artikel 501 i CRR og artikel 501a i CRR.</w:t>
            </w:r>
          </w:p>
          <w:p w:rsidR="00E46AC0" w:rsidRPr="00661595" w:rsidRDefault="007D1F12" w:rsidP="00696434">
            <w:pPr>
              <w:pStyle w:val="InstructionsText"/>
              <w:rPr>
                <w:b/>
                <w:u w:val="single"/>
              </w:rPr>
            </w:pPr>
            <w:r>
              <w:lastRenderedPageBreak/>
              <w:t xml:space="preserve">De risikovægtede eksponeringer af restværdien af lejede aktiver skal være omfattet af artikel 134, stk. 7, femte punktum, og beregnes efter formlen "1/t * 100 % * restværdien". Navnlig er restværdien en </w:t>
            </w:r>
            <w:proofErr w:type="spellStart"/>
            <w:r>
              <w:t>udiskonteret</w:t>
            </w:r>
            <w:proofErr w:type="spellEnd"/>
            <w:r>
              <w:t xml:space="preserve"> anslået restværdi ved leasingperiodens udløb, som regelmæssigt revurderes for at sikre, at den fortsat er hensigtsmæssig.</w:t>
            </w:r>
          </w:p>
        </w:tc>
      </w:tr>
      <w:tr w:rsidR="00E46AC0" w:rsidRPr="00661595" w:rsidTr="00672D2A">
        <w:tc>
          <w:tcPr>
            <w:tcW w:w="1188" w:type="dxa"/>
          </w:tcPr>
          <w:p w:rsidR="00E46AC0" w:rsidRPr="00661595" w:rsidRDefault="00FF15C6" w:rsidP="00487A02">
            <w:pPr>
              <w:pStyle w:val="InstructionsText"/>
            </w:pPr>
            <w:r>
              <w:lastRenderedPageBreak/>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af den risikovægtede eksponering som følge af støttefaktoren SMV</w:t>
            </w:r>
          </w:p>
          <w:p w:rsidR="00E46AC0" w:rsidRPr="00661595" w:rsidRDefault="00E46AC0" w:rsidP="00487A02">
            <w:pPr>
              <w:pStyle w:val="InstructionsText"/>
              <w:rPr>
                <w:rStyle w:val="InstructionsTabelleberschrift"/>
                <w:rFonts w:ascii="Times New Roman" w:hAnsi="Times New Roman"/>
                <w:sz w:val="24"/>
              </w:rPr>
            </w:pPr>
            <w:r>
              <w:t>Fradrag af forskellen mellem de risikovægtede eksponeringer af ikkemisligholdte eksponeringer mod en SMV (RWEA), som beregnes i henhold til tredje del, afsnit II, kapitel 2, i CRR, alt efter hvad der er relevant, og RWEA* i henhold til artikel 501, nr. 1), i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Justering af den risikovægtede eksponering som følge af støttefaktoren infrastruktur</w:t>
            </w:r>
          </w:p>
          <w:p w:rsidR="00E46AC0" w:rsidRPr="00661595" w:rsidRDefault="00E46AC0" w:rsidP="00487A02">
            <w:pPr>
              <w:pStyle w:val="InstructionsText"/>
              <w:rPr>
                <w:rStyle w:val="InstructionsTabelleberschrift"/>
                <w:rFonts w:ascii="Times New Roman" w:hAnsi="Times New Roman"/>
                <w:sz w:val="24"/>
              </w:rPr>
            </w:pPr>
            <w:r>
              <w:t>Fradrag af forskellen mellem de risikovægtede eksponeringer beregnet i overensstemmelse med tredje del, afsnit II, i CRR og den justerede RWEA for kreditrisikoen vedrørende eksponeringer mod enheder, der driver eller finansierer fysiske strukturer eller faciliteter, systemer og net, der leverer eller støtter grundlæggende offentlige tjenester i overensstemmelse med artikel 501a i CRR.</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Risikovægtet eksponering efter anvendelse af støttefaktorer</w:t>
            </w:r>
          </w:p>
          <w:p w:rsidR="00696434" w:rsidRDefault="00E46AC0" w:rsidP="00E50750">
            <w:pPr>
              <w:pStyle w:val="InstructionsText"/>
            </w:pPr>
            <w:r>
              <w:t>Artikel 113, stk. 1 til 5, i CRR, under hensyntagen til støttefaktorerne SMV'er og infrastruktur som omhandlet i artikel 501 og 501a i CRR.</w:t>
            </w:r>
          </w:p>
          <w:p w:rsidR="00E46AC0" w:rsidRPr="00661595" w:rsidRDefault="007D1F12" w:rsidP="00E50750">
            <w:pPr>
              <w:pStyle w:val="InstructionsText"/>
              <w:rPr>
                <w:b/>
                <w:u w:val="single"/>
              </w:rPr>
            </w:pPr>
            <w:r>
              <w:t xml:space="preserve">Den risikovægtede eksponering af restværdien af lejede aktiver er omfattet af artikel 134, stk. 7, femte punktum, og beregnes efter formlen "1/t * 100 % * restværdien". Navnlig er restværdien en </w:t>
            </w:r>
            <w:proofErr w:type="spellStart"/>
            <w:r>
              <w:t>udiskonteret</w:t>
            </w:r>
            <w:proofErr w:type="spellEnd"/>
            <w:r>
              <w:t xml:space="preserve"> anslået restværdi ved leasingperiodens udløb, som regelmæssigt revurderes for at sikre, at den fortsat er hensigtsmæssig.</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foretaget af udpeget ECAI</w:t>
            </w:r>
          </w:p>
          <w:p w:rsidR="00E46AC0" w:rsidRPr="00661595" w:rsidRDefault="00E46AC0" w:rsidP="00487A02">
            <w:pPr>
              <w:pStyle w:val="InstructionsText"/>
            </w:pPr>
            <w:r>
              <w:t>Artikel 112, litra a)-d), f), g), l), n) o) og q), i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med kreditvurdering fra centralregering</w:t>
            </w:r>
          </w:p>
          <w:p w:rsidR="00E46AC0" w:rsidRPr="00661595" w:rsidRDefault="00E46AC0" w:rsidP="00487A02">
            <w:pPr>
              <w:pStyle w:val="InstructionsText"/>
            </w:pPr>
            <w:r>
              <w:t>Artikel 112, litra b)-d), f), g), l) og o), i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Rækker</w:t>
            </w:r>
          </w:p>
        </w:tc>
        <w:tc>
          <w:tcPr>
            <w:tcW w:w="8701" w:type="dxa"/>
            <w:shd w:val="clear" w:color="auto" w:fill="CCCCCC"/>
          </w:tcPr>
          <w:p w:rsidR="00464F34" w:rsidRPr="00661595" w:rsidRDefault="00464F34" w:rsidP="00487A02">
            <w:pPr>
              <w:pStyle w:val="InstructionsText"/>
            </w:pPr>
            <w:r>
              <w:t>Instrukser</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Samlede eksponeringer</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Misligholdte eksponeringer i eksponeringsklasserne "poster forbundet med særlig stor risiko" og "aktieeksponeringer"</w:t>
            </w:r>
          </w:p>
          <w:p w:rsidR="00610B56" w:rsidRPr="00661595" w:rsidRDefault="00610B56" w:rsidP="00487A02">
            <w:pPr>
              <w:pStyle w:val="InstructionsText"/>
            </w:pPr>
            <w:r>
              <w:t>Artikel 127 i CRR</w:t>
            </w:r>
          </w:p>
          <w:p w:rsidR="00610B56" w:rsidRPr="00661595" w:rsidRDefault="00610B56" w:rsidP="00487A02">
            <w:pPr>
              <w:pStyle w:val="InstructionsText"/>
            </w:pPr>
            <w:r>
              <w:t>Denne række skal kun indberettes for eksponeringsklasserne "Poster forbundet med særlig stor risiko" og "Aktieeksponeringer".</w:t>
            </w:r>
          </w:p>
          <w:p w:rsidR="00761891" w:rsidRPr="00661595" w:rsidRDefault="00167619" w:rsidP="00487A02">
            <w:pPr>
              <w:pStyle w:val="InstructionsText"/>
            </w:pPr>
            <w:r>
              <w:t>En eksponering, der enten er opført i artikel 128, stk. 2, i CRR eller opfylder kravene i artikel 128, stk. 3, eller artikel 133 i CRR, skal henføres til eksponeringsklasserne "Poster forbundet med særlig stor risiko" eller "Aktieeksponeringer". Der bør derfor ikke foretages henførelse til andre klasser, selv hvis eksponeringen misligholdes, jf. artikel 127 i CRR.</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SMV</w:t>
            </w:r>
          </w:p>
          <w:p w:rsidR="00464F34" w:rsidRPr="00661595" w:rsidRDefault="00464F34" w:rsidP="00487A02">
            <w:pPr>
              <w:pStyle w:val="InstructionsText"/>
            </w:pPr>
            <w:r>
              <w:t xml:space="preserve">Alle eksponeringer mod SMV'er skal indberettes her. </w:t>
            </w:r>
          </w:p>
        </w:tc>
      </w:tr>
      <w:tr w:rsidR="00464F34" w:rsidRPr="00661595" w:rsidTr="00672D2A">
        <w:tc>
          <w:tcPr>
            <w:tcW w:w="1188" w:type="dxa"/>
            <w:shd w:val="clear" w:color="auto" w:fill="auto"/>
          </w:tcPr>
          <w:p w:rsidR="00464F34" w:rsidRPr="00661595" w:rsidRDefault="00FF15C6" w:rsidP="00487A02">
            <w:pPr>
              <w:pStyle w:val="InstructionsText"/>
            </w:pPr>
            <w:r>
              <w:lastRenderedPageBreak/>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omfattet af støttefaktoren for SMV'er</w:t>
            </w:r>
          </w:p>
          <w:p w:rsidR="00464F34" w:rsidRPr="00661595" w:rsidRDefault="00464F34" w:rsidP="00487A02">
            <w:pPr>
              <w:pStyle w:val="InstructionsText"/>
            </w:pPr>
            <w:r>
              <w:t xml:space="preserve">Kun eksponeringer, som opfylder kravene i artikel 501 i CRR, indberettes her.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omfattet af støttefaktoren for infrastruktur</w:t>
            </w:r>
          </w:p>
          <w:p w:rsidR="001B1F77" w:rsidRPr="00661595" w:rsidRDefault="001B1F77" w:rsidP="00487A02">
            <w:pPr>
              <w:pStyle w:val="InstructionsText"/>
              <w:rPr>
                <w:rStyle w:val="InstructionsTabelleberschrift"/>
                <w:rFonts w:ascii="Times New Roman" w:hAnsi="Times New Roman"/>
                <w:sz w:val="24"/>
              </w:rPr>
            </w:pPr>
            <w:r>
              <w:t>Kun eksponeringer, som opfylder kravene i artikel 501a i CRR, indberettes her.</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Sikret ved pant i fast ejendom — beboelsesejendomme</w:t>
            </w:r>
          </w:p>
          <w:p w:rsidR="001B1F77" w:rsidRPr="00661595" w:rsidRDefault="001B1F77" w:rsidP="00487A02">
            <w:pPr>
              <w:pStyle w:val="InstructionsText"/>
            </w:pPr>
            <w:r>
              <w:t>Artikel 125 i CRR</w:t>
            </w:r>
          </w:p>
          <w:p w:rsidR="001B1F77" w:rsidRPr="00661595" w:rsidRDefault="001B1F77" w:rsidP="00487A02">
            <w:pPr>
              <w:pStyle w:val="InstructionsText"/>
              <w:rPr>
                <w:b/>
                <w:u w:val="single"/>
              </w:rPr>
            </w:pPr>
            <w:r>
              <w:t>Indberettes kun i eksponeringsklassen "Sikret ved pant i fast ejendom".</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permanent delvist opgøres efter standardmetoden</w:t>
            </w:r>
          </w:p>
          <w:p w:rsidR="001B1F77" w:rsidRPr="00661595" w:rsidRDefault="001B1F77" w:rsidP="00487A02">
            <w:pPr>
              <w:pStyle w:val="InstructionsText"/>
            </w:pPr>
            <w:r>
              <w:t>Eksponeringer, på hvilke standardmetoden er blevet anvendt i overensstemmelse med artikel 150, stk. 1, i CRR</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Eksponeringer, der opgøres efter standardmetoden med forudgående tilladelse til at udføre trinvis IRB-implementering</w:t>
            </w:r>
          </w:p>
          <w:p w:rsidR="001B1F77" w:rsidRPr="00661595" w:rsidRDefault="001B1F77" w:rsidP="00487A02">
            <w:pPr>
              <w:pStyle w:val="InstructionsText"/>
            </w:pPr>
            <w:r>
              <w:t xml:space="preserve">Artikel 148, stk. 1, i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SAMLEDE EKSPONERINGER EFTER EKSPONERINGSTYPE</w:t>
            </w:r>
          </w:p>
          <w:p w:rsidR="001B1F77" w:rsidRPr="00661595" w:rsidRDefault="001B1F77" w:rsidP="00487A02">
            <w:pPr>
              <w:pStyle w:val="InstructionsText"/>
            </w:pPr>
            <w:r>
              <w:t xml:space="preserve">Det indberettende instituts positioner i "anlægsbeholdningen" skal i overensstemmelse med kriterierne nedenfor opdeles i balanceførte eksponeringer underlagt kreditrisiko, ikkebalanceførte eksponeringer underlagt kreditrisiko og eksponeringer underlagt modpartsrisiko. </w:t>
            </w:r>
          </w:p>
          <w:p w:rsidR="001B1F77" w:rsidRPr="00661595" w:rsidRDefault="001B1F77" w:rsidP="00487A02">
            <w:pPr>
              <w:pStyle w:val="InstructionsText"/>
            </w:pPr>
            <w:r>
              <w:t>Eksponeringer mod den modpartsrisiko, der opstår i forbindelse med instituttets handelsbeholdningsaktiviteter, jf. artikel 92, stk. 3, litra f), og artikel 299, stk. 2, i CRR, tildeles de eksponeringer, der er underlagt modpartsrisiko. Institutter, der anvender artikel 94, stk. 1, i CRR, opdeler også deres positioner i "handelsbeholdningen", jf. artikel 92, stk. 3, litra b), i CRR, i overensstemmelse med følgende kriterier i balanceførte eksponeringer underlagt kreditrisiko, ikkebalanceførte eksponeringer underlagt kreditrisiko og eksponeringer underlagt modpartsrisiko.</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Balanceførte eksponeringer underlagt kreditrisiko </w:t>
            </w:r>
          </w:p>
          <w:p w:rsidR="001B1F77" w:rsidRPr="00661595" w:rsidRDefault="001B1F77" w:rsidP="00487A02">
            <w:pPr>
              <w:pStyle w:val="InstructionsText"/>
            </w:pPr>
            <w:r>
              <w:t>Aktiver nævnt i artikel 24 i CRR, som ikke er inkluderet i andre kategorier.</w:t>
            </w:r>
          </w:p>
          <w:p w:rsidR="001B1F77" w:rsidRPr="00661595" w:rsidRDefault="001B1F77" w:rsidP="00487A02">
            <w:pPr>
              <w:pStyle w:val="InstructionsText"/>
            </w:pPr>
            <w:r>
              <w:t>Eksponeringer, der er omfattet af modpartsrisiko, indberettes i række 0090-0130 — og indberettes derfor ikke i denne række.</w:t>
            </w:r>
          </w:p>
          <w:p w:rsidR="001B1F77" w:rsidRPr="00661595" w:rsidRDefault="001B1F77" w:rsidP="00487A02">
            <w:pPr>
              <w:pStyle w:val="InstructionsText"/>
            </w:pPr>
            <w:r>
              <w:t>Leveringsrisiko (</w:t>
            </w:r>
            <w:proofErr w:type="spellStart"/>
            <w:r>
              <w:t>free</w:t>
            </w:r>
            <w:proofErr w:type="spellEnd"/>
            <w:r>
              <w:t xml:space="preserve"> </w:t>
            </w:r>
            <w:proofErr w:type="spellStart"/>
            <w:r>
              <w:t>deliveries</w:t>
            </w:r>
            <w:proofErr w:type="spellEnd"/>
            <w:r>
              <w:t>) i henhold til artikel 379, stk. 1, i CRR (hvis ikke fratrukket) udgør ikke en balanceført post, men skal alligevel indberettes i denne række.</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Ikkebalanceførte eksponeringer underlagt kreditrisiko</w:t>
            </w:r>
          </w:p>
          <w:p w:rsidR="001B1F77" w:rsidRPr="00661595" w:rsidRDefault="001B1F77" w:rsidP="00487A02">
            <w:pPr>
              <w:pStyle w:val="InstructionsText"/>
            </w:pPr>
            <w:r>
              <w:t>Ikkebalanceførte positioner omfatter de poster, der er anført i bilag I til CRR.</w:t>
            </w:r>
          </w:p>
          <w:p w:rsidR="001B1F77" w:rsidRPr="00661595" w:rsidRDefault="001B1F77" w:rsidP="00487A02">
            <w:pPr>
              <w:pStyle w:val="InstructionsText"/>
            </w:pPr>
            <w:r>
              <w:t>Eksponeringer, der er omfattet af modpartsrisiko, indberettes i række 0090-0130 — og indberettes derfor ikke i denne række.</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Eksponeringer/transaktioner underlagt modpartsrisiko</w:t>
            </w:r>
          </w:p>
          <w:p w:rsidR="00E86B98" w:rsidRPr="00661595" w:rsidRDefault="00E86B98" w:rsidP="00487A02">
            <w:pPr>
              <w:pStyle w:val="InstructionsText"/>
            </w:pPr>
            <w:r>
              <w:lastRenderedPageBreak/>
              <w:t>Transaktioner, der er omfattet af modpartsrisiko, dvs. derivater, genkøbstransaktioner, udlån og indskud af værdipapirer eller råvarer, terminsforretninger og margenudlånstransaktioner</w:t>
            </w:r>
          </w:p>
        </w:tc>
      </w:tr>
      <w:tr w:rsidR="001B1F77" w:rsidRPr="00661595" w:rsidTr="00672D2A">
        <w:tc>
          <w:tcPr>
            <w:tcW w:w="1188" w:type="dxa"/>
          </w:tcPr>
          <w:p w:rsidR="001B1F77" w:rsidRPr="00661595" w:rsidRDefault="00FF15C6" w:rsidP="00487A02">
            <w:pPr>
              <w:pStyle w:val="InstructionsText"/>
            </w:pPr>
            <w:r>
              <w:lastRenderedPageBreak/>
              <w:t>0090</w:t>
            </w:r>
          </w:p>
        </w:tc>
        <w:tc>
          <w:tcPr>
            <w:tcW w:w="8701" w:type="dxa"/>
          </w:tcPr>
          <w:p w:rsidR="001B1F77" w:rsidRPr="00661595" w:rsidRDefault="001B1F77" w:rsidP="00487A02">
            <w:pPr>
              <w:pStyle w:val="InstructionsText"/>
            </w:pP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for værdipapirfinansieringstransaktioner</w:t>
            </w:r>
          </w:p>
          <w:p w:rsidR="00E86B98" w:rsidRPr="00661595" w:rsidRDefault="00E86B98" w:rsidP="00487A02">
            <w:pPr>
              <w:pStyle w:val="InstructionsText"/>
            </w:pPr>
            <w:proofErr w:type="spellStart"/>
            <w:r>
              <w:t>Nettinggrupper</w:t>
            </w:r>
            <w:proofErr w:type="spellEnd"/>
            <w:r>
              <w:t>, der kun indeholder værdipapirfinansieringstransaktioner som defineret i artikel 4, stk. 1, nr. 139), i CRR.</w:t>
            </w:r>
          </w:p>
          <w:p w:rsidR="00E86B98" w:rsidRPr="00661595" w:rsidRDefault="00E86B98" w:rsidP="00487A02">
            <w:pPr>
              <w:pStyle w:val="InstructionsText"/>
            </w:pPr>
            <w:r>
              <w:t xml:space="preserve">Værdipapirfinansieringstransaktioner, som indgår i en aftale om en </w:t>
            </w:r>
            <w:proofErr w:type="spellStart"/>
            <w:r>
              <w:t>nettinggruppe</w:t>
            </w:r>
            <w:proofErr w:type="spellEnd"/>
            <w:r>
              <w:t xml:space="preserve"> på tværs af produkter og derfor er indberettet i række 0130, skal ikke indberettes i denne række.</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Heraf: centralt clearede via en QCCP</w:t>
            </w:r>
          </w:p>
          <w:p w:rsidR="00E86B98" w:rsidRPr="00661595" w:rsidRDefault="00E86B98" w:rsidP="00487A02">
            <w:pPr>
              <w:pStyle w:val="InstructionsText"/>
            </w:pPr>
            <w:r>
              <w:t xml:space="preserve">Kontrakter og transaktioner, der er anført i artikel 301, stk. 1, i CRR, så længe de er udestående hos en kvalificerende central modpart (QCCP) som defineret i artikel 4, stk. 1, nr. 88), i CRR, herunder QCCP-relaterede transaktioner, for hvilke de risikovægtede eksponeringer beregnes i overensstemmelse med tredje del, afsnit II, kapitel 6, afdeling 9, i CRR. QCCP-relaterede transaktioner har samme betydning som CCP-relaterede transaktioner i artikel 300, nr. 2), i CRR, når </w:t>
            </w:r>
            <w:proofErr w:type="spellStart"/>
            <w:r>
              <w:t>CCP'en</w:t>
            </w:r>
            <w:proofErr w:type="spellEnd"/>
            <w:r>
              <w:t xml:space="preserve"> er en QCCP.</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for derivater og terminsforretninger</w:t>
            </w:r>
          </w:p>
          <w:p w:rsidR="00E86B98" w:rsidRPr="00661595" w:rsidRDefault="00E86B98" w:rsidP="00487A02">
            <w:pPr>
              <w:pStyle w:val="InstructionsText"/>
            </w:pPr>
            <w:proofErr w:type="spellStart"/>
            <w:r>
              <w:t>Nettinggrupper</w:t>
            </w:r>
            <w:proofErr w:type="spellEnd"/>
            <w:r>
              <w:t>, der kun indeholder derivater, og som er anført i bilag II til CRR, og terminsforretninger som defineret i artikel 272, stk. 2, i CRR.</w:t>
            </w:r>
          </w:p>
          <w:p w:rsidR="001B1F77" w:rsidRPr="00661595" w:rsidRDefault="001B1F77" w:rsidP="00487A02">
            <w:pPr>
              <w:pStyle w:val="InstructionsText"/>
            </w:pPr>
            <w:r>
              <w:t xml:space="preserve">Derivater og terminsforretninger, som indgår i en aftale om en </w:t>
            </w:r>
            <w:proofErr w:type="spellStart"/>
            <w:r>
              <w:t>nettinggruppe</w:t>
            </w:r>
            <w:proofErr w:type="spellEnd"/>
            <w:r>
              <w:t xml:space="preserve"> på tværs af produkter og derfor er indberettet i række 0130, skal ikke indberettes i denne række.</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Heraf: centralt clearede via en QCCP</w:t>
            </w:r>
          </w:p>
          <w:p w:rsidR="00E86B98" w:rsidRPr="00661595" w:rsidRDefault="00E86B98" w:rsidP="00487A02">
            <w:pPr>
              <w:pStyle w:val="InstructionsText"/>
            </w:pPr>
            <w:r>
              <w:t>Se instrukserne til række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Fra aftaler om </w:t>
            </w: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på tværs af produkter</w:t>
            </w:r>
          </w:p>
          <w:p w:rsidR="00E86B98" w:rsidRPr="00661595" w:rsidRDefault="00E86B98" w:rsidP="00487A02">
            <w:pPr>
              <w:pStyle w:val="InstructionsText"/>
            </w:pPr>
            <w:proofErr w:type="spellStart"/>
            <w:r>
              <w:t>Nettinggrupper</w:t>
            </w:r>
            <w:proofErr w:type="spellEnd"/>
            <w:r>
              <w:t xml:space="preserve">, der indeholder transaktioner af forskellige produktkategorier (artikel 272, stk. 11, i CRR), dvs. derivater og værdipapirfinansieringstransaktioner, for hvilke der findes en aftale om </w:t>
            </w:r>
            <w:proofErr w:type="spellStart"/>
            <w:r>
              <w:t>nettinggrupper</w:t>
            </w:r>
            <w:proofErr w:type="spellEnd"/>
            <w:r>
              <w:t xml:space="preserve"> på tværs af produkter som defineret i artikel 272, stk. 25, i CRR.</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EKSPONERINGER EFTER RISIKOVÆGT</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Artikel 306, stk. 1, i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lastRenderedPageBreak/>
              <w:t>Artikel 305, stk. 3, i CRR.</w:t>
            </w:r>
          </w:p>
        </w:tc>
      </w:tr>
      <w:tr w:rsidR="001B1F77" w:rsidRPr="00661595" w:rsidTr="00672D2A">
        <w:tc>
          <w:tcPr>
            <w:tcW w:w="1188" w:type="dxa"/>
            <w:shd w:val="clear" w:color="auto" w:fill="auto"/>
          </w:tcPr>
          <w:p w:rsidR="001B1F77" w:rsidRPr="00661595" w:rsidRDefault="00FF15C6" w:rsidP="00487A02">
            <w:pPr>
              <w:pStyle w:val="InstructionsText"/>
            </w:pPr>
            <w:r>
              <w:lastRenderedPageBreak/>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Artikel 232, stk. 3, litra c), i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Artikel 133, stk. 2, og artikel 48, stk. 4, i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Artikel 471 i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Artikel 133, stk. 2, og artikel 379 i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Andre risikovægte</w:t>
            </w:r>
          </w:p>
          <w:p w:rsidR="001B1F77" w:rsidRPr="00661595" w:rsidRDefault="001B1F77" w:rsidP="00487A02">
            <w:pPr>
              <w:pStyle w:val="InstructionsText"/>
            </w:pPr>
            <w:r>
              <w:t xml:space="preserve">Denne række er ikke tilgængelig i forbindelse med eksponeringsklasserne centralregering, selskaber, institutter og </w:t>
            </w:r>
            <w:proofErr w:type="spellStart"/>
            <w:r>
              <w:t>detail</w:t>
            </w:r>
            <w:proofErr w:type="spellEnd"/>
            <w:r>
              <w:t>.</w:t>
            </w:r>
          </w:p>
          <w:p w:rsidR="001B1F77" w:rsidRPr="00661595" w:rsidRDefault="001B1F77" w:rsidP="00487A02">
            <w:pPr>
              <w:pStyle w:val="InstructionsText"/>
            </w:pPr>
          </w:p>
          <w:p w:rsidR="001B1F77" w:rsidRPr="00661595" w:rsidRDefault="001B1F77" w:rsidP="00487A02">
            <w:pPr>
              <w:pStyle w:val="InstructionsText"/>
            </w:pPr>
            <w:r>
              <w:t>Til indberetning af eksponeringer, som ikke er underlagt de risikovægte, der er anført i skemaet.</w:t>
            </w:r>
          </w:p>
          <w:p w:rsidR="001B1F77" w:rsidRPr="00661595" w:rsidRDefault="001B1F77" w:rsidP="00487A02">
            <w:pPr>
              <w:pStyle w:val="InstructionsText"/>
            </w:pPr>
            <w:r>
              <w:t xml:space="preserve">Artikel 113, stk. 1 til 5, i CRR </w:t>
            </w:r>
          </w:p>
          <w:p w:rsidR="001B1F77" w:rsidRPr="00661595" w:rsidRDefault="001B1F77" w:rsidP="00487A02">
            <w:pPr>
              <w:pStyle w:val="InstructionsText"/>
            </w:pPr>
          </w:p>
          <w:p w:rsidR="001B1F77" w:rsidRPr="00661595" w:rsidRDefault="001B1F77" w:rsidP="00487A02">
            <w:pPr>
              <w:pStyle w:val="InstructionsText"/>
            </w:pPr>
            <w:r>
              <w:t>Ikke-ratede "</w:t>
            </w:r>
            <w:proofErr w:type="spellStart"/>
            <w:r>
              <w:t>nth</w:t>
            </w:r>
            <w:proofErr w:type="spellEnd"/>
            <w:r>
              <w:t xml:space="preserve"> to default"-kreditderivater efter standardmetoden (artikel 134, stk. 6, i CRR) indberettes i denne række i eksponeringsklassen "Andre poster".</w:t>
            </w:r>
          </w:p>
          <w:p w:rsidR="001B1F77" w:rsidRPr="00661595" w:rsidRDefault="001B1F77" w:rsidP="00487A02">
            <w:pPr>
              <w:pStyle w:val="InstructionsText"/>
            </w:pPr>
            <w:r>
              <w:t xml:space="preserve">Se også artikel 124, stk. 2, og artikel 152, stk. 2, litra b), i CRR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OPDELING AF SAMLEDE EKSPONERINGER EFTER METODE (CIU):</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Disse rækker indberettes kun for eksponeringsklassen for kollektive investeringsinstitutter (CIU) i overensstemmelse med artikel 132, 132a, 132b og 132c i CRR.</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Transparensmetoden</w:t>
            </w:r>
          </w:p>
          <w:p w:rsidR="00E86B98" w:rsidRPr="00661595" w:rsidRDefault="00E86B98" w:rsidP="00487A02">
            <w:pPr>
              <w:pStyle w:val="InstructionsText"/>
              <w:rPr>
                <w:rStyle w:val="InstructionsTabelleberschrift"/>
                <w:rFonts w:ascii="Times New Roman" w:hAnsi="Times New Roman"/>
                <w:sz w:val="24"/>
              </w:rPr>
            </w:pPr>
            <w:r>
              <w:t>Artikel 132a, stk. 1, i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Mandatmetoden</w:t>
            </w:r>
          </w:p>
          <w:p w:rsidR="00E86B98" w:rsidRPr="00661595" w:rsidRDefault="00E86B98" w:rsidP="00487A02">
            <w:pPr>
              <w:pStyle w:val="InstructionsText"/>
              <w:rPr>
                <w:rStyle w:val="InstructionsTabelleberschrift"/>
                <w:rFonts w:ascii="Times New Roman" w:hAnsi="Times New Roman"/>
                <w:sz w:val="24"/>
              </w:rPr>
            </w:pPr>
            <w:r>
              <w:t>Artikel 132a, stk. 2, i CRR</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proofErr w:type="spellStart"/>
            <w:r>
              <w:rPr>
                <w:rStyle w:val="InstructionsTabelleberschrift"/>
                <w:rFonts w:ascii="Times New Roman" w:hAnsi="Times New Roman"/>
                <w:sz w:val="24"/>
              </w:rPr>
              <w:t>Fallbackmetoden</w:t>
            </w:r>
            <w:proofErr w:type="spellEnd"/>
          </w:p>
          <w:p w:rsidR="00E86B98" w:rsidRPr="00661595" w:rsidRDefault="00E86B98" w:rsidP="00487A02">
            <w:pPr>
              <w:pStyle w:val="InstructionsText"/>
              <w:rPr>
                <w:rStyle w:val="InstructionsTabelleberschrift"/>
                <w:rFonts w:ascii="Times New Roman" w:hAnsi="Times New Roman"/>
                <w:sz w:val="24"/>
              </w:rPr>
            </w:pPr>
            <w:r>
              <w:t>Artikel 132, stk. 2, i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Memorandumposter</w:t>
            </w:r>
          </w:p>
          <w:p w:rsidR="00E86B98" w:rsidRPr="00661595" w:rsidRDefault="00E86B98" w:rsidP="00487A02">
            <w:pPr>
              <w:pStyle w:val="InstructionsText"/>
              <w:rPr>
                <w:b/>
                <w:u w:val="single"/>
              </w:rPr>
            </w:pPr>
            <w:r>
              <w:t>For række 0290-0320 henvises også til forklaringen af formålet med memorandumposter i afsnittet med generelle bemærkninger til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sikret ved pant i fast ejendom (erhvervsejendomme)</w:t>
            </w:r>
          </w:p>
          <w:p w:rsidR="00E86B98" w:rsidRPr="00661595" w:rsidRDefault="00E86B98" w:rsidP="00487A02">
            <w:pPr>
              <w:pStyle w:val="InstructionsText"/>
            </w:pPr>
            <w:r>
              <w:t>Artikel 112, litra i), i CRR</w:t>
            </w:r>
          </w:p>
          <w:p w:rsidR="00E86B98" w:rsidRPr="00661595" w:rsidRDefault="00E86B98" w:rsidP="00487A02">
            <w:pPr>
              <w:pStyle w:val="InstructionsText"/>
            </w:pPr>
            <w:r>
              <w:t>Dette er kun en memorandumpost. Uafhængigt af beregningen af risikoeksponeringerne sikret ved pant i erhvervsejendomme, jf. artikel 124 og 126 i CRR, skal eksponeringerne opdeles og indberettes i denne række, hvis de er sikret ved pant i erhvervsejendomme.</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Eksponeringer ved misligholdelse tildelt en risikovægt på 100 %</w:t>
            </w:r>
          </w:p>
          <w:p w:rsidR="00E86B98" w:rsidRPr="00661595" w:rsidRDefault="00E86B98" w:rsidP="00487A02">
            <w:pPr>
              <w:pStyle w:val="InstructionsText"/>
            </w:pPr>
            <w:r>
              <w:t>Artikel 112, litra j), i CRR</w:t>
            </w:r>
          </w:p>
          <w:p w:rsidR="00E86B98" w:rsidRPr="00661595" w:rsidRDefault="00E86B98" w:rsidP="00487A02">
            <w:pPr>
              <w:pStyle w:val="InstructionsText"/>
            </w:pPr>
            <w:r>
              <w:t>Eksponeringer i eksponeringsklassen "eksponeringer ved misligholdelse", som skal medtages i denne eksponeringsklasse, hvis de ikke er misligholdte.</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sikret ved pant i fast ejendom (beboelsesejendomme) </w:t>
            </w:r>
          </w:p>
          <w:p w:rsidR="00E86B98" w:rsidRPr="00661595" w:rsidRDefault="00E86B98" w:rsidP="00487A02">
            <w:pPr>
              <w:pStyle w:val="InstructionsText"/>
            </w:pPr>
            <w:r>
              <w:t>Artikel 112, litra i), i CRR</w:t>
            </w:r>
          </w:p>
          <w:p w:rsidR="00E86B98" w:rsidRPr="00661595" w:rsidRDefault="00E86B98" w:rsidP="00487A02">
            <w:pPr>
              <w:pStyle w:val="InstructionsText"/>
              <w:rPr>
                <w:b/>
                <w:u w:val="single"/>
              </w:rPr>
            </w:pPr>
            <w:r>
              <w:t>Dette er kun en memorandumpost. Uafhængigt af beregningen af risikoeksponeringerne sikret ved pant i beboelsesejendomme, jf. artikel 124 og 125 i CRR, skal eksponeringerne opdeles og indberettes i denne række, hvis de er sikret ved pant i fast ejendom.</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Eksponeringer ved misligholdelse tildelt en risikovægt på 150 % </w:t>
            </w:r>
          </w:p>
          <w:p w:rsidR="00E86B98" w:rsidRPr="00661595" w:rsidRDefault="00E86B98" w:rsidP="00487A02">
            <w:pPr>
              <w:pStyle w:val="InstructionsText"/>
            </w:pPr>
            <w:r>
              <w:t>Artikel 112, litra j), i CRR</w:t>
            </w:r>
          </w:p>
          <w:p w:rsidR="00E86B98" w:rsidRPr="00661595" w:rsidRDefault="00E86B98" w:rsidP="00487A02">
            <w:pPr>
              <w:pStyle w:val="InstructionsText"/>
            </w:pPr>
            <w:r>
              <w:t>Eksponeringer i eksponeringsklassen "eksponeringer ved misligholdelse", som skal medtages i denne eksponeringsklasse, hvis de ikke er misligholdte.</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841608"/>
      <w:r>
        <w:rPr>
          <w:rFonts w:ascii="Times New Roman" w:hAnsi="Times New Roman"/>
          <w:sz w:val="24"/>
          <w:u w:val="none"/>
        </w:rPr>
        <w:t>3.3.</w:t>
      </w:r>
      <w:r w:rsidR="0082549F" w:rsidRPr="0082549F">
        <w:rPr>
          <w:u w:val="none"/>
        </w:rPr>
        <w:tab/>
      </w:r>
      <w:r>
        <w:rPr>
          <w:rFonts w:ascii="Times New Roman" w:hAnsi="Times New Roman"/>
          <w:sz w:val="24"/>
        </w:rPr>
        <w:t>Kreditrisiko, modpartsrisiko og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xml:space="preserve">): </w:t>
      </w:r>
      <w:bookmarkStart w:id="219" w:name="_Toc360188357"/>
      <w:r>
        <w:rPr>
          <w:rFonts w:ascii="Times New Roman" w:hAnsi="Times New Roman"/>
          <w:sz w:val="24"/>
        </w:rPr>
        <w:t>Kapitalgrundlagskrav opgjort efter IRB-metoden</w:t>
      </w:r>
      <w:bookmarkEnd w:id="219"/>
      <w:r>
        <w:rPr>
          <w:rFonts w:ascii="Times New Roman" w:hAnsi="Times New Roman"/>
          <w:sz w:val="24"/>
        </w:rPr>
        <w:t xml:space="preserve"> (CR IRB)</w:t>
      </w:r>
      <w:bookmarkEnd w:id="217"/>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841609"/>
      <w:r>
        <w:rPr>
          <w:rFonts w:ascii="Times New Roman" w:hAnsi="Times New Roman"/>
          <w:sz w:val="24"/>
          <w:u w:val="none"/>
        </w:rPr>
        <w:t>3.3.1.</w:t>
      </w:r>
      <w:r w:rsidR="0082549F" w:rsidRPr="0082549F">
        <w:rPr>
          <w:u w:val="none"/>
        </w:rPr>
        <w:tab/>
      </w:r>
      <w:r>
        <w:rPr>
          <w:rFonts w:ascii="Times New Roman" w:hAnsi="Times New Roman"/>
          <w:sz w:val="24"/>
        </w:rPr>
        <w:t>Anvendelsesområdet for CR IRB-skemaet</w:t>
      </w:r>
      <w:bookmarkEnd w:id="220"/>
      <w:bookmarkEnd w:id="221"/>
      <w:bookmarkEnd w:id="222"/>
    </w:p>
    <w:p w:rsidR="001C7AB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Anvendelsesområdet for CR IRB-skemaet omfatter:</w:t>
      </w:r>
    </w:p>
    <w:p w:rsidR="001C7AB7" w:rsidRPr="00661595" w:rsidRDefault="00125707" w:rsidP="00487A02">
      <w:pPr>
        <w:pStyle w:val="InstructionsText2"/>
        <w:numPr>
          <w:ilvl w:val="0"/>
          <w:numId w:val="0"/>
        </w:numPr>
        <w:ind w:left="1353" w:hanging="360"/>
      </w:pPr>
      <w:r>
        <w:t>i)</w:t>
      </w:r>
      <w:r>
        <w:tab/>
        <w:t>kreditrisiko i anlægsbeholdningen, herunder:</w:t>
      </w:r>
    </w:p>
    <w:p w:rsidR="001C7AB7" w:rsidRPr="00661595" w:rsidRDefault="001C7AB7" w:rsidP="00487A02">
      <w:pPr>
        <w:pStyle w:val="InstructionsText2"/>
        <w:numPr>
          <w:ilvl w:val="0"/>
          <w:numId w:val="49"/>
        </w:numPr>
      </w:pPr>
      <w:r>
        <w:t>Modpartsrisiko i anlægsbeholdningen</w:t>
      </w:r>
    </w:p>
    <w:p w:rsidR="001C7AB7" w:rsidRPr="00661595" w:rsidRDefault="001C7AB7" w:rsidP="00487A02">
      <w:pPr>
        <w:pStyle w:val="InstructionsText2"/>
        <w:numPr>
          <w:ilvl w:val="0"/>
          <w:numId w:val="49"/>
        </w:numPr>
      </w:pPr>
      <w:r>
        <w:lastRenderedPageBreak/>
        <w:t>Udvandingsrisiko for erhvervede fordringer</w:t>
      </w:r>
    </w:p>
    <w:p w:rsidR="001C7AB7" w:rsidRPr="00661595" w:rsidRDefault="00125707" w:rsidP="00487A02">
      <w:pPr>
        <w:pStyle w:val="InstructionsText2"/>
        <w:numPr>
          <w:ilvl w:val="0"/>
          <w:numId w:val="0"/>
        </w:numPr>
        <w:ind w:left="1353" w:hanging="360"/>
      </w:pPr>
      <w:r>
        <w:t>ii)</w:t>
      </w:r>
      <w:r>
        <w:tab/>
        <w:t>modpartsrisiko i handelsbeholdningen</w:t>
      </w:r>
    </w:p>
    <w:p w:rsidR="001C7AB7" w:rsidRPr="00661595" w:rsidRDefault="00125707" w:rsidP="00487A02">
      <w:pPr>
        <w:pStyle w:val="InstructionsText2"/>
        <w:numPr>
          <w:ilvl w:val="0"/>
          <w:numId w:val="0"/>
        </w:numPr>
        <w:ind w:left="1353" w:hanging="360"/>
      </w:pPr>
      <w:r>
        <w:t>iii)</w:t>
      </w:r>
      <w:r>
        <w:tab/>
        <w:t>leveringsrisiko (</w:t>
      </w:r>
      <w:proofErr w:type="spellStart"/>
      <w:r>
        <w:t>free</w:t>
      </w:r>
      <w:proofErr w:type="spellEnd"/>
      <w:r>
        <w:t xml:space="preserve"> </w:t>
      </w:r>
      <w:proofErr w:type="spellStart"/>
      <w:r>
        <w:t>deliveries</w:t>
      </w:r>
      <w:proofErr w:type="spellEnd"/>
      <w:r>
        <w:t>), der opstår som følge af alle forretningsaktiviteter.</w:t>
      </w:r>
    </w:p>
    <w:p w:rsidR="001C7AB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73</w:t>
      </w:r>
      <w:r>
        <w:rPr>
          <w:noProof/>
        </w:rPr>
        <w:fldChar w:fldCharType="end"/>
      </w:r>
      <w:r w:rsidR="00D11E4C">
        <w:t>.</w:t>
      </w:r>
      <w:r w:rsidR="00D11E4C">
        <w:tab/>
        <w:t xml:space="preserve">Anvendelsesområdet for skemaet vedrører de eksponeringer, for hvilke de risikovægtede eksponeringsværdier beregnes i henhold til tredje del, afsnit II, kapitel 3, artikel 151 til 157, i CRR (IRB-metoden). </w:t>
      </w:r>
    </w:p>
    <w:p w:rsidR="001C7AB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CR IRB-skemaet omhandler ikke følgende data: </w:t>
      </w:r>
    </w:p>
    <w:p w:rsidR="001C7AB7" w:rsidRPr="00661595" w:rsidRDefault="00125707" w:rsidP="00487A02">
      <w:pPr>
        <w:pStyle w:val="InstructionsText2"/>
        <w:numPr>
          <w:ilvl w:val="0"/>
          <w:numId w:val="0"/>
        </w:numPr>
        <w:ind w:left="1353" w:hanging="360"/>
      </w:pPr>
      <w:r>
        <w:t>i)</w:t>
      </w:r>
      <w:r>
        <w:tab/>
        <w:t xml:space="preserve">Aktieeksponeringer, der indberettes i CR EQU IRB-skemaet. </w:t>
      </w:r>
    </w:p>
    <w:p w:rsidR="001C7AB7" w:rsidRPr="00661595" w:rsidRDefault="00125707" w:rsidP="00487A02">
      <w:pPr>
        <w:pStyle w:val="InstructionsText2"/>
        <w:numPr>
          <w:ilvl w:val="0"/>
          <w:numId w:val="0"/>
        </w:numPr>
        <w:ind w:left="1353" w:hanging="360"/>
      </w:pPr>
      <w:r>
        <w:t>ii)</w:t>
      </w:r>
      <w:r>
        <w:tab/>
      </w:r>
      <w:proofErr w:type="spellStart"/>
      <w:r>
        <w:t>Securitiseringspositioner</w:t>
      </w:r>
      <w:proofErr w:type="spellEnd"/>
      <w:r>
        <w:t xml:space="preserve">, der indberettes i skemaerne CR SEC og/eller CR SEC </w:t>
      </w:r>
      <w:proofErr w:type="spellStart"/>
      <w:r>
        <w:t>Details</w:t>
      </w:r>
      <w:proofErr w:type="spellEnd"/>
      <w:r>
        <w:t>.</w:t>
      </w:r>
    </w:p>
    <w:p w:rsidR="001C7AB7" w:rsidRPr="00661595" w:rsidRDefault="00125707" w:rsidP="00487A02">
      <w:pPr>
        <w:pStyle w:val="InstructionsText2"/>
        <w:numPr>
          <w:ilvl w:val="0"/>
          <w:numId w:val="0"/>
        </w:numPr>
        <w:ind w:left="1353" w:hanging="360"/>
      </w:pPr>
      <w:r>
        <w:t>iii)</w:t>
      </w:r>
      <w:r>
        <w:tab/>
        <w:t xml:space="preserve"> "Andre aktiver, der ikke er gældsforpligtelser" som omhandlet i artikel 147, stk. 2, litra g), i CRR. Risikovægten for denne eksponeringsklasse skal altid være angivet til 100 %, dog ikke for kassebeholdning og tilsvarende poster samt eksponeringer, der er en restværdi af leasede aktiver, jf. artikel 156 i CRR. De risikovægtede eksponeringer for denne eksponeringsklasse indberettes direkte i CA-skemaet.</w:t>
      </w:r>
    </w:p>
    <w:p w:rsidR="001C7AB7" w:rsidRPr="00661595" w:rsidRDefault="00125707" w:rsidP="00487A02">
      <w:pPr>
        <w:pStyle w:val="InstructionsText2"/>
        <w:numPr>
          <w:ilvl w:val="0"/>
          <w:numId w:val="0"/>
        </w:numPr>
        <w:ind w:left="1353" w:hanging="360"/>
      </w:pPr>
      <w:r>
        <w:t>iv)</w:t>
      </w:r>
      <w:r>
        <w:tab/>
        <w:t>Kreditværdijusteringsrisiko, som indberettes i CVA Risiko-skemaet.</w:t>
      </w:r>
    </w:p>
    <w:p w:rsidR="001C7AB7" w:rsidRPr="00661595" w:rsidRDefault="001C7AB7" w:rsidP="00487A02">
      <w:pPr>
        <w:pStyle w:val="InstructionsText2"/>
        <w:numPr>
          <w:ilvl w:val="0"/>
          <w:numId w:val="0"/>
        </w:numPr>
        <w:ind w:left="1353" w:hanging="360"/>
      </w:pPr>
      <w:r>
        <w:t xml:space="preserve">CR IRB-skemaet kræver ikke en geografisk opdeling af IRB-eksponeringer efter modpartens hjemsted. Denne opdeling indberettes i CR GB-skemaet.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Punkt i) og iii) gælder ikke for skemaet CR IRB 7.</w:t>
      </w:r>
    </w:p>
    <w:p w:rsidR="001C7AB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For at præcisere, om instituttet bruger sine egne estimater over tab givet misligholdelse (LGD) og/eller kreditkonverteringsfaktorer, anføres følgende oplysning for hver indberettet eksponeringsklasse: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"NEJ" = hvis myndighedens estimater over tab givet misligholdelse og kreditkonverteringsfaktorer anvendes (grundlæggende IRB)</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hvis egne estimater over tab givet misligholdelse og kreditkonverteringsfaktorer anvendes (udbygget IRB) Dette omfatter alle detailporteføljer.</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Hvis et institut anvender egne estimater over tab givet misligholdelse til at beregne</w:t>
      </w:r>
      <w:r>
        <w:rPr>
          <w:rStyle w:val="InstructionsTabelleText"/>
          <w:rFonts w:ascii="Times New Roman" w:hAnsi="Times New Roman"/>
          <w:sz w:val="24"/>
        </w:rPr>
        <w:t xml:space="preserve"> risikovægtede eksponeringer</w:t>
      </w:r>
      <w:r>
        <w:rPr>
          <w:rFonts w:ascii="Times New Roman" w:hAnsi="Times New Roman"/>
          <w:sz w:val="24"/>
        </w:rPr>
        <w:t xml:space="preserve"> for en del af sine IRB-eksponeringer og myndighedens estimater over tab givet misligholdelse til at beregne </w:t>
      </w:r>
      <w:r>
        <w:rPr>
          <w:rStyle w:val="InstructionsTabelleText"/>
          <w:rFonts w:ascii="Times New Roman" w:hAnsi="Times New Roman"/>
          <w:sz w:val="24"/>
        </w:rPr>
        <w:t>risikovægtede eksponeringer</w:t>
      </w:r>
      <w:r>
        <w:rPr>
          <w:rFonts w:ascii="Times New Roman" w:hAnsi="Times New Roman"/>
          <w:sz w:val="24"/>
        </w:rPr>
        <w:t xml:space="preserve"> for den anden del af sine IRB-eksponeringer, skal der indberettes et CR IRB Total for F-IRB-positioner og et CR IRB Total for A-IRB-positioner.</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841610"/>
      <w:r>
        <w:rPr>
          <w:rFonts w:ascii="Times New Roman" w:hAnsi="Times New Roman"/>
          <w:sz w:val="24"/>
          <w:u w:val="none"/>
        </w:rPr>
        <w:lastRenderedPageBreak/>
        <w:t>3.3.2.</w:t>
      </w:r>
      <w:r w:rsidR="0082549F" w:rsidRPr="0082549F">
        <w:rPr>
          <w:u w:val="none"/>
        </w:rPr>
        <w:tab/>
      </w:r>
      <w:r>
        <w:rPr>
          <w:rFonts w:ascii="Times New Roman" w:hAnsi="Times New Roman"/>
          <w:sz w:val="24"/>
        </w:rPr>
        <w:t>Opdeling af CR IRB-skemaet</w:t>
      </w:r>
      <w:bookmarkEnd w:id="223"/>
      <w:bookmarkEnd w:id="224"/>
      <w:bookmarkEnd w:id="225"/>
      <w:bookmarkEnd w:id="226"/>
      <w:bookmarkEnd w:id="227"/>
      <w:bookmarkEnd w:id="228"/>
      <w:bookmarkEnd w:id="229"/>
      <w:bookmarkEnd w:id="230"/>
    </w:p>
    <w:p w:rsidR="001C7AB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 xml:space="preserve">CR IRB består af syv skemaer. CR IRB 1 giver en generel oversigt over IRB-eksponeringer og de forskellige metoder til at beregne de risikovægtede eksponeringer og en opdeling af de samlede eksponeringer efter eksponeringstype. CR IRB 2 giver en opdeling af de samlede eksponeringer efter låntagerklasser eller puljer (eksponeringer, der er indberettet i række 0070 i CR IRB 1). CR IRB 3 indeholder alle relevante parametre, der anvendes til beregning af kapitalkrav for kreditrisikoen i forbindelse med IRB-modeller. CR IRB 4 indeholder en flowtabel over ændringer i risikovægtede eksponeringer opgjort efter IRB-metoden for kreditrisiko. CR IRB 5 indeholder oplysninger om resultaterne af </w:t>
      </w:r>
      <w:proofErr w:type="spellStart"/>
      <w:r w:rsidR="00D11E4C">
        <w:t>backtesting</w:t>
      </w:r>
      <w:proofErr w:type="spellEnd"/>
      <w:r w:rsidR="00D11E4C">
        <w:t xml:space="preserve"> af </w:t>
      </w:r>
      <w:proofErr w:type="spellStart"/>
      <w:r w:rsidR="00D11E4C">
        <w:t>PD'er</w:t>
      </w:r>
      <w:proofErr w:type="spellEnd"/>
      <w:r w:rsidR="00D11E4C">
        <w:t xml:space="preserve"> for de indberettede modeller. CR IRB 6 indeholder alle relevante parametre, der anvendes til beregning af kapitalkrav for kreditrisikoen i henhold til kategoriseringskriterierne for specialiseret långivning. CR IRB 7 indeholder en oversigt over den procentdel af eksponeringsværdien, der er omfattet af SA- eller IRB-metoder, for hver relevant eksponeringsklasse. Skemaerne CR IRB 1, CR IRB 2, CR IRB 3 og CR IRB 5 indberettes separat for følgende eksponerings- og deleksponeringsklasser: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 alt</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I alt-skemaet skal indberettes separat for den grundlæggende IRB-metode og den udbyggede IRB-metode.)</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Centralregeringer og centralbanker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2, litra a), i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Institutter</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stk. 2, litra b), i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Erhvervseksponeringer — SMV'er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stk. 2, litra c), i CRR) Med henblik på klassificering i denne deleksponeringsklasse skal de indberettende enheder anvende deres interne definition af SMV'er som anvendt i interne risikostyringsprocedurer.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Erhvervseksponeringer — specialiseret långivning</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stk. 8, i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Erhvervseksponeringer — Andre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(Alle erhvervseksponeringer som omhandlet i artikel 147, stk. 2, litra c), i CRR, som ikke er indberettet i 4.1 og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proofErr w:type="spellStart"/>
      <w:r>
        <w:rPr>
          <w:rFonts w:ascii="Times New Roman" w:hAnsi="Times New Roman"/>
          <w:sz w:val="24"/>
        </w:rPr>
        <w:t>Detail</w:t>
      </w:r>
      <w:proofErr w:type="spellEnd"/>
      <w:r>
        <w:rPr>
          <w:rFonts w:ascii="Times New Roman" w:hAnsi="Times New Roman"/>
          <w:sz w:val="24"/>
        </w:rPr>
        <w:t xml:space="preserve"> — Sikret ved pant i fast ejendom — SMV'er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sammenholdt med artikel 154, stk. 3, i CRR, som er sikret ved pant i fast ejendom). Med henblik på klassificering i denne deleksponeringsklasse skal de indberettende enheder anvende deres interne definition af SMV'er som anvendt i interne risikostyringsprocedurer.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proofErr w:type="spellStart"/>
      <w:r>
        <w:rPr>
          <w:rFonts w:ascii="Times New Roman" w:hAnsi="Times New Roman"/>
          <w:sz w:val="24"/>
        </w:rPr>
        <w:t>Detail</w:t>
      </w:r>
      <w:proofErr w:type="spellEnd"/>
      <w:r>
        <w:rPr>
          <w:rFonts w:ascii="Times New Roman" w:hAnsi="Times New Roman"/>
          <w:sz w:val="24"/>
        </w:rPr>
        <w:t xml:space="preserve"> — Sikret ved pant i fast ejendom — ikke-SMV'er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er sikret ved pant i fast ejendom og ikke indberettet i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I 5.1 og 5.2 betragtes detaileksponeringer sikret ved pant i fast ejendom som enhver detaileksponering sikret ved pant i fast ejendom, der er anerkendt som sikkerhedsstillelse, uanset forholdet mellem værdien af sikkerhedsstillelsen for eksponeringen eller lånets formål.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proofErr w:type="spellStart"/>
      <w:r>
        <w:rPr>
          <w:rFonts w:ascii="Times New Roman" w:hAnsi="Times New Roman"/>
          <w:sz w:val="24"/>
        </w:rPr>
        <w:t>Detail</w:t>
      </w:r>
      <w:proofErr w:type="spellEnd"/>
      <w:r>
        <w:rPr>
          <w:rFonts w:ascii="Times New Roman" w:hAnsi="Times New Roman"/>
          <w:sz w:val="24"/>
        </w:rPr>
        <w:t xml:space="preserve"> — Kvalificeret revolverende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(Detaileksponeringer, jf. artikel 147, stk. 2, litra d), i CRR, sammenholdt med artikel 154, stk. 4, i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proofErr w:type="spellStart"/>
      <w:r>
        <w:rPr>
          <w:rFonts w:ascii="Times New Roman" w:hAnsi="Times New Roman"/>
          <w:sz w:val="24"/>
        </w:rPr>
        <w:t>Detail</w:t>
      </w:r>
      <w:proofErr w:type="spellEnd"/>
      <w:r>
        <w:rPr>
          <w:rFonts w:ascii="Times New Roman" w:hAnsi="Times New Roman"/>
          <w:sz w:val="24"/>
        </w:rPr>
        <w:t xml:space="preserve"> — Andre SMV'er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ikke er indberettet i 5.1 og 5.3). Med henblik på klassificering i denne deleksponeringsklasse skal de indberettende enheder anvende deres interne definition af SMV'er som anvendt i interne risikostyringsprocedurer.</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proofErr w:type="spellStart"/>
      <w:r>
        <w:rPr>
          <w:rFonts w:ascii="Times New Roman" w:hAnsi="Times New Roman"/>
          <w:sz w:val="24"/>
        </w:rPr>
        <w:t>Detail</w:t>
      </w:r>
      <w:proofErr w:type="spellEnd"/>
      <w:r>
        <w:rPr>
          <w:rFonts w:ascii="Times New Roman" w:hAnsi="Times New Roman"/>
          <w:sz w:val="24"/>
        </w:rPr>
        <w:t xml:space="preserve"> — Andre ikke-SMV'er</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(Detaileksponeringer, jf. artikel 147, stk. 2, litra d), i CRR, som ikke er indberettet i 5.2 og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58841611"/>
      <w:bookmarkStart w:id="233" w:name="_Toc239157380"/>
      <w:bookmarkStart w:id="234" w:name="_Toc262568038"/>
      <w:bookmarkStart w:id="235" w:name="_Toc264038436"/>
      <w:bookmarkStart w:id="236" w:name="_Toc295829866"/>
      <w:bookmarkStart w:id="237" w:name="_Toc308155143"/>
      <w:bookmarkStart w:id="238" w:name="_Toc310415030"/>
      <w:bookmarkStart w:id="239" w:name="_Toc360188360"/>
      <w:r>
        <w:rPr>
          <w:rFonts w:ascii="Times New Roman" w:hAnsi="Times New Roman"/>
          <w:sz w:val="24"/>
          <w:u w:val="none"/>
        </w:rPr>
        <w:t>3.3.3.</w:t>
      </w:r>
      <w:r w:rsidR="0082549F" w:rsidRPr="0082549F">
        <w:rPr>
          <w:u w:val="none"/>
        </w:rPr>
        <w:tab/>
      </w:r>
      <w:r>
        <w:rPr>
          <w:rFonts w:ascii="Times New Roman" w:hAnsi="Times New Roman"/>
          <w:sz w:val="24"/>
        </w:rPr>
        <w:t>C 08.01 — Kreditrisiko, modpartsrisiko og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(CR IRB 1)</w:t>
      </w:r>
      <w:bookmarkEnd w:id="231"/>
      <w:bookmarkEnd w:id="232"/>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841612"/>
      <w:r>
        <w:rPr>
          <w:rFonts w:ascii="Times New Roman" w:hAnsi="Times New Roman"/>
          <w:sz w:val="24"/>
          <w:u w:val="none"/>
        </w:rPr>
        <w:t>3.3.3.1</w:t>
      </w:r>
      <w:r w:rsidR="0082549F" w:rsidRPr="0082549F">
        <w:rPr>
          <w:u w:val="none"/>
        </w:rPr>
        <w:tab/>
      </w:r>
      <w:r>
        <w:rPr>
          <w:rFonts w:ascii="Times New Roman" w:hAnsi="Times New Roman"/>
          <w:sz w:val="24"/>
        </w:rPr>
        <w:t>Instrukser vedrørende specifikke positioner</w:t>
      </w:r>
      <w:bookmarkEnd w:id="233"/>
      <w:bookmarkEnd w:id="234"/>
      <w:bookmarkEnd w:id="235"/>
      <w:bookmarkEnd w:id="236"/>
      <w:bookmarkEnd w:id="237"/>
      <w:bookmarkEnd w:id="238"/>
      <w:bookmarkEnd w:id="239"/>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Kolonner</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Instrukser</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SKALA MED INTERNE RATINGS/PD TILDELT LÅNTAGERKLASSE ELLER PULJE (%)</w:t>
            </w:r>
          </w:p>
          <w:p w:rsidR="001C7AB7" w:rsidRPr="00661595" w:rsidRDefault="001C7AB7" w:rsidP="001C7AB7">
            <w:pPr>
              <w:rPr>
                <w:rFonts w:ascii="Times New Roman" w:hAnsi="Times New Roman"/>
                <w:sz w:val="24"/>
              </w:rPr>
            </w:pPr>
            <w:r>
              <w:rPr>
                <w:rStyle w:val="InstructionsTabelleText"/>
                <w:rFonts w:ascii="Times New Roman" w:hAnsi="Times New Roman"/>
                <w:sz w:val="24"/>
              </w:rPr>
              <w:t xml:space="preserve">Den sandsynlighed for misligholdelse (PD), der tildeles låntagerklassen eller -puljen, og som skal indberettes, skal baseres på bestemmelserne i artikel 180 i CRR. For hver individuel klasse eller pulje skal den PD, der er tildelt den specifikke låntagerklasse eller -pulje, indberettes. For tal, der svarer til en aggregering af låntagerklasser eller -puljer (f.eks. samlede eksponeringer), anføres det eksponeringsvægtede gennemsnit af de </w:t>
            </w:r>
            <w:proofErr w:type="spellStart"/>
            <w:r>
              <w:rPr>
                <w:rStyle w:val="InstructionsTabelleText"/>
                <w:rFonts w:ascii="Times New Roman" w:hAnsi="Times New Roman"/>
                <w:sz w:val="24"/>
              </w:rPr>
              <w:t>PD'er</w:t>
            </w:r>
            <w:proofErr w:type="spellEnd"/>
            <w:r>
              <w:rPr>
                <w:rStyle w:val="InstructionsTabelleText"/>
                <w:rFonts w:ascii="Times New Roman" w:hAnsi="Times New Roman"/>
                <w:sz w:val="24"/>
              </w:rPr>
              <w:t xml:space="preserve">, der er tildelt låntagerklasserne eller -puljerne i aggregeringen. </w:t>
            </w:r>
            <w:r>
              <w:rPr>
                <w:rFonts w:ascii="Times New Roman" w:hAnsi="Times New Roman"/>
                <w:sz w:val="24"/>
              </w:rPr>
              <w:t>Eksponeringsværdien (kolonne 0110) bruges til at beregne den eksponeringsvægtede gennemsnitlige PD.</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For hver individuel klasse eller pulje skal den PD, der er tildelt den specifikke låntagerklasse eller -pulje, indberettes. Alle indberettede risikoparametre udledes af de risikoparametre, der anvendes i skalaen for interne ratings, som er godkendt af den relevante kompetente myndighed.</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Det er hverken hensigten eller ønskværdigt, at der etableres en masterskala for tilsyn. Hvis det indberettende institut anvender en unik </w:t>
            </w:r>
            <w:proofErr w:type="spellStart"/>
            <w:r>
              <w:rPr>
                <w:rStyle w:val="InstructionsTabelleText"/>
                <w:rFonts w:ascii="Times New Roman" w:hAnsi="Times New Roman"/>
                <w:sz w:val="24"/>
              </w:rPr>
              <w:t>ratingskala</w:t>
            </w:r>
            <w:proofErr w:type="spellEnd"/>
            <w:r>
              <w:rPr>
                <w:rStyle w:val="InstructionsTabelleText"/>
                <w:rFonts w:ascii="Times New Roman" w:hAnsi="Times New Roman"/>
                <w:sz w:val="24"/>
              </w:rPr>
              <w:t xml:space="preserve"> eller kan indberette i henhold til en intern masterskala, anvendes denne skala.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Ellers kombineres de forskellige </w:t>
            </w:r>
            <w:proofErr w:type="spellStart"/>
            <w:r>
              <w:rPr>
                <w:rStyle w:val="InstructionsTabelleText"/>
                <w:rFonts w:ascii="Times New Roman" w:hAnsi="Times New Roman"/>
                <w:sz w:val="24"/>
              </w:rPr>
              <w:t>ratingskalaer</w:t>
            </w:r>
            <w:proofErr w:type="spellEnd"/>
            <w:r>
              <w:rPr>
                <w:rStyle w:val="InstructionsTabelleText"/>
                <w:rFonts w:ascii="Times New Roman" w:hAnsi="Times New Roman"/>
                <w:sz w:val="24"/>
              </w:rPr>
              <w:t xml:space="preserve"> og rangordnes efter følgende kriterier: Låntagerklasserne i de forskellige </w:t>
            </w:r>
            <w:proofErr w:type="spellStart"/>
            <w:r>
              <w:rPr>
                <w:rStyle w:val="InstructionsTabelleText"/>
                <w:rFonts w:ascii="Times New Roman" w:hAnsi="Times New Roman"/>
                <w:sz w:val="24"/>
              </w:rPr>
              <w:t>ratingskalaer</w:t>
            </w:r>
            <w:proofErr w:type="spellEnd"/>
            <w:r>
              <w:rPr>
                <w:rStyle w:val="InstructionsTabelleText"/>
                <w:rFonts w:ascii="Times New Roman" w:hAnsi="Times New Roman"/>
                <w:sz w:val="24"/>
              </w:rPr>
              <w:t xml:space="preserve"> samles i en pulje og opstilles fra den laveste PD til den højeste tildelt hver låntagerklasse. Hvis instituttet anvender mange klasser eller puljer, kan der indberettes et lavere antal klasser eller puljer efter aftale med de kompetente myndigheder. Det samme gælder kontinuerlige </w:t>
            </w:r>
            <w:proofErr w:type="spellStart"/>
            <w:r>
              <w:rPr>
                <w:rStyle w:val="InstructionsTabelleText"/>
                <w:rFonts w:ascii="Times New Roman" w:hAnsi="Times New Roman"/>
                <w:sz w:val="24"/>
              </w:rPr>
              <w:t>ratingskalaer</w:t>
            </w:r>
            <w:proofErr w:type="spellEnd"/>
            <w:r>
              <w:rPr>
                <w:rStyle w:val="InstructionsTabelleText"/>
                <w:rFonts w:ascii="Times New Roman" w:hAnsi="Times New Roman"/>
                <w:sz w:val="24"/>
              </w:rPr>
              <w:t xml:space="preserve">: Der aftales et reduceret antal </w:t>
            </w:r>
            <w:proofErr w:type="spellStart"/>
            <w:r>
              <w:rPr>
                <w:rStyle w:val="InstructionsTabelleText"/>
                <w:rFonts w:ascii="Times New Roman" w:hAnsi="Times New Roman"/>
                <w:sz w:val="24"/>
              </w:rPr>
              <w:t>ratingklasser</w:t>
            </w:r>
            <w:proofErr w:type="spellEnd"/>
            <w:r>
              <w:rPr>
                <w:rStyle w:val="InstructionsTabelleText"/>
                <w:rFonts w:ascii="Times New Roman" w:hAnsi="Times New Roman"/>
                <w:sz w:val="24"/>
              </w:rPr>
              <w:t xml:space="preserve"> med henblik på indberetning med de kompetente myndigheder.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Institutterne skal på forhånd kontakte de kompetente myndigheder, hvis de ønsker at indberette et andet antal klasser end antallet af interne klasser.</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 xml:space="preserve">Den eller de sidste </w:t>
            </w:r>
            <w:proofErr w:type="spellStart"/>
            <w:r>
              <w:rPr>
                <w:rStyle w:val="InstructionsTabelleText"/>
                <w:rFonts w:ascii="Times New Roman" w:hAnsi="Times New Roman"/>
                <w:sz w:val="24"/>
              </w:rPr>
              <w:t>ratingklasser</w:t>
            </w:r>
            <w:proofErr w:type="spellEnd"/>
            <w:r>
              <w:rPr>
                <w:rStyle w:val="InstructionsTabelleText"/>
                <w:rFonts w:ascii="Times New Roman" w:hAnsi="Times New Roman"/>
                <w:sz w:val="24"/>
              </w:rPr>
              <w:t xml:space="preserve"> skal anvendes til misligholdte eksponeringer med en PD på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Med henblik på vægtning af den gennemsnitlige PD anvendes den eksponeringsværdi, der er indberettet i kolonne 110. Den eksponeringsvægtede gennemsnitlige PD beregnes under </w:t>
            </w:r>
            <w:r>
              <w:rPr>
                <w:rStyle w:val="InstructionsTabelleText"/>
                <w:rFonts w:ascii="Times New Roman" w:hAnsi="Times New Roman"/>
                <w:sz w:val="24"/>
              </w:rPr>
              <w:lastRenderedPageBreak/>
              <w:t>hensyntagen til alle eksponeringer, der er indberettet i en given række. I rækken forbeholdt indberetninger af misligholdte eksponeringer er den gennemsnitlige PD på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OPRINDELIG EKSPONERING FØR ANVENDELSE AF KONVERTERINGSFAKTORER</w:t>
            </w:r>
          </w:p>
          <w:p w:rsidR="001C7AB7" w:rsidRPr="00661595" w:rsidRDefault="001C7AB7" w:rsidP="001C7AB7">
            <w:pPr>
              <w:rPr>
                <w:rFonts w:ascii="Times New Roman" w:hAnsi="Times New Roman"/>
                <w:sz w:val="24"/>
              </w:rPr>
            </w:pPr>
            <w:r>
              <w:rPr>
                <w:rFonts w:ascii="Times New Roman" w:hAnsi="Times New Roman"/>
                <w:sz w:val="24"/>
              </w:rPr>
              <w:t xml:space="preserve">Institutterne indberetter eksponeringsværdien inden indregning af værdijusteringer, hensættelser, virkninger af kreditrisikoreduktionsteknikker eller kreditkonverteringsfaktorer. </w:t>
            </w:r>
          </w:p>
          <w:p w:rsidR="001C7AB7" w:rsidRPr="00661595" w:rsidRDefault="001C7AB7" w:rsidP="001C7AB7">
            <w:pPr>
              <w:rPr>
                <w:rFonts w:ascii="Times New Roman" w:hAnsi="Times New Roman"/>
                <w:sz w:val="24"/>
              </w:rPr>
            </w:pPr>
            <w:r>
              <w:rPr>
                <w:rFonts w:ascii="Times New Roman" w:hAnsi="Times New Roman"/>
                <w:sz w:val="24"/>
              </w:rPr>
              <w:t>Den oprindelige eksponeringsværdi indberettes i henhold til artikel 24 i CRR og artikel 166, stk. 1, 2, 4, 5, 6 og 7, i CRR.</w:t>
            </w:r>
          </w:p>
          <w:p w:rsidR="001C7AB7" w:rsidRPr="00661595" w:rsidRDefault="001C7AB7" w:rsidP="001C7AB7">
            <w:pPr>
              <w:rPr>
                <w:rFonts w:ascii="Times New Roman" w:hAnsi="Times New Roman"/>
                <w:sz w:val="24"/>
              </w:rPr>
            </w:pPr>
            <w:r>
              <w:rPr>
                <w:rFonts w:ascii="Times New Roman" w:hAnsi="Times New Roman"/>
                <w:sz w:val="24"/>
              </w:rPr>
              <w:t xml:space="preserve">Virkningen, der følger af forordningens artikel 166, stk. 3, i CRR (virkningen af balanceført netting af udlån og indskud), indberettes særskilt som finansieret kreditrisikoafdækning og reducerer derfor ikke den oprindelige eksponering. </w:t>
            </w:r>
          </w:p>
          <w:p w:rsidR="001C7AB7" w:rsidRPr="00661595" w:rsidRDefault="006C35BA" w:rsidP="006C35BA">
            <w:pPr>
              <w:rPr>
                <w:rFonts w:ascii="Times New Roman" w:hAnsi="Times New Roman"/>
                <w:sz w:val="24"/>
              </w:rPr>
            </w:pPr>
            <w:r>
              <w:rPr>
                <w:rFonts w:ascii="Times New Roman" w:hAnsi="Times New Roman"/>
                <w:sz w:val="24"/>
              </w:rPr>
              <w:t>For derivater, genkøbstransaktioner, udlån og indskud af værdipapirer eller råvarer, terminsforretninger og margenudlånstransaktioner, der er underlagt modpartsrisiko (tredje del, afsnit II, kapitel 4 eller 6, i CRR) skal den oprindelige eksponering svare til eksponeringsværdien for modpartsrisiko (se instrukserne til kolonne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rsidR="001C7AB7" w:rsidRPr="00661595" w:rsidRDefault="001C7AB7" w:rsidP="002E5096">
            <w:pPr>
              <w:rPr>
                <w:rFonts w:ascii="Times New Roman" w:hAnsi="Times New Roman"/>
                <w:b/>
                <w:sz w:val="24"/>
                <w:u w:val="single"/>
              </w:rPr>
            </w:pPr>
            <w:r>
              <w:rPr>
                <w:rFonts w:ascii="Times New Roman" w:hAnsi="Times New Roman"/>
                <w:sz w:val="24"/>
              </w:rPr>
              <w:t>Opdeling af den oprindelige eksponering før anvendelse af konverteringsfaktorer for alle eksponeringer mod enheder omhandlet i artikel 142, stk. 1, nr. 4) og 5), i CRR, der er omfattet af den højeste korrelationskoefficient fastsat i overensstemmelse med artikel 153, stk. 2, i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rsidR="001C7AB7" w:rsidRPr="00661595" w:rsidRDefault="001C7AB7" w:rsidP="001C7AB7">
            <w:pPr>
              <w:rPr>
                <w:rFonts w:ascii="Times New Roman" w:hAnsi="Times New Roman"/>
                <w:sz w:val="24"/>
              </w:rPr>
            </w:pPr>
            <w:r>
              <w:rPr>
                <w:rFonts w:ascii="Times New Roman" w:hAnsi="Times New Roman"/>
                <w:sz w:val="24"/>
              </w:rPr>
              <w:t>Kreditrisikoreduktion som defineret i artikel 4, stk. 1, nr. 57), i CRR, som mindsker kreditrisikoen ved en eller flere eksponeringer via substitution af eksponeringer som defineret nedenfor under "SUBSTITUTION AF EKSPONERING SOM FØLGE AF KREDITRISIKOREDUKTIONSTEKNIKKER".</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UFINANSIERET KREDITRISIKOAFDÆKNING</w:t>
            </w:r>
          </w:p>
          <w:p w:rsidR="001C7AB7" w:rsidRPr="00661595" w:rsidRDefault="001C7AB7" w:rsidP="001C7AB7">
            <w:pPr>
              <w:rPr>
                <w:rStyle w:val="InstructionsTabelleText"/>
                <w:rFonts w:ascii="Times New Roman" w:hAnsi="Times New Roman"/>
                <w:sz w:val="24"/>
              </w:rPr>
            </w:pP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som defineret i artikel 4, stk. 1, nr. 59), i CRR.</w:t>
            </w:r>
          </w:p>
          <w:p w:rsidR="001C7AB7" w:rsidRPr="00661595" w:rsidRDefault="005474CB" w:rsidP="00BD6DB9">
            <w:pPr>
              <w:rPr>
                <w:rFonts w:ascii="Times New Roman" w:hAnsi="Times New Roman"/>
                <w:sz w:val="24"/>
              </w:rPr>
            </w:pPr>
            <w:proofErr w:type="spellStart"/>
            <w:r>
              <w:rPr>
                <w:rFonts w:ascii="Times New Roman" w:hAnsi="Times New Roman"/>
                <w:sz w:val="24"/>
              </w:rPr>
              <w:t>Ufinansieret</w:t>
            </w:r>
            <w:proofErr w:type="spellEnd"/>
            <w:r>
              <w:rPr>
                <w:rFonts w:ascii="Times New Roman" w:hAnsi="Times New Roman"/>
                <w:sz w:val="24"/>
              </w:rPr>
              <w:t xml:space="preserve"> kreditrisikoafdækning, som påvirker eksponeringen (f.eks. hvis den anvendes til kreditrisikoreduktionsteknikker med substitutionsvirkninger på eksponeringen), må ikke overstige eksponeringsværdien.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GARANTIER</w:t>
            </w:r>
          </w:p>
          <w:p w:rsidR="001C7AB7" w:rsidRPr="00661595" w:rsidRDefault="001C7AB7" w:rsidP="001C7AB7">
            <w:pPr>
              <w:jc w:val="left"/>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som defineret i artikel 236, stk. 3, i CRR.</w:t>
            </w:r>
          </w:p>
          <w:p w:rsidR="001C7AB7" w:rsidRPr="00661595" w:rsidRDefault="001C7AB7" w:rsidP="001C7AB7">
            <w:pPr>
              <w:jc w:val="left"/>
              <w:rPr>
                <w:rFonts w:ascii="Times New Roman" w:hAnsi="Times New Roman"/>
                <w:sz w:val="24"/>
              </w:rPr>
            </w:pPr>
            <w:r>
              <w:rPr>
                <w:rFonts w:ascii="Times New Roman" w:hAnsi="Times New Roman"/>
                <w:sz w:val="24"/>
              </w:rPr>
              <w:t xml:space="preserve">Når egne estimater af LGD anvendes i overensstemmelse med artikel 183 i CRR (undtagen stk. 3), indberettes den relevante værdi, der anvendes i den interne model. </w:t>
            </w:r>
          </w:p>
          <w:p w:rsidR="001C7AB7" w:rsidRPr="00661595" w:rsidRDefault="001C7AB7" w:rsidP="001C7AB7">
            <w:pPr>
              <w:jc w:val="left"/>
              <w:rPr>
                <w:rFonts w:ascii="Times New Roman" w:hAnsi="Times New Roman"/>
                <w:sz w:val="24"/>
              </w:rPr>
            </w:pPr>
            <w:r>
              <w:rPr>
                <w:rFonts w:ascii="Times New Roman" w:hAnsi="Times New Roman"/>
                <w:sz w:val="24"/>
              </w:rPr>
              <w:lastRenderedPageBreak/>
              <w:t>Garantier indberettes i kolonne 0040, når justering ikke foretages i LGD. Når justering foretages i LGD, indberettes garantibeløbet i kolonne 0150.</w:t>
            </w:r>
          </w:p>
          <w:p w:rsidR="00785F3E" w:rsidRPr="00661595" w:rsidRDefault="00785F3E" w:rsidP="001C7AB7">
            <w:pPr>
              <w:jc w:val="left"/>
              <w:rPr>
                <w:rFonts w:ascii="Times New Roman" w:hAnsi="Times New Roman"/>
                <w:sz w:val="24"/>
              </w:rPr>
            </w:pPr>
            <w:r>
              <w:rPr>
                <w:rFonts w:ascii="Times New Roman" w:hAnsi="Times New Roman"/>
                <w:sz w:val="24"/>
              </w:rPr>
              <w:t xml:space="preserve">For så vidt angår eksponeringer, der er underlagt double default-behandling, indberettes værdien af </w:t>
            </w:r>
            <w:proofErr w:type="spellStart"/>
            <w:r>
              <w:rPr>
                <w:rFonts w:ascii="Times New Roman" w:hAnsi="Times New Roman"/>
                <w:sz w:val="24"/>
              </w:rPr>
              <w:t>ufinansieret</w:t>
            </w:r>
            <w:proofErr w:type="spellEnd"/>
            <w:r>
              <w:rPr>
                <w:rFonts w:ascii="Times New Roman" w:hAnsi="Times New Roman"/>
                <w:sz w:val="24"/>
              </w:rPr>
              <w:t xml:space="preserve"> kreditrisikoafdækning i kolonne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KREDITDERIVATER</w:t>
            </w:r>
          </w:p>
          <w:p w:rsidR="001C7AB7" w:rsidRPr="00661595" w:rsidRDefault="001C7AB7" w:rsidP="001C7AB7">
            <w:pPr>
              <w:rPr>
                <w:rFonts w:ascii="Times New Roman" w:hAnsi="Times New Roman"/>
                <w:sz w:val="24"/>
              </w:rPr>
            </w:pPr>
            <w:r>
              <w:rPr>
                <w:rFonts w:ascii="Times New Roman" w:hAnsi="Times New Roman"/>
                <w:sz w:val="24"/>
              </w:rPr>
              <w:t>Når egne estimater af LGD ikke anvendes, anføres den justerede værdi (G</w:t>
            </w:r>
            <w:r>
              <w:rPr>
                <w:rFonts w:ascii="Times New Roman" w:hAnsi="Times New Roman"/>
                <w:sz w:val="24"/>
                <w:vertAlign w:val="subscript"/>
              </w:rPr>
              <w:t>A</w:t>
            </w:r>
            <w:r>
              <w:rPr>
                <w:rFonts w:ascii="Times New Roman" w:hAnsi="Times New Roman"/>
                <w:sz w:val="24"/>
              </w:rPr>
              <w:t xml:space="preserve">) som defineret i artikel 236, stk. 3, i CRR. </w:t>
            </w:r>
          </w:p>
          <w:p w:rsidR="00785F3E" w:rsidRPr="00661595" w:rsidRDefault="00785F3E" w:rsidP="001C7AB7">
            <w:pPr>
              <w:rPr>
                <w:rFonts w:ascii="Times New Roman" w:hAnsi="Times New Roman"/>
                <w:sz w:val="24"/>
              </w:rPr>
            </w:pPr>
            <w:r>
              <w:rPr>
                <w:rFonts w:ascii="Times New Roman" w:hAnsi="Times New Roman"/>
                <w:sz w:val="24"/>
              </w:rPr>
              <w:t>Når egne estimater af LGD anvendes i overensstemmelse med artikel 183, stk. 3, i CRR, indberettes den relevante værdi, der anvendes i den interne model.</w:t>
            </w:r>
          </w:p>
          <w:p w:rsidR="001C7AB7" w:rsidRPr="00661595" w:rsidRDefault="001C7AB7" w:rsidP="001C7AB7">
            <w:pPr>
              <w:rPr>
                <w:rFonts w:ascii="Times New Roman" w:hAnsi="Times New Roman"/>
                <w:sz w:val="24"/>
              </w:rPr>
            </w:pPr>
            <w:r>
              <w:rPr>
                <w:rFonts w:ascii="Times New Roman" w:hAnsi="Times New Roman"/>
                <w:sz w:val="24"/>
              </w:rPr>
              <w:t>Når justering foretages i LGD, indberettes beløbet for kreditderivater i kolonne 0160.</w:t>
            </w:r>
          </w:p>
          <w:p w:rsidR="001C7AB7" w:rsidRPr="00661595" w:rsidRDefault="001C7AB7" w:rsidP="00785F3E">
            <w:pPr>
              <w:jc w:val="left"/>
              <w:rPr>
                <w:rFonts w:ascii="Times New Roman" w:hAnsi="Times New Roman"/>
                <w:sz w:val="24"/>
              </w:rPr>
            </w:pPr>
            <w:r>
              <w:rPr>
                <w:rFonts w:ascii="Times New Roman" w:hAnsi="Times New Roman"/>
                <w:sz w:val="24"/>
              </w:rPr>
              <w:t xml:space="preserve">For så vidt angår eksponeringer, der er underlagt double default-behandling, indberettes værdien af </w:t>
            </w:r>
            <w:proofErr w:type="spellStart"/>
            <w:r>
              <w:rPr>
                <w:rFonts w:ascii="Times New Roman" w:hAnsi="Times New Roman"/>
                <w:sz w:val="24"/>
              </w:rPr>
              <w:t>ufinansieret</w:t>
            </w:r>
            <w:proofErr w:type="spellEnd"/>
            <w:r>
              <w:rPr>
                <w:rFonts w:ascii="Times New Roman" w:hAnsi="Times New Roman"/>
                <w:sz w:val="24"/>
              </w:rPr>
              <w:t xml:space="preserve"> kreditrisikoafdækning i kolonne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ANDEN FINANSIERET KREDITRISIKOAFDÆKNING</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Sikkerhedsstillelse, der har indvirkning på sandsynligheden for misligholdelse af eksponeringen</w:t>
            </w:r>
            <w:r>
              <w:rPr>
                <w:rFonts w:ascii="Times New Roman" w:hAnsi="Times New Roman"/>
                <w:sz w:val="24"/>
              </w:rPr>
              <w:t>, begrænses til værdien af den oprindelige eksponering før anvendelse af konverteringsfaktorer</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Når egne estimater af LGD ikke anvendes, finder artikel 232 i CRR anvendelse.</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Når egne estimater af LGD anvendes, indberettes de kreditrisikoreduktionsteknikker, der har en virkning på PD. Den relevante nominelle værdi eller markedsværdi indberettes.</w:t>
            </w:r>
          </w:p>
          <w:p w:rsidR="001C7AB7" w:rsidRPr="00661595" w:rsidRDefault="001C7AB7" w:rsidP="00A94F5F">
            <w:pPr>
              <w:rPr>
                <w:rFonts w:ascii="Times New Roman" w:hAnsi="Times New Roman"/>
                <w:sz w:val="24"/>
              </w:rPr>
            </w:pPr>
            <w:r>
              <w:rPr>
                <w:rStyle w:val="InstructionsTabelleText"/>
                <w:rFonts w:ascii="Times New Roman" w:hAnsi="Times New Roman"/>
                <w:sz w:val="24"/>
              </w:rPr>
              <w:t>Når justering foretages i LGD, indberettes dette beløb i kolonne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SUBSTITUTION AF EKSPONERING SOM FØLGE AF KREDITRISIKOREDUKTIONSTEKNIKKER</w:t>
            </w:r>
          </w:p>
          <w:p w:rsidR="001C7AB7" w:rsidRPr="00661595" w:rsidRDefault="001C7AB7" w:rsidP="001C7AB7">
            <w:pPr>
              <w:rPr>
                <w:rFonts w:ascii="Times New Roman" w:hAnsi="Times New Roman"/>
                <w:sz w:val="24"/>
              </w:rPr>
            </w:pPr>
            <w:r>
              <w:rPr>
                <w:rFonts w:ascii="Times New Roman" w:hAnsi="Times New Roman"/>
                <w:sz w:val="24"/>
              </w:rPr>
              <w:t>Udgående pengestrømme svarer til den dækkede del af den oprindelige eksponering før anvendelse af konverteringsfaktorer, som fratrækkes låntagerens eksponeringsklasse samt låntagerklassen eller -puljen, hvis det er relevant, og efterfølgende tildeles garantistillerens eksponeringsklasse samt låntagerklassen eller -puljen, hvis det er relevant. Det beløb betragtes som en indgående pengestrøm i garantistillerens eksponeringsklasse og i låntagerklassen eller -puljen, hvis det er relevant.</w:t>
            </w:r>
          </w:p>
          <w:p w:rsidR="001C7AB7" w:rsidRPr="00661595" w:rsidRDefault="001C7AB7" w:rsidP="001C7AB7">
            <w:pPr>
              <w:rPr>
                <w:rFonts w:ascii="Times New Roman" w:hAnsi="Times New Roman"/>
                <w:b/>
                <w:sz w:val="24"/>
              </w:rPr>
            </w:pPr>
            <w:r>
              <w:rPr>
                <w:rFonts w:ascii="Times New Roman" w:hAnsi="Times New Roman"/>
                <w:sz w:val="24"/>
              </w:rPr>
              <w:t>Indgående og udgående pengestrømme i samme eksponeringsklasser samt låntagerklasser eller -puljer, hvis det er relevant, tages også i betragtning.</w:t>
            </w:r>
          </w:p>
          <w:p w:rsidR="001C7AB7" w:rsidRPr="00661595" w:rsidRDefault="001C7AB7" w:rsidP="001C7AB7">
            <w:pPr>
              <w:rPr>
                <w:rFonts w:ascii="Times New Roman" w:hAnsi="Times New Roman"/>
                <w:sz w:val="24"/>
              </w:rPr>
            </w:pPr>
            <w:r>
              <w:rPr>
                <w:rFonts w:ascii="Times New Roman" w:hAnsi="Times New Roman"/>
                <w:sz w:val="24"/>
              </w:rPr>
              <w:t>Eksponeringer, der opstår i forbindelse med indgående og udgående pengestrømme fra og til andre skemaer, skal også medregnes.</w:t>
            </w:r>
          </w:p>
          <w:p w:rsidR="006C35BA" w:rsidRPr="00661595" w:rsidRDefault="006C35BA" w:rsidP="009A4399">
            <w:pPr>
              <w:rPr>
                <w:rFonts w:ascii="Times New Roman" w:hAnsi="Times New Roman"/>
                <w:sz w:val="24"/>
              </w:rPr>
            </w:pPr>
            <w:r>
              <w:rPr>
                <w:rFonts w:ascii="Times New Roman" w:hAnsi="Times New Roman"/>
                <w:sz w:val="24"/>
              </w:rPr>
              <w:t>Disse kolonner må kun anvendes, hvis institutterne har fået tilladelse af deres kompetente myndighed til at behandle disse sikrede eksponeringer ved en permanent delvis anvendelse af standardmetoden i overensstemmelse med artikel 150 i CRR eller klassificere eksponeringer i eksponeringsklasser i overensstemmelse med garantistillerens karakteristika.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EKSPONERING EFTER SUBSTITUTIONSVIRKNINGER AF KREDITRISIKOREDUKTIONSTEKNIKKER FØR ANVENDELSE AF KONVERTERINGSFAKTORER</w:t>
            </w:r>
          </w:p>
          <w:p w:rsidR="001C7AB7" w:rsidRPr="00661595" w:rsidRDefault="001C7AB7" w:rsidP="001C7AB7">
            <w:pPr>
              <w:rPr>
                <w:rFonts w:ascii="Times New Roman" w:hAnsi="Times New Roman"/>
                <w:sz w:val="24"/>
              </w:rPr>
            </w:pPr>
            <w:r>
              <w:rPr>
                <w:rFonts w:ascii="Times New Roman" w:hAnsi="Times New Roman"/>
                <w:sz w:val="24"/>
              </w:rPr>
              <w:lastRenderedPageBreak/>
              <w:t>Eksponering tildelt den tilsvarende låntagerklasse eller -pulje og eksponeringsklasse efter hensyntagen til de ind- og udgående pengestrømme, der følger af kreditrisikoreduktionsteknikker med substitutionsvirkning på eksponeringen.</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Ikkebalanceførte poster </w:t>
            </w:r>
          </w:p>
          <w:p w:rsidR="001C7AB7" w:rsidRPr="00661595" w:rsidRDefault="001C7AB7" w:rsidP="001C7AB7">
            <w:pPr>
              <w:rPr>
                <w:rFonts w:ascii="Times New Roman" w:hAnsi="Times New Roman"/>
                <w:sz w:val="24"/>
              </w:rPr>
            </w:pPr>
            <w:r>
              <w:rPr>
                <w:rFonts w:ascii="Times New Roman" w:hAnsi="Times New Roman"/>
                <w:sz w:val="24"/>
              </w:rPr>
              <w:t>Se instrukserne til CR 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EKSPONERINGSVÆRDI</w:t>
            </w:r>
          </w:p>
          <w:p w:rsidR="001C7AB7" w:rsidRPr="00661595" w:rsidRDefault="001C7AB7" w:rsidP="001C7AB7">
            <w:pPr>
              <w:rPr>
                <w:rFonts w:ascii="Times New Roman" w:hAnsi="Times New Roman"/>
                <w:sz w:val="24"/>
              </w:rPr>
            </w:pPr>
            <w:r>
              <w:rPr>
                <w:rFonts w:ascii="Times New Roman" w:hAnsi="Times New Roman"/>
                <w:sz w:val="24"/>
              </w:rPr>
              <w:t>Eksponeringsværdierne som fastsat i henhold til artikel 166 i CRR og artikel 230, stk. 1, andet punktum, i CRR indberettes.</w:t>
            </w:r>
          </w:p>
          <w:p w:rsidR="001C7AB7" w:rsidRPr="00661595" w:rsidRDefault="001C7AB7" w:rsidP="001C7AB7">
            <w:pPr>
              <w:rPr>
                <w:rFonts w:ascii="Times New Roman" w:hAnsi="Times New Roman"/>
                <w:sz w:val="24"/>
              </w:rPr>
            </w:pPr>
            <w:r>
              <w:rPr>
                <w:rFonts w:ascii="Times New Roman" w:hAnsi="Times New Roman"/>
                <w:sz w:val="24"/>
              </w:rPr>
              <w:t>For instrumenter omhandlet i bilag I anvendes kreditkonverteringsfaktorer og procentsatser i henhold til artikel 166, stk. 8, 9 og 10, i CRR, uanset hvilken metode instituttet har valgt.</w:t>
            </w:r>
          </w:p>
          <w:p w:rsidR="001C7AB7" w:rsidRPr="00661595" w:rsidRDefault="008D24A6" w:rsidP="00BD6DB9">
            <w:pPr>
              <w:rPr>
                <w:rFonts w:ascii="Times New Roman" w:hAnsi="Times New Roman"/>
                <w:sz w:val="24"/>
              </w:rPr>
            </w:pPr>
            <w:r>
              <w:rPr>
                <w:rFonts w:ascii="Times New Roman" w:hAnsi="Times New Roman"/>
                <w:sz w:val="24"/>
              </w:rPr>
              <w:t>Eksponeringsværdierne for CCR-relateret forretningsaktivitet skal være de samme som indberettet i kolonne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Heraf: Som opstår i forbindelse med modpartsrisiko </w:t>
            </w:r>
          </w:p>
          <w:p w:rsidR="001C7AB7" w:rsidRPr="00661595" w:rsidRDefault="001C7AB7" w:rsidP="00FD6CCB">
            <w:pPr>
              <w:rPr>
                <w:rFonts w:ascii="Times New Roman" w:hAnsi="Times New Roman"/>
                <w:sz w:val="24"/>
              </w:rPr>
            </w:pPr>
            <w:r>
              <w:rPr>
                <w:rFonts w:ascii="Times New Roman" w:hAnsi="Times New Roman"/>
                <w:sz w:val="24"/>
              </w:rPr>
              <w:t>Se de tilsvarende instrukser til CR SA i kolonne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rsidR="001C7AB7" w:rsidRPr="00661595" w:rsidRDefault="001C7AB7" w:rsidP="002E5096">
            <w:pPr>
              <w:rPr>
                <w:rFonts w:ascii="Times New Roman" w:hAnsi="Times New Roman"/>
                <w:b/>
                <w:sz w:val="24"/>
                <w:u w:val="single"/>
              </w:rPr>
            </w:pPr>
            <w:r>
              <w:rPr>
                <w:rFonts w:ascii="Times New Roman" w:hAnsi="Times New Roman"/>
                <w:sz w:val="24"/>
              </w:rPr>
              <w:t>Opdeling af eksponeringsværdien for alle eksponeringer mod enheder omhandlet i artikel 142, stk. 1, nr. 4) og 5), i CRR, der er omfattet af den højeste korrelationskoefficient fastsat i overensstemmelse med artikel 153, stk. 2, i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KREDITRISIKOREDUKTIONSTEKNIKKER, DER INDGÅR I LGD-ESTIMATER, EKSKL. DOUBLE DEFAULT-BEHANDLING</w:t>
            </w:r>
          </w:p>
          <w:p w:rsidR="001C7AB7" w:rsidRPr="00661595" w:rsidRDefault="001C7AB7" w:rsidP="001C7AB7">
            <w:pPr>
              <w:rPr>
                <w:rFonts w:ascii="Times New Roman" w:hAnsi="Times New Roman"/>
                <w:sz w:val="24"/>
              </w:rPr>
            </w:pPr>
            <w:r>
              <w:rPr>
                <w:rFonts w:ascii="Times New Roman" w:hAnsi="Times New Roman"/>
                <w:sz w:val="24"/>
              </w:rPr>
              <w:t>Kreditrisikoreduktionsteknikker, der påvirker LGD-estimater som følge af anvendelsen af substitutionsvirkningen af kreditrisikoreduktionsteknikker, indberettes ikke i disse kolonner.</w:t>
            </w:r>
          </w:p>
          <w:p w:rsidR="001C7AB7" w:rsidRPr="00661595" w:rsidRDefault="00C61FF5" w:rsidP="001C7AB7">
            <w:pPr>
              <w:rPr>
                <w:rFonts w:ascii="Times New Roman" w:hAnsi="Times New Roman"/>
                <w:sz w:val="24"/>
              </w:rPr>
            </w:pPr>
            <w:r>
              <w:rPr>
                <w:rFonts w:ascii="Times New Roman" w:hAnsi="Times New Roman"/>
                <w:sz w:val="24"/>
              </w:rPr>
              <w:t>Når egne estimater af LGD ikke anvendes, tages der hensyn til artikel 228, stk. 2, artikel 230, stk. 1 og 2, og artikel 231 i CRR.</w:t>
            </w:r>
          </w:p>
          <w:p w:rsidR="001C7AB7" w:rsidRPr="00661595" w:rsidRDefault="00C61FF5" w:rsidP="001C7AB7">
            <w:pPr>
              <w:rPr>
                <w:rFonts w:ascii="Times New Roman" w:hAnsi="Times New Roman"/>
                <w:sz w:val="24"/>
              </w:rPr>
            </w:pPr>
            <w:r>
              <w:rPr>
                <w:rFonts w:ascii="Times New Roman" w:hAnsi="Times New Roman"/>
                <w:sz w:val="24"/>
              </w:rPr>
              <w:t xml:space="preserve">Når egne estimater af LGD anvendes: </w:t>
            </w:r>
          </w:p>
          <w:p w:rsidR="001C7AB7" w:rsidRPr="00661595" w:rsidRDefault="001C7AB7" w:rsidP="001C7AB7">
            <w:pPr>
              <w:rPr>
                <w:rFonts w:ascii="Times New Roman" w:hAnsi="Times New Roman"/>
                <w:sz w:val="24"/>
              </w:rPr>
            </w:pPr>
            <w:r>
              <w:rPr>
                <w:rFonts w:ascii="Times New Roman" w:hAnsi="Times New Roman"/>
                <w:sz w:val="24"/>
              </w:rPr>
              <w:t xml:space="preserve">- For så vidt angår </w:t>
            </w:r>
            <w:proofErr w:type="spellStart"/>
            <w:r>
              <w:rPr>
                <w:rFonts w:ascii="Times New Roman" w:hAnsi="Times New Roman"/>
                <w:sz w:val="24"/>
              </w:rPr>
              <w:t>ufinansieret</w:t>
            </w:r>
            <w:proofErr w:type="spellEnd"/>
            <w:r>
              <w:rPr>
                <w:rFonts w:ascii="Times New Roman" w:hAnsi="Times New Roman"/>
                <w:sz w:val="24"/>
              </w:rPr>
              <w:t xml:space="preserve"> kreditrisikoafdækning, for eksponeringer mod centralregeringer og centralbanker, institutter og selskaber, tages der hensyn til artikel 161, stk. 3, i CRR. For detaileksponeringer tages der hensyn til artikel 164, stk. 2, i CRR.</w:t>
            </w:r>
          </w:p>
          <w:p w:rsidR="001C7AB7" w:rsidRPr="00661595" w:rsidRDefault="001C7AB7" w:rsidP="00255BA9">
            <w:pPr>
              <w:rPr>
                <w:rFonts w:ascii="Times New Roman" w:hAnsi="Times New Roman"/>
                <w:b/>
                <w:sz w:val="24"/>
                <w:u w:val="single"/>
              </w:rPr>
            </w:pPr>
            <w:r>
              <w:rPr>
                <w:rFonts w:ascii="Times New Roman" w:hAnsi="Times New Roman"/>
                <w:sz w:val="24"/>
              </w:rPr>
              <w:t>- For så vidt angår finansieret kreditrisikoafdækning, indregnes sikkerhedsstillelsen i LGD-estimaterne i henhold til artikel 181, stk. 1, litra e) og f), i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GARANTIER </w:t>
            </w:r>
          </w:p>
          <w:p w:rsidR="001C7AB7" w:rsidRPr="00661595" w:rsidRDefault="001C7AB7" w:rsidP="001C7AB7">
            <w:pPr>
              <w:jc w:val="left"/>
              <w:rPr>
                <w:rFonts w:ascii="Times New Roman" w:hAnsi="Times New Roman"/>
                <w:b/>
                <w:sz w:val="24"/>
                <w:u w:val="single"/>
              </w:rPr>
            </w:pPr>
            <w:r>
              <w:rPr>
                <w:rFonts w:ascii="Times New Roman" w:hAnsi="Times New Roman"/>
                <w:sz w:val="24"/>
              </w:rPr>
              <w:t>Se instrukser til kolonne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KREDITDERIVATER </w:t>
            </w:r>
          </w:p>
          <w:p w:rsidR="001C7AB7" w:rsidRPr="00661595" w:rsidRDefault="001C7AB7" w:rsidP="001C7AB7">
            <w:pPr>
              <w:rPr>
                <w:rFonts w:ascii="Times New Roman" w:hAnsi="Times New Roman"/>
                <w:sz w:val="24"/>
              </w:rPr>
            </w:pPr>
            <w:r>
              <w:rPr>
                <w:rFonts w:ascii="Times New Roman" w:hAnsi="Times New Roman"/>
                <w:sz w:val="24"/>
              </w:rPr>
              <w:t>Se instrukser til kolonne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EGNE ESTIMATER AF LGD ANVENDES: ANDEN FINANSIERET KREDITRISIKOAFDÆKNING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Den relevante værdi anvendt i instituttets interne model.</w:t>
            </w:r>
          </w:p>
          <w:p w:rsidR="001C7AB7" w:rsidRPr="00661595" w:rsidRDefault="001C7AB7" w:rsidP="00255BA9">
            <w:pPr>
              <w:rPr>
                <w:rFonts w:ascii="Times New Roman" w:hAnsi="Times New Roman"/>
                <w:sz w:val="24"/>
              </w:rPr>
            </w:pPr>
            <w:r>
              <w:rPr>
                <w:rFonts w:ascii="Times New Roman" w:hAnsi="Times New Roman"/>
                <w:sz w:val="24"/>
              </w:rPr>
              <w:t xml:space="preserve">De foranstaltninger til kreditrisikoreduktion, der opfylder kriterierne i artikel 212 i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INDSKUD I KONTANTER</w:t>
            </w:r>
          </w:p>
          <w:p w:rsidR="00B85B8C" w:rsidRDefault="008D24A6" w:rsidP="008D24A6">
            <w:pPr>
              <w:rPr>
                <w:rFonts w:ascii="Times New Roman" w:hAnsi="Times New Roman"/>
                <w:sz w:val="24"/>
              </w:rPr>
            </w:pPr>
            <w:r>
              <w:rPr>
                <w:rFonts w:ascii="Times New Roman" w:hAnsi="Times New Roman"/>
                <w:sz w:val="24"/>
              </w:rPr>
              <w:t xml:space="preserve">Artikel 200, litra a), i CRR </w:t>
            </w:r>
          </w:p>
          <w:p w:rsidR="008D24A6" w:rsidRPr="00661595" w:rsidRDefault="008D24A6" w:rsidP="008D24A6">
            <w:pPr>
              <w:rPr>
                <w:rFonts w:ascii="Times New Roman" w:hAnsi="Times New Roman"/>
                <w:b/>
                <w:sz w:val="24"/>
                <w:u w:val="single"/>
              </w:rPr>
            </w:pPr>
            <w:r>
              <w:rPr>
                <w:rFonts w:ascii="Times New Roman" w:hAnsi="Times New Roman"/>
                <w:sz w:val="24"/>
              </w:rPr>
              <w:t>Indskud i kontanter eller kontantlignende instrumenter, som er placeret i et tredjepartsinstitut, uden at der foreligger en depotaftale, og som er pantsat til det långivende institut Værdien af den sikkerhed, der indberettes, begrænses til eksponeringsværdien for den enkelte eksponering.</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LIVSFORSIKRINGSPOLICER</w:t>
            </w:r>
          </w:p>
          <w:p w:rsidR="00B85B8C" w:rsidRDefault="008D24A6" w:rsidP="008D24A6">
            <w:pPr>
              <w:rPr>
                <w:rFonts w:ascii="Times New Roman" w:hAnsi="Times New Roman"/>
                <w:sz w:val="24"/>
              </w:rPr>
            </w:pPr>
            <w:r>
              <w:rPr>
                <w:rFonts w:ascii="Times New Roman" w:hAnsi="Times New Roman"/>
                <w:sz w:val="24"/>
              </w:rPr>
              <w:t xml:space="preserve">Artikel 200, litra b), i CRR </w:t>
            </w:r>
          </w:p>
          <w:p w:rsidR="008D24A6" w:rsidRPr="00661595" w:rsidRDefault="008D24A6" w:rsidP="008D24A6">
            <w:pPr>
              <w:rPr>
                <w:rFonts w:ascii="Times New Roman" w:hAnsi="Times New Roman"/>
                <w:b/>
                <w:sz w:val="24"/>
                <w:u w:val="single"/>
              </w:rPr>
            </w:pPr>
            <w:r>
              <w:rPr>
                <w:rFonts w:ascii="Times New Roman" w:hAnsi="Times New Roman"/>
                <w:sz w:val="24"/>
              </w:rPr>
              <w:t>Værdien af den sikkerhed, der indberettes, begrænses til eksponeringsværdien for den enkelte eksponering.</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INSTRUMENTER, SOM BESIDDES AF TREDJEPART</w:t>
            </w:r>
          </w:p>
          <w:p w:rsidR="00B85B8C" w:rsidRDefault="008D24A6" w:rsidP="00F66371">
            <w:pPr>
              <w:rPr>
                <w:rFonts w:ascii="Times New Roman" w:hAnsi="Times New Roman"/>
                <w:sz w:val="24"/>
              </w:rPr>
            </w:pPr>
            <w:r>
              <w:rPr>
                <w:rFonts w:ascii="Times New Roman" w:hAnsi="Times New Roman"/>
                <w:sz w:val="24"/>
              </w:rPr>
              <w:t xml:space="preserve">Artikel 200, litra c), i CRR </w:t>
            </w:r>
          </w:p>
          <w:p w:rsidR="008D24A6" w:rsidRPr="00661595" w:rsidRDefault="008D24A6" w:rsidP="00127FEA">
            <w:pPr>
              <w:rPr>
                <w:rFonts w:ascii="Times New Roman" w:hAnsi="Times New Roman"/>
                <w:b/>
                <w:sz w:val="24"/>
                <w:u w:val="single"/>
              </w:rPr>
            </w:pPr>
            <w:r>
              <w:rPr>
                <w:rFonts w:ascii="Times New Roman" w:hAnsi="Times New Roman"/>
                <w:sz w:val="24"/>
              </w:rPr>
              <w:t>Det omfatter instrumenter, som er udstedt af et tredjepartsinstitut, og som på anmodning købes tilbage af dette institut. Værdien af den sikkerhed, der indberettes, begrænses til eksponeringsværdien for den enkelte eksponering. Denne kolonne udelukker de eksponeringer, der er omfattet af instrumenter, som besiddes af en tredjepart, hvis institutter i overensstemmelse med artikel 232, stk. 4, i CRR behandler instrumenter, som på anmodning købes tilbage og er anerkendt i henhold til artikel 200, litra c), i CRR, som en garanti fra den udstedende institution.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ANERKENDT FINANSIEL SIKKERHED</w:t>
            </w:r>
          </w:p>
          <w:p w:rsidR="008D24A6" w:rsidRPr="00661595" w:rsidRDefault="008D24A6" w:rsidP="008D24A6">
            <w:pPr>
              <w:rPr>
                <w:rFonts w:ascii="Times New Roman" w:hAnsi="Times New Roman"/>
                <w:sz w:val="24"/>
              </w:rPr>
            </w:pPr>
            <w:r>
              <w:rPr>
                <w:rFonts w:ascii="Times New Roman" w:hAnsi="Times New Roman"/>
                <w:sz w:val="24"/>
              </w:rPr>
              <w:t xml:space="preserve">Ved transaktioner i handelsbeholdningen er finansielle instrumenter og råvarer, der kan indgå som eksponeringer i handelsbeholdningen i henhold til artikel 299, stk. 2, litra c) til f), i CRR, omfattet. Credit </w:t>
            </w:r>
            <w:proofErr w:type="spellStart"/>
            <w:r>
              <w:rPr>
                <w:rFonts w:ascii="Times New Roman" w:hAnsi="Times New Roman"/>
                <w:sz w:val="24"/>
              </w:rPr>
              <w:t>linked</w:t>
            </w:r>
            <w:proofErr w:type="spellEnd"/>
            <w:r>
              <w:rPr>
                <w:rFonts w:ascii="Times New Roman" w:hAnsi="Times New Roman"/>
                <w:sz w:val="24"/>
              </w:rPr>
              <w:t xml:space="preserve"> notes og balanceført netting i henhold til tredje del, afsnit II, kapitel 4, afdeling 4, i CRR behandles som kontant sikkerhed.</w:t>
            </w:r>
          </w:p>
          <w:p w:rsidR="008D24A6" w:rsidRPr="00661595" w:rsidRDefault="008D24A6" w:rsidP="008D24A6">
            <w:pPr>
              <w:rPr>
                <w:rFonts w:ascii="Times New Roman" w:hAnsi="Times New Roman"/>
                <w:sz w:val="24"/>
              </w:rPr>
            </w:pPr>
            <w:r>
              <w:rPr>
                <w:rFonts w:ascii="Times New Roman" w:hAnsi="Times New Roman"/>
                <w:sz w:val="24"/>
              </w:rPr>
              <w:t>Når der ikke anvendes egne estimater af LGD for anerkendt finansiel sikkerhedsstillelse i overensstemmelse med artikel 197 i CRR, indberettes den justerede værdi (</w:t>
            </w:r>
            <w:proofErr w:type="spellStart"/>
            <w:r>
              <w:rPr>
                <w:rFonts w:ascii="Times New Roman" w:hAnsi="Times New Roman"/>
                <w:sz w:val="24"/>
              </w:rPr>
              <w:t>Cvam</w:t>
            </w:r>
            <w:proofErr w:type="spellEnd"/>
            <w:r>
              <w:rPr>
                <w:rFonts w:ascii="Times New Roman" w:hAnsi="Times New Roman"/>
                <w:sz w:val="24"/>
              </w:rPr>
              <w:t>) som omhandlet i artikel 223, stk. 2, i CRR.</w:t>
            </w:r>
          </w:p>
          <w:p w:rsidR="008D24A6" w:rsidRPr="00661595" w:rsidRDefault="008D24A6" w:rsidP="008D24A6">
            <w:pPr>
              <w:rPr>
                <w:rFonts w:ascii="Times New Roman" w:hAnsi="Times New Roman"/>
                <w:b/>
                <w:sz w:val="24"/>
                <w:u w:val="single"/>
              </w:rPr>
            </w:pPr>
            <w:r>
              <w:rPr>
                <w:rFonts w:ascii="Times New Roman" w:hAnsi="Times New Roman"/>
                <w:sz w:val="24"/>
              </w:rPr>
              <w:t>Når egne estimater af LGD anvendes, indregnes den finansielle sikkerhedsstillelse i LGD-estimaterne i henhold til artikel 181, stk. 1, litra e) og f), i CRR. Det indberettede beløb skal være den estimerede markedsværdi af sikkerheden.</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ANDEN ANERKENDT SIKKERHED</w:t>
            </w:r>
          </w:p>
          <w:p w:rsidR="008D24A6" w:rsidRPr="00661595" w:rsidRDefault="008D24A6" w:rsidP="008D24A6">
            <w:pPr>
              <w:rPr>
                <w:rFonts w:ascii="Times New Roman" w:hAnsi="Times New Roman"/>
                <w:sz w:val="24"/>
              </w:rPr>
            </w:pPr>
            <w:r>
              <w:rPr>
                <w:rFonts w:ascii="Times New Roman" w:hAnsi="Times New Roman"/>
                <w:sz w:val="24"/>
              </w:rPr>
              <w:t>Når egne estimater af LGD ikke anvendes, fastsættes værdier i henhold til artikel 199, stk. 1 til 8, i CRR og artikel 229 i CRR.</w:t>
            </w:r>
          </w:p>
          <w:p w:rsidR="008D24A6" w:rsidRPr="00661595" w:rsidRDefault="008D24A6" w:rsidP="008D24A6">
            <w:pPr>
              <w:rPr>
                <w:rFonts w:ascii="Times New Roman" w:hAnsi="Times New Roman"/>
                <w:b/>
                <w:sz w:val="24"/>
                <w:u w:val="single"/>
              </w:rPr>
            </w:pPr>
            <w:r>
              <w:rPr>
                <w:rFonts w:ascii="Times New Roman" w:hAnsi="Times New Roman"/>
                <w:sz w:val="24"/>
              </w:rPr>
              <w:t>Når egne estimater af LGD anvendes, indregnes anden sikkerhedsstillelse i LGD-estimaterne i henhold til artikel 181, stk. 1, litra e) og f), i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lastRenderedPageBreak/>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FAST EJENDOM</w:t>
            </w:r>
          </w:p>
          <w:p w:rsidR="008D24A6" w:rsidRPr="00661595" w:rsidRDefault="008D24A6" w:rsidP="008D24A6">
            <w:pPr>
              <w:spacing w:line="240" w:lineRule="exact"/>
              <w:rPr>
                <w:rFonts w:ascii="Times New Roman" w:hAnsi="Times New Roman"/>
                <w:sz w:val="24"/>
              </w:rPr>
            </w:pPr>
            <w:r>
              <w:rPr>
                <w:rFonts w:ascii="Times New Roman" w:hAnsi="Times New Roman"/>
                <w:sz w:val="24"/>
              </w:rPr>
              <w:t>Når egne estimater af LGD ikke anvendes, fastsættes værdier i henhold til artikel 199, stk. 2, 3 og 4, i CRR, og de indberettes i denne kolonne. Leasing af fast ejendom er også omfattet (se artikel 199, stk. 7, i CRR). Se også artikel 229 i CRR.</w:t>
            </w:r>
          </w:p>
          <w:p w:rsidR="008D24A6" w:rsidRPr="00661595" w:rsidRDefault="008D24A6" w:rsidP="008D24A6">
            <w:pPr>
              <w:spacing w:line="240" w:lineRule="exact"/>
              <w:rPr>
                <w:rFonts w:ascii="Times New Roman" w:hAnsi="Times New Roman"/>
                <w:sz w:val="24"/>
              </w:rPr>
            </w:pPr>
            <w:r>
              <w:rPr>
                <w:rFonts w:ascii="Times New Roman" w:hAnsi="Times New Roman"/>
                <w:sz w:val="24"/>
              </w:rPr>
              <w:t>Når egne estimater af LGD anvendes, skal det indberettede beløb være den estimerede markedsværdi.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ANDEN FYSISK SIKKERHED</w:t>
            </w:r>
          </w:p>
          <w:p w:rsidR="008D24A6" w:rsidRPr="00661595" w:rsidRDefault="008D24A6" w:rsidP="008D24A6">
            <w:pPr>
              <w:rPr>
                <w:rFonts w:ascii="Times New Roman" w:hAnsi="Times New Roman"/>
                <w:sz w:val="24"/>
              </w:rPr>
            </w:pPr>
            <w:r>
              <w:rPr>
                <w:rFonts w:ascii="Times New Roman" w:hAnsi="Times New Roman"/>
                <w:sz w:val="24"/>
              </w:rPr>
              <w:t xml:space="preserve">Når egne estimater af LGD ikke anvendes, fastsættes værdier i henhold til artikel 199, stk. 6 og 8, i CRR, og de indberettes i denne kolonne. Leasing af anden ejendom end fast ejendom er også omfattet (se artikel 199, stk. 7, i CRR). Se også artikel 229, stk. 3, i CRR. </w:t>
            </w:r>
          </w:p>
          <w:p w:rsidR="008D24A6" w:rsidRPr="00661595" w:rsidRDefault="008D24A6" w:rsidP="008D24A6">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FORDRINGER</w:t>
            </w:r>
          </w:p>
          <w:p w:rsidR="008D24A6" w:rsidRPr="00661595" w:rsidRDefault="008D24A6" w:rsidP="008D24A6">
            <w:pPr>
              <w:rPr>
                <w:rFonts w:ascii="Times New Roman" w:hAnsi="Times New Roman"/>
                <w:sz w:val="24"/>
              </w:rPr>
            </w:pPr>
            <w:r>
              <w:rPr>
                <w:rFonts w:ascii="Times New Roman" w:hAnsi="Times New Roman"/>
                <w:sz w:val="24"/>
              </w:rPr>
              <w:t>Når egne estimater af LGD ikke anvendes, fastsættes værdier i henhold til artikel 199, stk. 5, og artikel 229, stk. 2, i CRR, og de indberettes i denne kolonne.</w:t>
            </w:r>
          </w:p>
          <w:p w:rsidR="008D24A6" w:rsidRPr="00661595" w:rsidRDefault="008D24A6" w:rsidP="008D24A6">
            <w:pPr>
              <w:rPr>
                <w:rFonts w:ascii="Times New Roman" w:hAnsi="Times New Roman"/>
                <w:b/>
                <w:sz w:val="24"/>
                <w:u w:val="single"/>
              </w:rPr>
            </w:pPr>
            <w:r>
              <w:rPr>
                <w:rFonts w:ascii="Times New Roman" w:hAnsi="Times New Roman"/>
                <w:sz w:val="24"/>
              </w:rPr>
              <w:t>Når egne estimater af LGD anvendes, skal det indberettede beløb være den estimerede markedsværdi af sikkerheden.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UNDERLAGT DOUBLE DEFAULT-BEHANDLING: UFINANSIERET KREDITRISIKOAFDÆKNING</w:t>
            </w:r>
          </w:p>
          <w:p w:rsidR="008D24A6" w:rsidRPr="00661595" w:rsidRDefault="008D24A6" w:rsidP="008D24A6">
            <w:pPr>
              <w:rPr>
                <w:rFonts w:ascii="Times New Roman" w:hAnsi="Times New Roman"/>
                <w:sz w:val="24"/>
              </w:rPr>
            </w:pPr>
            <w:r>
              <w:rPr>
                <w:rFonts w:ascii="Times New Roman" w:hAnsi="Times New Roman"/>
                <w:sz w:val="24"/>
              </w:rPr>
              <w:t xml:space="preserve">Garantier og kreditderivater, der dækker eksponeringer, som er underlagt double default-behandling i henhold til artikel 153, stk. 3, i CRR, og under hensyntagen til artikel 202 og artikel 217, stk. 1, i CRR. </w:t>
            </w:r>
          </w:p>
          <w:p w:rsidR="008D24A6" w:rsidRPr="00661595" w:rsidRDefault="008D24A6" w:rsidP="008D24A6">
            <w:pPr>
              <w:rPr>
                <w:rFonts w:ascii="Times New Roman" w:hAnsi="Times New Roman"/>
                <w:b/>
                <w:sz w:val="24"/>
                <w:u w:val="single"/>
              </w:rPr>
            </w:pPr>
            <w:r>
              <w:rPr>
                <w:rFonts w:ascii="Times New Roman" w:hAnsi="Times New Roman"/>
                <w:sz w:val="24"/>
              </w:rPr>
              <w:t xml:space="preserve">De værdier, der skal indberettes, må ikke overstige værdien af de tilsvarende eksponeringer.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EKSPONERINGSVÆGTET GENNEMSNITLIGT LGD (%)</w:t>
            </w:r>
          </w:p>
          <w:p w:rsidR="008D24A6" w:rsidRPr="00661595" w:rsidRDefault="008D24A6" w:rsidP="008D24A6">
            <w:pPr>
              <w:rPr>
                <w:rFonts w:ascii="Times New Roman" w:hAnsi="Times New Roman"/>
                <w:sz w:val="24"/>
              </w:rPr>
            </w:pPr>
            <w:r>
              <w:rPr>
                <w:rFonts w:ascii="Times New Roman" w:hAnsi="Times New Roman"/>
                <w:sz w:val="24"/>
              </w:rPr>
              <w:t>Hele virkningen af kreditrisikoreduktionsteknikker på LGD-værdier, jf. tredje del, afsnit II, kapitel 3 og 4, i CRR, indregnes. Hvis eksponeringer er underlagt double default-behandling, skal det indberettede LGD svare til det LGD, der er valgt i henhold til artikel 161, stk. 4, i CRR.</w:t>
            </w:r>
          </w:p>
          <w:p w:rsidR="008D24A6" w:rsidRPr="00661595" w:rsidRDefault="008D24A6" w:rsidP="008D24A6">
            <w:pPr>
              <w:rPr>
                <w:rFonts w:ascii="Times New Roman" w:hAnsi="Times New Roman"/>
                <w:sz w:val="24"/>
              </w:rPr>
            </w:pPr>
            <w:r>
              <w:rPr>
                <w:rFonts w:ascii="Times New Roman" w:hAnsi="Times New Roman"/>
                <w:sz w:val="24"/>
              </w:rPr>
              <w:t>For misligholdte eksponeringer tages der hensyn til artikel 181, stk. 1, litra h), i CRR.</w:t>
            </w:r>
          </w:p>
          <w:p w:rsidR="008D24A6" w:rsidRPr="00661595" w:rsidRDefault="008D24A6" w:rsidP="008D24A6">
            <w:pPr>
              <w:rPr>
                <w:rFonts w:ascii="Times New Roman" w:hAnsi="Times New Roman"/>
                <w:sz w:val="24"/>
              </w:rPr>
            </w:pPr>
            <w:r>
              <w:rPr>
                <w:rFonts w:ascii="Times New Roman" w:hAnsi="Times New Roman"/>
                <w:sz w:val="24"/>
              </w:rPr>
              <w:t>Eksponeringsværdien omhandlet i kolonne 0110 bruges til at beregne de eksponeringsvægtede gennemsnitsværdier.</w:t>
            </w:r>
          </w:p>
          <w:p w:rsidR="008D24A6" w:rsidRPr="00661595" w:rsidRDefault="008D24A6" w:rsidP="008D24A6">
            <w:pPr>
              <w:rPr>
                <w:rFonts w:ascii="Times New Roman" w:hAnsi="Times New Roman"/>
                <w:sz w:val="24"/>
              </w:rPr>
            </w:pPr>
            <w:r>
              <w:rPr>
                <w:rFonts w:ascii="Times New Roman" w:hAnsi="Times New Roman"/>
                <w:sz w:val="24"/>
              </w:rPr>
              <w:t>Alle virkninger skal tages i betragtning (så virkningerne af bundværdien, der gælder for eksponeringer sikret ved pant i fast ejendom, jf. artikel 164, stk. 4, i CRR, skal medtages i indberetningen).</w:t>
            </w:r>
          </w:p>
          <w:p w:rsidR="008D24A6" w:rsidRPr="00661595" w:rsidRDefault="008D24A6" w:rsidP="008D24A6">
            <w:pPr>
              <w:rPr>
                <w:rFonts w:ascii="Times New Roman" w:hAnsi="Times New Roman"/>
                <w:sz w:val="24"/>
              </w:rPr>
            </w:pPr>
            <w:r>
              <w:rPr>
                <w:rFonts w:ascii="Times New Roman" w:hAnsi="Times New Roman"/>
                <w:sz w:val="24"/>
              </w:rPr>
              <w:t>For institutter, der anvender IRB-metoden, men som ikke anvender deres egne estimater af LGD, afspejles den risikoreducerende virkning af finansiel sikkerhed i E*, den fuldt justerede værdi af eksponeringen, og afspejles derefter i LGD*, jf. artikel 228, stk. 2, i CRR.</w:t>
            </w:r>
          </w:p>
          <w:p w:rsidR="008D24A6" w:rsidRPr="00661595" w:rsidRDefault="008D24A6" w:rsidP="008D24A6">
            <w:pPr>
              <w:rPr>
                <w:rFonts w:ascii="Times New Roman" w:hAnsi="Times New Roman"/>
                <w:sz w:val="24"/>
              </w:rPr>
            </w:pPr>
            <w:r>
              <w:rPr>
                <w:rFonts w:ascii="Times New Roman" w:hAnsi="Times New Roman"/>
                <w:sz w:val="24"/>
              </w:rPr>
              <w:t xml:space="preserve">Det eksponeringsvægtede gennemsnitlige LGD, som er knyttet til </w:t>
            </w:r>
            <w:proofErr w:type="spellStart"/>
            <w:r>
              <w:rPr>
                <w:rFonts w:ascii="Times New Roman" w:hAnsi="Times New Roman"/>
                <w:sz w:val="24"/>
              </w:rPr>
              <w:t>PD'en</w:t>
            </w:r>
            <w:proofErr w:type="spellEnd"/>
            <w:r>
              <w:rPr>
                <w:rFonts w:ascii="Times New Roman" w:hAnsi="Times New Roman"/>
                <w:sz w:val="24"/>
              </w:rPr>
              <w:t xml:space="preserve"> for hver låntagerklasse eller -pulje, er resultatet af de gennemsnitlige forsigtigheds-</w:t>
            </w:r>
            <w:proofErr w:type="spellStart"/>
            <w:r>
              <w:rPr>
                <w:rFonts w:ascii="Times New Roman" w:hAnsi="Times New Roman"/>
                <w:sz w:val="24"/>
              </w:rPr>
              <w:t>LGD'er</w:t>
            </w:r>
            <w:proofErr w:type="spellEnd"/>
            <w:r>
              <w:rPr>
                <w:rFonts w:ascii="Times New Roman" w:hAnsi="Times New Roman"/>
                <w:sz w:val="24"/>
              </w:rPr>
              <w:t xml:space="preserve">, der er tildelt </w:t>
            </w:r>
            <w:r>
              <w:rPr>
                <w:rFonts w:ascii="Times New Roman" w:hAnsi="Times New Roman"/>
                <w:sz w:val="24"/>
              </w:rPr>
              <w:lastRenderedPageBreak/>
              <w:t>eksponeringer i den pågældende PD-klasse/-pulje vægtet med den relevante eksponeringsværdi i kolonne 0110.</w:t>
            </w:r>
          </w:p>
          <w:p w:rsidR="008D24A6" w:rsidRPr="00661595" w:rsidRDefault="008D24A6" w:rsidP="008D24A6">
            <w:pPr>
              <w:rPr>
                <w:rFonts w:ascii="Times New Roman" w:hAnsi="Times New Roman"/>
                <w:sz w:val="24"/>
              </w:rPr>
            </w:pPr>
            <w:r>
              <w:rPr>
                <w:rFonts w:ascii="Times New Roman" w:hAnsi="Times New Roman"/>
                <w:sz w:val="24"/>
              </w:rPr>
              <w:t>Når egne estimater af LGD anvendes, tages der hensyn til artikel 175 og artikel 181, stk. 1 og 2, i CRR.</w:t>
            </w:r>
          </w:p>
          <w:p w:rsidR="008D24A6" w:rsidRPr="00661595" w:rsidRDefault="008D24A6" w:rsidP="008D24A6">
            <w:pPr>
              <w:rPr>
                <w:rFonts w:ascii="Times New Roman" w:hAnsi="Times New Roman"/>
                <w:sz w:val="24"/>
              </w:rPr>
            </w:pPr>
            <w:r>
              <w:rPr>
                <w:rFonts w:ascii="Times New Roman" w:hAnsi="Times New Roman"/>
                <w:sz w:val="24"/>
              </w:rPr>
              <w:t>Hvis eksponeringer er underlagt double default-behandling, skal det indberettede LGD svare til det LGD, der er valgt i henhold til artikel 161, stk. 4, i CRR.</w:t>
            </w:r>
          </w:p>
          <w:p w:rsidR="008D24A6" w:rsidRPr="00661595" w:rsidRDefault="008D24A6" w:rsidP="008D24A6">
            <w:pPr>
              <w:rPr>
                <w:rFonts w:ascii="Times New Roman" w:hAnsi="Times New Roman"/>
                <w:sz w:val="24"/>
              </w:rPr>
            </w:pPr>
            <w:r>
              <w:rPr>
                <w:rFonts w:ascii="Times New Roman" w:hAnsi="Times New Roman"/>
                <w:sz w:val="24"/>
              </w:rPr>
              <w:t>Beregningen af det eksponeringsvægtede gennemsnitlige LGD udledes af de risikoparametre, der reelt anvendes i skalaen for interne ratings, som er godkendt af den relevante kompetente myndighed.</w:t>
            </w:r>
          </w:p>
          <w:p w:rsidR="008D24A6" w:rsidRPr="00661595" w:rsidRDefault="008D24A6" w:rsidP="008D24A6">
            <w:pPr>
              <w:rPr>
                <w:rFonts w:ascii="Times New Roman" w:hAnsi="Times New Roman"/>
                <w:sz w:val="24"/>
              </w:rPr>
            </w:pPr>
            <w:r>
              <w:rPr>
                <w:rFonts w:ascii="Times New Roman" w:hAnsi="Times New Roman"/>
                <w:sz w:val="24"/>
              </w:rPr>
              <w:t>Data indberettes ikke for de eksponeringer mod specialiseret långivning, der er nævnt i artikel 153, stk. 5, i CRR. Hvis PD er estimeret for specialiserede långivningseksponeringer, indberettes data baseret på egne estimater af LGD eller lovpligtig LGD.</w:t>
            </w:r>
          </w:p>
          <w:p w:rsidR="008D24A6" w:rsidRPr="00661595" w:rsidRDefault="008D24A6" w:rsidP="008D24A6">
            <w:pPr>
              <w:rPr>
                <w:rFonts w:ascii="Times New Roman" w:hAnsi="Times New Roman"/>
                <w:sz w:val="24"/>
              </w:rPr>
            </w:pPr>
            <w:r>
              <w:rPr>
                <w:rFonts w:ascii="Times New Roman" w:hAnsi="Times New Roman"/>
                <w:sz w:val="24"/>
              </w:rPr>
              <w:t xml:space="preserve">Eksponeringer og de forskellige </w:t>
            </w:r>
            <w:proofErr w:type="spellStart"/>
            <w:r>
              <w:rPr>
                <w:rFonts w:ascii="Times New Roman" w:hAnsi="Times New Roman"/>
                <w:sz w:val="24"/>
              </w:rPr>
              <w:t>LGD'er</w:t>
            </w:r>
            <w:proofErr w:type="spellEnd"/>
            <w:r>
              <w:rPr>
                <w:rFonts w:ascii="Times New Roman" w:hAnsi="Times New Roman"/>
                <w:sz w:val="24"/>
              </w:rPr>
              <w:t xml:space="preserve"> for store regulerede enheder i den finansielle sektor og uregulerede finansielle enheder medtages ikke i beregningen af kolonne 0230. De medtages kun i beregningen af kolonne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EKSPONERINGSVÆGTET GENNEMSNITLIGT LGD (%) FOR STORE REGULEREDE ENHEDER I DEN FINANSIELLE SEKTOR OG UREGULEREDE FINANSIELLE ENHEDER</w:t>
            </w:r>
          </w:p>
          <w:p w:rsidR="008D24A6" w:rsidRPr="00661595" w:rsidRDefault="008D24A6" w:rsidP="002669F8">
            <w:pPr>
              <w:rPr>
                <w:rFonts w:ascii="Times New Roman" w:hAnsi="Times New Roman"/>
                <w:sz w:val="24"/>
              </w:rPr>
            </w:pPr>
            <w:r>
              <w:rPr>
                <w:rFonts w:ascii="Times New Roman" w:hAnsi="Times New Roman"/>
                <w:sz w:val="24"/>
              </w:rPr>
              <w:t>Eksponeringsvægtet gennemsnitligt LGD (%) for alle eksponeringer mod store enheder i den finansielle sektor som defineret i artikel 142, stk. 1, nr. 4), i CRR og mod uregulerede enheder i den finansielle sektor som defineret i artikel 142, stk. 1, nr. 5), i CRR, der er omfattet af den højeste korrelationskoefficient fastsat i overensstemmelse med artikel 153, stk. 2,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EKSPONERINGSVÆGTET GENNEMSNITLIG LØBETID (DAGE)</w:t>
            </w:r>
          </w:p>
          <w:p w:rsidR="008D24A6" w:rsidRPr="00661595" w:rsidRDefault="008D24A6" w:rsidP="008D24A6">
            <w:pPr>
              <w:rPr>
                <w:rFonts w:ascii="Times New Roman" w:hAnsi="Times New Roman"/>
                <w:sz w:val="24"/>
              </w:rPr>
            </w:pPr>
            <w:r>
              <w:rPr>
                <w:rFonts w:ascii="Times New Roman" w:hAnsi="Times New Roman"/>
                <w:sz w:val="24"/>
              </w:rPr>
              <w:t>Den indberettede værdi fastsættes i overensstemmelse med artikel 162 i CRR. Eksponeringsværdien (kolonne 0110) bruges til at beregne de eksponeringsvægtede gennemsnitsværdier. Den gennemsnitlige løbetid indberettes i dage.</w:t>
            </w:r>
          </w:p>
          <w:p w:rsidR="008D24A6" w:rsidRPr="00661595" w:rsidRDefault="008D24A6" w:rsidP="008D24A6">
            <w:pPr>
              <w:rPr>
                <w:rFonts w:ascii="Times New Roman" w:hAnsi="Times New Roman"/>
                <w:sz w:val="24"/>
              </w:rPr>
            </w:pPr>
            <w:r>
              <w:rPr>
                <w:rFonts w:ascii="Times New Roman" w:hAnsi="Times New Roman"/>
                <w:sz w:val="24"/>
              </w:rPr>
              <w:t>Denne oplysning indberettes ikke for eksponeringsværdier, for hvilke løbetid ikke er et element i beregningen af de risikovægtede eksponeringsbeløb. Det betyder, at denne kolonne ikke udfyldes for eksponeringsklassen "</w:t>
            </w:r>
            <w:proofErr w:type="spellStart"/>
            <w:r>
              <w:rPr>
                <w:rFonts w:ascii="Times New Roman" w:hAnsi="Times New Roman"/>
                <w:sz w:val="24"/>
              </w:rPr>
              <w:t>detail</w:t>
            </w:r>
            <w:proofErr w:type="spellEnd"/>
            <w:r>
              <w:rPr>
                <w:rFonts w:ascii="Times New Roman" w:hAnsi="Times New Roman"/>
                <w:sz w:val="24"/>
              </w:rPr>
              <w: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RISIKOVÆGTEDE EKSPONERINGER FØR ANVENDELSE AF STØTTEFAKTORER</w:t>
            </w:r>
          </w:p>
          <w:p w:rsidR="008D24A6" w:rsidRPr="00661595" w:rsidRDefault="008D24A6" w:rsidP="008D24A6">
            <w:pPr>
              <w:rPr>
                <w:rFonts w:ascii="Times New Roman" w:hAnsi="Times New Roman"/>
                <w:sz w:val="24"/>
              </w:rPr>
            </w:pPr>
            <w:r>
              <w:rPr>
                <w:rFonts w:ascii="Times New Roman" w:hAnsi="Times New Roman"/>
                <w:sz w:val="24"/>
              </w:rPr>
              <w:t xml:space="preserve">For så vidt angår centralregeringer og centralbanker, selskaber og institutter, se artikel 153, stk. 1, 2, 3 og 4, i CRR. For så vidt angår </w:t>
            </w:r>
            <w:proofErr w:type="spellStart"/>
            <w:r>
              <w:rPr>
                <w:rFonts w:ascii="Times New Roman" w:hAnsi="Times New Roman"/>
                <w:sz w:val="24"/>
              </w:rPr>
              <w:t>detail</w:t>
            </w:r>
            <w:proofErr w:type="spellEnd"/>
            <w:r>
              <w:rPr>
                <w:rFonts w:ascii="Times New Roman" w:hAnsi="Times New Roman"/>
                <w:sz w:val="24"/>
              </w:rPr>
              <w:t xml:space="preserve">, se artikel 154, stk. 1, i CRR. </w:t>
            </w:r>
          </w:p>
          <w:p w:rsidR="008D24A6" w:rsidRPr="00661595" w:rsidRDefault="008D24A6" w:rsidP="003F19BA">
            <w:pPr>
              <w:rPr>
                <w:rFonts w:ascii="Times New Roman" w:hAnsi="Times New Roman"/>
                <w:b/>
                <w:sz w:val="24"/>
                <w:u w:val="single"/>
              </w:rPr>
            </w:pPr>
            <w:r>
              <w:rPr>
                <w:rFonts w:ascii="Times New Roman" w:hAnsi="Times New Roman"/>
                <w:sz w:val="24"/>
              </w:rPr>
              <w:t>Støttefaktorerne for SMV'er og infrastruktur, som er fastsat i artikel 501 og 501a i CRR, indregnes ikke.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JUSTERING AF DEN RISIKOVÆGTEDE EKSPONERING SOM FØLGE AF STØTTEFAKTOREN SMV</w:t>
            </w:r>
          </w:p>
          <w:p w:rsidR="008D24A6" w:rsidRPr="00661595" w:rsidRDefault="008D24A6" w:rsidP="008D24A6">
            <w:pPr>
              <w:rPr>
                <w:rFonts w:ascii="Times New Roman" w:hAnsi="Times New Roman"/>
                <w:b/>
                <w:sz w:val="24"/>
                <w:u w:val="single"/>
              </w:rPr>
            </w:pPr>
            <w:r>
              <w:rPr>
                <w:rFonts w:ascii="Times New Roman" w:hAnsi="Times New Roman"/>
                <w:sz w:val="24"/>
              </w:rPr>
              <w:t>Fradrag af forskellen mellem de risikovægtede eksponeringer af ikkemisligholdte eksponeringer mod en SMV (RWEA), som beregnes i henhold til tredje del, afsnit II, kapitel 3, i CRR, alt efter hvad der er relevant, og RWEA* i henhold til artikel 501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JUSTERING AF DEN RISIKOVÆGTEDE EKSPONERING SOM FØLGE AF STØTTEFAKTOREN INFRASTRUKTUR</w:t>
            </w:r>
          </w:p>
          <w:p w:rsidR="008D24A6" w:rsidRPr="00661595" w:rsidRDefault="008D24A6" w:rsidP="00E50FA0">
            <w:pPr>
              <w:rPr>
                <w:rFonts w:ascii="Times New Roman" w:hAnsi="Times New Roman"/>
                <w:b/>
                <w:sz w:val="24"/>
                <w:u w:val="single"/>
              </w:rPr>
            </w:pPr>
            <w:r>
              <w:rPr>
                <w:rFonts w:ascii="Times New Roman" w:hAnsi="Times New Roman"/>
                <w:sz w:val="24"/>
              </w:rPr>
              <w:t>Fradrag af forskellen mellem de risikovægtede eksponeringer beregnet i overensstemmelse med tredje del, afsnit II, i CRR og den justerede RWEA for kreditrisikoen vedrørende eksponeringer mod enheder, der driver eller finansierer fysiske strukturer eller faciliteter, systemer og net, der leverer eller støtter grundlæggende offentlige tjenester i overensstemmelse med artikel 501a i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RISIKOVÆGTET EKSPONERING EFTER ANVENDELSE AF STØTTEFAKTORER</w:t>
            </w:r>
          </w:p>
          <w:p w:rsidR="008D24A6" w:rsidRPr="00661595" w:rsidRDefault="008D24A6" w:rsidP="008D24A6">
            <w:pPr>
              <w:rPr>
                <w:rFonts w:ascii="Times New Roman" w:hAnsi="Times New Roman"/>
                <w:sz w:val="24"/>
              </w:rPr>
            </w:pPr>
            <w:r>
              <w:rPr>
                <w:rFonts w:ascii="Times New Roman" w:hAnsi="Times New Roman"/>
                <w:sz w:val="24"/>
              </w:rPr>
              <w:t xml:space="preserve">For så vidt angår centralregeringer og centralbanker, selskaber og institutter, se artikel 153, stk. 1, 2, 3 og 4, i CRR. For så vidt angår </w:t>
            </w:r>
            <w:proofErr w:type="spellStart"/>
            <w:r>
              <w:rPr>
                <w:rFonts w:ascii="Times New Roman" w:hAnsi="Times New Roman"/>
                <w:sz w:val="24"/>
              </w:rPr>
              <w:t>detail</w:t>
            </w:r>
            <w:proofErr w:type="spellEnd"/>
            <w:r>
              <w:rPr>
                <w:rFonts w:ascii="Times New Roman" w:hAnsi="Times New Roman"/>
                <w:sz w:val="24"/>
              </w:rPr>
              <w:t>, se artikel 154, stk. 1, i CRR.</w:t>
            </w:r>
          </w:p>
          <w:p w:rsidR="008D24A6" w:rsidRPr="00661595" w:rsidRDefault="008D24A6" w:rsidP="003F19BA">
            <w:pPr>
              <w:rPr>
                <w:rFonts w:ascii="Times New Roman" w:hAnsi="Times New Roman"/>
                <w:b/>
                <w:sz w:val="24"/>
                <w:u w:val="single"/>
              </w:rPr>
            </w:pPr>
            <w:r>
              <w:rPr>
                <w:rFonts w:ascii="Times New Roman" w:hAnsi="Times New Roman"/>
                <w:sz w:val="24"/>
              </w:rPr>
              <w:t>Støttefaktorerne for SMV'er og infrastruktur, som er fastsat i artikel 501 og 501a i CRR, indregnes ikke.</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HERAF: STORE ENHEDER I DEN FINANSIELLE SEKTOR OG UREGULEREDE FINANSIELLE ENHEDER</w:t>
            </w:r>
          </w:p>
          <w:p w:rsidR="008D24A6" w:rsidRPr="00661595" w:rsidDel="005A2363" w:rsidRDefault="008D24A6" w:rsidP="008D24A6">
            <w:pPr>
              <w:rPr>
                <w:rFonts w:ascii="Times New Roman" w:hAnsi="Times New Roman"/>
                <w:sz w:val="24"/>
              </w:rPr>
            </w:pPr>
            <w:r>
              <w:rPr>
                <w:rFonts w:ascii="Times New Roman" w:hAnsi="Times New Roman"/>
                <w:sz w:val="24"/>
              </w:rPr>
              <w:t>Opdeling af den risikovægtede eksponering efter anvendelse af støttefaktoren for SMV'er for alle eksponeringer mod store enheder i den finansielle sektor som defineret i artikel 142, stk. 1, nr. 4), i CRR og mod uregulerede enheder i den finansielle sektor som defineret i artikel 142, stk. 1, nr. 5) i CRR, der er omfattet af den højeste korrelationskoefficient fastsat i overensstemmelse med artikel 153, stk. 2, i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FORVENTET TAB</w:t>
            </w:r>
          </w:p>
          <w:p w:rsidR="008D24A6" w:rsidRPr="00661595" w:rsidRDefault="008D24A6" w:rsidP="008D24A6">
            <w:pPr>
              <w:jc w:val="left"/>
              <w:rPr>
                <w:rFonts w:ascii="Times New Roman" w:hAnsi="Times New Roman"/>
                <w:sz w:val="24"/>
              </w:rPr>
            </w:pPr>
            <w:r>
              <w:rPr>
                <w:rFonts w:ascii="Times New Roman" w:hAnsi="Times New Roman"/>
                <w:sz w:val="24"/>
              </w:rPr>
              <w:t>For så vidt angår definitionen af forventet tab, se artikel 5, nr. 3), i CRR. Se artikel 158 i CRR for oplysninger om beregningen af det forventede tab. For så vidt angår misligholdte eksponeringer, se artikel 181, stk. 1, litra h), i CRR. Det forventede tab, der indberettes, skal baseres på de risikoparametre, der reelt anvendes i skalaen for interne ratings, som er godkendt af den relevante kompetente myndighed.</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VÆRDIJUSTERINGER OG HENSÆTTELSER</w:t>
            </w:r>
          </w:p>
          <w:p w:rsidR="008D24A6" w:rsidRPr="00661595" w:rsidRDefault="008D24A6" w:rsidP="008D24A6">
            <w:pPr>
              <w:rPr>
                <w:rFonts w:ascii="Times New Roman" w:hAnsi="Times New Roman"/>
                <w:sz w:val="24"/>
              </w:rPr>
            </w:pPr>
            <w:r>
              <w:rPr>
                <w:rFonts w:ascii="Times New Roman" w:hAnsi="Times New Roman"/>
                <w:sz w:val="24"/>
              </w:rPr>
              <w:t>Værdijusteringer samt specifikke og generelle kreditrisikojusteringer i medfør af artikel 159 i CRR indberettes. Generelle kreditrisikojusteringer indberettes ved at tildele beløbet pro rata ud fra de forskellige låntagerklassers forventede tab.</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ANTAL LÅNTAGERE</w:t>
            </w:r>
          </w:p>
          <w:p w:rsidR="008D24A6" w:rsidRPr="00661595" w:rsidRDefault="008D24A6" w:rsidP="008D24A6">
            <w:pPr>
              <w:rPr>
                <w:rFonts w:ascii="Times New Roman" w:hAnsi="Times New Roman"/>
                <w:sz w:val="24"/>
              </w:rPr>
            </w:pPr>
            <w:r>
              <w:rPr>
                <w:rFonts w:ascii="Times New Roman" w:hAnsi="Times New Roman"/>
                <w:sz w:val="24"/>
              </w:rPr>
              <w:t>Artikel 172, stk. 1 og 2, i CRR.</w:t>
            </w:r>
          </w:p>
          <w:p w:rsidR="008D24A6" w:rsidRPr="00661595" w:rsidRDefault="008D24A6" w:rsidP="008D24A6">
            <w:pPr>
              <w:rPr>
                <w:rFonts w:ascii="Times New Roman" w:hAnsi="Times New Roman"/>
                <w:sz w:val="24"/>
              </w:rPr>
            </w:pPr>
            <w:r>
              <w:rPr>
                <w:rFonts w:ascii="Times New Roman" w:hAnsi="Times New Roman"/>
                <w:sz w:val="24"/>
              </w:rPr>
              <w:t xml:space="preserve">For alle eksponeringsklasser med undtagelse af </w:t>
            </w:r>
            <w:proofErr w:type="spellStart"/>
            <w:r>
              <w:rPr>
                <w:rFonts w:ascii="Times New Roman" w:hAnsi="Times New Roman"/>
                <w:sz w:val="24"/>
              </w:rPr>
              <w:t>detail</w:t>
            </w:r>
            <w:proofErr w:type="spellEnd"/>
            <w:r>
              <w:rPr>
                <w:rFonts w:ascii="Times New Roman" w:hAnsi="Times New Roman"/>
                <w:sz w:val="24"/>
              </w:rPr>
              <w:t xml:space="preserve"> og de tilfælde, der er omhandlet i artikel 172, stk. 1, litra e), andet punktum, i CRR, skal instituttet indberette antallet af juridiske enheder/låntagere, der blev vurderet separat, uanset antallet af forskellige ydede lån eller eksponeringer. </w:t>
            </w:r>
          </w:p>
          <w:p w:rsidR="008D24A6" w:rsidRPr="00661595" w:rsidRDefault="008D24A6" w:rsidP="008D24A6">
            <w:pPr>
              <w:rPr>
                <w:rFonts w:ascii="Times New Roman" w:hAnsi="Times New Roman"/>
                <w:sz w:val="24"/>
              </w:rPr>
            </w:pPr>
            <w:r>
              <w:rPr>
                <w:rFonts w:ascii="Times New Roman" w:hAnsi="Times New Roman"/>
                <w:sz w:val="24"/>
              </w:rPr>
              <w:t xml:space="preserve">I detaileksponeringsklassen, eller hvis den samme låntager henføres til forskellige låntagerklasser i overensstemmelse med artikel 172, stk. 1, litra e), andet punktum, i CRR i andre eksponeringsklasser, skal instituttet indberette antallet af eksponeringer, der separat blev henført til en bestemt </w:t>
            </w:r>
            <w:proofErr w:type="spellStart"/>
            <w:r>
              <w:rPr>
                <w:rFonts w:ascii="Times New Roman" w:hAnsi="Times New Roman"/>
                <w:sz w:val="24"/>
              </w:rPr>
              <w:t>ratingklasse</w:t>
            </w:r>
            <w:proofErr w:type="spellEnd"/>
            <w:r>
              <w:rPr>
                <w:rFonts w:ascii="Times New Roman" w:hAnsi="Times New Roman"/>
                <w:sz w:val="24"/>
              </w:rPr>
              <w:t xml:space="preserve"> eller -pulje. Hvis artikel 172, stk. 2, i CRR finder anvendelse, kan en låntager indregnes i flere klasser.</w:t>
            </w:r>
          </w:p>
          <w:p w:rsidR="008D24A6" w:rsidRPr="00661595" w:rsidRDefault="008D24A6" w:rsidP="008D24A6">
            <w:pPr>
              <w:rPr>
                <w:rFonts w:ascii="Times New Roman" w:hAnsi="Times New Roman"/>
                <w:sz w:val="24"/>
              </w:rPr>
            </w:pPr>
            <w:r>
              <w:rPr>
                <w:rStyle w:val="InstructionsTabelleText"/>
                <w:rFonts w:ascii="Times New Roman" w:hAnsi="Times New Roman"/>
                <w:sz w:val="24"/>
              </w:rPr>
              <w:lastRenderedPageBreak/>
              <w:t xml:space="preserve">Da denne kolonne vedrører et element af strukturen af </w:t>
            </w:r>
            <w:proofErr w:type="spellStart"/>
            <w:r>
              <w:rPr>
                <w:rStyle w:val="InstructionsTabelleText"/>
                <w:rFonts w:ascii="Times New Roman" w:hAnsi="Times New Roman"/>
                <w:sz w:val="24"/>
              </w:rPr>
              <w:t>ratingskalaerne</w:t>
            </w:r>
            <w:proofErr w:type="spellEnd"/>
            <w:r>
              <w:rPr>
                <w:rStyle w:val="InstructionsTabelleText"/>
                <w:rFonts w:ascii="Times New Roman" w:hAnsi="Times New Roman"/>
                <w:sz w:val="24"/>
              </w:rPr>
              <w:t>, vedrører den de oprindelige eksponeringer før anvendelse af konverteringsfaktoren, som er tildelt hver låntagerklasse eller -pulje uden hensyntagen til virkningen af kreditrisikoreduktionsteknikker (navnlig omfordelingsvirkninger).</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RISIKOVÆGTEDE EKSPONERINGER INDEN KREDITDERIVATER</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Institutterne skal indberette den hypotetiske risikovægtede eksponering beregnet som den faktiske RWEA uden indregning af det anerkendte kreditderivat som en CRM-teknik som angivet i artikel 204 i CRR. Eksponeringerne præsenteres i de eksponeringsklasser, der er relevante for eksponeringer mod den oprindelige låntager.</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Rækker</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Instrukser</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SAMLEDE EKSPONERINGER</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Heraf: Eksponeringer omfattet af støttefaktoren for SMV'er</w:t>
            </w:r>
          </w:p>
          <w:p w:rsidR="00785F3E" w:rsidRPr="00661595" w:rsidRDefault="00785F3E" w:rsidP="00785F3E">
            <w:pPr>
              <w:rPr>
                <w:rFonts w:ascii="Times New Roman" w:hAnsi="Times New Roman"/>
                <w:sz w:val="24"/>
              </w:rPr>
            </w:pPr>
            <w:r>
              <w:rPr>
                <w:rFonts w:ascii="Times New Roman" w:hAnsi="Times New Roman"/>
                <w:sz w:val="24"/>
              </w:rPr>
              <w:t>Kun eksponeringer, som opfylder kravene i artikel 501 i CRR, indberettes her.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Heraf: Eksponeringer omfattet af støttefaktoren for infrastruktur</w:t>
            </w:r>
          </w:p>
          <w:p w:rsidR="004D45AA" w:rsidRPr="00661595" w:rsidRDefault="004D45AA" w:rsidP="004D45AA">
            <w:pPr>
              <w:rPr>
                <w:rFonts w:ascii="Times New Roman" w:hAnsi="Times New Roman"/>
                <w:b/>
                <w:sz w:val="24"/>
                <w:u w:val="single"/>
              </w:rPr>
            </w:pPr>
            <w:r>
              <w:rPr>
                <w:rFonts w:ascii="Times New Roman" w:hAnsi="Times New Roman"/>
                <w:sz w:val="24"/>
              </w:rPr>
              <w:t>Kun eksponeringer, som opfylder kravene i artikel 501a i CRR, indberettes her.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OPDELING AF SAMLEDE EKSPONERINGER EFTER EKSPONERINGSTYPE:</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Balanceførte poster underlagt kreditrisiko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Aktiver nævnt i artikel 24 i CRR inkluderes ikke i andre kategorier.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Eksponeringer, der er omfattet af modpartsrisiko, indberettes i række 0040-0060 — og indberettes derfor ikke i denne række.</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Leveringsrisiko (</w:t>
            </w:r>
            <w:proofErr w:type="spellStart"/>
            <w:r>
              <w:rPr>
                <w:rStyle w:val="InstructionsTabelleText"/>
                <w:rFonts w:ascii="Times New Roman" w:hAnsi="Times New Roman"/>
                <w:sz w:val="24"/>
              </w:rPr>
              <w:t>free</w:t>
            </w:r>
            <w:proofErr w:type="spellEnd"/>
            <w:r>
              <w:rPr>
                <w:rStyle w:val="InstructionsTabelleText"/>
                <w:rFonts w:ascii="Times New Roman" w:hAnsi="Times New Roman"/>
                <w:sz w:val="24"/>
              </w:rPr>
              <w:t xml:space="preserve"> </w:t>
            </w:r>
            <w:proofErr w:type="spellStart"/>
            <w:r>
              <w:rPr>
                <w:rStyle w:val="InstructionsTabelleText"/>
                <w:rFonts w:ascii="Times New Roman" w:hAnsi="Times New Roman"/>
                <w:sz w:val="24"/>
              </w:rPr>
              <w:t>deliveries</w:t>
            </w:r>
            <w:proofErr w:type="spellEnd"/>
            <w:r>
              <w:rPr>
                <w:rStyle w:val="InstructionsTabelleText"/>
                <w:rFonts w:ascii="Times New Roman" w:hAnsi="Times New Roman"/>
                <w:sz w:val="24"/>
              </w:rPr>
              <w:t>) i henhold til artikel 379, stk. 1, i CRR (hvis ikke fratrukket) udgør ikke en balanceført post, men skal alligevel indberettes i denne række.</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Ikkebalanceførte poster underlagt kreditrisiko</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Ikkebalanceførte poster omfatter poster i overensstemmelse med artikel 166, stk. 8, i CRR samt de poster, der er opført i bilag I til CRR.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Eksponeringer, der er omfattet af modpartsrisiko, indberettes i række 0040-0060 — og indberettes derfor ikke i denne række.</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Eksponeringer/transaktioner underlagt modpartsrisiko</w:t>
            </w:r>
          </w:p>
          <w:p w:rsidR="004D45AA" w:rsidRPr="00661595" w:rsidRDefault="004D45AA" w:rsidP="004D45AA">
            <w:pPr>
              <w:rPr>
                <w:rFonts w:ascii="Times New Roman" w:hAnsi="Times New Roman"/>
                <w:b/>
                <w:sz w:val="24"/>
                <w:u w:val="single"/>
              </w:rPr>
            </w:pPr>
            <w:r>
              <w:rPr>
                <w:rFonts w:ascii="Times New Roman" w:hAnsi="Times New Roman"/>
                <w:sz w:val="24"/>
              </w:rPr>
              <w:t>Se de tilsvarende instrukser til CR SA i række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for værdipapirfinansieringstransaktioner</w:t>
            </w:r>
          </w:p>
          <w:p w:rsidR="004D45AA" w:rsidRPr="00661595" w:rsidRDefault="004D45AA" w:rsidP="00393FF2">
            <w:pPr>
              <w:rPr>
                <w:rFonts w:ascii="Times New Roman" w:hAnsi="Times New Roman"/>
                <w:sz w:val="24"/>
              </w:rPr>
            </w:pPr>
            <w:r>
              <w:rPr>
                <w:rFonts w:ascii="Times New Roman" w:hAnsi="Times New Roman"/>
                <w:sz w:val="24"/>
              </w:rPr>
              <w:lastRenderedPageBreak/>
              <w:t>Se de tilsvarende instrukser til CR SA i række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0050</w:t>
            </w:r>
          </w:p>
        </w:tc>
        <w:tc>
          <w:tcPr>
            <w:tcW w:w="8789" w:type="dxa"/>
          </w:tcPr>
          <w:p w:rsidR="004D45AA" w:rsidRPr="00661595" w:rsidRDefault="004D45AA" w:rsidP="004D45AA">
            <w:pPr>
              <w:rPr>
                <w:rFonts w:ascii="Times New Roman" w:hAnsi="Times New Roman"/>
                <w:b/>
                <w:sz w:val="24"/>
                <w:u w:val="single"/>
              </w:rPr>
            </w:pPr>
            <w:proofErr w:type="spellStart"/>
            <w:r>
              <w:rPr>
                <w:rFonts w:ascii="Times New Roman" w:hAnsi="Times New Roman"/>
                <w:b/>
                <w:sz w:val="24"/>
                <w:u w:val="single"/>
              </w:rPr>
              <w:t>Nettinggrupper</w:t>
            </w:r>
            <w:proofErr w:type="spellEnd"/>
            <w:r>
              <w:rPr>
                <w:rFonts w:ascii="Times New Roman" w:hAnsi="Times New Roman"/>
                <w:b/>
                <w:sz w:val="24"/>
                <w:u w:val="single"/>
              </w:rPr>
              <w:t xml:space="preserve"> for derivater og terminsforretninger</w:t>
            </w:r>
          </w:p>
          <w:p w:rsidR="004D45AA" w:rsidRPr="00661595" w:rsidRDefault="004D45AA" w:rsidP="00393FF2">
            <w:pPr>
              <w:rPr>
                <w:rFonts w:ascii="Times New Roman" w:hAnsi="Times New Roman"/>
                <w:sz w:val="24"/>
              </w:rPr>
            </w:pPr>
            <w:r>
              <w:rPr>
                <w:rFonts w:ascii="Times New Roman" w:hAnsi="Times New Roman"/>
                <w:sz w:val="24"/>
              </w:rPr>
              <w:t>Se de tilsvarende instrukser til CR SA i række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Fra aftaler om </w:t>
            </w:r>
            <w:proofErr w:type="spellStart"/>
            <w:r>
              <w:rPr>
                <w:rFonts w:ascii="Times New Roman" w:hAnsi="Times New Roman"/>
                <w:b/>
                <w:sz w:val="24"/>
                <w:u w:val="single"/>
              </w:rPr>
              <w:t>nettinggrupper</w:t>
            </w:r>
            <w:proofErr w:type="spellEnd"/>
            <w:r>
              <w:rPr>
                <w:rFonts w:ascii="Times New Roman" w:hAnsi="Times New Roman"/>
                <w:b/>
                <w:sz w:val="24"/>
                <w:u w:val="single"/>
              </w:rPr>
              <w:t xml:space="preserve"> på tværs af produkter</w:t>
            </w:r>
          </w:p>
          <w:p w:rsidR="004D45AA" w:rsidRPr="00661595" w:rsidRDefault="004D45AA" w:rsidP="004D45AA">
            <w:pPr>
              <w:rPr>
                <w:rFonts w:ascii="Times New Roman" w:hAnsi="Times New Roman"/>
                <w:sz w:val="24"/>
              </w:rPr>
            </w:pPr>
            <w:r>
              <w:rPr>
                <w:rFonts w:ascii="Times New Roman" w:hAnsi="Times New Roman"/>
                <w:sz w:val="24"/>
              </w:rPr>
              <w:t>Se de tilsvarende instrukser til CR SA i række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EKSPONERINGER TILDELT LÅNTAGERKLASSER ELLER -PULJER: I ALT</w:t>
            </w:r>
          </w:p>
          <w:p w:rsidR="004D45AA" w:rsidRPr="00661595" w:rsidRDefault="004D45AA" w:rsidP="004D45AA">
            <w:pPr>
              <w:rPr>
                <w:rFonts w:ascii="Times New Roman" w:hAnsi="Times New Roman"/>
                <w:sz w:val="24"/>
              </w:rPr>
            </w:pPr>
            <w:r>
              <w:rPr>
                <w:rFonts w:ascii="Times New Roman" w:hAnsi="Times New Roman"/>
                <w:sz w:val="24"/>
              </w:rPr>
              <w:t xml:space="preserve">For så vidt angår eksponeringer mod selskaber, institutter samt centralregeringer og centralbanker, se artikel 142, stk. 1, nr. 6), og artikel 170, stk. 1, litra c), i CRR. </w:t>
            </w:r>
          </w:p>
          <w:p w:rsidR="004D45AA" w:rsidRPr="00661595" w:rsidRDefault="004D45AA" w:rsidP="004D45AA">
            <w:pPr>
              <w:rPr>
                <w:rFonts w:ascii="Times New Roman" w:hAnsi="Times New Roman"/>
                <w:sz w:val="24"/>
              </w:rPr>
            </w:pPr>
            <w:r>
              <w:rPr>
                <w:rFonts w:ascii="Times New Roman" w:hAnsi="Times New Roman"/>
                <w:sz w:val="24"/>
              </w:rPr>
              <w:t xml:space="preserve">For så vidt angår detaileksponeringer, se artikel 170, stk. 3, litra b), i CRR. For så vidt angår eksponeringer, der opstår som følge af erhvervede fordringer, se artikel 166, stk. 6, i CRR. </w:t>
            </w:r>
          </w:p>
          <w:p w:rsidR="004D45AA" w:rsidRPr="00661595" w:rsidRDefault="004D45AA" w:rsidP="004D45AA">
            <w:pPr>
              <w:rPr>
                <w:rFonts w:ascii="Times New Roman" w:hAnsi="Times New Roman"/>
                <w:sz w:val="24"/>
              </w:rPr>
            </w:pPr>
            <w:r>
              <w:rPr>
                <w:rFonts w:ascii="Times New Roman" w:hAnsi="Times New Roman"/>
                <w:sz w:val="24"/>
              </w:rPr>
              <w:t>Eksponeringer mod udvandingsrisiko for erhvervede fordringer indberettes ikke efter låntagerklasser eller -puljer og indberettes i række 0180.</w:t>
            </w:r>
          </w:p>
          <w:p w:rsidR="004D45AA" w:rsidRPr="00661595" w:rsidRDefault="004D45AA" w:rsidP="004D45AA">
            <w:pPr>
              <w:rPr>
                <w:rFonts w:ascii="Times New Roman" w:hAnsi="Times New Roman"/>
                <w:sz w:val="24"/>
              </w:rPr>
            </w:pPr>
            <w:r>
              <w:rPr>
                <w:rFonts w:ascii="Times New Roman" w:hAnsi="Times New Roman"/>
                <w:sz w:val="24"/>
              </w:rPr>
              <w:t xml:space="preserve">Hvis instituttet anvender mange klasser eller puljer, kan der indberettes et lavere antal klasser eller puljer efter aftale med de kompetente myndigheder. </w:t>
            </w:r>
          </w:p>
          <w:p w:rsidR="004D45AA" w:rsidRPr="00661595" w:rsidRDefault="004D45AA" w:rsidP="004D45AA">
            <w:pPr>
              <w:rPr>
                <w:rFonts w:ascii="Times New Roman" w:hAnsi="Times New Roman"/>
                <w:sz w:val="24"/>
              </w:rPr>
            </w:pPr>
            <w:r>
              <w:rPr>
                <w:rFonts w:ascii="Times New Roman" w:hAnsi="Times New Roman"/>
                <w:sz w:val="24"/>
              </w:rPr>
              <w:t xml:space="preserve">Der anvendes ikke en masterskala for tilsyn. Institutterne vælger selv den skala, de vil anvende.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KATEGORISERINGSMETODEN FOR SPECIALISERET LÅNGIVNING: I ALT</w:t>
            </w:r>
          </w:p>
          <w:p w:rsidR="004D45AA" w:rsidRPr="00661595" w:rsidRDefault="004D45AA" w:rsidP="00AC6619">
            <w:pPr>
              <w:rPr>
                <w:rFonts w:ascii="Times New Roman" w:hAnsi="Times New Roman"/>
                <w:sz w:val="24"/>
              </w:rPr>
            </w:pPr>
            <w:r>
              <w:rPr>
                <w:rFonts w:ascii="Times New Roman" w:hAnsi="Times New Roman"/>
                <w:sz w:val="24"/>
              </w:rPr>
              <w:t xml:space="preserve">Artikel 153, stk. 5, i CRR. Dette gælder kun for eksponeringsklassen for selskaber - specialiseret långivning.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 BEHANDLING: SIKRET VED PANT I FAST EJENDOM</w:t>
            </w:r>
          </w:p>
          <w:p w:rsidR="004D45AA" w:rsidRPr="00661595" w:rsidRDefault="004D45AA" w:rsidP="004D45AA">
            <w:pPr>
              <w:rPr>
                <w:rFonts w:ascii="Times New Roman" w:hAnsi="Times New Roman"/>
                <w:sz w:val="24"/>
              </w:rPr>
            </w:pPr>
            <w:r>
              <w:rPr>
                <w:rFonts w:ascii="Times New Roman" w:hAnsi="Times New Roman"/>
                <w:sz w:val="24"/>
              </w:rPr>
              <w:t>Artikel 193, stk. 1 og 2, artikel 194, stk. 1 til 7, og artikel 230, stk. 3, i CRR.</w:t>
            </w:r>
          </w:p>
          <w:p w:rsidR="004D45AA" w:rsidRPr="00661595" w:rsidRDefault="004D45AA" w:rsidP="004D45AA">
            <w:pPr>
              <w:rPr>
                <w:rFonts w:ascii="Times New Roman" w:hAnsi="Times New Roman"/>
                <w:sz w:val="24"/>
              </w:rPr>
            </w:pPr>
            <w:r>
              <w:rPr>
                <w:rFonts w:ascii="Times New Roman" w:hAnsi="Times New Roman"/>
                <w:sz w:val="24"/>
              </w:rPr>
              <w:t>Dette alternativ er kun tilgængeligt for institutter, der anvender den grundlæggende IRB-metode.</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EKSPONERINGER SOM FØLGE AF LEVERINGSRISIKO (FREE DELIVERIES) UNDERLAGT RISIKOVÆGTE I HENHOLD TIL ALTERNATIV BEHANDLING, RISIKOVÆGTE PÅ 100 % OG ANDRE EKSPONERINGER UNDERLAGT RISIKOVÆGTE</w:t>
            </w:r>
          </w:p>
          <w:p w:rsidR="004D45AA" w:rsidRPr="00661595" w:rsidRDefault="004D45AA" w:rsidP="004D45AA">
            <w:pPr>
              <w:rPr>
                <w:rFonts w:ascii="Times New Roman" w:hAnsi="Times New Roman"/>
                <w:sz w:val="24"/>
              </w:rPr>
            </w:pPr>
            <w:r>
              <w:rPr>
                <w:rFonts w:ascii="Times New Roman" w:hAnsi="Times New Roman"/>
                <w:sz w:val="24"/>
              </w:rPr>
              <w:t>Eksponeringer, der opstår som følge af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der er underlagt den alternative behandling, som er omhandlet i artikel 379, stk. 2, første afsnit, sidste punktum, i CRR, eller som pålægges en risikovægt på 100 % i henhold til artikel 379, stk. 2, sidste afsnit, i CRR. Ikke-ratede "</w:t>
            </w:r>
            <w:proofErr w:type="spellStart"/>
            <w:r>
              <w:rPr>
                <w:rFonts w:ascii="Times New Roman" w:hAnsi="Times New Roman"/>
                <w:sz w:val="24"/>
              </w:rPr>
              <w:t>nth</w:t>
            </w:r>
            <w:proofErr w:type="spellEnd"/>
            <w:r>
              <w:rPr>
                <w:rFonts w:ascii="Times New Roman" w:hAnsi="Times New Roman"/>
                <w:sz w:val="24"/>
              </w:rPr>
              <w:t xml:space="preserve"> to default"-kreditderivater, jf. artikel 153, stk. 8, i CRR, og anden eksponering omfattet af risikovægte, som ikke er anført i en anden række, indberettes i denne række.</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UDVANDINGSRISIKO: ERHVERVEDE FORDRINGER I ALT</w:t>
            </w:r>
          </w:p>
          <w:p w:rsidR="004D45AA" w:rsidRPr="00661595" w:rsidRDefault="004D45AA" w:rsidP="004D45AA">
            <w:pPr>
              <w:rPr>
                <w:rFonts w:ascii="Times New Roman" w:hAnsi="Times New Roman"/>
                <w:sz w:val="24"/>
              </w:rPr>
            </w:pPr>
            <w:r>
              <w:rPr>
                <w:rFonts w:ascii="Times New Roman" w:hAnsi="Times New Roman"/>
                <w:sz w:val="24"/>
              </w:rPr>
              <w:lastRenderedPageBreak/>
              <w:t>Se artikel 4, stk. 1, nr. 53), i CRR for en definition af udvandingsrisiko. For så vidt angår beregning af risikovægtede eksponeringer for udvandingsrisiko, se artikel 157 i CRR. Udvandingsrisici indberettes for erhvervede erhvervsfordringer og detailfordringer.</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841613"/>
      <w:r>
        <w:rPr>
          <w:rFonts w:ascii="Times New Roman" w:hAnsi="Times New Roman"/>
          <w:sz w:val="24"/>
          <w:u w:val="none"/>
        </w:rPr>
        <w:t>3.3.4.</w:t>
      </w:r>
      <w:r w:rsidR="0082549F" w:rsidRPr="0082549F">
        <w:rPr>
          <w:u w:val="none"/>
        </w:rPr>
        <w:tab/>
      </w:r>
      <w:r>
        <w:rPr>
          <w:rFonts w:ascii="Times New Roman" w:hAnsi="Times New Roman"/>
          <w:sz w:val="24"/>
        </w:rPr>
        <w:t>C 08.02 — Kreditrisiko, modpartsrisiko og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opdeling efter låntagerklasser eller -puljer (CR IRB 2-skemaet)</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Kolonne</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Instrukser</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Låntagerklasse (ID-kode for rækken)</w:t>
            </w:r>
          </w:p>
          <w:p w:rsidR="00E97CD2" w:rsidRPr="00661595" w:rsidRDefault="00E97CD2" w:rsidP="00133396">
            <w:pPr>
              <w:rPr>
                <w:rFonts w:ascii="Times New Roman" w:hAnsi="Times New Roman"/>
                <w:sz w:val="24"/>
              </w:rPr>
            </w:pPr>
            <w:r>
              <w:rPr>
                <w:rFonts w:ascii="Times New Roman" w:hAnsi="Times New Roman"/>
                <w:sz w:val="24"/>
              </w:rPr>
              <w:t>Dette er en ID-kode for rækken, og den skal være unik for hver enkelt række i et bestemt ark i skemaet. Den skal være i nummerorden (1, 2, 3 osv.).</w:t>
            </w:r>
          </w:p>
          <w:p w:rsidR="008151A6" w:rsidRPr="00661595" w:rsidRDefault="008151A6" w:rsidP="00133396">
            <w:pPr>
              <w:rPr>
                <w:rFonts w:ascii="Times New Roman" w:hAnsi="Times New Roman"/>
                <w:sz w:val="24"/>
              </w:rPr>
            </w:pPr>
            <w:r>
              <w:rPr>
                <w:rFonts w:ascii="Times New Roman" w:hAnsi="Times New Roman"/>
                <w:sz w:val="24"/>
              </w:rPr>
              <w:t xml:space="preserve">Den første klasse (eller pulje), der skal indberettes, er den bedste, så kommer den næstbedste osv. Den eller de sidste indberettede klasser (eller puljer) skal være for misligholdte eksponeringer.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Instrukserne til hver af disse kolonner er de samme som for de tilsvarende nummererede kolonner i CR IRB 1-skemaet.</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Række</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Instrukser</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Værdier, der indberettes i disse rækker, skal opstilles i den rækkefølge, der svarer til den PD, der er tildelt hver låntagerklasse eller -pulje. PD udgør 100 % for låntagere, der er i restance. Eksponeringer, der er underlagt alternativ behandling med hensyn til sikkerhed i fast ejendom (kun tilgængelig, når egne estimater ikke anvendes for LGD), tildeles ikke efter PD for låntageren og indberettes ikke i dette skema.</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841614"/>
      <w:r>
        <w:rPr>
          <w:rFonts w:ascii="Times New Roman" w:hAnsi="Times New Roman"/>
          <w:sz w:val="24"/>
        </w:rPr>
        <w:t>C 08.03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(opdeling efter PD-intervaller (CR IRB 3))</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841615"/>
      <w:r>
        <w:rPr>
          <w:rFonts w:ascii="Times New Roman" w:hAnsi="Times New Roman"/>
          <w:sz w:val="24"/>
        </w:rPr>
        <w:t>Generelle bemærkninger</w:t>
      </w:r>
      <w:bookmarkEnd w:id="326"/>
      <w:bookmarkEnd w:id="327"/>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xml:space="preserve">. Institutterne skal indberette oplysningerne i dette skema i overensstemmelse med artikel 452, litra g), nr. </w:t>
      </w:r>
      <w:proofErr w:type="gramStart"/>
      <w:r w:rsidR="00D11E4C">
        <w:t>i)-</w:t>
      </w:r>
      <w:proofErr w:type="gramEnd"/>
      <w:r w:rsidR="00D11E4C">
        <w:t>v), i CRR for at give oplysninger om de vigtigste parametre, der anvendes til beregningen af kapitalkrav i forbindelse med IRB-metoden. De oplysninger, der indberettes i dette skema, omfatter ikke data om specialiseret långivning, jf. artikel 153, stk. 5, i CRR, som indgår i skema C 08.06. Dette skema omfatter ikke modpartsrisikoeksponeringer (tredje del, afsnit II, kapitel 6, i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841616"/>
      <w:r>
        <w:rPr>
          <w:rFonts w:ascii="Times New Roman" w:hAnsi="Times New Roman"/>
          <w:sz w:val="24"/>
        </w:rPr>
        <w:lastRenderedPageBreak/>
        <w:t>Instrukser vedrørende specifikke positioner</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BALANCEFØRTE EKSPONERINGER</w:t>
            </w:r>
          </w:p>
          <w:p w:rsidR="008151A6" w:rsidRPr="00661595" w:rsidRDefault="008151A6" w:rsidP="00A44410">
            <w:pPr>
              <w:rPr>
                <w:rFonts w:ascii="Times New Roman" w:hAnsi="Times New Roman"/>
                <w:sz w:val="24"/>
              </w:rPr>
            </w:pPr>
            <w:r>
              <w:rPr>
                <w:rFonts w:ascii="Times New Roman" w:hAnsi="Times New Roman"/>
                <w:sz w:val="24"/>
              </w:rPr>
              <w:t>Eksponeringsværdi beregnet i henhold til artikel 166, stk. 1-7, i CRR</w:t>
            </w:r>
            <w:r>
              <w:t xml:space="preserve"> </w:t>
            </w:r>
            <w:r>
              <w:rPr>
                <w:rFonts w:ascii="Times New Roman" w:hAnsi="Times New Roman"/>
                <w:sz w:val="24"/>
              </w:rPr>
              <w:t>uden hensyntagen til eventuelle kreditrisikojusteringer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IKKEBALANCEFØRTE EKSPONERINGER FØR ANVENDELSE AF KONVERTERINGSFAKTORER</w:t>
            </w:r>
          </w:p>
          <w:p w:rsidR="008151A6" w:rsidRPr="00661595" w:rsidRDefault="008151A6" w:rsidP="00664874">
            <w:pPr>
              <w:rPr>
                <w:rFonts w:ascii="Times New Roman" w:hAnsi="Times New Roman"/>
                <w:sz w:val="24"/>
              </w:rPr>
            </w:pPr>
            <w:r>
              <w:rPr>
                <w:rFonts w:ascii="Times New Roman" w:hAnsi="Times New Roman"/>
                <w:sz w:val="24"/>
              </w:rPr>
              <w:t>Eksponeringsværdien i overensstemmelse med artikel 166, stk. 1-7, i CRR, uden hensyntagen til eventuelle kreditrisikojusteringer og konverteringsfaktorer, og heller ikke til egne estimater eller konverteringsfaktorer som anført i artikel 166, stk. 8, i CRR, eller de i artikel 166, stk. 10, i CRR nævnte procentdele.</w:t>
            </w:r>
          </w:p>
          <w:p w:rsidR="008151A6" w:rsidRPr="00661595" w:rsidRDefault="008151A6" w:rsidP="00664874">
            <w:pPr>
              <w:rPr>
                <w:rFonts w:ascii="Times New Roman" w:hAnsi="Times New Roman"/>
                <w:sz w:val="24"/>
              </w:rPr>
            </w:pPr>
            <w:r>
              <w:rPr>
                <w:rFonts w:ascii="Times New Roman" w:hAnsi="Times New Roman"/>
                <w:sz w:val="24"/>
              </w:rPr>
              <w:t>Ikkebalanceførte eksponeringer omfatter alle forpligtede, men ikketrukne beløb og alle ikkebalanceførte poster som anført i bilag I til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EKSPONERINGSVÆGTEDE GENNEMSNITLIGE KONVERTERINGSFAKTORER</w:t>
            </w:r>
          </w:p>
          <w:p w:rsidR="008151A6" w:rsidRPr="00661595" w:rsidRDefault="008151A6" w:rsidP="00A44410">
            <w:pPr>
              <w:rPr>
                <w:rFonts w:ascii="Times New Roman" w:hAnsi="Times New Roman"/>
                <w:sz w:val="24"/>
              </w:rPr>
            </w:pPr>
            <w:r>
              <w:rPr>
                <w:rFonts w:ascii="Times New Roman" w:hAnsi="Times New Roman"/>
                <w:sz w:val="24"/>
              </w:rPr>
              <w:t xml:space="preserve">For alle eksponeringer, der indgår i hver undergruppe af det fastsatte PD-interval, den gennemsnitlige konverteringsfaktor, der anvendes af institutterne i deres beregning af risikovægtede eksponeringer. vægtet med den ikkebalanceførte eksponering før anvendelse af konverteringsfaktorer som indberettet i kolonne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EKSPONERINGER EFTER KONVERTERINGSFAKTORER OG EFTER KREDITRISIKOREDUKTIONSTEKNIKKER</w:t>
            </w:r>
          </w:p>
          <w:p w:rsidR="008151A6" w:rsidRPr="00661595" w:rsidRDefault="008151A6" w:rsidP="00664874">
            <w:pPr>
              <w:rPr>
                <w:rFonts w:ascii="Times New Roman" w:hAnsi="Times New Roman"/>
                <w:sz w:val="24"/>
              </w:rPr>
            </w:pPr>
            <w:r>
              <w:rPr>
                <w:rFonts w:ascii="Times New Roman" w:hAnsi="Times New Roman"/>
                <w:sz w:val="24"/>
              </w:rPr>
              <w:t>Eksponeringsværdi i overensstemmelse med artikel 166 i CRR.</w:t>
            </w:r>
          </w:p>
          <w:p w:rsidR="008151A6" w:rsidRPr="00661595" w:rsidRDefault="008151A6" w:rsidP="00A44410">
            <w:pPr>
              <w:rPr>
                <w:rFonts w:ascii="Times New Roman" w:hAnsi="Times New Roman"/>
                <w:sz w:val="24"/>
              </w:rPr>
            </w:pPr>
            <w:r>
              <w:rPr>
                <w:rFonts w:ascii="Times New Roman" w:hAnsi="Times New Roman"/>
                <w:sz w:val="24"/>
              </w:rPr>
              <w:t>Denne kolonne skal omfatte summen af eksponeringsværdien af balanceførte og ikkebalanceførte eksponeringer efter konverteringsfaktorer i overensstemmelse med artikel 166, stk. 8-10, i CRR og efter kreditrisikoreduktionsteknikker.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EKSPONERINGSVÆGTET GENNEMSNITLIG PD (%)</w:t>
            </w:r>
          </w:p>
          <w:p w:rsidR="008151A6" w:rsidRPr="00661595" w:rsidRDefault="008151A6" w:rsidP="00A44410">
            <w:pPr>
              <w:rPr>
                <w:rFonts w:ascii="Times New Roman" w:hAnsi="Times New Roman"/>
                <w:sz w:val="24"/>
              </w:rPr>
            </w:pPr>
            <w:r>
              <w:rPr>
                <w:rFonts w:ascii="Times New Roman" w:hAnsi="Times New Roman"/>
                <w:sz w:val="24"/>
              </w:rPr>
              <w:t>For alle eksponeringer, der indgår i hver undergruppe af det fastsatte PD-interval, det gennemsnitlige PD-estimat for hver låntager, vægtet med eksponeringsværdien efter konverteringsfaktorer og efter kreditrisikoreduktionsteknikker som indberettet i kolonne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ANTAL LÅNTAGERE</w:t>
            </w:r>
          </w:p>
          <w:p w:rsidR="00463F88" w:rsidRPr="00661595" w:rsidRDefault="008151A6" w:rsidP="001A370B">
            <w:pPr>
              <w:rPr>
                <w:rFonts w:ascii="Times New Roman" w:hAnsi="Times New Roman"/>
                <w:sz w:val="24"/>
              </w:rPr>
            </w:pPr>
            <w:r>
              <w:rPr>
                <w:rFonts w:ascii="Times New Roman" w:hAnsi="Times New Roman"/>
                <w:sz w:val="24"/>
              </w:rPr>
              <w:t xml:space="preserve">Antallet af juridiske enheder eller låntagere, der er fordelt på hver undergruppe af det fastsatte PD-interval. </w:t>
            </w:r>
          </w:p>
          <w:p w:rsidR="001A370B" w:rsidRPr="00661595" w:rsidRDefault="001A370B" w:rsidP="001A370B">
            <w:pPr>
              <w:rPr>
                <w:rFonts w:ascii="Times New Roman" w:hAnsi="Times New Roman"/>
                <w:sz w:val="24"/>
              </w:rPr>
            </w:pPr>
            <w:r>
              <w:rPr>
                <w:rFonts w:ascii="Times New Roman" w:hAnsi="Times New Roman"/>
                <w:sz w:val="24"/>
              </w:rPr>
              <w:t>Antallet af låntagere medregnes i overensstemmelse med instrukserne i kolonne 0300 i skema C 08.01. Fælles låntagere behandles på samme måde som med henblik på PD-kalibrering.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EKSPONERINGSVÆGTET GENNEMSNITLIGT LGD (%)</w:t>
            </w:r>
          </w:p>
          <w:p w:rsidR="008151A6" w:rsidRPr="00661595" w:rsidRDefault="008151A6" w:rsidP="00664874">
            <w:pPr>
              <w:rPr>
                <w:rFonts w:ascii="Times New Roman" w:hAnsi="Times New Roman"/>
                <w:sz w:val="24"/>
              </w:rPr>
            </w:pPr>
            <w:r>
              <w:rPr>
                <w:rFonts w:ascii="Times New Roman" w:hAnsi="Times New Roman"/>
                <w:sz w:val="24"/>
              </w:rPr>
              <w:t xml:space="preserve">For alle eksponeringer, der indgår i hver undergruppe af det fastsatte PD-interval, de gennemsnitlige LGD-estimater for hver eksponering, vægtet med eksponeringsværdien efter </w:t>
            </w:r>
            <w:r>
              <w:rPr>
                <w:rFonts w:ascii="Times New Roman" w:hAnsi="Times New Roman"/>
                <w:sz w:val="24"/>
              </w:rPr>
              <w:lastRenderedPageBreak/>
              <w:t>konverteringsfaktorer og efter kreditrisikoreduktionsteknikker som indberettet i kolonne 0040.</w:t>
            </w:r>
          </w:p>
          <w:p w:rsidR="008151A6" w:rsidRPr="00661595" w:rsidRDefault="008151A6" w:rsidP="00664874">
            <w:pPr>
              <w:rPr>
                <w:rFonts w:ascii="Times New Roman" w:hAnsi="Times New Roman"/>
                <w:sz w:val="24"/>
              </w:rPr>
            </w:pPr>
            <w:r>
              <w:rPr>
                <w:rFonts w:ascii="Times New Roman" w:hAnsi="Times New Roman"/>
                <w:sz w:val="24"/>
              </w:rPr>
              <w:t>Det indberettede LGD skal svare til det endelige LGD-estimat, der er anvendt til beregningen af risikovægtede beløb, som fremkommer efter hensyntagen til eventuelle virkninger af kreditrisikoreduktionsteknikker og, hvor det er relevant, økonomiske nedgangsperioder. For så vidt angår detaileksponeringer sikret ved pant i fast ejendom, skal de LGD, der er indberettet, tage hensyn til de bundværdier, der er angivet i artikel 164, stk. 4, i CRR.</w:t>
            </w:r>
          </w:p>
          <w:p w:rsidR="008151A6" w:rsidRPr="00661595" w:rsidRDefault="008151A6" w:rsidP="00664874">
            <w:pPr>
              <w:rPr>
                <w:rFonts w:ascii="Times New Roman" w:hAnsi="Times New Roman"/>
                <w:sz w:val="24"/>
              </w:rPr>
            </w:pPr>
            <w:r>
              <w:rPr>
                <w:rFonts w:ascii="Times New Roman" w:hAnsi="Times New Roman"/>
                <w:sz w:val="24"/>
              </w:rPr>
              <w:t>Hvis eksponeringer er underlagt double default-behandling, skal det indberettede LGD svare til det, der er valgt i henhold til artikel 161, stk. 4, i CRR.</w:t>
            </w:r>
          </w:p>
          <w:p w:rsidR="008151A6" w:rsidRPr="00661595" w:rsidRDefault="008151A6" w:rsidP="00AC6619">
            <w:pPr>
              <w:rPr>
                <w:rFonts w:ascii="Times New Roman" w:hAnsi="Times New Roman"/>
                <w:sz w:val="24"/>
              </w:rPr>
            </w:pPr>
            <w:r>
              <w:rPr>
                <w:rFonts w:ascii="Times New Roman" w:hAnsi="Times New Roman"/>
                <w:sz w:val="24"/>
              </w:rPr>
              <w:t xml:space="preserve">For misligholdte eksponeringer i henhold til A-IRB-metoden tages der hensyn til de bestemmelser, der er fastsat i artikel 181, stk. 1, litra h), i CRR. De indberettede LGD skal svare til estimatet over misligholdte </w:t>
            </w:r>
            <w:proofErr w:type="spellStart"/>
            <w:r>
              <w:rPr>
                <w:rFonts w:ascii="Times New Roman" w:hAnsi="Times New Roman"/>
                <w:sz w:val="24"/>
              </w:rPr>
              <w:t>LGD'er</w:t>
            </w:r>
            <w:proofErr w:type="spellEnd"/>
            <w:r>
              <w:rPr>
                <w:rFonts w:ascii="Times New Roman" w:hAnsi="Times New Roman"/>
                <w:sz w:val="24"/>
              </w:rPr>
              <w:t xml:space="preserve"> </w:t>
            </w:r>
            <w:r>
              <w:rPr>
                <w:rStyle w:val="InstructionsTabelleText"/>
                <w:rFonts w:ascii="Times New Roman" w:hAnsi="Times New Roman"/>
                <w:sz w:val="24"/>
              </w:rPr>
              <w:t>i overensstemmelse med</w:t>
            </w:r>
            <w:r>
              <w:rPr>
                <w:rFonts w:ascii="Times New Roman" w:hAnsi="Times New Roman"/>
                <w:sz w:val="24"/>
              </w:rPr>
              <w:t xml:space="preserve"> de gældende estimeringsmetoder.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EKSPONERINGSVÆGTET GENNEMSNITLIG LØBETID (ÅR)</w:t>
            </w:r>
          </w:p>
          <w:p w:rsidR="008151A6" w:rsidRPr="00661595" w:rsidRDefault="008151A6" w:rsidP="00664874">
            <w:pPr>
              <w:rPr>
                <w:rFonts w:ascii="Times New Roman" w:hAnsi="Times New Roman"/>
                <w:sz w:val="24"/>
              </w:rPr>
            </w:pPr>
            <w:r>
              <w:rPr>
                <w:rFonts w:ascii="Times New Roman" w:hAnsi="Times New Roman"/>
                <w:sz w:val="24"/>
              </w:rPr>
              <w:t>For alle eksponeringer, der indgår i hver undergruppe af det fastsatte PD-interval, den gennemsnitlige løbetid for hver eksponering vægtet med eksponeringsværdien efter konverteringsfaktoren som indberettet i kolonne 0040.</w:t>
            </w:r>
          </w:p>
          <w:p w:rsidR="008151A6" w:rsidRPr="00661595" w:rsidRDefault="008151A6" w:rsidP="00664874">
            <w:pPr>
              <w:rPr>
                <w:rFonts w:ascii="Times New Roman" w:hAnsi="Times New Roman"/>
                <w:sz w:val="24"/>
              </w:rPr>
            </w:pPr>
            <w:r>
              <w:rPr>
                <w:rFonts w:ascii="Times New Roman" w:hAnsi="Times New Roman"/>
                <w:sz w:val="24"/>
              </w:rPr>
              <w:t xml:space="preserve">Den indberettede løbetid fastsættes i overensstemmelse med artikel 162 i CRR. </w:t>
            </w:r>
          </w:p>
          <w:p w:rsidR="008151A6" w:rsidRPr="00661595" w:rsidRDefault="008151A6" w:rsidP="00664874">
            <w:pPr>
              <w:rPr>
                <w:rFonts w:ascii="Times New Roman" w:hAnsi="Times New Roman"/>
                <w:sz w:val="24"/>
              </w:rPr>
            </w:pPr>
            <w:r>
              <w:rPr>
                <w:rFonts w:ascii="Times New Roman" w:hAnsi="Times New Roman"/>
                <w:sz w:val="24"/>
              </w:rPr>
              <w:t>Den gennemsnitlige løbetid indberettes i år.</w:t>
            </w:r>
          </w:p>
          <w:p w:rsidR="008151A6" w:rsidRPr="00661595" w:rsidRDefault="008151A6" w:rsidP="00AF6F2C">
            <w:pPr>
              <w:rPr>
                <w:rFonts w:ascii="Times New Roman" w:hAnsi="Times New Roman"/>
                <w:sz w:val="24"/>
              </w:rPr>
            </w:pPr>
            <w:r>
              <w:rPr>
                <w:rFonts w:ascii="Times New Roman" w:hAnsi="Times New Roman"/>
                <w:sz w:val="24"/>
              </w:rPr>
              <w:t xml:space="preserve">Denne oplysning indberettes ikke for eksponeringsværdier, for hvilke løbetiden ikke indgår i beregningen af de </w:t>
            </w:r>
            <w:r>
              <w:rPr>
                <w:rStyle w:val="InstructionsTabelleText"/>
                <w:rFonts w:ascii="Times New Roman" w:hAnsi="Times New Roman"/>
                <w:sz w:val="24"/>
              </w:rPr>
              <w:t>risikovægtede eksponeringer</w:t>
            </w:r>
            <w:r>
              <w:rPr>
                <w:rFonts w:ascii="Times New Roman" w:hAnsi="Times New Roman"/>
                <w:sz w:val="24"/>
              </w:rPr>
              <w:t xml:space="preserve"> i henhold til tredje del, afsnit II, kapitel 3, i CRR. Det betyder, at denne kolonne ikke udfyldes for eksponeringsklassen "</w:t>
            </w:r>
            <w:proofErr w:type="spellStart"/>
            <w:r>
              <w:rPr>
                <w:rFonts w:ascii="Times New Roman" w:hAnsi="Times New Roman"/>
                <w:sz w:val="24"/>
              </w:rPr>
              <w:t>detail</w:t>
            </w:r>
            <w:proofErr w:type="spellEnd"/>
            <w:r>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RISIKOVÆGTET EKSPONERING EFTER ANVENDELSE AF STØTTEFAKTORER</w:t>
            </w:r>
          </w:p>
          <w:p w:rsidR="008151A6" w:rsidRPr="00661595" w:rsidRDefault="008151A6" w:rsidP="00664874">
            <w:pPr>
              <w:rPr>
                <w:rFonts w:ascii="Times New Roman" w:hAnsi="Times New Roman"/>
                <w:sz w:val="24"/>
              </w:rPr>
            </w:pPr>
            <w:r>
              <w:rPr>
                <w:rFonts w:ascii="Times New Roman" w:hAnsi="Times New Roman"/>
                <w:sz w:val="24"/>
              </w:rPr>
              <w:t>For eksponeringer mod centralregeringer og centralbanker, institutter og selskaber, den risikovægtede eksponering beregnet i henhold til artikel 153, stk. 1-4, for detaileksponeringer, den risikovægtede eksponering beregnet i henhold til artikel 154 i CRR.</w:t>
            </w:r>
          </w:p>
          <w:p w:rsidR="008151A6" w:rsidRPr="00661595" w:rsidRDefault="008151A6" w:rsidP="003F19BA">
            <w:pPr>
              <w:rPr>
                <w:rFonts w:ascii="Times New Roman" w:hAnsi="Times New Roman"/>
                <w:sz w:val="24"/>
              </w:rPr>
            </w:pPr>
            <w:r>
              <w:rPr>
                <w:rFonts w:ascii="Times New Roman" w:hAnsi="Times New Roman"/>
                <w:sz w:val="24"/>
              </w:rPr>
              <w:t xml:space="preserve">Støttefaktorerne for SMV'er og infrastruktur, som </w:t>
            </w:r>
            <w:r>
              <w:rPr>
                <w:rStyle w:val="InstructionsTabelleText"/>
                <w:rFonts w:ascii="Times New Roman" w:hAnsi="Times New Roman"/>
                <w:sz w:val="24"/>
              </w:rPr>
              <w:t>fastlagt</w:t>
            </w:r>
            <w:r>
              <w:rPr>
                <w:rFonts w:ascii="Times New Roman" w:hAnsi="Times New Roman"/>
                <w:sz w:val="24"/>
              </w:rPr>
              <w:t xml:space="preserve"> i artikel 501 og 501a i CRR, indregnes.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FORVENTET TAB</w:t>
            </w:r>
          </w:p>
          <w:p w:rsidR="008151A6" w:rsidRPr="00661595" w:rsidRDefault="008151A6" w:rsidP="00664874">
            <w:pPr>
              <w:rPr>
                <w:rFonts w:ascii="Times New Roman" w:hAnsi="Times New Roman"/>
                <w:sz w:val="24"/>
              </w:rPr>
            </w:pPr>
            <w:r>
              <w:rPr>
                <w:rFonts w:ascii="Times New Roman" w:hAnsi="Times New Roman"/>
                <w:sz w:val="24"/>
              </w:rPr>
              <w:t>Det forventede tab beregnes i overensstemmelse med artikel 158, stk. 1, i CRR.</w:t>
            </w:r>
          </w:p>
          <w:p w:rsidR="008151A6" w:rsidRPr="00661595" w:rsidRDefault="008151A6" w:rsidP="00664874">
            <w:pPr>
              <w:rPr>
                <w:rFonts w:ascii="Times New Roman" w:hAnsi="Times New Roman"/>
                <w:sz w:val="24"/>
              </w:rPr>
            </w:pPr>
            <w:r>
              <w:rPr>
                <w:rFonts w:ascii="Times New Roman" w:hAnsi="Times New Roman"/>
                <w:sz w:val="24"/>
              </w:rPr>
              <w:t>Det forventede tab, der indberettes, skal baseres på de faktiske risikoparametre, der anvendes i skalaen for interne ratings, som er godkendt af den relevante kompetente myndighed.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VÆRDIJUSTERINGER OG HENSÆTTELSER</w:t>
            </w:r>
          </w:p>
          <w:p w:rsidR="00A44410" w:rsidRDefault="008151A6" w:rsidP="00664874">
            <w:pPr>
              <w:rPr>
                <w:rFonts w:ascii="Times New Roman" w:hAnsi="Times New Roman"/>
                <w:sz w:val="24"/>
              </w:rPr>
            </w:pPr>
            <w:r>
              <w:rPr>
                <w:rFonts w:ascii="Times New Roman" w:hAnsi="Times New Roman"/>
                <w:sz w:val="24"/>
              </w:rPr>
              <w:t xml:space="preserve">Specifikke og generelle kreditrisikojusteringer i overensstemmelse med Kommissionens delegerede forordning (EU) nr. 183/2014, yderligere værdijusteringer i overensstemmelse med artikel 34 og 110 i CRR samt andre reduktioner af kapitalgrundlaget i forbindelse med de eksponeringer, der er fordelt på hver undergruppe af det fastsatte PD-interval </w:t>
            </w:r>
          </w:p>
          <w:p w:rsidR="008151A6" w:rsidRPr="00661595" w:rsidRDefault="008151A6" w:rsidP="00664874">
            <w:pPr>
              <w:rPr>
                <w:rFonts w:ascii="Times New Roman" w:hAnsi="Times New Roman"/>
                <w:sz w:val="24"/>
              </w:rPr>
            </w:pPr>
            <w:r>
              <w:rPr>
                <w:rFonts w:ascii="Times New Roman" w:hAnsi="Times New Roman"/>
                <w:sz w:val="24"/>
              </w:rPr>
              <w:lastRenderedPageBreak/>
              <w:t>Disse værdijusteringer og hensættelser er dem, der er taget i betragtning ved gennemførelsen af artikel 159 i CRR.</w:t>
            </w:r>
          </w:p>
          <w:p w:rsidR="008151A6" w:rsidRPr="00661595" w:rsidRDefault="008151A6" w:rsidP="00664874">
            <w:pPr>
              <w:rPr>
                <w:rFonts w:ascii="Times New Roman" w:hAnsi="Times New Roman"/>
                <w:sz w:val="24"/>
              </w:rPr>
            </w:pPr>
            <w:r>
              <w:rPr>
                <w:rFonts w:ascii="Times New Roman" w:hAnsi="Times New Roman"/>
                <w:sz w:val="24"/>
              </w:rPr>
              <w:t xml:space="preserve">Generelle hensættelser indberettes ved at tildele beløbet pro rata </w:t>
            </w:r>
            <w:r>
              <w:rPr>
                <w:rStyle w:val="InstructionsTabelleText"/>
                <w:rFonts w:ascii="Times New Roman" w:hAnsi="Times New Roman"/>
                <w:sz w:val="24"/>
              </w:rPr>
              <w:t>i overensstemmelse med</w:t>
            </w:r>
            <w:r>
              <w:rPr>
                <w:rFonts w:ascii="Times New Roman" w:hAnsi="Times New Roman"/>
                <w:sz w:val="24"/>
              </w:rPr>
              <w:t xml:space="preserve"> de forskellige låntagerklassers forventede tab.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PD-INTERVAL</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 xml:space="preserve">Eksponeringer fordeles på en passende undergruppe af det fastsatte PD-interval baseret på den PD, der er estimeret for hver låntager, der er tildelt denne eksponeringsklasse (uden hensyntagen til substitutionsvirkninger som følge af kreditrisikoreduktionsteknikker). Institutterne henfører de enkelte eksponeringer til det PD-interval, der er angivet i skemaet, idet der også tages hensyn til en kontinuerlig </w:t>
            </w:r>
            <w:proofErr w:type="spellStart"/>
            <w:r>
              <w:rPr>
                <w:rFonts w:ascii="Times New Roman" w:hAnsi="Times New Roman"/>
                <w:sz w:val="24"/>
              </w:rPr>
              <w:t>ratingskala</w:t>
            </w:r>
            <w:proofErr w:type="spellEnd"/>
            <w:r>
              <w:rPr>
                <w:rFonts w:ascii="Times New Roman" w:hAnsi="Times New Roman"/>
                <w:sz w:val="24"/>
              </w:rPr>
              <w:t>. Alle misligholdte eksponeringer medregnes i den undergruppe, der repræsenterer en PD på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841617"/>
      <w:r>
        <w:rPr>
          <w:rFonts w:ascii="Times New Roman" w:hAnsi="Times New Roman"/>
          <w:sz w:val="24"/>
        </w:rPr>
        <w:t>C 08.04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(RWEA-flowtabeller (CR IRB 4))</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841618"/>
      <w:r>
        <w:rPr>
          <w:rFonts w:ascii="Times New Roman" w:hAnsi="Times New Roman"/>
          <w:sz w:val="24"/>
        </w:rPr>
        <w:t>Generelle bemærkninger</w:t>
      </w:r>
      <w:bookmarkEnd w:id="332"/>
      <w:bookmarkEnd w:id="333"/>
    </w:p>
    <w:p w:rsidR="008151A6"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Institutterne indberetter oplysningerne i dette skema i henhold til artikel 438, litra h), i CRR. Dette skema omfatter ikke modpartsrisikoeksponeringer (tredje del, afsnit II, kapitel 6, i CRR).</w:t>
      </w:r>
    </w:p>
    <w:p w:rsidR="002F29AF" w:rsidRDefault="00B03658"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Institutterne skal indberette RWEA-bevægelser som ændringer mellem de risikovægtede eksponeringer på referencedatoen og størrelsen af de risikovægtede eksponeringer på den foregående referencedato.</w:t>
      </w:r>
      <w:r w:rsidR="002F29AF">
        <w:rPr>
          <w:bCs/>
          <w:color w:val="000000"/>
        </w:rPr>
        <w:t xml:space="preserve"> I tilfælde af kvartalsvis indberetning</w:t>
      </w:r>
      <w:r w:rsidR="002F29AF">
        <w:rPr>
          <w:color w:val="000000"/>
        </w:rPr>
        <w:t xml:space="preserve"> skal der indberettes en opgørelse ultimo kvartalet</w:t>
      </w:r>
      <w:r w:rsidR="002F29AF">
        <w:t xml:space="preserve"> før kvartalet for referencedatoen for indberetning.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841619"/>
      <w:r>
        <w:rPr>
          <w:rFonts w:ascii="Times New Roman" w:hAnsi="Times New Roman"/>
          <w:sz w:val="24"/>
        </w:rPr>
        <w:t>Instrukser vedrørende specifikke positioner</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RISIKOVÆGTET EKSPONERING</w:t>
            </w:r>
          </w:p>
          <w:p w:rsidR="008151A6" w:rsidRPr="00661595" w:rsidRDefault="008151A6" w:rsidP="00AC6619">
            <w:pPr>
              <w:rPr>
                <w:rFonts w:ascii="Times New Roman" w:hAnsi="Times New Roman"/>
                <w:sz w:val="24"/>
              </w:rPr>
            </w:pPr>
            <w:r>
              <w:rPr>
                <w:rFonts w:ascii="Times New Roman" w:hAnsi="Times New Roman"/>
                <w:sz w:val="24"/>
              </w:rPr>
              <w:t>Samlet risikovægtet eksponering for kreditrisiko beregnet efter IRB-metoden under hensyntagen til støttefaktorerne i henhold til artikel 501 og 501a i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Rækker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RISIKOVÆGTET EKSPONERING VED UDGANGEN AF DEN FOREGÅENDE INDBERETNINGSPERIODE</w:t>
            </w:r>
          </w:p>
          <w:p w:rsidR="008151A6" w:rsidRPr="00661595" w:rsidRDefault="008151A6" w:rsidP="00F66DFB">
            <w:pPr>
              <w:rPr>
                <w:rFonts w:ascii="Times New Roman" w:hAnsi="Times New Roman"/>
                <w:sz w:val="24"/>
              </w:rPr>
            </w:pPr>
            <w:r>
              <w:rPr>
                <w:rFonts w:ascii="Times New Roman" w:hAnsi="Times New Roman"/>
                <w:sz w:val="24"/>
              </w:rPr>
              <w:t>Risikovægtet eksponering ved udgangen af den foregående indberetningsperiode efter anvendelse af støttefaktorerne for SMV'er og infrastruktur, der er fastsat i artikel 501 og 501a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AKTIVERNES STØRRELSE (+/-)</w:t>
            </w:r>
          </w:p>
          <w:p w:rsidR="008151A6" w:rsidRPr="00661595"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aktivernes størrelse, dvs. ændringer i størrelse og sammensætning af porteføljen (herunder etablering af nye virksomheder og lån, der forfalder), men ekskl. ændringer i porteføljens størrelse som følge af anskaffelser og afhændelser af enheder.</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AKTIVERNES KVALITET (+/-)</w:t>
            </w:r>
          </w:p>
          <w:p w:rsidR="008151A6" w:rsidRPr="00661595" w:rsidRDefault="008151A6" w:rsidP="00664874">
            <w:pPr>
              <w:rPr>
                <w:rFonts w:ascii="Times New Roman" w:hAnsi="Times New Roman"/>
                <w:sz w:val="24"/>
              </w:rPr>
            </w:pPr>
            <w:r>
              <w:rPr>
                <w:rFonts w:ascii="Times New Roman" w:hAnsi="Times New Roman"/>
                <w:sz w:val="24"/>
              </w:rPr>
              <w:t xml:space="preserve">Ændring i de risikovægtede eksponeringer mellem udgangen af den foregående indberetningsperiode og udgangen af den indeværende indberetningsperiode på grund af aktivernes kvalitet, dvs. ændringer i den vurderede kvalitet af instituttets aktiver som følge af ændringer i låntagers risiko, som f.eks. migrering mellem </w:t>
            </w:r>
            <w:proofErr w:type="spellStart"/>
            <w:r>
              <w:rPr>
                <w:rFonts w:ascii="Times New Roman" w:hAnsi="Times New Roman"/>
                <w:sz w:val="24"/>
              </w:rPr>
              <w:t>ratingklasser</w:t>
            </w:r>
            <w:proofErr w:type="spellEnd"/>
            <w:r>
              <w:rPr>
                <w:rFonts w:ascii="Times New Roman" w:hAnsi="Times New Roman"/>
                <w:sz w:val="24"/>
              </w:rPr>
              <w:t xml:space="preserve"> eller tilsvarende virkninger.</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OPDATERINGER AF MODELLER (+/-)</w:t>
            </w:r>
          </w:p>
          <w:p w:rsidR="008151A6" w:rsidRPr="00661595" w:rsidRDefault="008151A6" w:rsidP="00664874">
            <w:pPr>
              <w:rPr>
                <w:rFonts w:ascii="Times New Roman" w:hAnsi="Times New Roman"/>
                <w:sz w:val="24"/>
              </w:rPr>
            </w:pPr>
            <w:r>
              <w:rPr>
                <w:rFonts w:ascii="Times New Roman" w:hAnsi="Times New Roman"/>
                <w:sz w:val="24"/>
              </w:rPr>
              <w:t>Ændring i de risikovægtede eksponeringer mellem udgangen af den foregående indberetningsperiode og udgangen af den indeværende indberetningsperiode på grund af opdateringer af modeller, dvs. ændringer som følge af gennemførelsen af nye modeller, ændringer i modellerne, ændringer i anvendelsesområdet for modeller eller andre ændringer, der har til formål at afhjælpe svagheder i forbindelse med modeller.</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METODE OG POLITIK (+/-)</w:t>
            </w:r>
          </w:p>
          <w:p w:rsidR="008151A6" w:rsidRPr="00661595" w:rsidRDefault="008151A6" w:rsidP="00664874">
            <w:pPr>
              <w:rPr>
                <w:rFonts w:ascii="Times New Roman" w:hAnsi="Times New Roman"/>
                <w:sz w:val="24"/>
              </w:rPr>
            </w:pPr>
            <w:r>
              <w:rPr>
                <w:rFonts w:ascii="Times New Roman" w:hAnsi="Times New Roman"/>
                <w:sz w:val="24"/>
              </w:rPr>
              <w:t xml:space="preserve">Ændring i den risikovægtede eksponering mellem udgangen af den foregående indberetningsperiode og udgangen af den indeværende indberetningsperiode som følge af metode og politik, dvs. ændringer som følge af metodologiske ændringer i beregninger forårsaget af reguleringsmæssige ændringer, herunder både revisioner af eksisterende regulativer og nye regulativer, med undtagelse af ændringer i modeller, som er omfattet i række 0040. </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ANSKAFFELSER OG AFHÆNDELSER (+/-)</w:t>
            </w:r>
          </w:p>
          <w:p w:rsidR="008151A6" w:rsidRPr="00661595"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anskaffelser og afhændelser, dvs. ændringer i porteføljens størrelse som følge af anskaffelser og afhændelser af enheder.</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VALUTAKURSÆNDRINGER (+/-)</w:t>
            </w:r>
          </w:p>
          <w:p w:rsidR="008151A6" w:rsidRPr="00661595" w:rsidRDefault="008151A6" w:rsidP="00664874">
            <w:pPr>
              <w:rPr>
                <w:rFonts w:ascii="Times New Roman" w:hAnsi="Times New Roman"/>
                <w:sz w:val="24"/>
              </w:rPr>
            </w:pPr>
            <w:r>
              <w:rPr>
                <w:rFonts w:ascii="Times New Roman" w:hAnsi="Times New Roman"/>
                <w:sz w:val="24"/>
              </w:rPr>
              <w:lastRenderedPageBreak/>
              <w:t>Ændring i den risikovægtede eksponering mellem udgangen af den foregående indberetningsperiode og udgangen af den indeværende indberetningsperiode som følge af valutakursændringer, dvs. ændringer som følge af bevægelser i valutakurserne.</w:t>
            </w:r>
          </w:p>
          <w:p w:rsidR="008151A6" w:rsidRPr="00661595" w:rsidRDefault="008151A6" w:rsidP="00664874">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ANDRE FAKTORER (+/-)</w:t>
            </w:r>
          </w:p>
          <w:p w:rsidR="008151A6" w:rsidRPr="00661595" w:rsidRDefault="008151A6" w:rsidP="00664874">
            <w:pPr>
              <w:rPr>
                <w:rFonts w:ascii="Times New Roman" w:hAnsi="Times New Roman"/>
                <w:sz w:val="24"/>
              </w:rPr>
            </w:pPr>
            <w:r>
              <w:rPr>
                <w:rFonts w:ascii="Times New Roman" w:hAnsi="Times New Roman"/>
                <w:sz w:val="24"/>
              </w:rPr>
              <w:t>Ændring i den risikovægtede eksponering mellem udgangen af den foregående indberetningsperiode og udgangen af den indeværende indberetningsperiode som følge af andre faktorer.</w:t>
            </w:r>
          </w:p>
          <w:p w:rsidR="0044539D" w:rsidRPr="00661595" w:rsidRDefault="008151A6" w:rsidP="0044539D">
            <w:pPr>
              <w:rPr>
                <w:rFonts w:ascii="Times New Roman" w:hAnsi="Times New Roman"/>
                <w:sz w:val="24"/>
              </w:rPr>
            </w:pPr>
            <w:r>
              <w:rPr>
                <w:rFonts w:ascii="Times New Roman" w:hAnsi="Times New Roman"/>
                <w:sz w:val="24"/>
              </w:rPr>
              <w:t xml:space="preserve">Denne kategori anvendes til at opfange ændringer, som ikke kan henføres til nogen anden kategori. </w:t>
            </w:r>
          </w:p>
          <w:p w:rsidR="008151A6" w:rsidRPr="00661595" w:rsidRDefault="008151A6" w:rsidP="0044539D">
            <w:pPr>
              <w:rPr>
                <w:rFonts w:ascii="Times New Roman" w:hAnsi="Times New Roman"/>
                <w:sz w:val="24"/>
              </w:rPr>
            </w:pPr>
            <w:r>
              <w:rPr>
                <w:rFonts w:ascii="Times New Roman" w:hAnsi="Times New Roman"/>
                <w:sz w:val="24"/>
              </w:rPr>
              <w:t>Stigninger i risikovægtede eksponeringer indberettes som et positivt beløb, og fald i risikovægtede eksponeringer indberettes som et negativt beløb.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RISIKOVÆGTET EKSPONERING VED UDGANGEN AF INDBERETNINGSPERIODEN</w:t>
            </w:r>
          </w:p>
          <w:p w:rsidR="008151A6" w:rsidRPr="00661595" w:rsidRDefault="008151A6" w:rsidP="003F19BA">
            <w:pPr>
              <w:pStyle w:val="CommentText"/>
            </w:pPr>
            <w:r>
              <w:rPr>
                <w:rFonts w:ascii="Times New Roman" w:hAnsi="Times New Roman"/>
                <w:sz w:val="24"/>
              </w:rPr>
              <w:t>Risikovægtet eksponering ved udgangen af indberetningsperioden efter anvendelse af støttefaktorerne for SMV'er og infrastruktur, der er fastsat i artikel 501 og 501a i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841620"/>
      <w:r>
        <w:rPr>
          <w:rFonts w:ascii="Times New Roman" w:hAnsi="Times New Roman"/>
          <w:sz w:val="24"/>
        </w:rPr>
        <w:t>C 08.05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w:t>
      </w:r>
      <w:proofErr w:type="spellStart"/>
      <w:r>
        <w:rPr>
          <w:rFonts w:ascii="Times New Roman" w:hAnsi="Times New Roman"/>
          <w:sz w:val="24"/>
        </w:rPr>
        <w:t>backtesting</w:t>
      </w:r>
      <w:proofErr w:type="spellEnd"/>
      <w:r>
        <w:rPr>
          <w:rFonts w:ascii="Times New Roman" w:hAnsi="Times New Roman"/>
          <w:sz w:val="24"/>
        </w:rPr>
        <w:t xml:space="preserve"> af PD (CR IRB 5))</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841621"/>
      <w:r>
        <w:rPr>
          <w:rFonts w:ascii="Times New Roman" w:hAnsi="Times New Roman"/>
          <w:sz w:val="24"/>
        </w:rPr>
        <w:t>Generelle bemærkninger</w:t>
      </w:r>
      <w:bookmarkEnd w:id="338"/>
      <w:bookmarkEnd w:id="339"/>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xml:space="preserve">. Institutterne indberetter oplysningerne i dette skema i henhold til artikel 452, litra h), i CRR. Institutterne skal tage de modeller, der anvendes i hver eksponeringsklasse, i betragtning, og redegøre for den procentdel af den risikovægtede eksponering i den relevante eksponeringsklasse, der er omfattet af de modeller, for hvilke der indberettes </w:t>
      </w:r>
      <w:proofErr w:type="spellStart"/>
      <w:r w:rsidR="00D11E4C">
        <w:t>backtesting</w:t>
      </w:r>
      <w:proofErr w:type="spellEnd"/>
      <w:r w:rsidR="00D11E4C">
        <w:t>-resultater. Dette skema omfatter ikke modpartsrisikoeksponeringer (tredje del, afsnit II, kapitel 6, i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841622"/>
      <w:r>
        <w:rPr>
          <w:rFonts w:ascii="Times New Roman" w:hAnsi="Times New Roman"/>
          <w:sz w:val="24"/>
        </w:rPr>
        <w:t>Instrukser vedrørende specifikke positioner</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DET ARITMETISKE GENNEMSNIT (%)</w:t>
            </w:r>
          </w:p>
          <w:p w:rsidR="008151A6" w:rsidRPr="00661595" w:rsidRDefault="00463F88" w:rsidP="00E50FA0">
            <w:pPr>
              <w:rPr>
                <w:rFonts w:ascii="Times New Roman" w:hAnsi="Times New Roman"/>
                <w:b/>
                <w:sz w:val="24"/>
              </w:rPr>
            </w:pPr>
            <w:r>
              <w:rPr>
                <w:rFonts w:ascii="Times New Roman" w:hAnsi="Times New Roman"/>
                <w:sz w:val="24"/>
              </w:rPr>
              <w:t>Det aritmetiske gennemsnit af PD ved begyndelsen af indberetningsperioden for låntagere, der er omfattet af undergruppen af det fastsatte PD-interval og opgjort i kolonne 0020 (med antallet af låntagere vægtet gennemsnit).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ANTAL LÅNTAGERE VED UDGANGEN AF DET FOREGÅENDE ÅR</w:t>
            </w:r>
          </w:p>
          <w:p w:rsidR="00E50FA0" w:rsidRDefault="008151A6" w:rsidP="00463F88">
            <w:pPr>
              <w:rPr>
                <w:rFonts w:ascii="Times New Roman" w:hAnsi="Times New Roman"/>
                <w:sz w:val="24"/>
              </w:rPr>
            </w:pPr>
            <w:r>
              <w:rPr>
                <w:rFonts w:ascii="Times New Roman" w:hAnsi="Times New Roman"/>
                <w:sz w:val="24"/>
              </w:rPr>
              <w:t xml:space="preserve">Antal låntagere ved udgangen af det foregående år, der er omfattet af indberetning. </w:t>
            </w:r>
          </w:p>
          <w:p w:rsidR="00463F88" w:rsidRPr="00661595" w:rsidRDefault="008151A6" w:rsidP="00463F88">
            <w:pPr>
              <w:rPr>
                <w:rFonts w:ascii="Times New Roman" w:hAnsi="Times New Roman"/>
                <w:sz w:val="24"/>
              </w:rPr>
            </w:pPr>
            <w:r>
              <w:rPr>
                <w:rFonts w:ascii="Times New Roman" w:hAnsi="Times New Roman"/>
                <w:sz w:val="24"/>
              </w:rPr>
              <w:t xml:space="preserve">Alle låntagere, der har en kreditforpligtelse på det relevante tidspunkt, skal medtages. </w:t>
            </w:r>
          </w:p>
          <w:p w:rsidR="008151A6" w:rsidRPr="00661595" w:rsidRDefault="008A0983" w:rsidP="008A0983">
            <w:pPr>
              <w:rPr>
                <w:rFonts w:ascii="Times New Roman" w:hAnsi="Times New Roman"/>
                <w:sz w:val="24"/>
              </w:rPr>
            </w:pPr>
            <w:r>
              <w:rPr>
                <w:rFonts w:ascii="Times New Roman" w:hAnsi="Times New Roman"/>
                <w:sz w:val="24"/>
              </w:rPr>
              <w:lastRenderedPageBreak/>
              <w:t>Antallet af låntagere medregnes i overensstemmelse med instrukserne i kolonne 0300 i skema C 08.01. Fælles låntagere behandles på samme måde som med henblik på PD-kalibrering.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HERAF: MISLIGHOLDT I LØBET AF ÅRET</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Antal låntagere, der har misligholdt i løbet af året (dvs. observationsperioden for beregning af misligholdelsesraten)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Misligholdelser vurderes i overensstemmelse med artikel 178 i CRR. </w:t>
            </w:r>
          </w:p>
          <w:p w:rsidR="008151A6" w:rsidRPr="00661595" w:rsidRDefault="008151A6" w:rsidP="00664874">
            <w:pPr>
              <w:rPr>
                <w:rFonts w:ascii="Times New Roman" w:hAnsi="Times New Roman"/>
                <w:b/>
                <w:sz w:val="24"/>
                <w:u w:val="single"/>
              </w:rPr>
            </w:pPr>
            <w:r>
              <w:rPr>
                <w:rFonts w:ascii="Times New Roman" w:hAnsi="Times New Roman"/>
                <w:sz w:val="24"/>
              </w:rPr>
              <w:t>Hver låntager, der har misligholdt, tælles kun én gang i tælleren og nævneren i beregningen af den etårige misligholdelsesfrekvens, selv hvis låntageren har misligholdt mere end én gang i den relevante etårsperiode.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DEN OBSERVEREDE GENNEMSNITLIGE MISLIGHOLDELSESRATE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Den etårige misligholdelsesfrekvens som omhandlet i artikel 4, stk. 1, nr. 78), i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Institutterne skal sikre:</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at nævneren består af antallet af modparter, der ikke har misligholdt nogen kreditforpligtelse, observeret ved begyndelsen af den etårige observationsperiode (dvs. begyndelsen af året inden referencedatoen for indberetning); i denne forbindelse henviser en kreditforpligtelse til begge af følgende punkter: i) enhver balanceført post, herunder eventuelle beløb for hovedstol, renter og gebyrer ii) enhver ikkebalanceført post, herunder garantier udstedt af instituttet i sin egenskab af garant.</w:t>
            </w:r>
          </w:p>
          <w:p w:rsidR="008151A6" w:rsidRPr="00661595" w:rsidRDefault="008151A6" w:rsidP="00664874">
            <w:pPr>
              <w:rPr>
                <w:rFonts w:ascii="Times New Roman" w:hAnsi="Times New Roman"/>
                <w:sz w:val="24"/>
              </w:rPr>
            </w:pPr>
            <w:r>
              <w:rPr>
                <w:rFonts w:ascii="Times New Roman" w:hAnsi="Times New Roman"/>
                <w:sz w:val="24"/>
              </w:rPr>
              <w:t>b) at tælleren omfatter alle de låntagere, der er behandlet i nævneren, og som havde mindst én misligholdelse i løbet af den etårige observationsperiode (året inden referencedatoen for indberetning).</w:t>
            </w:r>
          </w:p>
          <w:p w:rsidR="008151A6" w:rsidRPr="00661595" w:rsidRDefault="008151A6" w:rsidP="00851278">
            <w:pPr>
              <w:rPr>
                <w:rFonts w:ascii="Times New Roman" w:hAnsi="Times New Roman"/>
                <w:sz w:val="24"/>
              </w:rPr>
            </w:pPr>
            <w:r>
              <w:rPr>
                <w:rFonts w:ascii="Times New Roman" w:hAnsi="Times New Roman"/>
                <w:sz w:val="24"/>
              </w:rPr>
              <w:t>For så vidt angår beregningen af antallet af låntagere, henvises til kolonne 0300 i skemaet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GENNEMSNITLIG HISTORISK ÅRLIG MISLIGHOLDELSESRATE (%)</w:t>
            </w:r>
          </w:p>
          <w:p w:rsidR="008151A6" w:rsidRPr="00661595" w:rsidRDefault="00A5427A" w:rsidP="008E0688">
            <w:pPr>
              <w:rPr>
                <w:rFonts w:ascii="Times New Roman" w:hAnsi="Times New Roman"/>
                <w:sz w:val="24"/>
              </w:rPr>
            </w:pPr>
            <w:r>
              <w:rPr>
                <w:rFonts w:ascii="Times New Roman" w:hAnsi="Times New Roman"/>
                <w:sz w:val="24"/>
              </w:rPr>
              <w:t>Det simple gennemsnit af den årlige misligholdelsesrate for de seneste fem år (låntagere i begyndelsen af hvert år, som misligholder i løbet af det pågældende år/det samlede antal låntagere i begyndelsen af året) er et minimum. Instituttet kan anvende en længere historisk periode, der er i overensstemmelse med instituttets faktiske risikostyringspraksis.</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PD-INTERVAL</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 xml:space="preserve">Eksponeringer fordeles på en passende undergruppe af det fastsatte PD-interval baseret på den PD, der er estimeret ved begyndelsen af hver indberetningsperiode for hver låntager, der er tildelt denne eksponeringsklasse (uden hensyntagen til substitutionsvirkninger som følge af kreditrisikoreduktionsteknikker). Institutterne henfører de enkelte eksponeringer til det PD-interval, der er angivet i skemaet, idet der også tages hensyn til en kontinuerlig </w:t>
            </w:r>
            <w:proofErr w:type="spellStart"/>
            <w:r>
              <w:rPr>
                <w:rFonts w:ascii="Times New Roman" w:hAnsi="Times New Roman"/>
                <w:sz w:val="24"/>
              </w:rPr>
              <w:t>ratingskala</w:t>
            </w:r>
            <w:proofErr w:type="spellEnd"/>
            <w:r>
              <w:rPr>
                <w:rFonts w:ascii="Times New Roman" w:hAnsi="Times New Roman"/>
                <w:sz w:val="24"/>
              </w:rPr>
              <w:t>. Alle misligholdte eksponeringer medregnes i den undergruppe, der repræsenterer en PD på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841623"/>
      <w:r>
        <w:rPr>
          <w:rFonts w:ascii="Times New Roman" w:hAnsi="Times New Roman"/>
          <w:sz w:val="24"/>
        </w:rPr>
        <w:lastRenderedPageBreak/>
        <w:t>C 08.05.1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xml:space="preserve">): Kapitalkrav opgjort efter IRB-metoden: </w:t>
      </w:r>
      <w:proofErr w:type="spellStart"/>
      <w:r>
        <w:rPr>
          <w:rFonts w:ascii="Times New Roman" w:hAnsi="Times New Roman"/>
          <w:sz w:val="24"/>
        </w:rPr>
        <w:t>backtesting</w:t>
      </w:r>
      <w:proofErr w:type="spellEnd"/>
      <w:r>
        <w:rPr>
          <w:rFonts w:ascii="Times New Roman" w:hAnsi="Times New Roman"/>
          <w:sz w:val="24"/>
        </w:rPr>
        <w:t xml:space="preserve"> af PD (CR IRB 5B)</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841624"/>
      <w:r>
        <w:rPr>
          <w:rFonts w:ascii="Times New Roman" w:hAnsi="Times New Roman"/>
          <w:sz w:val="24"/>
        </w:rPr>
        <w:t>Instrukser vedrørende specifikke positioner</w:t>
      </w:r>
      <w:bookmarkEnd w:id="344"/>
      <w:bookmarkEnd w:id="345"/>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Ud over skema C 08.05 indberetter institutterne oplysninger i skema C 08.05.1, hvis de anvender artikel 180, stk. 1, litra f), i CRR til et estimat af PD og kun for PD-estimater i overensstemmelse med samme artikel. Instrukserne er de samme som i skema C 08.05 med følgende undtagelser:</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PD-INTERVAL</w:t>
            </w:r>
          </w:p>
          <w:p w:rsidR="008151A6" w:rsidRPr="00661595" w:rsidRDefault="008151A6" w:rsidP="00664874">
            <w:pPr>
              <w:rPr>
                <w:rFonts w:ascii="Times New Roman" w:hAnsi="Times New Roman"/>
                <w:sz w:val="24"/>
              </w:rPr>
            </w:pPr>
            <w:r>
              <w:rPr>
                <w:rFonts w:ascii="Times New Roman" w:hAnsi="Times New Roman"/>
                <w:sz w:val="24"/>
              </w:rPr>
              <w:t xml:space="preserve">Institutterne skal indberette PD-intervaller </w:t>
            </w:r>
            <w:r>
              <w:rPr>
                <w:rStyle w:val="InstructionsTabelleText"/>
                <w:rFonts w:ascii="Times New Roman" w:hAnsi="Times New Roman"/>
                <w:sz w:val="24"/>
              </w:rPr>
              <w:t>i overensstemmelse med</w:t>
            </w:r>
            <w:r>
              <w:rPr>
                <w:rFonts w:ascii="Times New Roman" w:hAnsi="Times New Roman"/>
                <w:sz w:val="24"/>
              </w:rPr>
              <w:t xml:space="preserve"> deres interne ratings, som de henfører til den skala, der anvendes af det eksterne kreditvurderingsinstitut (ECAI), i stedet for et fastsat eksternt PD-interval.</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TILSVARENDE EKSTERN RATING</w:t>
            </w:r>
          </w:p>
          <w:p w:rsidR="008151A6" w:rsidRPr="00661595" w:rsidRDefault="00B7583B" w:rsidP="00815EE9">
            <w:pPr>
              <w:rPr>
                <w:rFonts w:ascii="Times New Roman" w:hAnsi="Times New Roman"/>
                <w:sz w:val="24"/>
              </w:rPr>
            </w:pPr>
            <w:r>
              <w:rPr>
                <w:rFonts w:ascii="Times New Roman" w:hAnsi="Times New Roman"/>
                <w:sz w:val="24"/>
              </w:rPr>
              <w:t>Institutterne skal indberette en kolonne for hvert ECAI, der er taget i betragtning i henhold til artikel 180, stk. 1, litra f), i CRR. I disse kolonner skal institutterne medtage den eksterne rating, hvortil deres interne PD-intervaller er henført.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841625"/>
      <w:r>
        <w:rPr>
          <w:rFonts w:ascii="Times New Roman" w:hAnsi="Times New Roman"/>
          <w:sz w:val="24"/>
        </w:rPr>
        <w:t>C 08.06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(kategoriseringsmetoden for specialiseret långivning (CR IRB 6))</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841626"/>
      <w:r>
        <w:rPr>
          <w:rFonts w:ascii="Times New Roman" w:hAnsi="Times New Roman"/>
          <w:sz w:val="24"/>
        </w:rPr>
        <w:t>Generelle bemærkninger</w:t>
      </w:r>
      <w:bookmarkEnd w:id="348"/>
      <w:bookmarkEnd w:id="349"/>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Institutterne skal indberette oplysningerne i dette skema i henhold til artikel 438, litra e), i CRR. Institutterne skal indberette oplysninger om følgende typer af specialiserede långivningseksponeringer, der er omhandlet i tabel 1 i artikel 153, stk. 5:</w:t>
      </w:r>
    </w:p>
    <w:p w:rsidR="008151A6" w:rsidRPr="00661595" w:rsidRDefault="008151A6" w:rsidP="00487A02">
      <w:pPr>
        <w:pStyle w:val="InstructionsText2"/>
        <w:numPr>
          <w:ilvl w:val="1"/>
          <w:numId w:val="15"/>
        </w:numPr>
      </w:pPr>
      <w:r>
        <w:t>Projektfinansiering</w:t>
      </w:r>
    </w:p>
    <w:p w:rsidR="008151A6" w:rsidRPr="00661595" w:rsidRDefault="008151A6" w:rsidP="00487A02">
      <w:pPr>
        <w:pStyle w:val="InstructionsText2"/>
        <w:numPr>
          <w:ilvl w:val="1"/>
          <w:numId w:val="15"/>
        </w:numPr>
      </w:pPr>
      <w:r>
        <w:t xml:space="preserve">Indtægtsgenerende fast ejendom og erhvervsejendomme med høj </w:t>
      </w:r>
      <w:proofErr w:type="spellStart"/>
      <w:r>
        <w:t>volatilitet</w:t>
      </w:r>
      <w:proofErr w:type="spellEnd"/>
    </w:p>
    <w:p w:rsidR="008151A6" w:rsidRPr="00661595" w:rsidRDefault="008151A6" w:rsidP="00487A02">
      <w:pPr>
        <w:pStyle w:val="InstructionsText2"/>
        <w:numPr>
          <w:ilvl w:val="1"/>
          <w:numId w:val="15"/>
        </w:numPr>
      </w:pPr>
      <w:r>
        <w:t>Objektfinansiering</w:t>
      </w:r>
    </w:p>
    <w:p w:rsidR="008151A6" w:rsidRPr="00661595" w:rsidRDefault="008151A6" w:rsidP="00487A02">
      <w:pPr>
        <w:pStyle w:val="InstructionsText2"/>
        <w:numPr>
          <w:ilvl w:val="1"/>
          <w:numId w:val="15"/>
        </w:numPr>
      </w:pPr>
      <w:r>
        <w:t>Råvarefinansiering</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841627"/>
      <w:r>
        <w:rPr>
          <w:rFonts w:ascii="Times New Roman" w:hAnsi="Times New Roman"/>
          <w:sz w:val="24"/>
        </w:rPr>
        <w:t>Instrukser vedrørende specifikke positioner</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OPRINDELIG EKSPONERING FØR ANVENDELSE AF KONVERTERINGSFAKTORER</w:t>
            </w:r>
          </w:p>
          <w:p w:rsidR="008151A6" w:rsidRPr="00661595" w:rsidRDefault="008151A6" w:rsidP="00664874">
            <w:pPr>
              <w:rPr>
                <w:rFonts w:ascii="Times New Roman" w:hAnsi="Times New Roman"/>
                <w:sz w:val="24"/>
              </w:rPr>
            </w:pPr>
            <w:r>
              <w:rPr>
                <w:rFonts w:ascii="Times New Roman" w:hAnsi="Times New Roman"/>
                <w:sz w:val="24"/>
              </w:rPr>
              <w:t>Se instrukserne til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 EFTER SUBSTITUTIONSVIRKNINGER AF KREDITRISIKOREDUKTIONSTEKNIKKER FØR ANVENDELSE AF KONVERTERINGSFAKTORER</w:t>
            </w:r>
          </w:p>
          <w:p w:rsidR="008151A6" w:rsidRPr="00661595" w:rsidRDefault="008151A6" w:rsidP="00664874">
            <w:pPr>
              <w:rPr>
                <w:rFonts w:ascii="Times New Roman" w:hAnsi="Times New Roman"/>
                <w:sz w:val="24"/>
              </w:rPr>
            </w:pPr>
            <w:r>
              <w:rPr>
                <w:rFonts w:ascii="Times New Roman" w:hAnsi="Times New Roman"/>
                <w:sz w:val="24"/>
              </w:rPr>
              <w:t>Se instrukserne til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HERAF: IKKEBALANCEFØRTE POSTER </w:t>
            </w:r>
          </w:p>
          <w:p w:rsidR="008151A6" w:rsidRPr="00661595" w:rsidRDefault="008151A6" w:rsidP="00664874">
            <w:pPr>
              <w:rPr>
                <w:rFonts w:ascii="Times New Roman" w:hAnsi="Times New Roman"/>
                <w:sz w:val="24"/>
              </w:rPr>
            </w:pPr>
            <w:r>
              <w:rPr>
                <w:rFonts w:ascii="Times New Roman" w:hAnsi="Times New Roman"/>
                <w:sz w:val="24"/>
              </w:rPr>
              <w:t>Se instrukserne til CR 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EKSPONERINGSVÆRDI</w:t>
            </w:r>
          </w:p>
          <w:p w:rsidR="008151A6" w:rsidRPr="00661595" w:rsidRDefault="008151A6" w:rsidP="00664874">
            <w:pPr>
              <w:rPr>
                <w:rFonts w:ascii="Times New Roman" w:hAnsi="Times New Roman"/>
                <w:sz w:val="24"/>
              </w:rPr>
            </w:pPr>
            <w:r>
              <w:rPr>
                <w:rFonts w:ascii="Times New Roman" w:hAnsi="Times New Roman"/>
                <w:sz w:val="24"/>
              </w:rPr>
              <w:t>Se instrukserne til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HERAF: SOM OPSTÅR I FORBINDELSE MED MODPARTSRISIKO </w:t>
            </w:r>
          </w:p>
          <w:p w:rsidR="008151A6" w:rsidRPr="00661595" w:rsidRDefault="008151A6" w:rsidP="00664874">
            <w:pPr>
              <w:rPr>
                <w:rFonts w:ascii="Times New Roman" w:hAnsi="Times New Roman"/>
                <w:sz w:val="24"/>
              </w:rPr>
            </w:pPr>
            <w:r>
              <w:rPr>
                <w:rFonts w:ascii="Times New Roman" w:hAnsi="Times New Roman"/>
                <w:sz w:val="24"/>
              </w:rPr>
              <w:t>Se instrukserne til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w:t>
            </w:r>
          </w:p>
          <w:p w:rsidR="002771C5" w:rsidRDefault="0044539D" w:rsidP="00664874">
            <w:pPr>
              <w:rPr>
                <w:rFonts w:ascii="Times New Roman" w:hAnsi="Times New Roman"/>
                <w:sz w:val="24"/>
              </w:rPr>
            </w:pPr>
            <w:r>
              <w:rPr>
                <w:rFonts w:ascii="Times New Roman" w:hAnsi="Times New Roman"/>
                <w:sz w:val="24"/>
              </w:rPr>
              <w:t>Artikel 153, stk. 5, i CRR.</w:t>
            </w:r>
          </w:p>
          <w:p w:rsidR="008151A6" w:rsidRPr="00661595" w:rsidRDefault="008151A6" w:rsidP="00664874">
            <w:pPr>
              <w:rPr>
                <w:rFonts w:ascii="Times New Roman" w:hAnsi="Times New Roman"/>
                <w:sz w:val="24"/>
              </w:rPr>
            </w:pPr>
            <w:r>
              <w:rPr>
                <w:rFonts w:ascii="Times New Roman" w:hAnsi="Times New Roman"/>
                <w:sz w:val="24"/>
              </w:rPr>
              <w:t xml:space="preserve">Dette er en fast kolonne til orientering. Den må ikke ændres.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RISIKOVÆGTET EKSPONERING EFTER ANVENDELSE AF STØTTEFAKTORER</w:t>
            </w:r>
          </w:p>
          <w:p w:rsidR="008151A6" w:rsidRPr="00661595" w:rsidRDefault="008151A6" w:rsidP="00664874">
            <w:pPr>
              <w:rPr>
                <w:rFonts w:ascii="Times New Roman" w:hAnsi="Times New Roman"/>
                <w:b/>
                <w:sz w:val="24"/>
              </w:rPr>
            </w:pPr>
            <w:r>
              <w:rPr>
                <w:rFonts w:ascii="Times New Roman" w:hAnsi="Times New Roman"/>
                <w:sz w:val="24"/>
              </w:rPr>
              <w:t>Se instrukserne til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FORVENTET TAB</w:t>
            </w:r>
          </w:p>
          <w:p w:rsidR="008151A6" w:rsidRPr="00661595" w:rsidRDefault="008151A6" w:rsidP="00664874">
            <w:pPr>
              <w:rPr>
                <w:rFonts w:ascii="Times New Roman" w:hAnsi="Times New Roman"/>
                <w:b/>
                <w:sz w:val="24"/>
              </w:rPr>
            </w:pPr>
            <w:r>
              <w:rPr>
                <w:rFonts w:ascii="Times New Roman" w:hAnsi="Times New Roman"/>
                <w:sz w:val="24"/>
              </w:rPr>
              <w:t>Se instrukserne til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VÆRDIJUSTERINGER OG HENSÆTTELSER</w:t>
            </w:r>
          </w:p>
          <w:p w:rsidR="008151A6" w:rsidRPr="00661595" w:rsidRDefault="008151A6" w:rsidP="00664874">
            <w:pPr>
              <w:rPr>
                <w:rFonts w:ascii="Times New Roman" w:hAnsi="Times New Roman"/>
                <w:b/>
                <w:sz w:val="24"/>
              </w:rPr>
            </w:pPr>
            <w:r>
              <w:rPr>
                <w:rFonts w:ascii="Times New Roman" w:hAnsi="Times New Roman"/>
                <w:sz w:val="24"/>
              </w:rPr>
              <w:t>Se instrukserne til CR-IRB.</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Rækker</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Eksponeringer fordeles på den relevante kategori og den relevante løbetid </w:t>
            </w:r>
            <w:r>
              <w:rPr>
                <w:rStyle w:val="InstructionsTabelleText"/>
                <w:rFonts w:ascii="Times New Roman" w:hAnsi="Times New Roman"/>
                <w:sz w:val="24"/>
              </w:rPr>
              <w:t>i overensstemmelse med</w:t>
            </w:r>
            <w:r>
              <w:rPr>
                <w:rFonts w:ascii="Times New Roman" w:hAnsi="Times New Roman"/>
                <w:sz w:val="24"/>
              </w:rPr>
              <w:t xml:space="preserve"> tabel 1 i artikel 153, stk. 5, i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841628"/>
      <w:r>
        <w:rPr>
          <w:rFonts w:ascii="Times New Roman" w:hAnsi="Times New Roman"/>
          <w:sz w:val="24"/>
        </w:rPr>
        <w:t>C 08.07 – Kreditrisiko og leveringsrisici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Kapitalkrav opgjort efter IRB-metoden (anvendelsesområdet for IRB- og SA-metoden (CR IRB 7))</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841629"/>
      <w:r>
        <w:rPr>
          <w:rFonts w:ascii="Times New Roman" w:hAnsi="Times New Roman"/>
          <w:sz w:val="24"/>
        </w:rPr>
        <w:t>Generelle bemærkninger</w:t>
      </w:r>
      <w:bookmarkEnd w:id="354"/>
      <w:bookmarkEnd w:id="355"/>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xml:space="preserve">. Med henblik på dette skema allokerer de institutter, der beregner risikovægtede eksponeringer efter IRB-metoden for kreditrisiko deres eksponeringer, der er omfattet af standardmetoden, der er fastsat i tredje del, afsnit II, kapitel 2, i CRR, eller af IRB-metoden, der er fastsat i tredje del, afsnit II, kapitel 3, i CRR såvel </w:t>
      </w:r>
      <w:r w:rsidR="00D11E4C">
        <w:lastRenderedPageBreak/>
        <w:t>som andelen af hver eksponeringsklasse, der er omfattet af en roll-out-plan. Institutterne medtager oplysningerne i dette skema efter eksponeringsklasser i overensstemmelse med den opdeling af eksponeringsklasser, der fremgår af rækkerne i skemaet.</w:t>
      </w:r>
    </w:p>
    <w:p w:rsidR="008151A6"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xml:space="preserve">. Kolonne 0020-0040 bør dække hele spektret af eksponeringer, således at summen af hver række for disse tre kolonner skal være 100 % for alle eksponeringsklasser undtagen </w:t>
      </w:r>
      <w:proofErr w:type="spellStart"/>
      <w:r w:rsidR="00D11E4C">
        <w:t>securitiseringspositioner</w:t>
      </w:r>
      <w:proofErr w:type="spellEnd"/>
      <w:r w:rsidR="00D11E4C">
        <w:t xml:space="preserve"> og fratrukne positioner.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841630"/>
      <w:r>
        <w:rPr>
          <w:rFonts w:ascii="Times New Roman" w:hAnsi="Times New Roman"/>
          <w:sz w:val="24"/>
        </w:rPr>
        <w:t>Instrukser vedrørende specifikke positioner</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Kolonner</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Instrukser</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SAMLET EKSPONERINGSVÆRDI SOM DEFINERET I ARTIKEL 166 I CRR</w:t>
            </w:r>
          </w:p>
          <w:p w:rsidR="00EE6F6C" w:rsidRPr="00661595" w:rsidRDefault="00EE6F6C" w:rsidP="00840A22">
            <w:pPr>
              <w:rPr>
                <w:rFonts w:ascii="Times New Roman" w:hAnsi="Times New Roman"/>
                <w:b/>
                <w:sz w:val="24"/>
              </w:rPr>
            </w:pPr>
            <w:r>
              <w:rPr>
                <w:rFonts w:ascii="Times New Roman" w:hAnsi="Times New Roman"/>
                <w:sz w:val="24"/>
              </w:rPr>
              <w:t>Institutterne skal anvende eksponeringsværdien inden kreditrisikoreduktionsteknikkerne i overensstemmelse med artikel 166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SAMLET EKSPONERINGSVÆRDI OMFATTET AF SA OG IRB</w:t>
            </w:r>
          </w:p>
          <w:p w:rsidR="008151A6" w:rsidRPr="00661595" w:rsidRDefault="008151A6" w:rsidP="00EE6F6C">
            <w:pPr>
              <w:rPr>
                <w:rFonts w:ascii="Times New Roman" w:hAnsi="Times New Roman"/>
                <w:sz w:val="24"/>
              </w:rPr>
            </w:pPr>
            <w:r>
              <w:rPr>
                <w:rFonts w:ascii="Times New Roman" w:hAnsi="Times New Roman"/>
                <w:sz w:val="24"/>
              </w:rPr>
              <w:t>Institutterne anvender eksponeringsværdien inden anvendelsen af kreditrisikoreduktionsteknikker i henhold til artikel 429, stk. 4, i CRR, når de indberetter den samlede eksponering, herunder både eksponeringen i henhold til standardmetoden og eksponeringen i henhold til IRB-metoden.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PROCENTDEL AF DEN SAMLEDE EKSPONERINGSVÆRDI OMFATTET AF EN PERMANENT DELVIS ANVENDELSE AF SA (%)</w:t>
            </w:r>
          </w:p>
          <w:p w:rsidR="008151A6" w:rsidRPr="00661595" w:rsidRDefault="008151A6" w:rsidP="00EE6F6C">
            <w:pPr>
              <w:rPr>
                <w:rFonts w:ascii="Times New Roman" w:hAnsi="Times New Roman"/>
                <w:sz w:val="24"/>
              </w:rPr>
            </w:pPr>
            <w:r>
              <w:rPr>
                <w:rFonts w:ascii="Times New Roman" w:hAnsi="Times New Roman"/>
                <w:sz w:val="24"/>
              </w:rPr>
              <w:t>En del af eksponeringen for hver eksponeringsklasse, der er omfattet af standardmetoden (eksponering omfattet af standardmetoden inden anvendelsen af kreditrisikoreduktionsteknikker i forhold til den samlede eksponering i den pågældende eksponeringsklasse i kolonne 0020), under hensyntagen til anvendelsesområdet for den tilladelse, der er givet af en kompetent myndighed, til permanent delvis anvendelse af standardmetoden, jf. artikel 150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PROCENTDEL AF DEN SAMLEDE EKSPONERINGSVÆRDI, DER ER OMFATTET AF EN ROLL-OUT-PLAN (%)</w:t>
            </w:r>
          </w:p>
          <w:p w:rsidR="008151A6" w:rsidRPr="00661595" w:rsidRDefault="008151A6" w:rsidP="00664874">
            <w:pPr>
              <w:rPr>
                <w:rFonts w:ascii="Times New Roman" w:hAnsi="Times New Roman"/>
                <w:sz w:val="24"/>
              </w:rPr>
            </w:pPr>
            <w:r>
              <w:rPr>
                <w:rFonts w:ascii="Times New Roman" w:hAnsi="Times New Roman"/>
                <w:sz w:val="24"/>
              </w:rPr>
              <w:t xml:space="preserve">Den del af eksponeringen for hver eksponeringsklasse, hvor anvendelsen af IRB-metoden sker i faser i henhold til artikel 148 i CRR. Dette skal omfatte: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begge eksponeringer, hvor institutterne har planer om at anvende IRB-metoden med deres egne estimater af LGD og konverteringsfaktorer (F-IRB og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aktieeksponeringer uden større betydning, der ikke er medtaget i kolonne 0020 eller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eksponeringer, der allerede er i F-IRB, hvor et institut agter at anvende A-IRB fremover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specialiserede långivningseksponeringer i henhold til den tilsynsmæssige kategoriseringsmetode er ikke medtaget i kolonne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PROCENTDEL AF DEN SAMLEDE EKSPONERINGSVÆRDI, DER ER OMFATTET AF IRB-METODEN (%)</w:t>
            </w:r>
          </w:p>
          <w:p w:rsidR="008151A6" w:rsidRPr="00661595" w:rsidRDefault="008151A6" w:rsidP="009A4399">
            <w:pPr>
              <w:rPr>
                <w:rFonts w:ascii="Times New Roman" w:hAnsi="Times New Roman"/>
                <w:b/>
                <w:sz w:val="24"/>
              </w:rPr>
            </w:pPr>
            <w:r>
              <w:rPr>
                <w:rFonts w:ascii="Times New Roman" w:hAnsi="Times New Roman"/>
                <w:sz w:val="24"/>
              </w:rPr>
              <w:lastRenderedPageBreak/>
              <w:t>En del af eksponeringen for hver eksponeringsklasse, der er omfattet af IRB-metoden (eksponering omfattet af IRB-metoden før kreditrisikoreduktionsteknikker i forhold til den samlede eksponering i den pågældende eksponeringsklasse), under hensyntagen til anvendelsesområdet for den tilladelse, der er givet af en kompetent myndighed, til at anvende IRB-metoden, jf. artikel 143 i CRR. Dette omfatter både eksponeringer, hvor institutterne har tilladelse til at anvende deres egne estimater af LGD og eventuelle konverteringsfaktorer (F-IRB og A-IRB), herunder den tilsynsmæssige kategoriseringsmetode for specialiserede långivningseksponeringer og aktieeksponeringer, der er omfattet af den forenklede risikovægtningsmetode, samt de eksponeringer, der er indberettet i række 0170 i skema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Rækker</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Instrukser</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EKSPONERINGSKLASSER</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Institutterne medtager oplysningerne i dette skema efter eksponeringsklasser i overensstemmelse med den opdeling af eksponeringsklasser, der fremgår af rækkerne i skemaet.</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841631"/>
      <w:r>
        <w:rPr>
          <w:rFonts w:ascii="Times New Roman" w:hAnsi="Times New Roman"/>
          <w:sz w:val="24"/>
          <w:u w:val="none"/>
        </w:rPr>
        <w:t>3.4.</w:t>
      </w:r>
      <w:r w:rsidR="0082549F" w:rsidRPr="0082549F">
        <w:rPr>
          <w:u w:val="none"/>
        </w:rPr>
        <w:tab/>
      </w:r>
      <w:r>
        <w:rPr>
          <w:rFonts w:ascii="Times New Roman" w:hAnsi="Times New Roman"/>
          <w:sz w:val="24"/>
        </w:rPr>
        <w:t>Kreditrisiko, modpartsrisiko og leveringsrisiko (</w:t>
      </w:r>
      <w:proofErr w:type="spellStart"/>
      <w:r>
        <w:rPr>
          <w:rFonts w:ascii="Times New Roman" w:hAnsi="Times New Roman"/>
          <w:sz w:val="24"/>
        </w:rPr>
        <w:t>free</w:t>
      </w:r>
      <w:proofErr w:type="spellEnd"/>
      <w:r>
        <w:rPr>
          <w:rFonts w:ascii="Times New Roman" w:hAnsi="Times New Roman"/>
          <w:sz w:val="24"/>
        </w:rPr>
        <w:t xml:space="preserve"> </w:t>
      </w:r>
      <w:proofErr w:type="spellStart"/>
      <w:r>
        <w:rPr>
          <w:rFonts w:ascii="Times New Roman" w:hAnsi="Times New Roman"/>
          <w:sz w:val="24"/>
        </w:rPr>
        <w:t>deliveries</w:t>
      </w:r>
      <w:proofErr w:type="spellEnd"/>
      <w:r>
        <w:rPr>
          <w:rFonts w:ascii="Times New Roman" w:hAnsi="Times New Roman"/>
          <w:sz w:val="24"/>
        </w:rPr>
        <w:t>): Oplysninger med geografisk opdeling (CR GB)</w:t>
      </w:r>
      <w:bookmarkEnd w:id="358"/>
      <w:bookmarkEnd w:id="359"/>
      <w:bookmarkEnd w:id="360"/>
    </w:p>
    <w:p w:rsidR="004357B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Alle institutter skal indberette oplysninger aggregeret på samlet niveau. Derudover skal institutter, der opfylder tærsklen i denne gennemførelsesforordnings artikel 5, stk. 5, indsende oplysninger opdelt efter land om eget land og andre lande. Der tages kun hensyn til tærsklen i forbindelse med CR GB 1- og CR GB 2-skemaerne. Eksponeringer over for overnationale organisationer henregnes til det geografiske område "andre lande".</w:t>
      </w:r>
    </w:p>
    <w:p w:rsidR="004357B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Termen "låntagerens hjemsted" henviser til det land, hvor låntageren har sit hovedsæde. Dette begreb kan anvendes direkte på låntageren og på den ultimative risiko. Kreditrisikoreduktionsteknikker med substitutionsvirkninger kan derfor medføre, at en eksponering henføres til et andet land. Eksponeringer over for overnationale organisationer henregnes ikke til instituttets hjemsted, men til det geografiske område "andre lande", uanset hvilken eksponeringsklasse eksponeringen over for overnationale organisationer henregnes til.</w:t>
      </w:r>
    </w:p>
    <w:p w:rsidR="0096378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Data vedrørende "oprindelig eksponering før anvendelse af konverteringsfaktorer" indberettes med henvisning til den umiddelbare låntagers hjemsted. Data vedrørende "eksponeringsværdi" og "risikovægtede eksponeringer" indberettes efter den ultimative låntagers hjemsted.</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841632"/>
      <w:r>
        <w:rPr>
          <w:rFonts w:ascii="Times New Roman" w:hAnsi="Times New Roman"/>
          <w:sz w:val="24"/>
          <w:u w:val="none"/>
        </w:rPr>
        <w:lastRenderedPageBreak/>
        <w:t>3.4.1.</w:t>
      </w:r>
      <w:r w:rsidR="0082549F" w:rsidRPr="0082549F">
        <w:rPr>
          <w:u w:val="none"/>
        </w:rPr>
        <w:tab/>
      </w:r>
      <w:r>
        <w:rPr>
          <w:rFonts w:ascii="Times New Roman" w:hAnsi="Times New Roman"/>
          <w:sz w:val="24"/>
        </w:rPr>
        <w:t>C 09.01 – Geografisk opdeling af eksponeringer efter låntagerens hjemsted: Eksponeringer opgjort efter standardmetoden (CR GB 1)</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841633"/>
      <w:r>
        <w:rPr>
          <w:rFonts w:ascii="Times New Roman" w:hAnsi="Times New Roman"/>
          <w:sz w:val="24"/>
          <w:u w:val="none"/>
        </w:rPr>
        <w:t>3.4.1.1.</w:t>
      </w:r>
      <w:r w:rsidR="0082549F" w:rsidRPr="0082549F">
        <w:rPr>
          <w:u w:val="none"/>
        </w:rPr>
        <w:tab/>
      </w:r>
      <w:r>
        <w:rPr>
          <w:rFonts w:ascii="Times New Roman" w:hAnsi="Times New Roman"/>
          <w:sz w:val="24"/>
        </w:rPr>
        <w:t>Instrukser vedrørende specifikke positioner</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Kolonner</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OPRINDELIG EKSPONERING FØR ANVENDELSE AF KONVERTERINGSFAKTORER</w:t>
            </w:r>
          </w:p>
          <w:p w:rsidR="004357B9" w:rsidRPr="00661595" w:rsidRDefault="004357B9" w:rsidP="004357B9">
            <w:pPr>
              <w:rPr>
                <w:rFonts w:ascii="Times New Roman" w:hAnsi="Times New Roman"/>
                <w:sz w:val="24"/>
              </w:rPr>
            </w:pPr>
            <w:r>
              <w:rPr>
                <w:rFonts w:ascii="Times New Roman" w:hAnsi="Times New Roman"/>
                <w:sz w:val="24"/>
              </w:rPr>
              <w:t>Samme definition som for kolonne 0010 i CR SA-skemaet.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Misligholdte eksponeringer</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Oprindelig eksponering før anvendelse af konverteringsfaktorer for de eksponeringer, der er klassificeret som "eksponeringer ved misligholdelse" og for misligholdte eksponeringer, der henføres til eksponeringsklasserne "eksponeringer forbundet med særlig høj risiko" eller "aktieeksponeringer".</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Denne memorandumpost giver yderligere oplysninger om låntagerstrukturen for misligholdte eksponeringer. Eksponeringer, der er klassificeret som "eksponeringer ved misligholdelse" i overensstemmelse med artikel 112, litra j), i CRR, indberettes, når låntagerne ville være blevet</w:t>
            </w:r>
            <w:r>
              <w:t xml:space="preserve"> </w:t>
            </w:r>
            <w:r>
              <w:rPr>
                <w:rStyle w:val="InstructionsTabelleText"/>
                <w:rFonts w:ascii="Times New Roman" w:hAnsi="Times New Roman"/>
                <w:sz w:val="24"/>
              </w:rPr>
              <w:t xml:space="preserve">indberettet, hvis eksponeringerne ikke var henført til eksponeringsklassen "eksponeringer ved misligholdelse". </w:t>
            </w:r>
          </w:p>
          <w:p w:rsidR="004357B9" w:rsidRPr="00661595" w:rsidRDefault="004357B9" w:rsidP="00763B4B">
            <w:pPr>
              <w:rPr>
                <w:rFonts w:ascii="Times New Roman" w:hAnsi="Times New Roman"/>
                <w:sz w:val="24"/>
              </w:rPr>
            </w:pPr>
            <w:r>
              <w:rPr>
                <w:rStyle w:val="InstructionsTabelleText"/>
                <w:rFonts w:ascii="Times New Roman" w:hAnsi="Times New Roman"/>
                <w:sz w:val="24"/>
              </w:rPr>
              <w:t>Denne oplysning er en memorandumpost og påvirker dermed ikke beregningen af risikovægtede eksponeringer for eksponeringsklasserne "eksponering ved misligholdelse", "eksponeringer forbundet med særlig høj risiko" eller "aktieeksponeringer", jf. artikel 112, litra j), k) og p),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Beløbet for oprindelige eksponeringer, som er flyttet til eksponeringsklassen "Eksponeringer ved misligholdelse" i løbet af perioden på tre måneder siden den sidste referencedato for indberetningen, indberettes i forhold til den eksponeringsklasse, som låntageren oprindeligt tilhørte.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Generelle kreditrisikojusteringer</w:t>
            </w:r>
          </w:p>
          <w:p w:rsidR="004357B9" w:rsidRPr="00661595" w:rsidRDefault="004357B9" w:rsidP="004357B9">
            <w:pPr>
              <w:rPr>
                <w:rFonts w:ascii="Times New Roman" w:hAnsi="Times New Roman"/>
                <w:sz w:val="24"/>
              </w:rPr>
            </w:pPr>
            <w:r>
              <w:rPr>
                <w:rFonts w:ascii="Times New Roman" w:hAnsi="Times New Roman"/>
                <w:sz w:val="24"/>
              </w:rPr>
              <w:t xml:space="preserve">Kreditrisikojusteringer som omhandlet i artikel 110 i CRR og i forordning (EU) nr. 183/2014 </w:t>
            </w:r>
          </w:p>
          <w:p w:rsidR="00D95045" w:rsidRPr="00661595" w:rsidRDefault="00D95045" w:rsidP="00D95045">
            <w:pPr>
              <w:rPr>
                <w:rFonts w:ascii="Times New Roman" w:hAnsi="Times New Roman"/>
                <w:sz w:val="24"/>
              </w:rPr>
            </w:pPr>
            <w:r>
              <w:rPr>
                <w:rFonts w:ascii="Times New Roman" w:hAnsi="Times New Roman"/>
                <w:sz w:val="24"/>
              </w:rPr>
              <w:t>Denne post indeholder de generelle kreditrisikojusteringer, der er kvalificeret til indregning i den supplerende kapital, før det i artikel 62, litra c), i CRR omhandlede loft anvendes.</w:t>
            </w:r>
          </w:p>
          <w:p w:rsidR="00D95045" w:rsidRPr="00661595" w:rsidRDefault="00D95045" w:rsidP="00D95045">
            <w:pPr>
              <w:rPr>
                <w:rFonts w:ascii="Times New Roman" w:hAnsi="Times New Roman"/>
                <w:b/>
                <w:sz w:val="24"/>
                <w:u w:val="single"/>
              </w:rPr>
            </w:pPr>
            <w:r>
              <w:rPr>
                <w:rFonts w:ascii="Times New Roman" w:hAnsi="Times New Roman"/>
                <w:sz w:val="24"/>
              </w:rPr>
              <w:t>Det indberettede beløb skal være før indregning af skatteeffekten.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rsidR="004357B9" w:rsidRPr="00661595" w:rsidRDefault="004357B9" w:rsidP="003B2712">
            <w:pPr>
              <w:rPr>
                <w:rFonts w:ascii="Times New Roman" w:hAnsi="Times New Roman"/>
                <w:b/>
                <w:sz w:val="24"/>
                <w:u w:val="single"/>
              </w:rPr>
            </w:pPr>
            <w:r>
              <w:rPr>
                <w:rFonts w:ascii="Times New Roman" w:hAnsi="Times New Roman"/>
                <w:sz w:val="24"/>
              </w:rPr>
              <w:t>Kreditrisikojusteringer som omhandlet i artikel 110 i CRR og i forordning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Afskrivninger</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lastRenderedPageBreak/>
              <w:t>Afskrivninger som omhandlet i IFRS 9.5.4.4 og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lastRenderedPageBreak/>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Yderligere værdijusteringer og andre reduktioner af kapitalgrundlaget</w:t>
            </w:r>
          </w:p>
          <w:p w:rsidR="00664874" w:rsidRPr="00661595" w:rsidRDefault="00664874" w:rsidP="00664874">
            <w:pPr>
              <w:rPr>
                <w:rFonts w:ascii="Times New Roman" w:hAnsi="Times New Roman"/>
                <w:b/>
                <w:sz w:val="24"/>
                <w:u w:val="single"/>
              </w:rPr>
            </w:pPr>
            <w:r>
              <w:rPr>
                <w:rFonts w:ascii="Times New Roman" w:hAnsi="Times New Roman"/>
                <w:sz w:val="24"/>
              </w:rPr>
              <w:t>I overensstemmelse med artikel 111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Summen af kreditrisikojusteringer og afskrivninger for eksponeringer, der er klassificeret som "misligholdte eksponeringer" i løbet af perioden på tre måneder siden den sidste indgivelse af data.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Eksponeringsværdi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0200 i CR SA-skemaet.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RISIKOVÆGTEDE EKSPONERINGER FØR ANVENDELSE AF STØTTEFAKTORER</w:t>
            </w:r>
          </w:p>
          <w:p w:rsidR="004357B9" w:rsidRPr="00661595" w:rsidRDefault="004357B9" w:rsidP="004357B9">
            <w:pPr>
              <w:rPr>
                <w:rFonts w:ascii="Times New Roman" w:hAnsi="Times New Roman"/>
                <w:b/>
                <w:sz w:val="24"/>
                <w:u w:val="single"/>
              </w:rPr>
            </w:pPr>
            <w:r>
              <w:rPr>
                <w:rFonts w:ascii="Times New Roman" w:hAnsi="Times New Roman"/>
                <w:sz w:val="24"/>
              </w:rPr>
              <w:t>Samme definition som for kolonne 0215 i CR SA-skemaet.</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AF DEN RISIKOVÆGTEDE EKSPONERING SOM FØLGE AF STØTTEFAKTOREN SMV</w:t>
            </w:r>
          </w:p>
          <w:p w:rsidR="00664874" w:rsidRPr="00661595" w:rsidRDefault="00664874" w:rsidP="003F19BA">
            <w:pPr>
              <w:rPr>
                <w:rFonts w:ascii="Times New Roman" w:hAnsi="Times New Roman"/>
                <w:b/>
                <w:sz w:val="24"/>
                <w:u w:val="single"/>
              </w:rPr>
            </w:pPr>
            <w:r>
              <w:rPr>
                <w:rFonts w:ascii="Times New Roman" w:hAnsi="Times New Roman"/>
                <w:sz w:val="24"/>
              </w:rPr>
              <w:t>Samme definition som for kolonne 0216 i CR SA-skemaet.</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JUSTERING AF DEN RISIKOVÆGTEDE EKSPONERING SOM FØLGE AF STØTTEFAKTOREN INFRASTRUKTUR</w:t>
            </w:r>
          </w:p>
          <w:p w:rsidR="00664874" w:rsidRPr="00661595" w:rsidRDefault="00664874" w:rsidP="000E197A">
            <w:pPr>
              <w:rPr>
                <w:rFonts w:ascii="Times New Roman" w:hAnsi="Times New Roman"/>
                <w:b/>
                <w:sz w:val="24"/>
                <w:u w:val="single"/>
              </w:rPr>
            </w:pPr>
            <w:r>
              <w:rPr>
                <w:rFonts w:ascii="Times New Roman" w:hAnsi="Times New Roman"/>
                <w:sz w:val="24"/>
              </w:rPr>
              <w:t>Samme definition som for kolonne 0217 i CR SA-skemaet.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STØTTEFAKTORER</w:t>
            </w:r>
          </w:p>
          <w:p w:rsidR="004357B9" w:rsidRPr="00661595" w:rsidRDefault="004357B9" w:rsidP="004357B9">
            <w:pPr>
              <w:rPr>
                <w:rFonts w:ascii="Times New Roman" w:hAnsi="Times New Roman"/>
                <w:b/>
                <w:sz w:val="24"/>
                <w:u w:val="single"/>
              </w:rPr>
            </w:pPr>
            <w:r>
              <w:rPr>
                <w:rFonts w:ascii="Times New Roman" w:hAnsi="Times New Roman"/>
                <w:sz w:val="24"/>
              </w:rPr>
              <w:t>Samme definition som for kolonne 0220 i CR SA-skemaet.</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Rækker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Centralregeringer eller centralbanker</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Artikel 112, litra a),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eller lokale myndigheder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b),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Offentlige enheder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c),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udviklingsbanker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Artikel 112, </w:t>
            </w:r>
            <w:r>
              <w:rPr>
                <w:rStyle w:val="InstructionsTabelleText"/>
                <w:rFonts w:ascii="Times New Roman" w:hAnsi="Times New Roman"/>
                <w:sz w:val="24"/>
              </w:rPr>
              <w:t xml:space="preserve">litra d), </w:t>
            </w:r>
            <w:r>
              <w:rPr>
                <w:rFonts w:ascii="Times New Roman" w:hAnsi="Times New Roman"/>
                <w:bCs/>
                <w:sz w:val="24"/>
              </w:rPr>
              <w:t>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organisationer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lastRenderedPageBreak/>
              <w:t>Artikel 112, litra e),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Institutter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f),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Selskaber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g),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proofErr w:type="spellStart"/>
            <w:r>
              <w:rPr>
                <w:rStyle w:val="InstructionsTabelleberschrift"/>
                <w:rFonts w:ascii="Times New Roman" w:hAnsi="Times New Roman"/>
                <w:sz w:val="24"/>
              </w:rPr>
              <w:t>Detail</w:t>
            </w:r>
            <w:proofErr w:type="spellEnd"/>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h),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Sikret ved pant i fast ejendom</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Artikel 112, litra i),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Heraf: SMV</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0020 i CR SA-skemaet</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Eksponeringer ved misligholdelse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j),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Eksponeringer forbundet med særlig høj risiko</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Artikel 112, litra k),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Særligt dækkede obligationer og særligt dækkede realkreditobligationer</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Artikel 112, litra l),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Krav mod institutter og selskaber med kortsigtet kreditvurdering</w:t>
            </w:r>
          </w:p>
          <w:p w:rsidR="004357B9" w:rsidRPr="00661595" w:rsidRDefault="00D21B29" w:rsidP="00D21B29">
            <w:pPr>
              <w:ind w:left="72"/>
              <w:rPr>
                <w:rFonts w:ascii="Times New Roman" w:hAnsi="Times New Roman"/>
                <w:sz w:val="24"/>
              </w:rPr>
            </w:pPr>
            <w:r>
              <w:rPr>
                <w:rFonts w:ascii="Times New Roman" w:hAnsi="Times New Roman"/>
                <w:sz w:val="24"/>
              </w:rPr>
              <w:t>Artikel 112, litra n),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Kollektive investeringsinstitutter (</w:t>
            </w:r>
            <w:proofErr w:type="spellStart"/>
            <w:r>
              <w:rPr>
                <w:rStyle w:val="InstructionsTabelleberschrift"/>
                <w:rFonts w:ascii="Times New Roman" w:hAnsi="Times New Roman"/>
                <w:sz w:val="24"/>
              </w:rPr>
              <w:t>CIU'er</w:t>
            </w:r>
            <w:proofErr w:type="spellEnd"/>
            <w:r>
              <w:rPr>
                <w:rStyle w:val="InstructionsTabelleberschrift"/>
                <w:rFonts w:ascii="Times New Roman" w:hAnsi="Times New Roman"/>
                <w:sz w:val="24"/>
              </w:rPr>
              <w:t>)</w:t>
            </w:r>
          </w:p>
          <w:p w:rsidR="004357B9" w:rsidRDefault="00D21B29" w:rsidP="00D21B29">
            <w:pPr>
              <w:ind w:left="72"/>
              <w:rPr>
                <w:rFonts w:ascii="Times New Roman" w:hAnsi="Times New Roman"/>
                <w:bCs/>
                <w:sz w:val="24"/>
              </w:rPr>
            </w:pPr>
            <w:r>
              <w:rPr>
                <w:rFonts w:ascii="Times New Roman" w:hAnsi="Times New Roman"/>
                <w:bCs/>
                <w:sz w:val="24"/>
              </w:rPr>
              <w:t>Artikel 112, litra o), i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Summen af række 0141-0143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Transparensmetoden</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0281 i CR SA-skemaet</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Mandatmetoden</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0282 i CR SA-skemaet</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lastRenderedPageBreak/>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proofErr w:type="spellStart"/>
            <w:r>
              <w:rPr>
                <w:rStyle w:val="InstructionsTabelleberschrift"/>
                <w:rFonts w:ascii="Times New Roman" w:hAnsi="Times New Roman"/>
                <w:sz w:val="24"/>
              </w:rPr>
              <w:t>Fallbackmetoden</w:t>
            </w:r>
            <w:proofErr w:type="spellEnd"/>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Samme definition som for række 0283 i CR SA-skemaet</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Aktieeksponeringer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p), i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Andre eksponeringer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Artikel 112, litra q), i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Samlede eksponeringer</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841634"/>
      <w:r>
        <w:rPr>
          <w:rFonts w:ascii="Times New Roman" w:hAnsi="Times New Roman"/>
          <w:sz w:val="24"/>
          <w:u w:val="none"/>
        </w:rPr>
        <w:t>3.4.2.</w:t>
      </w:r>
      <w:r w:rsidR="0082549F" w:rsidRPr="0082549F">
        <w:rPr>
          <w:u w:val="none"/>
        </w:rPr>
        <w:tab/>
      </w:r>
      <w:r>
        <w:rPr>
          <w:rFonts w:ascii="Times New Roman" w:hAnsi="Times New Roman"/>
          <w:sz w:val="24"/>
        </w:rPr>
        <w:t xml:space="preserve">C 09.02 – Geografisk opdeling af eksponeringer efter låntagerens hjemsted: </w:t>
      </w:r>
      <w:bookmarkStart w:id="370" w:name="_Toc360188364"/>
      <w:r>
        <w:rPr>
          <w:rFonts w:ascii="Times New Roman" w:hAnsi="Times New Roman"/>
          <w:sz w:val="24"/>
        </w:rPr>
        <w:t>Eksponeringer opgjort efter IRB-metoden</w:t>
      </w:r>
      <w:bookmarkEnd w:id="370"/>
      <w:r>
        <w:rPr>
          <w:rFonts w:ascii="Times New Roman" w:hAnsi="Times New Roman"/>
          <w:sz w:val="24"/>
        </w:rPr>
        <w:t xml:space="preserve"> (CR GB 2)</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841635"/>
      <w:r>
        <w:rPr>
          <w:rFonts w:ascii="Times New Roman" w:hAnsi="Times New Roman"/>
          <w:sz w:val="24"/>
          <w:u w:val="none"/>
        </w:rPr>
        <w:t>3.4.2.1.</w:t>
      </w:r>
      <w:r w:rsidR="0082549F" w:rsidRPr="0082549F">
        <w:rPr>
          <w:u w:val="none"/>
        </w:rPr>
        <w:tab/>
      </w:r>
      <w:r>
        <w:rPr>
          <w:rFonts w:ascii="Times New Roman" w:hAnsi="Times New Roman"/>
          <w:sz w:val="24"/>
        </w:rPr>
        <w:t>Instrukser vedrørende specifikke positioner</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Kolonner</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Samme definition som for kolonne 0020 i CR IRB-skemaet.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Heraf misligholdte</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Oprindelig eksponeringsværdi af de eksponeringer, der er blevet klassificeret som "misligholdte eksponeringer" i henhold til artikel 178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Observerede nye misligholdelser for perioden</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Den oprindelige eksponeringsværdi for disse eksponeringer, som er klassificeret som misligholdte eksponeringer i henhold til artikel 178 i CRR i perioden på tre måneder siden den sidste referencedato for indberetning, indberettes i forhold til den eksponeringsklasse, som låntageren tilhører.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Generelle kreditrisikojusteringer</w:t>
            </w:r>
          </w:p>
          <w:p w:rsidR="004357B9" w:rsidRPr="00661595" w:rsidRDefault="004357B9" w:rsidP="00D82B60">
            <w:pPr>
              <w:rPr>
                <w:rFonts w:ascii="Times New Roman" w:hAnsi="Times New Roman"/>
                <w:b/>
                <w:sz w:val="24"/>
                <w:u w:val="single"/>
              </w:rPr>
            </w:pPr>
            <w:r>
              <w:rPr>
                <w:rFonts w:ascii="Times New Roman" w:hAnsi="Times New Roman"/>
                <w:sz w:val="24"/>
              </w:rPr>
              <w:t>Kreditrisikojusteringer som omhandlet i artikel 110 i CRR og i forordning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Specifikke kreditrisikojusteringer</w:t>
            </w:r>
          </w:p>
          <w:p w:rsidR="004357B9" w:rsidRPr="00661595" w:rsidRDefault="004357B9" w:rsidP="003B2712">
            <w:pPr>
              <w:rPr>
                <w:rFonts w:ascii="Times New Roman" w:hAnsi="Times New Roman"/>
                <w:b/>
                <w:sz w:val="24"/>
                <w:u w:val="single"/>
              </w:rPr>
            </w:pPr>
            <w:r>
              <w:rPr>
                <w:rFonts w:ascii="Times New Roman" w:hAnsi="Times New Roman"/>
                <w:sz w:val="24"/>
              </w:rPr>
              <w:t>Kreditrisikojusteringer som omhandlet i artikel 110 i CRR og i forordning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Afskrivninger</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Afskrivninger som omhandlet i IFRS 9.5.4.4 og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Kreditrisikojusteringer/afskrivninger for observerede nye misligholdelser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lastRenderedPageBreak/>
              <w:t>Summen af kreditrisikojusteringer og afskrivninger for eksponeringer, der er klassificeret som "misligholdte eksponeringer" i løbet af perioden på tre måneder siden den sidste indgivelse af data.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SKALA MED INTERNE RATINGS/PD TILDELT LÅNTAGERKLASSE ELLER PULJE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0010 i CR IRB-skemaet.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EKSPONERINGSVÆGTET GENNEMSNITLIGT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Samme definition som for kolonne 0230 og 0240 i CR IRB-skemaet. Det eksponeringsvægtede gennemsnitlige LGD (%) skal vedrøre alle eksponeringer, herunder også eksponeringer for store enheder i den finansielle sektor og uregulerede finansielle enheder. Artikel 181, stk. 1, litra h), i CRR</w:t>
            </w:r>
          </w:p>
          <w:p w:rsidR="0042766A" w:rsidRPr="00661595" w:rsidRDefault="0027034D" w:rsidP="009A4399">
            <w:pPr>
              <w:rPr>
                <w:rFonts w:ascii="Times New Roman" w:hAnsi="Times New Roman"/>
                <w:b/>
                <w:sz w:val="24"/>
                <w:u w:val="single"/>
              </w:rPr>
            </w:pPr>
            <w:r>
              <w:rPr>
                <w:rFonts w:ascii="Times New Roman" w:hAnsi="Times New Roman"/>
                <w:sz w:val="24"/>
              </w:rPr>
              <w:t>For specialiserede långivningseksponeringer, hvor PD estimeres, bør den indberettede værdi enten være den estimerede eller den lovpligtige LGD. For specialiserede långivningseksponeringer som omhandlet i artikel 153, stk. 5, i CRR, kan data ikke indberettes, da de ikke foreligger.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Heraf: misligholdte</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Eksponeringsvægtet LGD for de eksponeringer, der er blevet klassificeret som misligholdte eksponeringer i henhold til artikel 178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Eksponeringsværdi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0110 i CR IRB-skemaet.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RISIKOVÆGTEDE EKSPONERINGER FØR ANVENDELSE AF STØTTEFAKTORER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0255 i CR IRB-skemaet.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Heraf misligholdte</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Risikovægtet eksponering for de eksponeringer, der er blevet klassificeret som misligholdte eksponeringer i henhold til artikel 178, stk. 1, i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JUSTERING AF DEN RISIKOVÆGTEDE EKSPONERING SOM FØLGE AF STØTTEFAKTOREN SMV</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Samme definition som for kolonne 0256 i CR IRB-skemaet.</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JUSTERING AF DEN RISIKOVÆGTEDE EKSPONERING SOM FØLGE AF STØTTEFAKTOREN INFRASTRUKTUR</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Samme definition som for kolonne 0257 i CR IRB-skemaet.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RISIKOVÆGTET EKSPONERING EFTER ANVENDELSE AF STØTTEFAKTORER</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Samme definition som for kolonne 0260 i CR IRB-skemaet.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FORVENTET TAB</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lastRenderedPageBreak/>
              <w:t>Samme definition som for kolonne 0280 i CR IRB-skemaet.</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Rækker</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Centralregeringer og centralbanker </w:t>
            </w:r>
          </w:p>
          <w:p w:rsidR="004357B9" w:rsidRPr="00661595" w:rsidRDefault="00D21B29" w:rsidP="001E0C80">
            <w:pPr>
              <w:rPr>
                <w:rFonts w:ascii="Times New Roman" w:hAnsi="Times New Roman"/>
                <w:sz w:val="24"/>
              </w:rPr>
            </w:pPr>
            <w:r>
              <w:rPr>
                <w:rFonts w:ascii="Times New Roman" w:hAnsi="Times New Roman"/>
                <w:sz w:val="24"/>
              </w:rPr>
              <w:t>Artikel 147, stk. 2, litra a),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Institutter</w:t>
            </w:r>
          </w:p>
          <w:p w:rsidR="004357B9" w:rsidRPr="00661595" w:rsidRDefault="00D21B29" w:rsidP="00D21B29">
            <w:pPr>
              <w:rPr>
                <w:rFonts w:ascii="Times New Roman" w:hAnsi="Times New Roman"/>
                <w:sz w:val="24"/>
              </w:rPr>
            </w:pPr>
            <w:r>
              <w:rPr>
                <w:rFonts w:ascii="Times New Roman" w:hAnsi="Times New Roman"/>
                <w:sz w:val="24"/>
              </w:rPr>
              <w:t>Artikel 147, stk. 2, litra b),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Selskaber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Alle erhvervseksponeringer som omhandlet i </w:t>
            </w:r>
            <w:r>
              <w:rPr>
                <w:rFonts w:ascii="Times New Roman" w:hAnsi="Times New Roman"/>
                <w:bCs/>
                <w:sz w:val="24"/>
              </w:rPr>
              <w:t xml:space="preserve">artikel 147, stk. 2, </w:t>
            </w:r>
            <w:r>
              <w:rPr>
                <w:rFonts w:ascii="Times New Roman" w:hAnsi="Times New Roman"/>
                <w:sz w:val="24"/>
              </w:rPr>
              <w:t>litra c),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Heraf: Specialiseret långivning (undtagen specialiseret långivning omfattet af kategoriseringsmetoden)</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Artikel 147, stk. 8, </w:t>
            </w:r>
            <w:r>
              <w:rPr>
                <w:rFonts w:ascii="Times New Roman" w:hAnsi="Times New Roman"/>
                <w:bCs/>
                <w:sz w:val="24"/>
              </w:rPr>
              <w:t>litra a), i</w:t>
            </w:r>
            <w:r>
              <w:rPr>
                <w:rFonts w:ascii="Times New Roman" w:hAnsi="Times New Roman"/>
                <w:sz w:val="24"/>
              </w:rPr>
              <w:t xml:space="preserve">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Data indberettes ikke for de eksponeringer mod specialiseret långivning, der er omhandlet i artikel 153, stk. 5, i CRR.</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Heraf: Specialiseret långivning omfattet af kategoriseringsmetoden</w:t>
            </w:r>
          </w:p>
          <w:p w:rsidR="000E093A" w:rsidRPr="00661595" w:rsidRDefault="00D21B29" w:rsidP="00D21B29">
            <w:pPr>
              <w:rPr>
                <w:rFonts w:ascii="Times New Roman" w:hAnsi="Times New Roman"/>
                <w:b/>
                <w:sz w:val="24"/>
                <w:u w:val="single"/>
              </w:rPr>
            </w:pPr>
            <w:r>
              <w:rPr>
                <w:rFonts w:ascii="Times New Roman" w:hAnsi="Times New Roman"/>
                <w:sz w:val="24"/>
              </w:rPr>
              <w:t>Artikel 147, stk. 8, litra a), og artikel 153, stk. 5,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Heraf: SMV</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Artikel 147, stk. 2, </w:t>
            </w:r>
            <w:r>
              <w:rPr>
                <w:rFonts w:ascii="Times New Roman" w:hAnsi="Times New Roman"/>
                <w:bCs/>
                <w:sz w:val="24"/>
              </w:rPr>
              <w:t>litra c), i</w:t>
            </w:r>
            <w:r>
              <w:rPr>
                <w:rFonts w:ascii="Times New Roman" w:hAnsi="Times New Roman"/>
                <w:sz w:val="24"/>
              </w:rPr>
              <w:t xml:space="preserve">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I henhold til IRB-metoden skal de indberettende enheder anvende deres interne definition af SMV'er som anvendt i interne risikostyringsprocedurer.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proofErr w:type="spellStart"/>
            <w:r>
              <w:rPr>
                <w:rFonts w:ascii="Times New Roman" w:hAnsi="Times New Roman"/>
                <w:b/>
                <w:sz w:val="24"/>
                <w:u w:val="single"/>
              </w:rPr>
              <w:t>Detail</w:t>
            </w:r>
            <w:proofErr w:type="spellEnd"/>
          </w:p>
          <w:p w:rsidR="004357B9" w:rsidRPr="00661595" w:rsidRDefault="004357B9" w:rsidP="003B2712">
            <w:pPr>
              <w:rPr>
                <w:rFonts w:ascii="Times New Roman" w:hAnsi="Times New Roman"/>
                <w:sz w:val="24"/>
              </w:rPr>
            </w:pPr>
            <w:r>
              <w:rPr>
                <w:rFonts w:ascii="Times New Roman" w:hAnsi="Times New Roman"/>
                <w:sz w:val="24"/>
              </w:rPr>
              <w:t>Alle detaileksponeringer som omhandlet i artikel 147, stk. 2, litra d), i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proofErr w:type="spellStart"/>
            <w:r>
              <w:rPr>
                <w:rFonts w:ascii="Times New Roman" w:hAnsi="Times New Roman"/>
                <w:b/>
                <w:sz w:val="24"/>
                <w:u w:val="single"/>
              </w:rPr>
              <w:t>Detail</w:t>
            </w:r>
            <w:proofErr w:type="spellEnd"/>
            <w:r>
              <w:rPr>
                <w:rFonts w:ascii="Times New Roman" w:hAnsi="Times New Roman"/>
                <w:b/>
                <w:sz w:val="24"/>
                <w:u w:val="single"/>
              </w:rPr>
              <w:t xml:space="preserve"> — Sikret ved pant i fast ejendom</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Detaileksponeringer, jf. artikel 147, stk. 2, litra d), i CRR, som er sikret ved pant i fast ejendom</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Detaileksponeringer sikret ved pant i fast ejendom betragtes som enhver detaileksponering sikret ved pant i fast ejendom, der er anerkendt som sikkerhed, uanset forholdet mellem værdien af sikkerhedsstillelsen for eksponeringen eller lånets formål.</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SMV'er</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Detaileksponeringer, jf. artikel 147, stk. 2, litra d), og artikel 154, stk. 3, i CRR, som er sikret ved pant i fast ejendom</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Ikke-SMV'er</w:t>
            </w:r>
          </w:p>
          <w:p w:rsidR="004357B9" w:rsidRPr="00661595" w:rsidRDefault="004357B9" w:rsidP="003B2712">
            <w:pPr>
              <w:pStyle w:val="ListParagraph"/>
              <w:ind w:left="0"/>
              <w:rPr>
                <w:rFonts w:ascii="Times New Roman" w:hAnsi="Times New Roman"/>
                <w:sz w:val="24"/>
              </w:rPr>
            </w:pPr>
            <w:r>
              <w:rPr>
                <w:rFonts w:ascii="Times New Roman" w:hAnsi="Times New Roman"/>
                <w:sz w:val="24"/>
              </w:rPr>
              <w:lastRenderedPageBreak/>
              <w:t>Detaileksponeringer, jf. artikel 147, stk. 2, litra d), i CRR, som er sikret ved pant i fast ejendom</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rsidR="004357B9" w:rsidRPr="00661595" w:rsidRDefault="004357B9" w:rsidP="004357B9">
            <w:pPr>
              <w:rPr>
                <w:rFonts w:ascii="Times New Roman" w:hAnsi="Times New Roman"/>
                <w:b/>
                <w:sz w:val="24"/>
                <w:u w:val="single"/>
              </w:rPr>
            </w:pPr>
            <w:proofErr w:type="spellStart"/>
            <w:r>
              <w:rPr>
                <w:rFonts w:ascii="Times New Roman" w:hAnsi="Times New Roman"/>
                <w:b/>
                <w:sz w:val="24"/>
                <w:u w:val="single"/>
              </w:rPr>
              <w:t>Detail</w:t>
            </w:r>
            <w:proofErr w:type="spellEnd"/>
            <w:r>
              <w:rPr>
                <w:rFonts w:ascii="Times New Roman" w:hAnsi="Times New Roman"/>
                <w:b/>
                <w:sz w:val="24"/>
                <w:u w:val="single"/>
              </w:rPr>
              <w:t xml:space="preserve"> — Kvalificeret revolverende</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Detaileksponeringer, jf. artikel 147, stk. 2, litra d), sammenholdt med artikel 154, stk. 4,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Andre detaileksponeringer</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Andre detaileksponeringer, jf. artikel 147, stk. 2, litra d), i CRR, som ikke indberettes i række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SMV'er</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Andre detaileksponeringer mod SMV'er som omhandlet i artikel 147, stk. 2, litra d), i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Ikke-SMV'er</w:t>
            </w:r>
          </w:p>
          <w:p w:rsidR="004357B9" w:rsidRPr="00661595" w:rsidRDefault="004357B9" w:rsidP="0024244E">
            <w:pPr>
              <w:rPr>
                <w:rFonts w:ascii="Times New Roman" w:hAnsi="Times New Roman"/>
                <w:sz w:val="24"/>
              </w:rPr>
            </w:pPr>
            <w:r>
              <w:rPr>
                <w:rFonts w:ascii="Times New Roman" w:hAnsi="Times New Roman"/>
                <w:sz w:val="24"/>
              </w:rPr>
              <w:t>Andre detaileksponeringer mod enkeltpersoner som omhandlet i artikel 147, stk. 2, litra d), i CRR.</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Aktieeksponeringer</w:t>
            </w:r>
          </w:p>
          <w:p w:rsidR="004357B9" w:rsidRPr="00661595" w:rsidRDefault="004357B9" w:rsidP="003B2712">
            <w:pPr>
              <w:rPr>
                <w:rFonts w:ascii="Times New Roman" w:hAnsi="Times New Roman"/>
                <w:b/>
                <w:sz w:val="24"/>
                <w:u w:val="single"/>
              </w:rPr>
            </w:pPr>
            <w:r>
              <w:rPr>
                <w:rFonts w:ascii="Times New Roman" w:hAnsi="Times New Roman"/>
                <w:sz w:val="24"/>
              </w:rPr>
              <w:t>Aktieeksponeringer som omhandlet i artikel 147, stk. 2, litra e), i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Samlede eksponeringer</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841636"/>
      <w:r>
        <w:rPr>
          <w:rFonts w:ascii="Times New Roman" w:hAnsi="Times New Roman"/>
          <w:sz w:val="24"/>
          <w:u w:val="none"/>
        </w:rPr>
        <w:t>3.4.3.</w:t>
      </w:r>
      <w:r w:rsidR="0082549F" w:rsidRPr="0082549F">
        <w:rPr>
          <w:u w:val="none"/>
        </w:rPr>
        <w:tab/>
      </w:r>
      <w:bookmarkStart w:id="376" w:name="_Toc360188366"/>
      <w:r>
        <w:rPr>
          <w:rFonts w:ascii="Times New Roman" w:hAnsi="Times New Roman"/>
          <w:sz w:val="24"/>
        </w:rPr>
        <w:t xml:space="preserve">C 09.04 — Opdeling af krediteksponeringer, som er relevante for beregningen af den kontracykliske buffer, efter land og institutspecifik kontracyklisk buffersats </w:t>
      </w:r>
      <w:bookmarkEnd w:id="376"/>
      <w:r>
        <w:rPr>
          <w:rFonts w:ascii="Times New Roman" w:hAnsi="Times New Roman"/>
          <w:sz w:val="24"/>
        </w:rPr>
        <w:t>(CCB)</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841637"/>
      <w:r>
        <w:rPr>
          <w:rFonts w:ascii="Times New Roman" w:hAnsi="Times New Roman"/>
          <w:sz w:val="24"/>
          <w:u w:val="none"/>
        </w:rPr>
        <w:t>3.4.3.1.</w:t>
      </w:r>
      <w:r w:rsidR="0082549F" w:rsidRPr="0082549F">
        <w:rPr>
          <w:u w:val="none"/>
        </w:rPr>
        <w:tab/>
      </w:r>
      <w:r>
        <w:rPr>
          <w:rFonts w:ascii="Times New Roman" w:hAnsi="Times New Roman"/>
          <w:sz w:val="24"/>
        </w:rPr>
        <w:t>Generelle bemærkninger</w:t>
      </w:r>
      <w:bookmarkEnd w:id="377"/>
      <w:bookmarkEnd w:id="378"/>
      <w:bookmarkEnd w:id="379"/>
    </w:p>
    <w:p w:rsidR="00430F6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 xml:space="preserve">Dette skema har til formål at tilvejebringe flere oplysninger om elementerne af den institutspecifikke kontracykliske kapitalbuffer. De oplysninger, der skal angives, vedrører kapitalgrundlagskravene bestemt i henhold til tredje del, afsnit II og IV, i CRR og den geografiske beliggenhed af krediteksponeringer, </w:t>
      </w:r>
      <w:proofErr w:type="spellStart"/>
      <w:r w:rsidR="00D11E4C">
        <w:t>securitiseringseksponeringer</w:t>
      </w:r>
      <w:proofErr w:type="spellEnd"/>
      <w:r w:rsidR="00D11E4C">
        <w:t xml:space="preserve"> og eksponeringer i handelsbeholdningen, der er relevante for beregningen af den institutspecifikke kontracykliske kapitalbuffer (CCB), jf. artikel 140 i CRD (relevante krediteksponeringer). </w:t>
      </w:r>
    </w:p>
    <w:p w:rsidR="00430F6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I skema C 09.04 skal der indberettes oplysninger om værdien "i alt" af relevante krediteksponeringer i alle jurisdiktioner, hvor disse eksponeringer befinder sig, og individuelt for hver jurisdiktion, hvor der findes relevante krediteksponeringer. De samlede tal og oplysninger for hver jurisdiktion indberettes i en separat dimension. </w:t>
      </w:r>
    </w:p>
    <w:p w:rsidR="007463E2"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Tærsklen i denne gennemførelsesforordnings artikel 5, stk. 5, er ikke relevant i forbindelse med indberetningen af denne opdeling.</w:t>
      </w:r>
    </w:p>
    <w:p w:rsidR="005A7CA9"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91</w:t>
      </w:r>
      <w:r>
        <w:rPr>
          <w:noProof/>
        </w:rPr>
        <w:fldChar w:fldCharType="end"/>
      </w:r>
      <w:r w:rsidR="00D11E4C">
        <w:t>.</w:t>
      </w:r>
      <w:r w:rsidR="00D11E4C">
        <w:tab/>
        <w:t>For at bestemme den geografiske beliggenhed henføres eksponeringerne på grundlag af den umiddelbare låntager, som fastsat ved Kommissionens delegerede forordning (EU) nr. 1152/2014</w:t>
      </w:r>
      <w:r w:rsidR="00D11E4C">
        <w:footnoteReference w:id="10"/>
      </w:r>
      <w:r w:rsidR="00D11E4C">
        <w:t>. Kreditreduktionsteknikker medfører derfor ikke, at en eksponering henføres til en anden geografisk beliggenhed med henblik på indberetningen af oplysninger i dette skema.</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841638"/>
      <w:r>
        <w:rPr>
          <w:rFonts w:ascii="Times New Roman" w:hAnsi="Times New Roman"/>
          <w:sz w:val="24"/>
          <w:u w:val="none"/>
        </w:rPr>
        <w:t>3.4.3.2.</w:t>
      </w:r>
      <w:r w:rsidR="0082549F" w:rsidRPr="0082549F">
        <w:rPr>
          <w:u w:val="none"/>
        </w:rPr>
        <w:tab/>
      </w:r>
      <w:r>
        <w:rPr>
          <w:rFonts w:ascii="Times New Roman" w:hAnsi="Times New Roman"/>
          <w:sz w:val="24"/>
        </w:rPr>
        <w:t>Instrukser vedrørende specifikke positioner</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Kolonner</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Beløb</w:t>
            </w:r>
          </w:p>
          <w:p w:rsidR="00154859" w:rsidRPr="00661595" w:rsidRDefault="006E3440" w:rsidP="00535A98">
            <w:pPr>
              <w:rPr>
                <w:rFonts w:ascii="Times New Roman" w:hAnsi="Times New Roman"/>
                <w:b/>
                <w:sz w:val="24"/>
                <w:u w:val="single"/>
              </w:rPr>
            </w:pPr>
            <w:r>
              <w:rPr>
                <w:rFonts w:ascii="Times New Roman" w:hAnsi="Times New Roman"/>
                <w:bCs/>
                <w:sz w:val="24"/>
              </w:rPr>
              <w:t>Værdien af de relevante krediteksponeringer og de tilknyttede kapitalgrundlagskrav, der er bestemt i overensstemmelse med instrukserne for den enkelte række.</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Procent</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Kvalitative oplysninger</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Disse oplysninger skal kun indberettes for instituttets hjemsted (den jurisdiktion, der svarer til dets hjemland) og værdien i alt for alle lande.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Institutterne skal indberette enten {y} eller {n} i overensstemmelse med instrukserne for den relevante række.</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Rækker</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Relevante krediteksponeringer — Kreditrisiko</w:t>
            </w:r>
          </w:p>
          <w:p w:rsidR="00BD5485" w:rsidRPr="00661595" w:rsidRDefault="00BD5485" w:rsidP="00A37A04">
            <w:pPr>
              <w:rPr>
                <w:rFonts w:ascii="Times New Roman" w:hAnsi="Times New Roman"/>
                <w:b/>
                <w:sz w:val="24"/>
                <w:u w:val="single"/>
              </w:rPr>
            </w:pPr>
            <w:r>
              <w:rPr>
                <w:rFonts w:ascii="Times New Roman" w:hAnsi="Times New Roman"/>
                <w:sz w:val="24"/>
              </w:rPr>
              <w:t>Relevante krediteksponeringer som omhandlet i artikel 140, stk. 4, litra a), i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Eksponeringsværdi opgjort efter standardmetoden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111 i CRR for relevante krediteksponeringer som omhandlet i artikel 140, stk. 4, litra a), i CRD.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 xml:space="preserve">Eksponeringsværdien for </w:t>
            </w:r>
            <w:proofErr w:type="spellStart"/>
            <w:r>
              <w:rPr>
                <w:rFonts w:ascii="Times New Roman" w:hAnsi="Times New Roman"/>
                <w:sz w:val="24"/>
              </w:rPr>
              <w:t>securitiseringspositioner</w:t>
            </w:r>
            <w:proofErr w:type="spellEnd"/>
            <w:r>
              <w:rPr>
                <w:rFonts w:ascii="Times New Roman" w:hAnsi="Times New Roman"/>
                <w:sz w:val="24"/>
              </w:rPr>
              <w:t xml:space="preserve"> i anlægsbeholdningen medtages ikke i denne række, men i række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Eksponeringsværdi opgjort efter IRB-metoden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Eksponeringsværdi beregnet i overensstemmelse med artikel 166 i CRR for relevante krediteksponeringer som omhandlet i artikel 140, stk. 4, litra a), i CRD. </w:t>
            </w:r>
          </w:p>
          <w:p w:rsidR="00BD5485" w:rsidRPr="00661595" w:rsidRDefault="00BD5485" w:rsidP="00B85F75">
            <w:pPr>
              <w:rPr>
                <w:rFonts w:ascii="Times New Roman" w:hAnsi="Times New Roman"/>
                <w:b/>
                <w:bCs/>
                <w:sz w:val="24"/>
                <w:u w:val="single"/>
              </w:rPr>
            </w:pPr>
            <w:r>
              <w:rPr>
                <w:rFonts w:ascii="Times New Roman" w:hAnsi="Times New Roman"/>
                <w:sz w:val="24"/>
              </w:rPr>
              <w:t xml:space="preserve">Eksponeringsværdien for </w:t>
            </w:r>
            <w:proofErr w:type="spellStart"/>
            <w:r>
              <w:rPr>
                <w:rFonts w:ascii="Times New Roman" w:hAnsi="Times New Roman"/>
                <w:sz w:val="24"/>
              </w:rPr>
              <w:t>securitiseringspositioner</w:t>
            </w:r>
            <w:proofErr w:type="spellEnd"/>
            <w:r>
              <w:rPr>
                <w:rFonts w:ascii="Times New Roman" w:hAnsi="Times New Roman"/>
                <w:sz w:val="24"/>
              </w:rPr>
              <w:t xml:space="preserve"> i anlægsbeholdningen medtages ikke i denne række, men i række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Relevante krediteksponeringer — Markedsrisiko</w:t>
            </w:r>
          </w:p>
          <w:p w:rsidR="00BD5485" w:rsidRPr="00661595" w:rsidRDefault="00BD5485" w:rsidP="00A37A04">
            <w:pPr>
              <w:rPr>
                <w:rFonts w:ascii="Times New Roman" w:hAnsi="Times New Roman"/>
                <w:b/>
                <w:bCs/>
                <w:sz w:val="24"/>
                <w:u w:val="single"/>
              </w:rPr>
            </w:pPr>
            <w:r>
              <w:rPr>
                <w:rFonts w:ascii="Times New Roman" w:hAnsi="Times New Roman"/>
                <w:sz w:val="24"/>
              </w:rPr>
              <w:lastRenderedPageBreak/>
              <w:t>Relevante krediteksponeringer som omhandlet i artikel 140, stk. 4, litra b), i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Sum af lange og korte positioner af eksponeringer i handelsbeholdningen for standardmetoden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Sum af lange og korte nettopositioner i henhold til artikel 327 i CRR af relevante krediteksponeringer som omhandlet i artikel 140, stk. 4, litra b), i CRD omfattet af kapitalgrundlagskrav i henhold til tredje del, afsnit IV, kapitel 2, i CRR: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rPr>
                <w:rFonts w:ascii="Times New Roman" w:hAnsi="Times New Roman"/>
                <w:sz w:val="24"/>
              </w:rPr>
              <w:tab/>
              <w:t>eksponeringer mod andre gældsinstrumenter end securitisering</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ab/>
              <w:t xml:space="preserve">eksponeringer mod </w:t>
            </w:r>
            <w:proofErr w:type="spellStart"/>
            <w:r>
              <w:rPr>
                <w:rFonts w:ascii="Times New Roman" w:hAnsi="Times New Roman"/>
                <w:sz w:val="24"/>
              </w:rPr>
              <w:t>securitiseringspositioner</w:t>
            </w:r>
            <w:proofErr w:type="spellEnd"/>
            <w:r>
              <w:rPr>
                <w:rFonts w:ascii="Times New Roman" w:hAnsi="Times New Roman"/>
                <w:sz w:val="24"/>
              </w:rPr>
              <w:t xml:space="preserve"> i handelsbeholdningen</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korrelationshandelsporteføljer</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eksponeringer mod aktieinstrumenter</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bCs/>
                <w:sz w:val="24"/>
              </w:rPr>
              <w:t xml:space="preserve">eksponeringer mod </w:t>
            </w:r>
            <w:proofErr w:type="spellStart"/>
            <w:r>
              <w:rPr>
                <w:rFonts w:ascii="Times New Roman" w:hAnsi="Times New Roman"/>
                <w:bCs/>
                <w:sz w:val="24"/>
              </w:rPr>
              <w:t>CIU'er</w:t>
            </w:r>
            <w:proofErr w:type="spellEnd"/>
            <w:r>
              <w:rPr>
                <w:rFonts w:ascii="Times New Roman" w:hAnsi="Times New Roman"/>
                <w:bCs/>
                <w:sz w:val="24"/>
              </w:rPr>
              <w:t>, hvor kapitalkrav beregnes i overensstemmelse med artikel 348 i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Værdi af eksponeringer i handelsbeholdningen efter interne modeller</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For relevante krediteksponeringer som omhandlet i artikel 140, stk. 4, litra b), i CRD omfattet af kapitalgrundlagskrav i henhold til tredje del, afsnit IV, kapitel 2 og 5, i CRR indberettes summen af følgende:</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dagsværdi af positioner i andet end derivater, der repræsenterer relevante krediteksponeringer som omhandlet i artikel 140, stk. 4, litra b), i CRD, bestemt i overensstemmelse med artikel 104 i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proofErr w:type="spellStart"/>
            <w:r>
              <w:rPr>
                <w:rFonts w:ascii="Times New Roman" w:hAnsi="Times New Roman"/>
                <w:sz w:val="24"/>
              </w:rPr>
              <w:t>notionel</w:t>
            </w:r>
            <w:proofErr w:type="spellEnd"/>
            <w:r>
              <w:rPr>
                <w:rFonts w:ascii="Times New Roman" w:hAnsi="Times New Roman"/>
                <w:sz w:val="24"/>
              </w:rPr>
              <w:t xml:space="preserve"> værdi af derivater, der repræsenterer relevante krediteksponeringer som omhandlet i artikel 140, stk. 4, litra b), i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 xml:space="preserve">Relevante krediteksponeringer — </w:t>
            </w:r>
            <w:proofErr w:type="spellStart"/>
            <w:r>
              <w:rPr>
                <w:rFonts w:ascii="Times New Roman" w:hAnsi="Times New Roman"/>
                <w:b/>
                <w:bCs/>
                <w:sz w:val="24"/>
                <w:u w:val="single"/>
              </w:rPr>
              <w:t>Securitiseringspositioner</w:t>
            </w:r>
            <w:proofErr w:type="spellEnd"/>
            <w:r>
              <w:rPr>
                <w:rFonts w:ascii="Times New Roman" w:hAnsi="Times New Roman"/>
                <w:b/>
                <w:bCs/>
                <w:sz w:val="24"/>
                <w:u w:val="single"/>
              </w:rPr>
              <w:t xml:space="preserve"> i anlægsbeholdningen</w:t>
            </w:r>
          </w:p>
          <w:p w:rsidR="00BD5485" w:rsidRPr="00661595" w:rsidRDefault="00C44421" w:rsidP="00A37A04">
            <w:pPr>
              <w:rPr>
                <w:rFonts w:ascii="Times New Roman" w:hAnsi="Times New Roman"/>
                <w:sz w:val="24"/>
              </w:rPr>
            </w:pPr>
            <w:r>
              <w:rPr>
                <w:rFonts w:ascii="Times New Roman" w:hAnsi="Times New Roman"/>
                <w:sz w:val="24"/>
              </w:rPr>
              <w:t>Eksponeringsværdi beregnet i overensstemmelse med artikel 248 i CRR for relevante krediteksponeringer som omhandlet i artikel 140, stk. 4, litra c), i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Kapitalgrundlagskrav og -vægte</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Samlede kapitalgrundlagskrav for kontracyklisk kapitalbuffer</w:t>
            </w:r>
          </w:p>
          <w:p w:rsidR="00BD5485" w:rsidRPr="00661595" w:rsidRDefault="00BD5485" w:rsidP="00BD5485">
            <w:pPr>
              <w:rPr>
                <w:rFonts w:ascii="Times New Roman" w:hAnsi="Times New Roman"/>
                <w:b/>
                <w:bCs/>
                <w:sz w:val="24"/>
                <w:u w:val="single"/>
              </w:rPr>
            </w:pPr>
            <w:r>
              <w:rPr>
                <w:rFonts w:ascii="Times New Roman" w:hAnsi="Times New Roman"/>
                <w:sz w:val="24"/>
              </w:rPr>
              <w:t>Summen af række 0080, 0090 og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Kreditrisiko</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beregnet i overensstemmelse med tredje del, afsnit II, kapitel 1-4 og 6 i CRR for relevante krediteksponeringer, som omhandlet i artikel 140, stk. 4, litra a), i CRD, i det pågældende land.</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Kapitalgrundlagskrav for </w:t>
            </w:r>
            <w:proofErr w:type="spellStart"/>
            <w:r>
              <w:rPr>
                <w:rFonts w:ascii="Times New Roman" w:hAnsi="Times New Roman"/>
                <w:sz w:val="24"/>
              </w:rPr>
              <w:t>securitiseringspositioner</w:t>
            </w:r>
            <w:proofErr w:type="spellEnd"/>
            <w:r>
              <w:rPr>
                <w:rFonts w:ascii="Times New Roman" w:hAnsi="Times New Roman"/>
                <w:sz w:val="24"/>
              </w:rPr>
              <w:t xml:space="preserve"> i anlægsbeholdningen medtages ikke i denne række, men i række 0100.</w:t>
            </w:r>
          </w:p>
          <w:p w:rsidR="00BD5485" w:rsidRPr="00661595" w:rsidRDefault="00BD5485" w:rsidP="002B004B">
            <w:pPr>
              <w:rPr>
                <w:rFonts w:ascii="Times New Roman" w:hAnsi="Times New Roman"/>
                <w:b/>
                <w:bCs/>
                <w:sz w:val="24"/>
                <w:u w:val="single"/>
              </w:rPr>
            </w:pPr>
            <w:r>
              <w:rPr>
                <w:rFonts w:ascii="Times New Roman" w:hAnsi="Times New Roman"/>
                <w:sz w:val="24"/>
              </w:rPr>
              <w:t>Kapitalgrundlagskravene er 8 % af den risikovægtede eksponering bestemt i overensstemmelse med tredje del, afsnit II, kapitel 1-4 og 6, i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Kapitalgrundlagskrav for relevante krediteksponeringer — Markedsrisiko</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Kapitalgrundlagskrav beregnet i overensstemmelse med tredje del, afsnit IV, kapitel 2, i CRR for specifik risiko eller i overensstemmelse med tredje del, afsnit IV, </w:t>
            </w:r>
            <w:r>
              <w:rPr>
                <w:rFonts w:ascii="Times New Roman" w:hAnsi="Times New Roman"/>
                <w:sz w:val="24"/>
              </w:rPr>
              <w:lastRenderedPageBreak/>
              <w:t xml:space="preserve">kapitel 5, i CRR for forøget misligholdelses- og migreringsrisiko for relevante krediteksponeringer, som omhandlet i artikel 140, stk. 4, litra b), i CRD, i det pågældende land.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 xml:space="preserve">Kapitalgrundlagskravene for relevante krediteksponeringer inden for markedsrisikorammen omfatter bl.a. kapitalgrundlagskrav for </w:t>
            </w:r>
            <w:proofErr w:type="spellStart"/>
            <w:r>
              <w:rPr>
                <w:rFonts w:ascii="Times New Roman" w:hAnsi="Times New Roman"/>
                <w:sz w:val="24"/>
              </w:rPr>
              <w:t>securitiseringspositioner</w:t>
            </w:r>
            <w:proofErr w:type="spellEnd"/>
            <w:r>
              <w:rPr>
                <w:rFonts w:ascii="Times New Roman" w:hAnsi="Times New Roman"/>
                <w:sz w:val="24"/>
              </w:rPr>
              <w:t xml:space="preserve"> beregnet i overensstemmelse med tredje del, afsnit IV, kapitel 2, i CRR og kapitalgrundlagskravene for eksponeringer mod </w:t>
            </w:r>
            <w:proofErr w:type="spellStart"/>
            <w:r>
              <w:rPr>
                <w:rFonts w:ascii="Times New Roman" w:hAnsi="Times New Roman"/>
                <w:sz w:val="24"/>
              </w:rPr>
              <w:t>CIU'er</w:t>
            </w:r>
            <w:proofErr w:type="spellEnd"/>
            <w:r>
              <w:rPr>
                <w:rFonts w:ascii="Times New Roman" w:hAnsi="Times New Roman"/>
                <w:sz w:val="24"/>
              </w:rPr>
              <w:t xml:space="preserve"> bestemt i overensstemmelse med artikel 348 i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Kapitalgrundlagskrav for relevante krediteksponeringer — </w:t>
            </w:r>
            <w:proofErr w:type="spellStart"/>
            <w:r>
              <w:rPr>
                <w:rFonts w:ascii="Times New Roman" w:hAnsi="Times New Roman"/>
                <w:b/>
                <w:sz w:val="24"/>
                <w:u w:val="single"/>
              </w:rPr>
              <w:t>Securitiseringspositioner</w:t>
            </w:r>
            <w:proofErr w:type="spellEnd"/>
            <w:r>
              <w:rPr>
                <w:rFonts w:ascii="Times New Roman" w:hAnsi="Times New Roman"/>
                <w:b/>
                <w:sz w:val="24"/>
                <w:u w:val="single"/>
              </w:rPr>
              <w:t xml:space="preserve"> i anlægsbeholdningen</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Kapitalgrundlagskrav beregnet i overensstemmelse med tredje del, afsnit II, kapitel 5, i CRR for relevante krediteksponeringer, som omhandlet i artikel 140, stk. 4, litra c), i CRD, i det pågældende land.</w:t>
            </w:r>
          </w:p>
          <w:p w:rsidR="00BD5485" w:rsidRPr="00661595" w:rsidRDefault="00BD5485" w:rsidP="00A37A04">
            <w:pPr>
              <w:rPr>
                <w:rFonts w:ascii="Times New Roman" w:hAnsi="Times New Roman"/>
                <w:b/>
                <w:bCs/>
                <w:sz w:val="24"/>
                <w:u w:val="single"/>
              </w:rPr>
            </w:pPr>
            <w:r>
              <w:rPr>
                <w:rFonts w:ascii="Times New Roman" w:hAnsi="Times New Roman"/>
                <w:sz w:val="24"/>
              </w:rPr>
              <w:t>Kapitalgrundlagskravene er 8 % af den risikovægtede eksponering beregnet i overensstemmelse med tredje del, afsnit II, kapitel 5, i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Vægte for kapitalgrundlagskrav</w:t>
            </w:r>
          </w:p>
          <w:p w:rsidR="00966663" w:rsidRPr="00661595" w:rsidRDefault="00966663" w:rsidP="00966663">
            <w:pPr>
              <w:rPr>
                <w:rFonts w:ascii="Times New Roman" w:hAnsi="Times New Roman"/>
                <w:sz w:val="24"/>
              </w:rPr>
            </w:pPr>
            <w:r>
              <w:rPr>
                <w:rFonts w:ascii="Times New Roman" w:hAnsi="Times New Roman"/>
                <w:sz w:val="24"/>
              </w:rPr>
              <w:t>Den vægt, der anvendes på den kontracykliske buffersats i hvert land, beregnes som en andel af kapitalgrundlagskrav på følgende måde:</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Tæller: de samlede kapitalgrundlagskrav, der vedrører de relevante krediteksponeringer i det pågældende land [r0070; c0010; landeark]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Nævner: de samlede kapitalgrundlagskrav, der vedrører alle krediteksponeringer, der er relevante for beregningen af den kontracykliske buffer, jf. artikel 140, stk. 4, i CRD [r0070; c0010; "I alt"].</w:t>
            </w:r>
          </w:p>
          <w:p w:rsidR="003B00F4" w:rsidRPr="00661595" w:rsidRDefault="003B00F4" w:rsidP="003B00F4">
            <w:pPr>
              <w:rPr>
                <w:rFonts w:ascii="Times New Roman" w:hAnsi="Times New Roman"/>
                <w:b/>
                <w:bCs/>
                <w:sz w:val="24"/>
                <w:u w:val="single"/>
              </w:rPr>
            </w:pPr>
            <w:r>
              <w:rPr>
                <w:rFonts w:ascii="Times New Roman" w:hAnsi="Times New Roman"/>
                <w:sz w:val="24"/>
              </w:rPr>
              <w:t>Oplysninger om kapitalgrundlagskrav skal ikke indberettes for "I alt" for alle lande.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Kontracykliske buffersatser</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 kapitalbuffersats fastsat af udpeget myndighed</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Kontracyklisk kapitalbuffersats, der er fastsat for det pågældende land af den udpegede myndighed for det pågældende land, jf. artikel 136, 137 og 139, artikel 140, stk. 2, litra a) og c),</w:t>
            </w:r>
            <w:r w:rsidR="00B36103">
              <w:rPr>
                <w:rFonts w:ascii="Times New Roman" w:hAnsi="Times New Roman"/>
                <w:sz w:val="24"/>
              </w:rPr>
              <w:t xml:space="preserve"> </w:t>
            </w:r>
            <w:r>
              <w:rPr>
                <w:rFonts w:ascii="Times New Roman" w:hAnsi="Times New Roman"/>
                <w:sz w:val="24"/>
              </w:rPr>
              <w:t>og artikel 140, stk. 3, litra b), i CRD.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Denne række udfyldes ikke, når der ikke er fastsat en kontracyklisk kapitalbuffersats for det pågældende land af den udpegede myndighed for det pågældende land.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Kontracykliske kapitalbuffersatser, der blev fastsat af den udpegede myndighed, men som endnu ikke finder anvendelse i det pågældende land på referencedatoen for indberetning, skal ikke indberettes.</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Oplysninger om den kontracykliske kapitalbuffersats, der er fastsat af den udpegede myndighed, skal ikke indberettes for "I alt" for alle lande.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Kontracyklisk kapitalbuffersats, der finder anvendelse på instituttets land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Kontracyklisk kapitalbuffersats, der blev fastsat for det pågældende land af den udpegede myndighed for instituttets hjemsted, jf. artikel 137, 138 og 139, artikel 140, </w:t>
            </w:r>
            <w:r>
              <w:rPr>
                <w:rFonts w:ascii="Times New Roman" w:hAnsi="Times New Roman"/>
                <w:sz w:val="24"/>
              </w:rPr>
              <w:lastRenderedPageBreak/>
              <w:t>stk. 2, litra b), og artikel 140, stk. 3, litra a), i CRD. Kontracykliske kapitalbuffersatser, der endnu ikke finder anvendelse på referencedatoen for indberetning, skal ikke indberettes.</w:t>
            </w:r>
          </w:p>
          <w:p w:rsidR="00966663" w:rsidRPr="00661595" w:rsidRDefault="00966663" w:rsidP="00133107">
            <w:pPr>
              <w:rPr>
                <w:rFonts w:ascii="Times New Roman" w:hAnsi="Times New Roman"/>
                <w:b/>
                <w:bCs/>
                <w:sz w:val="24"/>
                <w:u w:val="single"/>
              </w:rPr>
            </w:pPr>
            <w:r>
              <w:rPr>
                <w:rFonts w:ascii="Times New Roman" w:hAnsi="Times New Roman"/>
                <w:sz w:val="24"/>
              </w:rPr>
              <w:t>Oplysninger om den kontracykliske kapitalbuffersats, der finder anvendelse i instituttets land, skal ikke indberettes for "I alt" for alle lande.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Institutspecifik kontracyklisk kapitalbuffersats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Institutspecifik kontracyklisk kapitalbuffersats beregnet i overensstemmelse med artikel 140, stk. 1, i CRD.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Den institutspecifikke kontracykliske buffersats beregnes som det vægtede gennemsnit af de kontracykliske buffersatser, der finder anvendelse i de jurisdiktioner, hvor instituttets relevante krediteksponeringer befinder sig eller anvendes med henblik på artikel 140 i medfør af artikel 139, stk. 2 eller 3, i CRD. Den relevante kontracykliske buffersats indberettes i [r0120; c0020; landeark] eller [r0130; c0020; landeark], alt efter hvad der er relevant.</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Den vægt, der anvendes på den kontracykliske buffersats i hvert land, er andelen af kapitalgrundlagskrav i forhold til de samlede kapitalgrundlagskrav og indberettes i [r0110; c0020; landeark]. </w:t>
            </w:r>
          </w:p>
          <w:p w:rsidR="00966663" w:rsidRPr="00661595" w:rsidRDefault="00966663" w:rsidP="00B816A3">
            <w:pPr>
              <w:rPr>
                <w:rFonts w:ascii="Times New Roman" w:hAnsi="Times New Roman"/>
                <w:b/>
                <w:bCs/>
                <w:sz w:val="24"/>
                <w:u w:val="single"/>
              </w:rPr>
            </w:pPr>
            <w:r>
              <w:rPr>
                <w:rFonts w:ascii="Times New Roman" w:hAnsi="Times New Roman"/>
                <w:sz w:val="24"/>
              </w:rPr>
              <w:t>Oplysninger om den institutspecifikke kontracykliske kapitalbuffersats skal kun indberettes for "i alt" for alle lande og ikke særskilt for hvert land.</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Anvendelse af tærsklen på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Anvendelse af tærsklen på 2 % for generel krediteksponering</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I henhold til artikel 2, stk. 5, litra b), i Kommissionens delegerede forordning (EU) nr. 1152/2014 kan udenlandske generelle krediteksponeringer, hvis samlede omfang ikke overstiger 2 % af summen af instituttets krediteksponeringer, eksponeringer i handelsbeholdningen og </w:t>
            </w:r>
            <w:proofErr w:type="spellStart"/>
            <w:r>
              <w:rPr>
                <w:rFonts w:ascii="Times New Roman" w:hAnsi="Times New Roman"/>
                <w:sz w:val="24"/>
              </w:rPr>
              <w:t>securitiseringseksponeringer</w:t>
            </w:r>
            <w:proofErr w:type="spellEnd"/>
            <w:r>
              <w:rPr>
                <w:rFonts w:ascii="Times New Roman" w:hAnsi="Times New Roman"/>
                <w:sz w:val="24"/>
              </w:rPr>
              <w:t xml:space="preserve">, henføres til instituttets hjemsted. Ved beregning af summen af de generelle krediteksponeringer, eksponeringer i handelsbeholdningen og </w:t>
            </w:r>
            <w:proofErr w:type="spellStart"/>
            <w:r>
              <w:rPr>
                <w:rFonts w:ascii="Times New Roman" w:hAnsi="Times New Roman"/>
                <w:sz w:val="24"/>
              </w:rPr>
              <w:t>securitiseringseksponeringer</w:t>
            </w:r>
            <w:proofErr w:type="spellEnd"/>
            <w:r>
              <w:rPr>
                <w:rFonts w:ascii="Times New Roman" w:hAnsi="Times New Roman"/>
                <w:sz w:val="24"/>
              </w:rPr>
              <w:t xml:space="preserve"> ses der bort fra generelle krediteksponeringer, hvis beliggenhed er fastlagt i overensstemmelse med artikel 2, stk. 5, litra a), og artikel 2, stk. 4, i Kommissionens delegerede forordning (EU) nr.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Hvis et institut ikke anvender undtagelsen, skal det angive "n" i den relevante celle.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Anvendelse af tærsklen på 2 % for eksponeringer i handelsbeholdningen</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 xml:space="preserve">I henhold til artikel 3, stk. 3, i Kommissionens delegerede forordning (EU) nr. 1152/2014 kan institutter henføre eksponeringer i handelsbeholdningen til deres hjemsted, hvis de samlede eksponeringer i handelsbeholdningen ikke overstiger 2 % af deres samlede generelle krediteksponeringer, eksponeringer i handelsbeholdningen og </w:t>
            </w:r>
            <w:proofErr w:type="spellStart"/>
            <w:r>
              <w:rPr>
                <w:rFonts w:ascii="Times New Roman" w:hAnsi="Times New Roman"/>
                <w:sz w:val="24"/>
              </w:rPr>
              <w:t>securitiseringseksponeringer</w:t>
            </w:r>
            <w:proofErr w:type="spellEnd"/>
            <w:r>
              <w:rPr>
                <w:rFonts w:ascii="Times New Roman" w:hAnsi="Times New Roman"/>
                <w:sz w:val="24"/>
              </w:rPr>
              <w:t>.</w:t>
            </w:r>
          </w:p>
          <w:p w:rsidR="006A3A82" w:rsidRPr="00661595" w:rsidRDefault="006A3A82" w:rsidP="006A3A82">
            <w:pPr>
              <w:rPr>
                <w:rFonts w:ascii="Times New Roman" w:hAnsi="Times New Roman"/>
                <w:sz w:val="24"/>
              </w:rPr>
            </w:pPr>
            <w:r>
              <w:rPr>
                <w:rFonts w:ascii="Times New Roman" w:hAnsi="Times New Roman"/>
                <w:sz w:val="24"/>
              </w:rPr>
              <w:t>Hvis instituttet anvender denne undtagelse, skal det angive "y" i skemaet for den jurisdiktion, der svarer til dens hjemsted, og for "I alt" for alle lande.</w:t>
            </w:r>
          </w:p>
          <w:p w:rsidR="00966663" w:rsidRPr="00661595" w:rsidRDefault="006A3A82" w:rsidP="006A3A82">
            <w:pPr>
              <w:rPr>
                <w:rFonts w:ascii="Times New Roman" w:hAnsi="Times New Roman"/>
                <w:b/>
                <w:bCs/>
                <w:sz w:val="24"/>
                <w:u w:val="single"/>
              </w:rPr>
            </w:pPr>
            <w:r>
              <w:rPr>
                <w:rFonts w:ascii="Times New Roman" w:hAnsi="Times New Roman"/>
                <w:sz w:val="24"/>
              </w:rPr>
              <w:lastRenderedPageBreak/>
              <w:t>Hvis et institut ikke anvender undtagelsen, skal det angive "n" i den relevante celle.</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841639"/>
      <w:r>
        <w:rPr>
          <w:rFonts w:ascii="Times New Roman" w:hAnsi="Times New Roman"/>
          <w:sz w:val="24"/>
          <w:u w:val="none"/>
        </w:rPr>
        <w:t>3.5.</w:t>
      </w:r>
      <w:r w:rsidR="0082549F" w:rsidRPr="0082549F">
        <w:rPr>
          <w:u w:val="none"/>
        </w:rPr>
        <w:tab/>
      </w:r>
      <w:bookmarkStart w:id="387" w:name="_Toc295829919"/>
      <w:r>
        <w:rPr>
          <w:rFonts w:ascii="Times New Roman" w:hAnsi="Times New Roman"/>
          <w:sz w:val="24"/>
        </w:rPr>
        <w:t>C 10.01 og C 10.02 – Aktieeksponeringer opgjort efter IRB-metoden</w:t>
      </w:r>
      <w:bookmarkEnd w:id="383"/>
      <w:bookmarkEnd w:id="384"/>
      <w:bookmarkEnd w:id="387"/>
      <w:r>
        <w:rPr>
          <w:rFonts w:ascii="Times New Roman" w:hAnsi="Times New Roman"/>
          <w:sz w:val="24"/>
        </w:rPr>
        <w:t xml:space="preserve"> (CR EQU IRB 1 og CR EQU IRB 2)</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841640"/>
      <w:r>
        <w:rPr>
          <w:rFonts w:ascii="Times New Roman" w:hAnsi="Times New Roman"/>
          <w:sz w:val="24"/>
          <w:u w:val="none"/>
        </w:rPr>
        <w:t>3.5.1.</w:t>
      </w:r>
      <w:r w:rsidR="0082549F" w:rsidRPr="0082549F">
        <w:rPr>
          <w:u w:val="none"/>
        </w:rPr>
        <w:tab/>
      </w:r>
      <w:r>
        <w:rPr>
          <w:rFonts w:ascii="Times New Roman" w:hAnsi="Times New Roman"/>
          <w:sz w:val="24"/>
        </w:rPr>
        <w:t>Generelle bemærkninger</w:t>
      </w:r>
      <w:bookmarkEnd w:id="388"/>
      <w:bookmarkEnd w:id="389"/>
      <w:bookmarkEnd w:id="390"/>
      <w:bookmarkEnd w:id="391"/>
      <w:bookmarkEnd w:id="392"/>
      <w:bookmarkEnd w:id="393"/>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CR EQU IRB består af to skemaer: CR EQU IRB 1 giver en generel oversigt over IRB-eksponeringer i aktieeksponeringsklassen og de forskellige metoder til at beregne de samlede risikoeksponeringer. CR EQU IRB 2 giver en opdeling af de samlede eksponeringer tildelt låntagerklasser inden for rammerne af PD/LGD-metoden. "CR EQU IRB" henviser til både "CR EQU IRB 1" og "CR EQU IRB 2" i de følgende instrukser.</w:t>
      </w: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CR EQU IRB-skemaet giver oplysninger om beregningen af risikovægtede eksponeringer for kreditrisiko (artikel 92, stk. 3, litra a), i CRR) i overensstemmelse med tredje del, afsnit II, kapitel 3, i CRR for aktieeksponeringer som omhandlet i artikel 147, stk. 2, litra e), i CRR.</w:t>
      </w: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Ifølge artikel 147, stk. 6, i CRR skal følgende eksponeringer henføres til aktieeksponeringsklassen:</w:t>
      </w:r>
    </w:p>
    <w:p w:rsidR="00C61FF5" w:rsidRPr="00661595" w:rsidRDefault="00125707" w:rsidP="00487A02">
      <w:pPr>
        <w:pStyle w:val="InstructionsText2"/>
        <w:numPr>
          <w:ilvl w:val="0"/>
          <w:numId w:val="0"/>
        </w:numPr>
        <w:ind w:left="1353" w:hanging="360"/>
      </w:pPr>
      <w:r>
        <w:t>a)</w:t>
      </w:r>
      <w:r>
        <w:tab/>
        <w:t>ikkegældsbaserede eksponeringer, der udgør en efterstillet restfordring på udstederens aktiver eller indkomst</w:t>
      </w:r>
    </w:p>
    <w:p w:rsidR="00C61FF5" w:rsidRPr="00661595" w:rsidRDefault="00125707" w:rsidP="00487A02">
      <w:pPr>
        <w:pStyle w:val="InstructionsText2"/>
        <w:numPr>
          <w:ilvl w:val="0"/>
          <w:numId w:val="0"/>
        </w:numPr>
        <w:ind w:left="1353" w:hanging="360"/>
      </w:pPr>
      <w:r>
        <w:t>b)</w:t>
      </w:r>
      <w:r>
        <w:tab/>
        <w:t>gældsbaserede eksponeringer og andre værdipapirer, partnerskaber, derivater eller andre instrumenter, hvis økonomiske indhold svarer til de eksponeringer, der er anført i litra a).</w:t>
      </w: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r>
      <w:proofErr w:type="spellStart"/>
      <w:r w:rsidR="00D11E4C">
        <w:t>CIU'er</w:t>
      </w:r>
      <w:proofErr w:type="spellEnd"/>
      <w:r w:rsidR="00D11E4C">
        <w:t>, der behandles efter den forenklede risikovægtningsmetode i artikel 152 i CRR, skal også indberettes i CR EQU IRB-skemaet.</w:t>
      </w: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 xml:space="preserve">Ifølge artikel 151, stk. 1, i CRR skal institutter udfylde CR EQU IRB-skemaet, når en af de tre metoder i artikel 155 i CRR anvendes: </w:t>
      </w:r>
    </w:p>
    <w:p w:rsidR="00C61FF5" w:rsidRPr="00661595" w:rsidRDefault="00C61FF5" w:rsidP="00487A02">
      <w:pPr>
        <w:pStyle w:val="InstructionsText"/>
      </w:pPr>
      <w:r>
        <w:t>- den forenklede risikovægtningsmetode</w:t>
      </w:r>
    </w:p>
    <w:p w:rsidR="00C61FF5" w:rsidRPr="00661595" w:rsidRDefault="00C61FF5" w:rsidP="00487A02">
      <w:pPr>
        <w:pStyle w:val="InstructionsText"/>
      </w:pPr>
      <w:r>
        <w:t>- PD/LGD-metoden</w:t>
      </w:r>
    </w:p>
    <w:p w:rsidR="00C61FF5" w:rsidRPr="00661595" w:rsidRDefault="00C61FF5" w:rsidP="00487A02">
      <w:pPr>
        <w:pStyle w:val="InstructionsText"/>
      </w:pPr>
      <w:r>
        <w:t>- metoden med interne modeller.</w:t>
      </w:r>
    </w:p>
    <w:p w:rsidR="00C61FF5" w:rsidRPr="00661595" w:rsidRDefault="00C61FF5" w:rsidP="00487A02">
      <w:pPr>
        <w:pStyle w:val="InstructionsText"/>
        <w:ind w:left="1353"/>
      </w:pPr>
      <w:r>
        <w:t>I CR EQU IRB-skemaet skal institutter, der anvender IRB-metoden, endvidere også indberette risikovægtede eksponeringer vedrørende de aktieeksponeringer, der er omfattet af en fast risikovægtning (uden dog at være udtrykkeligt omfattet af den forenklede risikovægtningsmetode eller (midlertidig eller permanent) delvis anvendelse af standardmetoden for kreditrisiko), f.eks. aktieeksponeringer med en risikovægt på 250 % i henhold til artikel 48, stk. 4, i CRR eller en risikovægt på 370 % i henhold til artikel 471, stk. 2, i CRR.</w:t>
      </w: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Følgende aktieeksponeringer indberettes ikke i CR EQU IRB-skemaet:</w:t>
      </w:r>
    </w:p>
    <w:p w:rsidR="00C61FF5" w:rsidRPr="00661595" w:rsidRDefault="00C61FF5" w:rsidP="00487A02">
      <w:pPr>
        <w:pStyle w:val="InstructionsText"/>
        <w:ind w:left="1353"/>
      </w:pPr>
      <w:r>
        <w:lastRenderedPageBreak/>
        <w:t xml:space="preserve">- aktieeksponeringer i handelsbeholdningen (hvis institutter ikke er fritaget for beregning af kapitalgrundlagskrav for positioner i handelsbeholdningen (artikel 94 i CRR)) </w:t>
      </w:r>
    </w:p>
    <w:p w:rsidR="00C61FF5" w:rsidRPr="00661595" w:rsidRDefault="00C61FF5" w:rsidP="00487A02">
      <w:pPr>
        <w:pStyle w:val="InstructionsText"/>
        <w:ind w:left="1353"/>
      </w:pPr>
      <w:r>
        <w:t>- aktieeksponeringer, der delvist opgøres efter standardmetoden (artikel 150 i CRR), herunder:</w:t>
      </w:r>
    </w:p>
    <w:p w:rsidR="00C61FF5" w:rsidRPr="00661595" w:rsidRDefault="00C61FF5" w:rsidP="00487A02">
      <w:pPr>
        <w:pStyle w:val="InstructionsText"/>
        <w:ind w:left="1353"/>
      </w:pPr>
      <w:r>
        <w:t>- aktieeksponeringer omfattet af overgangsbestemmelser i henhold til artikel 495, stk. 1, i CRR</w:t>
      </w:r>
    </w:p>
    <w:p w:rsidR="00C61FF5" w:rsidRPr="00661595" w:rsidRDefault="00C61FF5" w:rsidP="00487A02">
      <w:pPr>
        <w:pStyle w:val="InstructionsText"/>
        <w:ind w:left="1353"/>
      </w:pPr>
      <w:r>
        <w:t>- aktieeksponeringer mod enheder, hvis kreditforpligtelser risikovægtes med 0 % efter standardmetoden, herunder offentligt støttede enheder, der kan risikovægtes med 0 % (artikel 150, stk. 1, litra g), i CRR)</w:t>
      </w:r>
    </w:p>
    <w:p w:rsidR="00C61FF5" w:rsidRPr="00661595" w:rsidRDefault="00C61FF5" w:rsidP="00487A02">
      <w:pPr>
        <w:pStyle w:val="InstructionsText"/>
        <w:ind w:left="1353"/>
      </w:pPr>
      <w:r>
        <w:t>- aktieeksponeringer, som indgås under lovgivningsprogrammer til fremme af bestemte erhvervssektorer, og som tilvejebringer væsentlig støtte til instituttets investeringer, og som indebærer en eller anden form for statslig kontrol og restriktioner i aktieinvesteringer (artikel 150, stk. 1, litra h), i CRR)</w:t>
      </w:r>
    </w:p>
    <w:p w:rsidR="00C61FF5" w:rsidRPr="00661595" w:rsidRDefault="00C61FF5" w:rsidP="00487A02">
      <w:pPr>
        <w:pStyle w:val="InstructionsText"/>
        <w:ind w:left="1353"/>
      </w:pPr>
      <w:r>
        <w:t>- aktieeksponeringer mod virksomheder, der yder accessoriske tjenester, hvis risikovægtede eksponeringer kan beregnes ved hjælp af metoden for "andre aktiver, der ikke er gældsforpligtelser" (artikel 155, stk. 1, i CRR)</w:t>
      </w:r>
    </w:p>
    <w:p w:rsidR="00C61FF5" w:rsidRPr="00661595" w:rsidRDefault="00C61FF5" w:rsidP="00487A02">
      <w:pPr>
        <w:pStyle w:val="InstructionsText"/>
        <w:ind w:left="1353"/>
      </w:pPr>
      <w:r>
        <w:t>- aktieeksponeringer, der fratrækkes kapitalgrundlaget i henhold til artikel 46 og 48 i CRR.</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841641"/>
      <w:r>
        <w:rPr>
          <w:rFonts w:ascii="Times New Roman" w:hAnsi="Times New Roman"/>
          <w:sz w:val="24"/>
          <w:u w:val="none"/>
        </w:rPr>
        <w:t>3.5.2.</w:t>
      </w:r>
      <w:r w:rsidR="0082549F" w:rsidRPr="0082549F">
        <w:rPr>
          <w:u w:val="none"/>
        </w:rPr>
        <w:tab/>
      </w:r>
      <w:bookmarkStart w:id="398" w:name="_Toc295829921"/>
      <w:r>
        <w:rPr>
          <w:rFonts w:ascii="Times New Roman" w:hAnsi="Times New Roman"/>
          <w:sz w:val="24"/>
        </w:rPr>
        <w:t>Instrukser vedrørende specifikke positioner</w:t>
      </w:r>
      <w:bookmarkEnd w:id="394"/>
      <w:bookmarkEnd w:id="398"/>
      <w:r>
        <w:rPr>
          <w:rFonts w:ascii="Times New Roman" w:hAnsi="Times New Roman"/>
          <w:sz w:val="24"/>
        </w:rPr>
        <w:t xml:space="preserve"> (gælder for både CR EQU IRB 1 og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Kolonner</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LÅNTAGERKLASSE (ID-KODE FOR RÆKKEN)</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Låntagerklassen er en ID-kode for rækken og skal være unik for hver enkelt række i skemaet. </w:t>
            </w:r>
            <w:r>
              <w:rPr>
                <w:rFonts w:ascii="Times New Roman" w:hAnsi="Times New Roman"/>
                <w:sz w:val="24"/>
              </w:rPr>
              <w:t>Den skal være i nummerorden (1, 2, 3 osv.).</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SYSTEM MED INTERNE RATINGSKALAER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TILDELT LÅNTAGERKLASSE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skal i kolonne 0010 indberette sandsynligheden for misligholdelse (PD) beregnet i overensstemmelse med artikel 165, stk. 1, i CRR.</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Den PD, der tildeles låntagerklassen eller -puljen, som skal indberettes, skal opfylde mindstekravene i tredje del, afsnit II, kapitel 3, afdeling 6, i CRR. For hver individuel klasse eller pulje skal den PD, der er tildelt den specifikke låntagerklasse eller -pulje, indberettes. Alle indberettede risikoparametre udledes af de risikoparametre, der anvendes i skalaen for interne ratings, som er godkendt af den relevante kompetente myndighed.</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For tal, der svarer til en aggregering af låntagerklasser eller -puljer (f.eks. samlede eksponeringer), anføres det eksponeringsvægtede gennemsnit af de </w:t>
            </w:r>
            <w:proofErr w:type="spellStart"/>
            <w:r>
              <w:rPr>
                <w:rStyle w:val="InstructionsTabelleText"/>
                <w:rFonts w:ascii="Times New Roman" w:hAnsi="Times New Roman"/>
                <w:sz w:val="24"/>
              </w:rPr>
              <w:t>PD'er</w:t>
            </w:r>
            <w:proofErr w:type="spellEnd"/>
            <w:r>
              <w:rPr>
                <w:rStyle w:val="InstructionsTabelleText"/>
                <w:rFonts w:ascii="Times New Roman" w:hAnsi="Times New Roman"/>
                <w:sz w:val="24"/>
              </w:rPr>
              <w:t xml:space="preserve">, der er </w:t>
            </w:r>
            <w:r>
              <w:rPr>
                <w:rStyle w:val="InstructionsTabelleText"/>
                <w:rFonts w:ascii="Times New Roman" w:hAnsi="Times New Roman"/>
                <w:sz w:val="24"/>
              </w:rPr>
              <w:lastRenderedPageBreak/>
              <w:t xml:space="preserve">tildelt låntagerklasserne eller -puljerne i aggregeringen. Alle eksponeringer, herunder misligholdte eksponeringer, skal indregnes ved beregningen af den eksponeringsvægtede gennemsnitlige PD. Ved beregningen af den eksponeringsvægtede gennemsnitlige PD bruges eksponeringsværdien efter hensyntagen til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(kolonne 0060) i forbindelse med risikovægtning.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OPRINDELIG EKSPONERING FØR ANVENDELSE AF KONVERTERINGSFAKTORER</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kolonne 0020 skal institutter indberette den oprindelige eksponeringsværdi (før anvendelse af konverteringsfaktorer). I henhold til artikel 167 i CRR fastsættes eksponeringsværdien for aktieeksponeringer til regnskabsværdien efter specifikke kreditrisikojusteringer. </w:t>
            </w:r>
            <w:r>
              <w:rPr>
                <w:rFonts w:ascii="Times New Roman" w:hAnsi="Times New Roman"/>
                <w:sz w:val="24"/>
              </w:rPr>
              <w:t>Eksponeringsværdien af ikkebalanceførte aktieeksponeringer er den nominelle værdi efter specifikke kreditrisikojusteringer.</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 kolonne 0020 skal institutter også medtage ikkebalanceførte poster nævnt i bilag I til CRR, som er tildelt aktieeksponeringsklassen (f.eks. "Ikkebetalt del af delvis betalte aktier").</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Institutter, der anvender den forenklede risikovægtningsmetode eller PD/LGD-metoden (som omhandlet i artikel 165, stk. 1, i CRR), skal også tage hensyn til udligningen som omhandlet i artikel 155, stk. 2, andet afsnit, i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UFINANSIERET KREDITRISIKOAFDÆKNING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GARANTIER</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KREDITDERIVATER</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Uanset hvilken metode der anvendes til beregning af risikovægtede eksponeringer for aktieeksponeringer, kan institutter medregne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der er opnået på en aktieeksponering (artikel 155, stk. 2, 3 og 4, i CRR). I kolonne 0030 og 0040 skal institutter, der anvender den forenklede risikovægtningsmetode eller PD/LGD-metoden, indberette beløbet for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i form af garantier (kolonne 0030) eller kreditderivater (kolonne 0040), som medregnes i overensstemmelse med metoderne i tredje del, afsnit II, kapitel 4,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KREDITRISIKOREDUKTIONSTEKNIKKER MED SUBSTITUTIONSVIRKNINGER PÅ EKSPONERINGEN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AF EKSPONERING SOM FØLGE AF KREDITRISIKOREDUKTIONSTEKNIKKER</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UDGÅENDE PENGESTRØMME I ALT</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kolonne 0050 skal institutter indberette den del af den oprindelige eksponering før anvendelse af konverteringsfaktorer, der er dækket af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som medregnes i overensstemmelse med metoderne i tredje del, afsnit II, kapitel 4,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EKSPONERINGSVÆRDI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kolonne 0060 skal institutter, der anvender den forenklede risikovægtningsmetode eller PD/LGD-metoden, indberette eksponeringsværdien efter hensyntagen til substitutionsvirkninger, der opstår som følge af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kreditrisikoafdækning (artikel 155, stk. 2 og 3, og artikel 167 i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Eksponeringsværdien skal, for så vidt angår ikkebalanceførte aktieeksponeringer, være den nominelle værdi efter specifikke kreditrisikojusteringer (artikel 167 i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IKKEBALANCEFØRTE POSTER</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Se instrukserne til CR 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EKSPONERINGSVÆGTET GENNEMSNITLIGT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Institutter, der anvender PD/LGD-metoden, skal indberette det eksponeringsvægtede gennemsnit af </w:t>
            </w:r>
            <w:proofErr w:type="spellStart"/>
            <w:r>
              <w:rPr>
                <w:rStyle w:val="InstructionsTabelleText"/>
                <w:rFonts w:ascii="Times New Roman" w:hAnsi="Times New Roman"/>
                <w:sz w:val="24"/>
              </w:rPr>
              <w:t>LGD'er</w:t>
            </w:r>
            <w:proofErr w:type="spellEnd"/>
            <w:r>
              <w:rPr>
                <w:rStyle w:val="InstructionsTabelleText"/>
                <w:rFonts w:ascii="Times New Roman" w:hAnsi="Times New Roman"/>
                <w:sz w:val="24"/>
              </w:rPr>
              <w:t>, der er tildelt låntagerklasser eller -puljer, som indgår i aggregeringen.</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Eksponeringsværdien efter hensyntagen til </w:t>
            </w:r>
            <w:proofErr w:type="spellStart"/>
            <w:r>
              <w:rPr>
                <w:rStyle w:val="InstructionsTabelleText"/>
                <w:rFonts w:ascii="Times New Roman" w:hAnsi="Times New Roman"/>
                <w:sz w:val="24"/>
              </w:rPr>
              <w:t>ufinansieret</w:t>
            </w:r>
            <w:proofErr w:type="spellEnd"/>
            <w:r>
              <w:rPr>
                <w:rStyle w:val="InstructionsTabelleText"/>
                <w:rFonts w:ascii="Times New Roman" w:hAnsi="Times New Roman"/>
                <w:sz w:val="24"/>
              </w:rPr>
              <w:t xml:space="preserve"> risikoafdækning (kolonne 0060) bruges til at beregne det eksponeringsvægtede gennemsnitlige LGD.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Institutterne skal anvende artikel 165, stk. 2,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RISIKOVÆGTET EKSPONERING</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Institutterne skal indberette risikovægtede eksponeringer for aktieeksponeringer beregnet efter artikel 155 i CRR.</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Hvis institutterne ikke råder over tilstrækkelige oplysninger til at kunne anvende den definition af misligholdelse, der er fastlagt i artikel 178 i CRR, tildeles risikovægtene en justeringsfaktor på 1,5 (artikel 155, stk. 3, i CRR).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Med hensyn til inputparameteren M (løbetid) til risikovægtningsfunktionen fastsættes løbetid for aktieeksponeringer til 5 år (artikel 165, stk. 3, i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MEMORANDUMPOST: FORVENTET TAB</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 kolonne 0090 skal institutter indberette det forventede tab i forbindelse med aktieeksponeringer, jf. artikel 158, stk. 4, 7, 8 og 9, i CRR. </w:t>
            </w:r>
          </w:p>
        </w:tc>
      </w:tr>
    </w:tbl>
    <w:p w:rsidR="00745369" w:rsidRPr="00661595" w:rsidRDefault="00745369" w:rsidP="00487A02">
      <w:pPr>
        <w:pStyle w:val="InstructionsText"/>
      </w:pPr>
    </w:p>
    <w:p w:rsidR="00C61FF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Ifølge artikel 155 i CRR kan institutter anvende forskellige metoder (den forenklede risikovægtningsmetode, PD/LGD-metoden eller metoden med interne modeller) på forskellige porteføljer, hvis de anvender disse metoder internt. I CR EQU IRB 1-skemaet skal institutter indberette risikovægtede eksponeringer vedrørende aktieeksponeringer, der er omfattet af en fast risikovægtning (uden dog at være udtrykkeligt omfattet af den forenklede risikovægtningsmetode eller (midlertidig eller permanent) delvis anvendelse af standardmetoden for kreditrisiko).</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lastRenderedPageBreak/>
              <w:t>Rækker</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PD/LGD-METODEN: I ALT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(artikel 155, stk. 3, i CRR), skal indberette de krævede oplysninger i række 0020 i CR EQU IRB 1-skemaet.</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DEN FORENKLEDE RISIKOVÆGTNINGSMETODE: I ALT</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OPDELING AF SAMLEDE EKSPONERINGER OPGJORT EFTER DEN FORENKLEDE RISIKOVÆGTNINGSMETODE EFTER RISIKOVÆGT:</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den forenklede risikovægtningsmetode (artikel 155, stk. 2, i CRR), skal indberette de krævede oplysninger efter karakteristikaene for de underliggende eksponeringer i række 0050 til 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række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METODEN MED INTERNE MODELLER</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Institutter, der anvender metoden med interne modeller (artikel 155, stk. 4, i CRR), skal indberette de krævede oplysninger i række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række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AKTIEEKSPONERINGER UNDERLAGT RISIKOVÆGTE</w:t>
            </w:r>
          </w:p>
          <w:p w:rsidR="00C61FF5" w:rsidRPr="00661595" w:rsidRDefault="00C61FF5" w:rsidP="00C61FF5">
            <w:pPr>
              <w:rPr>
                <w:rFonts w:ascii="Times New Roman" w:hAnsi="Times New Roman"/>
                <w:sz w:val="24"/>
              </w:rPr>
            </w:pPr>
            <w:r>
              <w:rPr>
                <w:rFonts w:ascii="Times New Roman" w:hAnsi="Times New Roman"/>
                <w:sz w:val="24"/>
              </w:rPr>
              <w:t>Institutter, der anvender IRB-metoden, skal indberette risikovægtede eksponeringer vedrørende aktieeksponeringer, der er omfattet af en fast risikovægtning (uden dog at være udtrykkeligt omfattet af den forenklede risikovægtningsmetode eller (midlertidig eller permanent) delvis anvendelse af standardmetoden for kreditrisiko). Et eksempel:</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den risikovægtede eksponering vedrørende aktiepositioner i enheder i den finansielle sektor, der er omfattet af artikel 48, stk. 4, i CRR, samt</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aktiepositioner med en risikovægt på 370 % i overensstemmelse med artikel 471, stk. 2, i CRR indberettes i række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OPDELING AF SAMLEDE EKSPONERINGER OPGJORT EFTER PD/LGD-METODEN EFTER LÅNTAGERKLASSE:</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Institutter, der anvender PD/LGD-metoden (artikel 155, stk. 3, i CRR), skal indberette de krævede oplysninger i CR EQU IRB 2-skemaet.</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Institutter, der anvender PD/LGD-metoden, og som anvender en unik </w:t>
            </w:r>
            <w:proofErr w:type="spellStart"/>
            <w:r>
              <w:rPr>
                <w:rStyle w:val="InstructionsTabelleText"/>
                <w:rFonts w:ascii="Times New Roman" w:hAnsi="Times New Roman"/>
                <w:sz w:val="24"/>
              </w:rPr>
              <w:t>ratingskala</w:t>
            </w:r>
            <w:proofErr w:type="spellEnd"/>
            <w:r>
              <w:rPr>
                <w:rStyle w:val="InstructionsTabelleText"/>
                <w:rFonts w:ascii="Times New Roman" w:hAnsi="Times New Roman"/>
                <w:sz w:val="24"/>
              </w:rPr>
              <w:t xml:space="preserve"> eller kan indberette i henhold til en intern masterskala, skal indberette de </w:t>
            </w:r>
            <w:proofErr w:type="spellStart"/>
            <w:r>
              <w:rPr>
                <w:rStyle w:val="InstructionsTabelleText"/>
                <w:rFonts w:ascii="Times New Roman" w:hAnsi="Times New Roman"/>
                <w:sz w:val="24"/>
              </w:rPr>
              <w:t>ratingklasser</w:t>
            </w:r>
            <w:proofErr w:type="spellEnd"/>
            <w:r>
              <w:rPr>
                <w:rStyle w:val="InstructionsTabelleText"/>
                <w:rFonts w:ascii="Times New Roman" w:hAnsi="Times New Roman"/>
                <w:sz w:val="24"/>
              </w:rPr>
              <w:t xml:space="preserve"> eller -puljer, der indgår i dette unikke </w:t>
            </w:r>
            <w:proofErr w:type="spellStart"/>
            <w:r>
              <w:rPr>
                <w:rStyle w:val="InstructionsTabelleText"/>
                <w:rFonts w:ascii="Times New Roman" w:hAnsi="Times New Roman"/>
                <w:sz w:val="24"/>
              </w:rPr>
              <w:t>ratingskala</w:t>
            </w:r>
            <w:proofErr w:type="spellEnd"/>
            <w:r>
              <w:rPr>
                <w:rStyle w:val="InstructionsTabelleText"/>
                <w:rFonts w:ascii="Times New Roman" w:hAnsi="Times New Roman"/>
                <w:sz w:val="24"/>
              </w:rPr>
              <w:t xml:space="preserve"> eller masterskalaen, i CR EQU IRB 2. I andre tilfælde kombineres de forskellige </w:t>
            </w:r>
            <w:proofErr w:type="spellStart"/>
            <w:r>
              <w:rPr>
                <w:rStyle w:val="InstructionsTabelleText"/>
                <w:rFonts w:ascii="Times New Roman" w:hAnsi="Times New Roman"/>
                <w:sz w:val="24"/>
              </w:rPr>
              <w:t>ratingskalaer</w:t>
            </w:r>
            <w:proofErr w:type="spellEnd"/>
            <w:r>
              <w:rPr>
                <w:rStyle w:val="InstructionsTabelleText"/>
                <w:rFonts w:ascii="Times New Roman" w:hAnsi="Times New Roman"/>
                <w:sz w:val="24"/>
              </w:rPr>
              <w:t xml:space="preserve"> og rangordnes efter følgende kriterier: Låntagerklasserne eller -puljerne i de forskellige </w:t>
            </w:r>
            <w:proofErr w:type="spellStart"/>
            <w:r>
              <w:rPr>
                <w:rStyle w:val="InstructionsTabelleText"/>
                <w:rFonts w:ascii="Times New Roman" w:hAnsi="Times New Roman"/>
                <w:sz w:val="24"/>
              </w:rPr>
              <w:t>ratingskalaer</w:t>
            </w:r>
            <w:proofErr w:type="spellEnd"/>
            <w:r>
              <w:rPr>
                <w:rStyle w:val="InstructionsTabelleText"/>
                <w:rFonts w:ascii="Times New Roman" w:hAnsi="Times New Roman"/>
                <w:sz w:val="24"/>
              </w:rPr>
              <w:t xml:space="preserve"> samles i en pulje og opstilles fra den laveste PD tildelt hver låntagerklasse eller -pulje til den højeste.</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841642"/>
      <w:r>
        <w:rPr>
          <w:rFonts w:ascii="Times New Roman" w:hAnsi="Times New Roman"/>
          <w:sz w:val="24"/>
          <w:u w:val="none"/>
        </w:rPr>
        <w:lastRenderedPageBreak/>
        <w:t>3.6.</w:t>
      </w:r>
      <w:r w:rsidR="0082549F" w:rsidRPr="0082549F">
        <w:rPr>
          <w:u w:val="none"/>
        </w:rPr>
        <w:tab/>
      </w:r>
      <w:bookmarkStart w:id="402" w:name="_Toc310415035"/>
      <w:r>
        <w:rPr>
          <w:rFonts w:ascii="Times New Roman" w:hAnsi="Times New Roman"/>
          <w:sz w:val="24"/>
        </w:rPr>
        <w:t>C 11.00 – Afviklingsrisiko/leveringsrisiko</w:t>
      </w:r>
      <w:bookmarkEnd w:id="399"/>
      <w:bookmarkEnd w:id="402"/>
      <w:r>
        <w:rPr>
          <w:rFonts w:ascii="Times New Roman" w:hAnsi="Times New Roman"/>
          <w:sz w:val="24"/>
        </w:rPr>
        <w:t xml:space="preserve"> (CR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841643"/>
      <w:r>
        <w:rPr>
          <w:rFonts w:ascii="Times New Roman" w:hAnsi="Times New Roman"/>
          <w:sz w:val="24"/>
          <w:u w:val="none"/>
        </w:rPr>
        <w:t>3.6.1.</w:t>
      </w:r>
      <w:r w:rsidR="0082549F" w:rsidRPr="0082549F">
        <w:rPr>
          <w:u w:val="none"/>
        </w:rPr>
        <w:tab/>
      </w:r>
      <w:r>
        <w:rPr>
          <w:rFonts w:ascii="Times New Roman" w:hAnsi="Times New Roman"/>
          <w:sz w:val="24"/>
        </w:rPr>
        <w:t>Generelle bemærkninger</w:t>
      </w:r>
      <w:bookmarkEnd w:id="403"/>
      <w:bookmarkEnd w:id="404"/>
      <w:bookmarkEnd w:id="405"/>
      <w:bookmarkEnd w:id="406"/>
      <w:bookmarkEnd w:id="407"/>
      <w:bookmarkEnd w:id="408"/>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 xml:space="preserve">I dette skema skal der indsættes oplysninger både om transaktioner i handelsbeholdningen og om transaktioner uden for handelsbeholdningen, som stadig er </w:t>
      </w:r>
      <w:proofErr w:type="spellStart"/>
      <w:r w:rsidR="00D11E4C">
        <w:t>uafviklede</w:t>
      </w:r>
      <w:proofErr w:type="spellEnd"/>
      <w:r w:rsidR="00D11E4C">
        <w:t xml:space="preserve"> efter det fastsatte leveringstidspunkt, og deres tilsvarende kapitalgrundlagskrav i relation til afviklingsrisiko som omhandlet i artikel 92, stk. 3, litra c), nr. ii), og artikel 378 i CRR. </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 xml:space="preserve">I CR SETT-skemaet skal institutter indberette oplysninger om afviklingsrisiko/leveringsrisikoen i forbindelse med gældsinstrumenter, aktier, valuta og råvarer i eller uden for deres handelsbeholdning. </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101</w:t>
      </w:r>
      <w:r>
        <w:rPr>
          <w:noProof/>
        </w:rPr>
        <w:fldChar w:fldCharType="end"/>
      </w:r>
      <w:r w:rsidR="00D11E4C">
        <w:t>.</w:t>
      </w:r>
      <w:r w:rsidR="00D11E4C">
        <w:tab/>
        <w:t xml:space="preserve">I henhold til artikel 378 i CRR er genkøbstransaktioner samt udlån og indskud af værdipapirer eller råvarer i forbindelse med gældsinstrumenter, aktier, valuta og råvarer ikke underlagt kapitalgrundlagskrav i relation til afviklingsrisiko/leveringsrisiko. Bemærk dog, at derivater og terminsforretninger, som stadig er </w:t>
      </w:r>
      <w:proofErr w:type="spellStart"/>
      <w:r w:rsidR="00D11E4C">
        <w:t>uafviklede</w:t>
      </w:r>
      <w:proofErr w:type="spellEnd"/>
      <w:r w:rsidR="00D11E4C">
        <w:t xml:space="preserve"> efter det fastsatte leveringstidspunkt, er omfattet af kapitalgrundlagskrav i relation til afviklingsrisiko/leveringsrisiko, jf. artikel 378 i CRR.</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 xml:space="preserve">Hvis transaktioner stadig er </w:t>
      </w:r>
      <w:proofErr w:type="spellStart"/>
      <w:r w:rsidR="00D11E4C">
        <w:t>uafviklede</w:t>
      </w:r>
      <w:proofErr w:type="spellEnd"/>
      <w:r w:rsidR="00D11E4C">
        <w:t xml:space="preserve"> efter det fastsatte leveringstidspunkt, skal institutter beregne den prisforskel, de er eksponeret for. Den beregnes som forskellen mellem den aftalte afviklingspris for det pågældende gældsinstrument, den pågældende aktie, udenlandske valuta eller råvare og den aktuelle markedsværdi, hvor forskellen vil kunne påføre instituttet tab. </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Institutterne skal gange denne forskel med den relevante faktor i artikel 378, tabel 1, i CRR med henblik på at bestemme de tilsvarende kapitalgrundlagskrav.</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Ifølge artikel 92, stk. 4, litra b), skal kapitalgrundlagskravene for afviklingsrisiko/leveringsrisiko ganges med 12,5 for at få risikoeksponeringen.</w:t>
      </w:r>
    </w:p>
    <w:p w:rsidR="00612780"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Bemærk, at kapitalgrundlagskravene i relation til leveringsrisiko (</w:t>
      </w:r>
      <w:proofErr w:type="spellStart"/>
      <w:r w:rsidR="00D11E4C">
        <w:t>free</w:t>
      </w:r>
      <w:proofErr w:type="spellEnd"/>
      <w:r w:rsidR="00D11E4C">
        <w:t xml:space="preserve"> </w:t>
      </w:r>
      <w:proofErr w:type="spellStart"/>
      <w:r w:rsidR="00D11E4C">
        <w:t>deliveries</w:t>
      </w:r>
      <w:proofErr w:type="spellEnd"/>
      <w:r w:rsidR="00D11E4C">
        <w:t>), jf. artikel 379 i CRR, ikke er omfattet af anvendelsesområdet for CR SETT-skemaet, Disse kapitalgrundlagskrav skal indberettes i kreditrisikoskemaerne (CR SA og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841644"/>
      <w:r>
        <w:rPr>
          <w:rFonts w:ascii="Times New Roman" w:hAnsi="Times New Roman"/>
          <w:sz w:val="24"/>
          <w:u w:val="none"/>
        </w:rPr>
        <w:t>3.6.2.</w:t>
      </w:r>
      <w:r w:rsidR="0082549F" w:rsidRPr="0082549F">
        <w:rPr>
          <w:u w:val="none"/>
        </w:rPr>
        <w:tab/>
      </w:r>
      <w:r>
        <w:rPr>
          <w:rFonts w:ascii="Times New Roman" w:hAnsi="Times New Roman"/>
          <w:sz w:val="24"/>
        </w:rPr>
        <w:t>Instrukser vedrørende specifikke positioner</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Kolonner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UAFVIKLEDE TRANSAKTIONER TIL AFVIKLINGSPRIS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Institutterne skal indberette </w:t>
            </w:r>
            <w:proofErr w:type="spellStart"/>
            <w:r>
              <w:rPr>
                <w:rFonts w:ascii="Times New Roman" w:hAnsi="Times New Roman"/>
                <w:sz w:val="24"/>
              </w:rPr>
              <w:t>uafviklede</w:t>
            </w:r>
            <w:proofErr w:type="spellEnd"/>
            <w:r>
              <w:rPr>
                <w:rFonts w:ascii="Times New Roman" w:hAnsi="Times New Roman"/>
                <w:sz w:val="24"/>
              </w:rPr>
              <w:t xml:space="preserve"> transaktioner efter det fastsatte leveringstidspunkt til de aftalte afviklingspriser, jf. artikel 378 i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Alle </w:t>
            </w:r>
            <w:proofErr w:type="spellStart"/>
            <w:r>
              <w:rPr>
                <w:rFonts w:ascii="Times New Roman" w:hAnsi="Times New Roman"/>
                <w:sz w:val="24"/>
              </w:rPr>
              <w:t>uafviklede</w:t>
            </w:r>
            <w:proofErr w:type="spellEnd"/>
            <w:r>
              <w:rPr>
                <w:rFonts w:ascii="Times New Roman" w:hAnsi="Times New Roman"/>
                <w:sz w:val="24"/>
              </w:rPr>
              <w:t xml:space="preserve"> transaktioner indberettes i denne kolonne, uanset om de medfører tab eller gevinst efter det fastsatte afviklingstidspunkt.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EKSPONERING MOD PRISFORSKEL SOM FØLGE AF UAFVIKLEDE TRANSAKTIONER</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Institutterne skal indberette prisforskellen mellem den aftalte afviklingspris for det pågældende gældsinstrument, den pågældende aktie, udenlandske valuta eller råvare og den aktuelle markedsværdi, hvor forskellen vil kunne påføre instituttet tab, jf. artikel 378 i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Kun </w:t>
            </w:r>
            <w:proofErr w:type="spellStart"/>
            <w:r>
              <w:rPr>
                <w:rFonts w:ascii="Times New Roman" w:hAnsi="Times New Roman"/>
                <w:sz w:val="24"/>
              </w:rPr>
              <w:t>uafviklede</w:t>
            </w:r>
            <w:proofErr w:type="spellEnd"/>
            <w:r>
              <w:rPr>
                <w:rFonts w:ascii="Times New Roman" w:hAnsi="Times New Roman"/>
                <w:sz w:val="24"/>
              </w:rPr>
              <w:t xml:space="preserve"> transaktioner, der vil kunne påføre instituttet et tab efter det fastsatte afviklingstidspunkt, skal indberettes i denne kolonne.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KAPITALGRUNDLAGSKRAV</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Institutterne skal indberette kapitalgrundlagskravene beregnet i overensstemmelse med artikel 378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SAMLET AFVIKLINGSRISIKOEKSPONERING</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I overensstemmelse med artikel 92, stk. 4, litra b), i CRR skal institutter gange deres kapitalgrundlagskrav indberettet i kolonne 0030 med 12,5 for at få afviklingsrisikoeksponeringen.</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Rækker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Samlede </w:t>
            </w:r>
            <w:proofErr w:type="spellStart"/>
            <w:r>
              <w:rPr>
                <w:rStyle w:val="InstructionsTabelleberschrift"/>
                <w:rFonts w:ascii="Times New Roman" w:hAnsi="Times New Roman"/>
                <w:sz w:val="24"/>
              </w:rPr>
              <w:t>uafviklede</w:t>
            </w:r>
            <w:proofErr w:type="spellEnd"/>
            <w:r>
              <w:rPr>
                <w:rStyle w:val="InstructionsTabelleberschrift"/>
                <w:rFonts w:ascii="Times New Roman" w:hAnsi="Times New Roman"/>
                <w:sz w:val="24"/>
              </w:rPr>
              <w:t xml:space="preserve"> transaktioner uden for handelsbeholdningen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Institutterne skal indberette aggregerede oplysninger om afviklingsrisiko/leveringsrisiko i relation til positioner uden for handelsbeholdningen (jf. artikel 92, stk. 3, litra c), nr. ii), og artikel 378 i CRR).</w:t>
            </w:r>
          </w:p>
          <w:p w:rsidR="00745369" w:rsidRPr="00661595" w:rsidRDefault="00612780" w:rsidP="00450A2E">
            <w:pPr>
              <w:spacing w:beforeLines="60" w:before="144"/>
              <w:rPr>
                <w:rFonts w:ascii="Times New Roman" w:hAnsi="Times New Roman"/>
                <w:sz w:val="24"/>
              </w:rPr>
            </w:pPr>
            <w:r>
              <w:rPr>
                <w:rFonts w:ascii="Times New Roman" w:hAnsi="Times New Roman"/>
                <w:sz w:val="24"/>
              </w:rPr>
              <w:t>I {r</w:t>
            </w:r>
            <w:proofErr w:type="gramStart"/>
            <w:r>
              <w:rPr>
                <w:rFonts w:ascii="Times New Roman" w:hAnsi="Times New Roman"/>
                <w:sz w:val="24"/>
              </w:rPr>
              <w:t>0010;c</w:t>
            </w:r>
            <w:proofErr w:type="gramEnd"/>
            <w:r>
              <w:rPr>
                <w:rFonts w:ascii="Times New Roman" w:hAnsi="Times New Roman"/>
                <w:sz w:val="24"/>
              </w:rPr>
              <w:t xml:space="preserve">0010} skal institutter indberette den aggregerede sum af </w:t>
            </w:r>
            <w:proofErr w:type="spellStart"/>
            <w:r>
              <w:rPr>
                <w:rFonts w:ascii="Times New Roman" w:hAnsi="Times New Roman"/>
                <w:sz w:val="24"/>
              </w:rPr>
              <w:t>uafviklede</w:t>
            </w:r>
            <w:proofErr w:type="spellEnd"/>
            <w:r>
              <w:rPr>
                <w:rFonts w:ascii="Times New Roman" w:hAnsi="Times New Roman"/>
                <w:sz w:val="24"/>
              </w:rPr>
              <w:t xml:space="preserve"> transaktioner efter det fastsatte leveringstidspunkt til de aftalte afviklingspriser.</w:t>
            </w:r>
          </w:p>
          <w:p w:rsidR="00745369" w:rsidRPr="00661595" w:rsidRDefault="00612780" w:rsidP="00450A2E">
            <w:pPr>
              <w:spacing w:beforeLines="60" w:before="144"/>
              <w:rPr>
                <w:rFonts w:ascii="Times New Roman" w:hAnsi="Times New Roman"/>
                <w:sz w:val="24"/>
              </w:rPr>
            </w:pPr>
            <w:r>
              <w:rPr>
                <w:rFonts w:ascii="Times New Roman" w:hAnsi="Times New Roman"/>
                <w:sz w:val="24"/>
              </w:rPr>
              <w:t>I {r</w:t>
            </w:r>
            <w:proofErr w:type="gramStart"/>
            <w:r>
              <w:rPr>
                <w:rFonts w:ascii="Times New Roman" w:hAnsi="Times New Roman"/>
                <w:sz w:val="24"/>
              </w:rPr>
              <w:t>0010;c</w:t>
            </w:r>
            <w:proofErr w:type="gramEnd"/>
            <w:r>
              <w:rPr>
                <w:rFonts w:ascii="Times New Roman" w:hAnsi="Times New Roman"/>
                <w:sz w:val="24"/>
              </w:rPr>
              <w:t xml:space="preserve">0020} skal institutter indberette aggregerede oplysninger om eksponeringen mod prisforskelle som følge af </w:t>
            </w:r>
            <w:proofErr w:type="spellStart"/>
            <w:r>
              <w:rPr>
                <w:rFonts w:ascii="Times New Roman" w:hAnsi="Times New Roman"/>
                <w:sz w:val="24"/>
              </w:rPr>
              <w:t>uafviklede</w:t>
            </w:r>
            <w:proofErr w:type="spellEnd"/>
            <w:r>
              <w:rPr>
                <w:rFonts w:ascii="Times New Roman" w:hAnsi="Times New Roman"/>
                <w:sz w:val="24"/>
              </w:rPr>
              <w:t xml:space="preserve"> transaktioner, der vil påføre dem et tab.</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 xml:space="preserve">I {r0010;c0030} skal institutter indberette de aggregerede kapitalgrundlagskrav, der fås ved at lægge kapitalgrundlagskravene for </w:t>
            </w:r>
            <w:proofErr w:type="spellStart"/>
            <w:r>
              <w:rPr>
                <w:rFonts w:ascii="Times New Roman" w:hAnsi="Times New Roman"/>
                <w:sz w:val="24"/>
              </w:rPr>
              <w:t>uafviklede</w:t>
            </w:r>
            <w:proofErr w:type="spellEnd"/>
            <w:r>
              <w:rPr>
                <w:rFonts w:ascii="Times New Roman" w:hAnsi="Times New Roman"/>
                <w:sz w:val="24"/>
              </w:rPr>
              <w:t xml:space="preserve"> transaktioner sammen, ved at gange prisforskellen indberettet i kolonne 0020 med den relevante faktor baseret på antallet af arbejdsdage efter afviklingsdatoen (kategorier er anført i artikel 378, tabel 1,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i op til fire dage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5 og 15 dage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16 og 30 dage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31 og 45 dage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i 46 dage eller derover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I række 0020-0060 skal institutter indberette oplysninger om afviklingsrisiko/leveringsrisiko vedrørende positioner uden for handelsbeholdningen ved hjælp af de kategorier, der er nævnt i artikel 378, tabel 1, i CRR.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Der kræves ingen kapitalgrundlagskrav i relation til afviklingsrisiko/leveringsrisiko for transaktioner, der er </w:t>
            </w:r>
            <w:proofErr w:type="spellStart"/>
            <w:r>
              <w:rPr>
                <w:rFonts w:ascii="Times New Roman" w:hAnsi="Times New Roman"/>
                <w:sz w:val="24"/>
              </w:rPr>
              <w:t>uafviklet</w:t>
            </w:r>
            <w:proofErr w:type="spellEnd"/>
            <w:r>
              <w:rPr>
                <w:rFonts w:ascii="Times New Roman" w:hAnsi="Times New Roman"/>
                <w:sz w:val="24"/>
              </w:rPr>
              <w:t xml:space="preserve"> i færre end fem arbejdsdage efter afviklingsdatoen.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Samlede </w:t>
            </w:r>
            <w:proofErr w:type="spellStart"/>
            <w:r>
              <w:rPr>
                <w:rStyle w:val="InstructionsTabelleberschrift"/>
                <w:rFonts w:ascii="Times New Roman" w:hAnsi="Times New Roman"/>
                <w:sz w:val="24"/>
              </w:rPr>
              <w:t>uafviklede</w:t>
            </w:r>
            <w:proofErr w:type="spellEnd"/>
            <w:r>
              <w:rPr>
                <w:rStyle w:val="InstructionsTabelleberschrift"/>
                <w:rFonts w:ascii="Times New Roman" w:hAnsi="Times New Roman"/>
                <w:sz w:val="24"/>
              </w:rPr>
              <w:t xml:space="preserve"> transaktioner i handelsbeholdningen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Institutterne skal indberette aggregerede oplysninger om afviklingsrisiko/leveringsrisiko i relation til positioner i handelsbeholdningen (i overensstemmelse med artikel 92, stk. 3, litra c), nr. ii), og artikel 378 i CRR).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 {r</w:t>
            </w:r>
            <w:proofErr w:type="gramStart"/>
            <w:r>
              <w:rPr>
                <w:rFonts w:ascii="Times New Roman" w:hAnsi="Times New Roman"/>
                <w:sz w:val="24"/>
              </w:rPr>
              <w:t>0070;c</w:t>
            </w:r>
            <w:proofErr w:type="gramEnd"/>
            <w:r>
              <w:rPr>
                <w:rFonts w:ascii="Times New Roman" w:hAnsi="Times New Roman"/>
                <w:sz w:val="24"/>
              </w:rPr>
              <w:t xml:space="preserve">0010} skal institutter indberette den aggregerede sum af </w:t>
            </w:r>
            <w:proofErr w:type="spellStart"/>
            <w:r>
              <w:rPr>
                <w:rFonts w:ascii="Times New Roman" w:hAnsi="Times New Roman"/>
                <w:sz w:val="24"/>
              </w:rPr>
              <w:t>uafviklede</w:t>
            </w:r>
            <w:proofErr w:type="spellEnd"/>
            <w:r>
              <w:rPr>
                <w:rFonts w:ascii="Times New Roman" w:hAnsi="Times New Roman"/>
                <w:sz w:val="24"/>
              </w:rPr>
              <w:t xml:space="preserve"> transaktioner efter det fastsatte leveringstidspunkt til de aftalte afviklingspriser.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 {r</w:t>
            </w:r>
            <w:proofErr w:type="gramStart"/>
            <w:r>
              <w:rPr>
                <w:rFonts w:ascii="Times New Roman" w:hAnsi="Times New Roman"/>
                <w:sz w:val="24"/>
              </w:rPr>
              <w:t>0070;c</w:t>
            </w:r>
            <w:proofErr w:type="gramEnd"/>
            <w:r>
              <w:rPr>
                <w:rFonts w:ascii="Times New Roman" w:hAnsi="Times New Roman"/>
                <w:sz w:val="24"/>
              </w:rPr>
              <w:t xml:space="preserve">0020} skal institutter indberette aggregerede oplysninger om eksponeringen mod prisforskelle som følge af </w:t>
            </w:r>
            <w:proofErr w:type="spellStart"/>
            <w:r>
              <w:rPr>
                <w:rFonts w:ascii="Times New Roman" w:hAnsi="Times New Roman"/>
                <w:sz w:val="24"/>
              </w:rPr>
              <w:t>uafviklede</w:t>
            </w:r>
            <w:proofErr w:type="spellEnd"/>
            <w:r>
              <w:rPr>
                <w:rFonts w:ascii="Times New Roman" w:hAnsi="Times New Roman"/>
                <w:sz w:val="24"/>
              </w:rPr>
              <w:t xml:space="preserve"> transaktioner, der vil påføre dem et tab.</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 xml:space="preserve">I {r0070;c0030} skal institutter indberette de aggregerede kapitalgrundlagskrav, der fås ved at lægge kapitalgrundlagskravene for </w:t>
            </w:r>
            <w:proofErr w:type="spellStart"/>
            <w:r>
              <w:rPr>
                <w:rFonts w:ascii="Times New Roman" w:hAnsi="Times New Roman"/>
                <w:sz w:val="24"/>
              </w:rPr>
              <w:t>uafviklede</w:t>
            </w:r>
            <w:proofErr w:type="spellEnd"/>
            <w:r>
              <w:rPr>
                <w:rFonts w:ascii="Times New Roman" w:hAnsi="Times New Roman"/>
                <w:sz w:val="24"/>
              </w:rPr>
              <w:t xml:space="preserve"> transaktioner sammen, ved at gange prisforskellen indberettet i kolonne 0020 med en relevant faktor baseret på antallet af arbejdsdage efter afviklingsdatoen (kategorier er anført i artikel 378, tabel 1, i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i op til fire dage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5 og 15 dage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16 og 30 dage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mellem 31 og 45 dage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Transaktioner </w:t>
            </w:r>
            <w:proofErr w:type="spellStart"/>
            <w:r>
              <w:rPr>
                <w:rStyle w:val="InstructionsTabelleberschrift"/>
                <w:rFonts w:ascii="Times New Roman" w:hAnsi="Times New Roman"/>
                <w:sz w:val="24"/>
              </w:rPr>
              <w:t>uafviklet</w:t>
            </w:r>
            <w:proofErr w:type="spellEnd"/>
            <w:r>
              <w:rPr>
                <w:rStyle w:val="InstructionsTabelleberschrift"/>
                <w:rFonts w:ascii="Times New Roman" w:hAnsi="Times New Roman"/>
                <w:sz w:val="24"/>
              </w:rPr>
              <w:t xml:space="preserve"> i 46 dage eller derover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 række 0080-0120 skal institutter indberette oplysninger om afviklingsrisiko/leveringsrisiko vedrørende positioner i handelsbeholdningen ved hjælp af de kategorier, der er nævnt i artikel 378, tabel 1, i CRR.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 xml:space="preserve">Der kræves ingen kapitalgrundlagskrav i relation til afviklingsrisiko/leveringsrisiko for transaktioner, der er </w:t>
            </w:r>
            <w:proofErr w:type="spellStart"/>
            <w:r>
              <w:rPr>
                <w:rFonts w:ascii="Times New Roman" w:hAnsi="Times New Roman"/>
                <w:sz w:val="24"/>
              </w:rPr>
              <w:t>uafviklet</w:t>
            </w:r>
            <w:proofErr w:type="spellEnd"/>
            <w:r>
              <w:rPr>
                <w:rFonts w:ascii="Times New Roman" w:hAnsi="Times New Roman"/>
                <w:sz w:val="24"/>
              </w:rPr>
              <w:t xml:space="preserve"> i færre end fem arbejdsdage efter afviklingsdatoen.</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841645"/>
      <w:r>
        <w:rPr>
          <w:rFonts w:ascii="Times New Roman" w:hAnsi="Times New Roman"/>
          <w:sz w:val="24"/>
          <w:u w:val="none"/>
        </w:rPr>
        <w:t>3.7.</w:t>
      </w:r>
      <w:r w:rsidR="0082549F" w:rsidRPr="0082549F">
        <w:rPr>
          <w:u w:val="none"/>
        </w:rPr>
        <w:tab/>
      </w:r>
      <w:r>
        <w:rPr>
          <w:rFonts w:ascii="Times New Roman" w:hAnsi="Times New Roman"/>
          <w:sz w:val="24"/>
        </w:rPr>
        <w:t>C 13.01 – Kreditrisiko – Securitiseringer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841646"/>
      <w:r>
        <w:rPr>
          <w:rFonts w:ascii="Times New Roman" w:hAnsi="Times New Roman"/>
          <w:sz w:val="24"/>
          <w:u w:val="none"/>
        </w:rPr>
        <w:t>3.7.1.</w:t>
      </w:r>
      <w:r w:rsidR="0082549F" w:rsidRPr="0082549F">
        <w:rPr>
          <w:u w:val="none"/>
        </w:rPr>
        <w:tab/>
      </w:r>
      <w:r>
        <w:rPr>
          <w:rFonts w:ascii="Times New Roman" w:hAnsi="Times New Roman"/>
          <w:sz w:val="24"/>
        </w:rPr>
        <w:t>Generelle bemærkninger</w:t>
      </w:r>
      <w:bookmarkEnd w:id="415"/>
      <w:bookmarkEnd w:id="416"/>
    </w:p>
    <w:p w:rsidR="00E026FB"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Når instituttet optræder som eksponeringsleverende institut, skal oplysningerne i dette skema omfatte alle securitiseringer, for hvilke der anerkendes en væsentlig risikooverførsel. Når instituttet optræder som investor, skal alle eksponeringer indberettes. </w:t>
      </w:r>
    </w:p>
    <w:p w:rsidR="00E026FB"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De oplysninger, der skal indberettes, afhænger af instituttets rolle i </w:t>
      </w:r>
      <w:proofErr w:type="spellStart"/>
      <w:r w:rsidR="00D11E4C">
        <w:t>securitiseringsprocessen</w:t>
      </w:r>
      <w:proofErr w:type="spellEnd"/>
      <w:r w:rsidR="00D11E4C">
        <w:t>. Der gælder således specifikke indberetningskrav for eksponeringsleverende institutter, organiserende institutter og investorer.</w:t>
      </w:r>
    </w:p>
    <w:p w:rsidR="00E026FB"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I dette skema indsamles der fælles oplysninger om både traditionelle og syntetiske securitiseringer i anlægsbeholdningen.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841647"/>
      <w:r>
        <w:rPr>
          <w:rFonts w:ascii="Times New Roman" w:hAnsi="Times New Roman"/>
          <w:sz w:val="24"/>
          <w:u w:val="none"/>
        </w:rPr>
        <w:t>3.7.2.</w:t>
      </w:r>
      <w:r w:rsidR="0082549F" w:rsidRPr="0082549F">
        <w:rPr>
          <w:u w:val="none"/>
        </w:rPr>
        <w:tab/>
      </w:r>
      <w:r>
        <w:rPr>
          <w:rFonts w:ascii="Times New Roman" w:hAnsi="Times New Roman"/>
          <w:sz w:val="24"/>
        </w:rPr>
        <w:t>Instrukser vedrørende specifikke positioner</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INDGÅEDE SECURITISERINGSEKSPONERINGER I ALT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Eksponeringsleverende institutter skal indberette det udestående beløb på indberetningsdatoen for alle nuværende </w:t>
            </w:r>
            <w:proofErr w:type="spellStart"/>
            <w:r>
              <w:rPr>
                <w:rFonts w:ascii="Times New Roman" w:hAnsi="Times New Roman"/>
                <w:sz w:val="24"/>
              </w:rPr>
              <w:t>securitiseringseksponeringer</w:t>
            </w:r>
            <w:proofErr w:type="spellEnd"/>
            <w:r>
              <w:rPr>
                <w:rFonts w:ascii="Times New Roman" w:hAnsi="Times New Roman"/>
                <w:sz w:val="24"/>
              </w:rPr>
              <w:t xml:space="preserve">, der er udgået fra </w:t>
            </w:r>
            <w:proofErr w:type="spellStart"/>
            <w:r>
              <w:rPr>
                <w:rFonts w:ascii="Times New Roman" w:hAnsi="Times New Roman"/>
                <w:sz w:val="24"/>
              </w:rPr>
              <w:t>securitiseringstransaktionen</w:t>
            </w:r>
            <w:proofErr w:type="spellEnd"/>
            <w:r>
              <w:rPr>
                <w:rFonts w:ascii="Times New Roman" w:hAnsi="Times New Roman"/>
                <w:sz w:val="24"/>
              </w:rPr>
              <w:t xml:space="preserve">, uanset hvem der besidder positionerne. Balanceførte </w:t>
            </w:r>
            <w:proofErr w:type="spellStart"/>
            <w:r>
              <w:rPr>
                <w:rFonts w:ascii="Times New Roman" w:hAnsi="Times New Roman"/>
                <w:sz w:val="24"/>
              </w:rPr>
              <w:t>securitiseringseksponeringer</w:t>
            </w:r>
            <w:proofErr w:type="spellEnd"/>
            <w:r>
              <w:rPr>
                <w:rFonts w:ascii="Times New Roman" w:hAnsi="Times New Roman"/>
                <w:sz w:val="24"/>
              </w:rPr>
              <w:t xml:space="preserve"> (f.eks. obligationer og efterstillede lån) og ikkebalanceførte eksponeringer og derivater (f.eks. efterstillede kreditlinjer, likviditetsfaciliteter, </w:t>
            </w:r>
            <w:proofErr w:type="spellStart"/>
            <w:r>
              <w:rPr>
                <w:rFonts w:ascii="Times New Roman" w:hAnsi="Times New Roman"/>
                <w:sz w:val="24"/>
              </w:rPr>
              <w:t>renteswaps</w:t>
            </w:r>
            <w:proofErr w:type="spellEnd"/>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xml:space="preserve"> osv.), der er udgået fra </w:t>
            </w:r>
            <w:proofErr w:type="spellStart"/>
            <w:r>
              <w:rPr>
                <w:rFonts w:ascii="Times New Roman" w:hAnsi="Times New Roman"/>
                <w:sz w:val="24"/>
              </w:rPr>
              <w:t>securitiseringen</w:t>
            </w:r>
            <w:proofErr w:type="spellEnd"/>
            <w:r>
              <w:rPr>
                <w:rFonts w:ascii="Times New Roman" w:hAnsi="Times New Roman"/>
                <w:sz w:val="24"/>
              </w:rPr>
              <w:t xml:space="preserve">, skal indberettes.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der er tale om traditionelle securitiseringer, hvor det eksponeringsleverende institut ikke besidder nogen positioner, skal det pågældende institut ikke medtage den pågældende securitisering i indberetningen i dette skema. Til det formål omfatter </w:t>
            </w:r>
            <w:proofErr w:type="spellStart"/>
            <w:r>
              <w:rPr>
                <w:rFonts w:ascii="Times New Roman" w:hAnsi="Times New Roman"/>
                <w:sz w:val="24"/>
              </w:rPr>
              <w:t>securitiseringspositioner</w:t>
            </w:r>
            <w:proofErr w:type="spellEnd"/>
            <w:r>
              <w:rPr>
                <w:rFonts w:ascii="Times New Roman" w:hAnsi="Times New Roman"/>
                <w:sz w:val="24"/>
              </w:rPr>
              <w:t xml:space="preserve">, som det eksponeringsleverende institut besidder, </w:t>
            </w:r>
            <w:proofErr w:type="spellStart"/>
            <w:r>
              <w:rPr>
                <w:rFonts w:ascii="Times New Roman" w:hAnsi="Times New Roman"/>
                <w:sz w:val="24"/>
              </w:rPr>
              <w:t>førtidsindfrielsesbestemmelser</w:t>
            </w:r>
            <w:proofErr w:type="spellEnd"/>
            <w:r>
              <w:rPr>
                <w:rFonts w:ascii="Times New Roman" w:hAnsi="Times New Roman"/>
                <w:sz w:val="24"/>
              </w:rPr>
              <w:t xml:space="preserve"> i en securitisering af revolverende eksponeringer, jf. artikel 242, nr. 16), i CRR.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SYNTETISKE SECURITISERINGER: KREDITRISIKOAFDÆKNING AF SECURITISEREDE EKSPONERINGER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Artikel 251 og 252 i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Uoverensstemmende løbetider indregnes ikke i den justerede værdi af de kreditrisikoreduktionsteknikker, der anvendes i </w:t>
            </w:r>
            <w:proofErr w:type="spellStart"/>
            <w:r>
              <w:rPr>
                <w:rFonts w:ascii="Times New Roman" w:hAnsi="Times New Roman"/>
                <w:sz w:val="24"/>
              </w:rPr>
              <w:t>securitiseringsstrukturen</w:t>
            </w:r>
            <w:proofErr w:type="spellEnd"/>
            <w:r>
              <w:rPr>
                <w:rFonts w:ascii="Times New Roman" w:hAnsi="Times New Roman"/>
                <w:sz w:val="24"/>
              </w:rPr>
              <w:t xml:space="preserve">.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FINANSIERET KREDITRISIKOAFDÆKNING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Den detaljerede beregningsprocedure for den </w:t>
            </w:r>
            <w:proofErr w:type="spellStart"/>
            <w:r>
              <w:rPr>
                <w:rFonts w:ascii="Times New Roman" w:hAnsi="Times New Roman"/>
                <w:sz w:val="24"/>
              </w:rPr>
              <w:t>volatilitetsjusterede</w:t>
            </w:r>
            <w:proofErr w:type="spellEnd"/>
            <w:r>
              <w:rPr>
                <w:rFonts w:ascii="Times New Roman" w:hAnsi="Times New Roman"/>
                <w:sz w:val="24"/>
              </w:rPr>
              <w:t xml:space="preserve"> værdi af sikkerheden (C</w:t>
            </w:r>
            <w:r>
              <w:rPr>
                <w:rFonts w:ascii="Times New Roman" w:hAnsi="Times New Roman"/>
                <w:sz w:val="24"/>
                <w:vertAlign w:val="subscript"/>
              </w:rPr>
              <w:t>VA</w:t>
            </w:r>
            <w:r>
              <w:rPr>
                <w:rFonts w:ascii="Times New Roman" w:hAnsi="Times New Roman"/>
                <w:sz w:val="24"/>
              </w:rPr>
              <w:t>), der skal indberettes i denne kolonne, er omhandlet i artikel 223, stk. 2, i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UDGÅENDE PENGESTRØMME I ALT: JUSTEREDE VÆRDIER FOR UFINANSIERET KREDITRISIKOAFDÆKNING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I henhold til den generelle regel vedrørende "indgående" og "udgående" pengestrømme skal de beløb, der indberettes i denne kolonne, vises som "indgående" pengestrømme i det tilsvarende kreditrisikoskema (CR SA eller CR IRB) og den tilsvarende eksponeringsklasse, som den indberettende enhed tildeler udbyderen af kreditrisikoafdækning til (dvs. den tredjemand, som </w:t>
            </w:r>
            <w:proofErr w:type="spellStart"/>
            <w:r>
              <w:rPr>
                <w:rFonts w:ascii="Times New Roman" w:hAnsi="Times New Roman"/>
                <w:sz w:val="24"/>
              </w:rPr>
              <w:t>tranchen</w:t>
            </w:r>
            <w:proofErr w:type="spellEnd"/>
            <w:r>
              <w:rPr>
                <w:rFonts w:ascii="Times New Roman" w:hAnsi="Times New Roman"/>
                <w:sz w:val="24"/>
              </w:rPr>
              <w:t xml:space="preserve"> overføres til ved </w:t>
            </w:r>
            <w:proofErr w:type="spellStart"/>
            <w:r>
              <w:rPr>
                <w:rFonts w:ascii="Times New Roman" w:hAnsi="Times New Roman"/>
                <w:sz w:val="24"/>
              </w:rPr>
              <w:t>ufinansieret</w:t>
            </w:r>
            <w:proofErr w:type="spellEnd"/>
            <w:r>
              <w:rPr>
                <w:rFonts w:ascii="Times New Roman" w:hAnsi="Times New Roman"/>
                <w:sz w:val="24"/>
              </w:rPr>
              <w:t xml:space="preserve"> kreditrisikoafdækning).</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Proceduren for beregning af "valutarisiko" — justeret nominel værdi af kreditrisikoafdækning (G*) er fastsat i artikel 233, stk. 3, i CRR.</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NOTIONEL VÆRDI AF IKKEAFHÆNDET ELLER TILBAGEKØBT KREDITRISIKOAFDÆKNING</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trancher, som ikke er afhændet eller er blevet tilbagekøbt, dvs. ikkeafhændede "</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"-positioner, skal indberettes med deres nominelle værdi.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Virkningen af reduktioner i kreditrisikoafdækningen indregnes ikke, når den ikkeafhændede eller tilbagekøbte værdi af kreditrisikoafdækning beregnes.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SECURITISERINGSPOSITIONER: OPRINDELIG EKSPONERING FØR ANVENDELSE AF KONVERTERINGSFAKTORER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denne kolonne angives eksponeringsværdierne for </w:t>
            </w:r>
            <w:proofErr w:type="spellStart"/>
            <w:r>
              <w:rPr>
                <w:rFonts w:ascii="Times New Roman" w:hAnsi="Times New Roman"/>
                <w:sz w:val="24"/>
              </w:rPr>
              <w:t>securitiseringspositioner</w:t>
            </w:r>
            <w:proofErr w:type="spellEnd"/>
            <w:r>
              <w:rPr>
                <w:rFonts w:ascii="Times New Roman" w:hAnsi="Times New Roman"/>
                <w:sz w:val="24"/>
              </w:rPr>
              <w:t xml:space="preserve">, som det indberettende institut er i besiddelse af, beregnet i henhold til artikel 248, stk. 1 og 2, i CRR, uden anvendelse af kreditkonverteringsfaktorer, før indregning af værdijusteringer og hensættelser samt eventuelle </w:t>
            </w:r>
            <w:proofErr w:type="spellStart"/>
            <w:r>
              <w:rPr>
                <w:rFonts w:ascii="Times New Roman" w:hAnsi="Times New Roman"/>
                <w:sz w:val="24"/>
              </w:rPr>
              <w:t>ikkerefunderbare</w:t>
            </w:r>
            <w:proofErr w:type="spellEnd"/>
            <w:r>
              <w:rPr>
                <w:rFonts w:ascii="Times New Roman" w:hAnsi="Times New Roman"/>
                <w:sz w:val="24"/>
              </w:rPr>
              <w:t xml:space="preserve"> købsrabatter, der er knyttet til de </w:t>
            </w:r>
            <w:proofErr w:type="spellStart"/>
            <w:r>
              <w:rPr>
                <w:rFonts w:ascii="Times New Roman" w:hAnsi="Times New Roman"/>
                <w:sz w:val="24"/>
              </w:rPr>
              <w:t>securitiserede</w:t>
            </w:r>
            <w:proofErr w:type="spellEnd"/>
            <w:r>
              <w:rPr>
                <w:rFonts w:ascii="Times New Roman" w:hAnsi="Times New Roman"/>
                <w:sz w:val="24"/>
              </w:rPr>
              <w:t xml:space="preserve"> eksponeringer, jf. artikel 248, stk. 1, litra d), i CRR, og før indregning af værdijusteringer og hensættelser for </w:t>
            </w:r>
            <w:proofErr w:type="spellStart"/>
            <w:r>
              <w:rPr>
                <w:rFonts w:ascii="Times New Roman" w:hAnsi="Times New Roman"/>
                <w:sz w:val="24"/>
              </w:rPr>
              <w:t>securitiseringspositionen</w:t>
            </w:r>
            <w:proofErr w:type="spellEnd"/>
            <w:r>
              <w:rPr>
                <w:rFonts w:ascii="Times New Roman" w:hAnsi="Times New Roman"/>
                <w:sz w:val="24"/>
              </w:rPr>
              <w:t>.</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Netting er kun relevant, hvis der er tale om flere derivatkontrakter med samme SSPE, som er omfattet af en gyldig </w:t>
            </w:r>
            <w:proofErr w:type="spellStart"/>
            <w:r>
              <w:rPr>
                <w:rFonts w:ascii="Times New Roman" w:hAnsi="Times New Roman"/>
                <w:sz w:val="24"/>
              </w:rPr>
              <w:t>nettingaftale</w:t>
            </w:r>
            <w:proofErr w:type="spellEnd"/>
            <w:r>
              <w:rPr>
                <w:rFonts w:ascii="Times New Roman" w:hAnsi="Times New Roman"/>
                <w:sz w:val="24"/>
              </w:rPr>
              <w:t xml:space="preserve">.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syntetiske securitiseringer skal de positioner, som indehaves af det eksponeringsleverende institut i form af balanceførte poster og/eller kapitalinteresser, være resultatet af aggregeringen af kolonne 0010-0040.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VÆRDIJUSTERINGER OG HENSÆTTELSER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i CRR. Værdijusteringer og hensættelser, der skal indberettes i denne kolonne, vedrører kun </w:t>
            </w:r>
            <w:proofErr w:type="spellStart"/>
            <w:r>
              <w:rPr>
                <w:rFonts w:ascii="Times New Roman" w:hAnsi="Times New Roman"/>
                <w:sz w:val="24"/>
              </w:rPr>
              <w:t>securitiseringspositioner</w:t>
            </w:r>
            <w:proofErr w:type="spellEnd"/>
            <w:r>
              <w:rPr>
                <w:rFonts w:ascii="Times New Roman" w:hAnsi="Times New Roman"/>
                <w:sz w:val="24"/>
              </w:rPr>
              <w:t xml:space="preserve">. Værdijusteringer af </w:t>
            </w:r>
            <w:proofErr w:type="spellStart"/>
            <w:r>
              <w:rPr>
                <w:rFonts w:ascii="Times New Roman" w:hAnsi="Times New Roman"/>
                <w:sz w:val="24"/>
              </w:rPr>
              <w:t>securitiserede</w:t>
            </w:r>
            <w:proofErr w:type="spellEnd"/>
            <w:r>
              <w:rPr>
                <w:rFonts w:ascii="Times New Roman" w:hAnsi="Times New Roman"/>
                <w:sz w:val="24"/>
              </w:rPr>
              <w:t xml:space="preserve"> eksponeringer indregnes ikke.</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 EFTER INDREGNING AF VÆRDIJUSTERINGER OG HENSÆTTELSER</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 denne kolonne angives eksponeringsværdierne for </w:t>
            </w:r>
            <w:proofErr w:type="spellStart"/>
            <w:r>
              <w:rPr>
                <w:rFonts w:ascii="Times New Roman" w:hAnsi="Times New Roman"/>
                <w:sz w:val="24"/>
              </w:rPr>
              <w:t>securitiseringspositioner</w:t>
            </w:r>
            <w:proofErr w:type="spellEnd"/>
            <w:r>
              <w:rPr>
                <w:rFonts w:ascii="Times New Roman" w:hAnsi="Times New Roman"/>
                <w:sz w:val="24"/>
              </w:rPr>
              <w:t xml:space="preserve"> beregnet i henhold til artikel 248, stk. 1 og 2, i CRR, efter indregning af værdijusteringer og hensættelser, uden anvendelse af kreditkonverteringsfaktorer</w:t>
            </w:r>
            <w:r>
              <w:t xml:space="preserve"> </w:t>
            </w:r>
            <w:r>
              <w:rPr>
                <w:rFonts w:ascii="Times New Roman" w:hAnsi="Times New Roman"/>
                <w:sz w:val="24"/>
              </w:rPr>
              <w:t xml:space="preserve">og før indregning af eventuelle </w:t>
            </w:r>
            <w:proofErr w:type="spellStart"/>
            <w:r>
              <w:rPr>
                <w:rFonts w:ascii="Times New Roman" w:hAnsi="Times New Roman"/>
                <w:sz w:val="24"/>
              </w:rPr>
              <w:t>ikkerefunderbare</w:t>
            </w:r>
            <w:proofErr w:type="spellEnd"/>
            <w:r>
              <w:rPr>
                <w:rFonts w:ascii="Times New Roman" w:hAnsi="Times New Roman"/>
                <w:sz w:val="24"/>
              </w:rPr>
              <w:t xml:space="preserve"> købsrabatter, der er knyttet til de </w:t>
            </w:r>
            <w:proofErr w:type="spellStart"/>
            <w:r>
              <w:rPr>
                <w:rFonts w:ascii="Times New Roman" w:hAnsi="Times New Roman"/>
                <w:sz w:val="24"/>
              </w:rPr>
              <w:t>securitiserede</w:t>
            </w:r>
            <w:proofErr w:type="spellEnd"/>
            <w:r>
              <w:rPr>
                <w:rFonts w:ascii="Times New Roman" w:hAnsi="Times New Roman"/>
                <w:sz w:val="24"/>
              </w:rPr>
              <w:t xml:space="preserve"> eksponeringer som omhandlet i artikel 248, stk. 1, litra d), i CRR, og efter indregning af værdijusteringer og hensættelser for </w:t>
            </w:r>
            <w:proofErr w:type="spellStart"/>
            <w:r>
              <w:rPr>
                <w:rFonts w:ascii="Times New Roman" w:hAnsi="Times New Roman"/>
                <w:sz w:val="24"/>
              </w:rPr>
              <w:t>securitiseringspositionen</w:t>
            </w:r>
            <w:proofErr w:type="spellEnd"/>
            <w:r>
              <w:rPr>
                <w:rFonts w:ascii="Times New Roman" w:hAnsi="Times New Roman"/>
                <w:sz w:val="24"/>
              </w:rPr>
              <w: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KREDITRISIKOREDUKTIONSTEKNIKKER MED SUBSTITUTIONSVIRKNINGER PÅ EKSPONERINGEN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Artikel 4, stk. 1, nr. 57), i CRR, tredje del, afsnit II, kapitel 4, i CRR og artikel 249 i 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 disse kolonner indberetter institutioner oplysninger om kreditrisikoreduktionsteknikker, som mindsker kreditrisikoen ved en eller flere eksponeringer via substitution af eksponeringer (som angivet nedenfor for indgående og udgående pengestrømme).</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Sikkerhedsstillelse, som påvirker eksponeringsværdien (f.eks. hvis den anvendes til kreditrisikoreduktionsteknikker med substitutionsvirkninger på eksponeringen), må ikke overstige eksponeringsværdien.</w:t>
            </w:r>
          </w:p>
          <w:p w:rsidR="00E026FB" w:rsidRPr="00661595" w:rsidRDefault="00E026FB" w:rsidP="00487A02">
            <w:pPr>
              <w:pStyle w:val="InstructionsText"/>
            </w:pPr>
            <w:r>
              <w:t>Poster, der skal indberettes her:</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sikkerhedsstillelse indregnet i henhold til artikel 222 i CRR (den enkle metode for finansielle sikkerheder)</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 xml:space="preserve">anerkendt </w:t>
            </w:r>
            <w:proofErr w:type="spellStart"/>
            <w:r>
              <w:rPr>
                <w:rFonts w:ascii="Times New Roman" w:hAnsi="Times New Roman"/>
                <w:sz w:val="24"/>
              </w:rPr>
              <w:t>ufinansieret</w:t>
            </w:r>
            <w:proofErr w:type="spellEnd"/>
            <w:r>
              <w:rPr>
                <w:rFonts w:ascii="Times New Roman" w:hAnsi="Times New Roman"/>
                <w:sz w:val="24"/>
              </w:rPr>
              <w:t xml:space="preserve"> kreditrisikoafdækning.</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UFINANSIERET KREDITRISIKOAFDÆKNING: JUSTEREDE VÆRDIER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proofErr w:type="spellStart"/>
            <w:r>
              <w:rPr>
                <w:rFonts w:ascii="Times New Roman" w:hAnsi="Times New Roman"/>
                <w:sz w:val="24"/>
              </w:rPr>
              <w:t>Ufinansieret</w:t>
            </w:r>
            <w:proofErr w:type="spellEnd"/>
            <w:r>
              <w:rPr>
                <w:rFonts w:ascii="Times New Roman" w:hAnsi="Times New Roman"/>
                <w:sz w:val="24"/>
              </w:rPr>
              <w:t xml:space="preserve"> kreditrisikoafdækning som defineret i artikel 4, stk. 1, nr. 59), og artikel 234 til 236 i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FINANSIERET KREDITRISIKOAFDÆKNING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Finansieret kreditrisikoafdækning som defineret i artikel 4, stk. 1, nr. 58), i CRR, som omhandlet i artikel 249, stk. 2, første afsnit, i CRR og reguleret ved artikel 195, 197 og 200 i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Credit </w:t>
            </w:r>
            <w:proofErr w:type="spellStart"/>
            <w:r>
              <w:rPr>
                <w:rFonts w:ascii="Times New Roman" w:hAnsi="Times New Roman"/>
                <w:sz w:val="24"/>
              </w:rPr>
              <w:t>linked</w:t>
            </w:r>
            <w:proofErr w:type="spellEnd"/>
            <w:r>
              <w:rPr>
                <w:rFonts w:ascii="Times New Roman" w:hAnsi="Times New Roman"/>
                <w:sz w:val="24"/>
              </w:rPr>
              <w:t xml:space="preserve"> notes og balanceført netting som omhandlet i artikel 218 og 219 i CRR behandles som kontant sikkerhed.</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AF EKSPONERING SOM FØLGE AF KREDITRISIKOREDUKTIONSTEKNIKKER</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Indgående og udgående pengestrømme i samme eksponeringsklasser samt risikovægte eller låntagerklasser, hvis det er relevant, indberettes.</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UDGÅENDE PENGESTRØMME I ALT</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stk. 3, artikel 235, stk. 1 og 2, og artikel 236 i CRR.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Udgående pengestrømme svarer til den dækkede del af "Eksponering efter indregning af værdijusteringer og hensættelser", som fratrækkes låntagerens eksponeringsklasse samt risikovægten eller låntagerklassen, hvis det er relevant, og efterfølgende tildeles eksponeringsklassen for udbyderen af kreditrisikoafdækning samt risikovægten eller låntagerklassen, hvis det er relevant.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Dette beløb betragtes som en indgående pengestrøm i eksponeringsklassen for udbyderen af kreditrisikoafdækning og i risikovægten eller låntagerklassen, hvis det er relevant.</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INDGÅENDE PENGESTRØMME I ALT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Securitiseringspositioner</w:t>
            </w:r>
            <w:proofErr w:type="spellEnd"/>
            <w:r>
              <w:rPr>
                <w:rFonts w:ascii="Times New Roman" w:hAnsi="Times New Roman"/>
                <w:sz w:val="24"/>
              </w:rPr>
              <w:t>, som er gældsinstrumenter og anvendes som anerkendt finansiel sikkerhed i henhold til artikel 197, stk. 1, i CRR, og hvor den enkle metode for finansielle sikkerheder anvendes, indberettes som indgående pengestrømme i denne kolonne.</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NETTOEKSPONERING EFTER SUBSTITUTIONSVIRKNINGER AF KREDITRISIKOREDUKTIONSTEKNIKKER FØR ANVENDELSE AF KONVERTERINGSFAKTORER</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 denne kolonne angives eksponeringer tildelt den tilsvarende risikovægt og eksponeringsklasse efter hensyntagen til de ind- og udgående pengestrømme, der følger af "Kreditrisikoreduktionsteknikker med substitutionsvirkninger på eksponeringen".</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KREDITRISIKOREDUKTIONSTEKNIKKER, DER PÅVIRKER EKSPONERINGEN: FINANSIERET KREDITRISIKOAFDÆKNING, DEN UDBYGGEDE METODE FOR FINANSIELLE SIKKERHEDER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Artikel 223 til 228 i CRR </w:t>
            </w:r>
          </w:p>
          <w:p w:rsidR="00E026FB" w:rsidRPr="00661595" w:rsidRDefault="00A16FFF" w:rsidP="00487A02">
            <w:pPr>
              <w:pStyle w:val="InstructionsText"/>
            </w:pPr>
            <w:r>
              <w:t xml:space="preserve">Det indberettede beløb skal også omfatte </w:t>
            </w:r>
            <w:proofErr w:type="spellStart"/>
            <w:r>
              <w:t>credit</w:t>
            </w:r>
            <w:proofErr w:type="spellEnd"/>
            <w:r>
              <w:t xml:space="preserve"> </w:t>
            </w:r>
            <w:proofErr w:type="spellStart"/>
            <w:r>
              <w:t>linked</w:t>
            </w:r>
            <w:proofErr w:type="spellEnd"/>
            <w:r>
              <w:t xml:space="preserve"> notes (artikel 218 i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FULDT JUSTERET EKSPONERINGSVÆRDI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Eksponeringsværdien for </w:t>
            </w:r>
            <w:proofErr w:type="spellStart"/>
            <w:r>
              <w:rPr>
                <w:rFonts w:ascii="Times New Roman" w:hAnsi="Times New Roman"/>
                <w:sz w:val="24"/>
              </w:rPr>
              <w:t>securitiseringspositioner</w:t>
            </w:r>
            <w:proofErr w:type="spellEnd"/>
            <w:r>
              <w:rPr>
                <w:rFonts w:ascii="Times New Roman" w:hAnsi="Times New Roman"/>
                <w:sz w:val="24"/>
              </w:rPr>
              <w:t xml:space="preserve"> beregnet i henhold til artikel 248 i CRR, men uden anvendelse af kreditkonverteringsfaktorerne i artikel 248, stk. 1, litra b), i CRR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HERAF: OMFATTET AF EN KONVERTERINGSFAKTOR PÅ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stk. 1, litra b), i CRR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den henseende defineres en konverteringsfaktor i artikel 4, stk. 1, nr. 56), i CRR.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 forbindelse med indberetning indberettes de fuldt justerede eksponeringsværdier (E*) for konverteringsfaktoren på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w:t>
            </w:r>
            <w:proofErr w:type="gramStart"/>
            <w:r>
              <w:rPr>
                <w:rFonts w:ascii="Times New Roman" w:hAnsi="Times New Roman"/>
                <w:b/>
                <w:sz w:val="24"/>
                <w:u w:val="single"/>
              </w:rPr>
              <w:t>-)IKKEREFUNDERBARE</w:t>
            </w:r>
            <w:proofErr w:type="gramEnd"/>
            <w:r>
              <w:rPr>
                <w:rFonts w:ascii="Times New Roman" w:hAnsi="Times New Roman"/>
                <w:b/>
                <w:sz w:val="24"/>
                <w:u w:val="single"/>
              </w:rPr>
              <w:t xml:space="preserve"> KØBSRABATTER</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overensstemmelse med artikel 248, stk. 1, litra d), i CRR kan et eksponeringsleverende institut trække eventuelle </w:t>
            </w:r>
            <w:proofErr w:type="spellStart"/>
            <w:r>
              <w:rPr>
                <w:rFonts w:ascii="Times New Roman" w:hAnsi="Times New Roman"/>
                <w:sz w:val="24"/>
              </w:rPr>
              <w:t>ikkerefunderbare</w:t>
            </w:r>
            <w:proofErr w:type="spellEnd"/>
            <w:r>
              <w:rPr>
                <w:rFonts w:ascii="Times New Roman" w:hAnsi="Times New Roman"/>
                <w:sz w:val="24"/>
              </w:rPr>
              <w:t xml:space="preserve"> købsrabatter, der er knyttet til sådanne underliggende eksponeringer, i det omfang de har reduceret egne midler, fra eksponeringsværdien af en </w:t>
            </w:r>
            <w:proofErr w:type="spellStart"/>
            <w:r>
              <w:rPr>
                <w:rFonts w:ascii="Times New Roman" w:hAnsi="Times New Roman"/>
                <w:sz w:val="24"/>
              </w:rPr>
              <w:t>securitiseringsposition</w:t>
            </w:r>
            <w:proofErr w:type="spellEnd"/>
            <w:r>
              <w:rPr>
                <w:rFonts w:ascii="Times New Roman" w:hAnsi="Times New Roman"/>
                <w:sz w:val="24"/>
              </w:rPr>
              <w:t>, der er tildelt en risikovægt på 1 250 %.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SPECIFIKKE KREDITRISIKOREGULERINGER VEDRØRENDE UNDERLIGGENDE EKSPONERINGER</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overensstemmelse med artikel 248, stk. 1, litra d), i CRR kan et eksponeringsleverende institut trække beløbet for specifikke kreditrisikoreguleringer vedrørende de underliggende eksponeringer i henhold til artikel 110 i CRR fra eksponeringsværdien af en </w:t>
            </w:r>
            <w:proofErr w:type="spellStart"/>
            <w:r>
              <w:rPr>
                <w:rFonts w:ascii="Times New Roman" w:hAnsi="Times New Roman"/>
                <w:sz w:val="24"/>
              </w:rPr>
              <w:t>securitiseringsposition</w:t>
            </w:r>
            <w:proofErr w:type="spellEnd"/>
            <w:r>
              <w:rPr>
                <w:rFonts w:ascii="Times New Roman" w:hAnsi="Times New Roman"/>
                <w:sz w:val="24"/>
              </w:rPr>
              <w:t xml:space="preserve">, der er tildelt en risikovægt på 1 250 % eller er fratrukket i den egentlige kernekapital.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Eksponeringsværdien af </w:t>
            </w:r>
            <w:proofErr w:type="spellStart"/>
            <w:r>
              <w:rPr>
                <w:rFonts w:ascii="Times New Roman" w:hAnsi="Times New Roman"/>
                <w:sz w:val="24"/>
              </w:rPr>
              <w:t>securitiseringspositioner</w:t>
            </w:r>
            <w:proofErr w:type="spellEnd"/>
            <w:r>
              <w:rPr>
                <w:rFonts w:ascii="Times New Roman" w:hAnsi="Times New Roman"/>
                <w:sz w:val="24"/>
              </w:rPr>
              <w:t xml:space="preserve"> beregnet i overensstemmelse med artikel 248 i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I henhold til artikel 244, stk. 1, litra b), artikel 245, stk. 1, litra b), og artikel 253, stk. 1, i CRR kan institutter — i forbindelse med en </w:t>
            </w:r>
            <w:proofErr w:type="spellStart"/>
            <w:r>
              <w:rPr>
                <w:rFonts w:ascii="Times New Roman" w:hAnsi="Times New Roman"/>
                <w:sz w:val="24"/>
              </w:rPr>
              <w:t>securitiseringsposition</w:t>
            </w:r>
            <w:proofErr w:type="spellEnd"/>
            <w:r>
              <w:rPr>
                <w:rFonts w:ascii="Times New Roman" w:hAnsi="Times New Roman"/>
                <w:sz w:val="24"/>
              </w:rPr>
              <w:t>, hvor der tillægges en risikovægt på 1 250 % — som et alternativ til at medtage positionen i deres beregning af størrelsen af risikovægtede eksponeringer fratrække eksponeringsværdien i positionen fra deres kapitalgrundlag.</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EKSPONERINGSVÆRDI UNDERLAGT RISIKOVÆGTE</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Eksponeringsværdi minus eksponeringsværdien fratrukket kapitalgrundlaget.</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Artikel 254, stk. 1, litra a), i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SEC-IRBA-eksponeringer opdelt efter risikovægtintervaller.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HERAF: BEREGNET I HENHOLD TIL ARTIKEL 255, STK. 4 (ERHVERVEDE FORDRINGER)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Artikel 255, stk. 4, i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Med henblik på denne kolonne behandles detaileksponeringer som erhvervede detailfordringer og </w:t>
            </w:r>
            <w:proofErr w:type="spellStart"/>
            <w:r>
              <w:rPr>
                <w:rFonts w:ascii="Times New Roman" w:hAnsi="Times New Roman"/>
                <w:sz w:val="24"/>
              </w:rPr>
              <w:t>ikkedetaileksponeringer</w:t>
            </w:r>
            <w:proofErr w:type="spellEnd"/>
            <w:r>
              <w:rPr>
                <w:rFonts w:ascii="Times New Roman" w:hAnsi="Times New Roman"/>
                <w:sz w:val="24"/>
              </w:rPr>
              <w:t xml:space="preserve"> som erhvervede erhvervsfordringer.</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82549F"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Artikel 254, stk. 1, litra b), i CRR</w:t>
            </w:r>
          </w:p>
          <w:p w:rsidR="00E026FB" w:rsidRPr="0082549F"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SEC-SA-eksponeringer opdelt efter risikovægtintervaller.</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For RW = 1 250 % (W ukendt) hedder det i artikel 261, stk. 2, litra b), fjerde afsnit, at positionen i </w:t>
            </w:r>
            <w:proofErr w:type="spellStart"/>
            <w:r>
              <w:rPr>
                <w:rFonts w:ascii="Times New Roman" w:hAnsi="Times New Roman"/>
                <w:sz w:val="24"/>
              </w:rPr>
              <w:t>securitiseringen</w:t>
            </w:r>
            <w:proofErr w:type="spellEnd"/>
            <w:r>
              <w:rPr>
                <w:rFonts w:ascii="Times New Roman" w:hAnsi="Times New Roman"/>
                <w:sz w:val="24"/>
              </w:rPr>
              <w:t xml:space="preserve"> skal risikovægtes med 1 250 %, hvis et institut for over 5 % af de underliggende eksponeringer i en pulje ikke har kendskab til status med hensyn til overtrædelse af kontraktvilkår.</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254, stk. 1, litra c), i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OPDELING EFTER KREDITKVALITETSTRIN (KORT/LANG-SIGTEDE KREDITKVALITETSTRIN)</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Artikel 263 i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SEC-ERBA-</w:t>
            </w:r>
            <w:proofErr w:type="spellStart"/>
            <w:r>
              <w:rPr>
                <w:rFonts w:ascii="Times New Roman" w:hAnsi="Times New Roman"/>
                <w:sz w:val="24"/>
              </w:rPr>
              <w:t>securitiseringspositioner</w:t>
            </w:r>
            <w:proofErr w:type="spellEnd"/>
            <w:r>
              <w:rPr>
                <w:rFonts w:ascii="Times New Roman" w:hAnsi="Times New Roman"/>
                <w:sz w:val="24"/>
              </w:rPr>
              <w:t xml:space="preserve"> med en afledt rating som omhandlet i artikel 254, stk. 2, i CRR indberettes som positioner med en rating.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Eksponeringsværdier underlagt risikovægte fordeles efter kort- og langsigtede kreditkvalitetstrin som fastsat i artikel 263, tabel 1 og 2, og artikel 264, tabel 3 og 4, i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OPDELING EFTER GRUND TIL AT ANVENDE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Institutterne skal for hver enkelt </w:t>
            </w:r>
            <w:proofErr w:type="spellStart"/>
            <w:r>
              <w:rPr>
                <w:rFonts w:ascii="Times New Roman" w:hAnsi="Times New Roman"/>
                <w:sz w:val="24"/>
              </w:rPr>
              <w:t>securitiseringsposition</w:t>
            </w:r>
            <w:proofErr w:type="spellEnd"/>
            <w:r>
              <w:rPr>
                <w:rFonts w:ascii="Times New Roman" w:hAnsi="Times New Roman"/>
                <w:sz w:val="24"/>
              </w:rPr>
              <w:t xml:space="preserve"> overveje en af følgende muligheder i kolonne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BILLÅN, BILLEASINGKONTRAKTER OG LEASINGKONTRAKTER VEDRØRENDE UDSTYR</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Artikel 254, stk. 2, litra c), i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Alle billån, billeasingkontrakter og leasingkontrakter vedrørende udstyr indberettes i denne kolonne, selv om de opfylder betingelserne i artikel 254, stk. 2, litra a) eller b), i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SEC-ERBA-MULIGHED</w:t>
            </w:r>
          </w:p>
          <w:p w:rsidR="00E026FB" w:rsidRPr="0082549F"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Artikel 254, stk. 3, i CRR.</w:t>
            </w:r>
          </w:p>
          <w:p w:rsidR="00E026FB" w:rsidRPr="0082549F"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POSITIONER OMFATTET AF ARTIKEL 254, STK. 2, LITRA A), I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Artikel 254, stk. 2, litra a), i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POSITIONER OMFATTET AF ARTIKEL 254, STK. 2, LITRA B), I CRR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Artikel 254, stk. 2, litra b), i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POSITIONER OMFATTET AF ARTIKEL 254, STK. 4, ELLER ARTIKEL 258, STK. 2, I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Securitiseringspositioner</w:t>
            </w:r>
            <w:proofErr w:type="spellEnd"/>
            <w:r>
              <w:rPr>
                <w:rFonts w:ascii="Times New Roman" w:hAnsi="Times New Roman"/>
                <w:sz w:val="24"/>
              </w:rPr>
              <w:t xml:space="preserve"> omfattet af SEC-ERBA, hvor de kompetente myndigheder har udelukket anvendelsen af SEC-IRBA eller SEC-SA i overensstemmelse med artikel 254, stk. 4, eller artikel 258, stk. 2, i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FØLGE HIERARKIET AF METODER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proofErr w:type="spellStart"/>
            <w:r>
              <w:rPr>
                <w:rFonts w:ascii="Times New Roman" w:hAnsi="Times New Roman"/>
                <w:sz w:val="24"/>
              </w:rPr>
              <w:t>Securitiseringspositioner</w:t>
            </w:r>
            <w:proofErr w:type="spellEnd"/>
            <w:r>
              <w:rPr>
                <w:rFonts w:ascii="Times New Roman" w:hAnsi="Times New Roman"/>
                <w:sz w:val="24"/>
              </w:rPr>
              <w:t>, hvor SEC-ERBA anvendes ved at følge hierarkiet af metoder i artikel 254, stk. 1, i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DEN INTERNE VURDERINGSMETODE</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Artikel 254, stk. 5, i CRR om den interne vurderingsmetode for positioner i ABCP-programmer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OPDELING EFTER RW-INTERVALLER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Eksponeringer omfattet af den interne vurderingsmetode opdelt efter risikovægtintervaller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ANDRE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 xml:space="preserve">Hvis ingen af de foregående metoder anvendes, tildeles </w:t>
            </w:r>
            <w:proofErr w:type="spellStart"/>
            <w:r>
              <w:rPr>
                <w:rFonts w:ascii="Times New Roman" w:hAnsi="Times New Roman"/>
                <w:sz w:val="24"/>
              </w:rPr>
              <w:t>securitiseringspositioner</w:t>
            </w:r>
            <w:proofErr w:type="spellEnd"/>
            <w:r>
              <w:rPr>
                <w:rFonts w:ascii="Times New Roman" w:hAnsi="Times New Roman"/>
                <w:sz w:val="24"/>
              </w:rPr>
              <w:t xml:space="preserve"> en risikovægt på 1 250 % i overensstemmelse med artikel 254, stk. 7, i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RISIKOVÆGTET EKSPONERING</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Den samlede risikovægtede eksponering beregnet i henhold til tredje del, afsnit II, kapitel 5, afdeling 3, i CRR inden justeringer som følge af manglende løbetidsmatch eller overtrædelse af bestemmelserne om rettidig omhu og eksklusive risikovægtet eksponering svarende til eksponeringer, der er omfordelt via overførsler til et andet skema.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INTERN VURDERING: GENNEMSNITLIG RISIKOVÆGT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 xml:space="preserve">De eksponeringsvægtede gennemsnitlige risikovægte for </w:t>
            </w:r>
            <w:proofErr w:type="spellStart"/>
            <w:r>
              <w:rPr>
                <w:rFonts w:ascii="Times New Roman" w:hAnsi="Times New Roman"/>
                <w:sz w:val="24"/>
              </w:rPr>
              <w:t>securitiseringspositioner</w:t>
            </w:r>
            <w:proofErr w:type="spellEnd"/>
            <w:r>
              <w:rPr>
                <w:rFonts w:ascii="Times New Roman" w:hAnsi="Times New Roman"/>
                <w:sz w:val="24"/>
              </w:rPr>
              <w:t xml:space="preserve"> indberettes i denne kolonne.</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RISIKOVÆGTET EKSPONERING — HERAF: SYNTETISKE SECURITISERINGER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For syntetiske securitiseringer med manglende løbetidsmatch tages der for det beløb, der indberettes i denne kolonne, ikke højde for manglende løbetidsmatch.</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JUSTERING AF DEN RISIKOVÆGTEDE EKSPONERING SOM FØLGE AF MANGLENDE LØBETIDSMATCH</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Manglende løbetidsmatch i syntetiske securitiseringer RW*-RW(SP), som beregnet i overensstemmelse med artikel 252 i CRR, medtages, medmindre der er tale om trancher pålagt en risikovægt på 1 250 %, hvor det indberettede beløb er nul. RW(SP) omfatter ikke kun de risikovægtede eksponeringer indberettet i kolonne 0650, men også risikovægtede eksponeringer svarende til eksponeringer, der er omfordelt via overførsler til andre skemaer.</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GENEREL VIRKNING (JUSTERING) SOM FØLGE AF OVERTRÆDELSE AF KAPITEL 2 I FORORDNING (EU)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I henhold til artikel 270a i CRR skal de kompetente myndigheder, når visse krav ikke opfyldes af instituttet, pålægge en forholdsmæssig supplerende risikovægt på mindst 250 % (og højst 1 250 %) af den risikovægt, som ville finde anvendelse på de relevante </w:t>
            </w:r>
            <w:proofErr w:type="spellStart"/>
            <w:r>
              <w:rPr>
                <w:rFonts w:ascii="Times New Roman" w:hAnsi="Times New Roman"/>
                <w:sz w:val="24"/>
              </w:rPr>
              <w:t>securitiseringspositioner</w:t>
            </w:r>
            <w:proofErr w:type="spellEnd"/>
            <w:r>
              <w:rPr>
                <w:rFonts w:ascii="Times New Roman" w:hAnsi="Times New Roman"/>
                <w:sz w:val="24"/>
              </w:rPr>
              <w:t xml:space="preserve"> i henhold til tredje del, afsnit II, kapitel 5, afdeling 3, i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FØR LOFT</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Den samlede risikovægtede eksponering beregnet i henhold til tredje del, afsnit II, kapitel 5, afdeling 3, i CRR før anvendelse af de grænser, der er anført i artikel 267 og 268 i CRR.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henhold til artikel 267 i CRR kan et institut, som til enhver tid har kendskab til de underliggende eksponeringers sammensætning, tildele en foranstillet </w:t>
            </w:r>
            <w:proofErr w:type="spellStart"/>
            <w:r>
              <w:rPr>
                <w:rFonts w:ascii="Times New Roman" w:hAnsi="Times New Roman"/>
                <w:sz w:val="24"/>
              </w:rPr>
              <w:t>securitiseringsposition</w:t>
            </w:r>
            <w:proofErr w:type="spellEnd"/>
            <w:r>
              <w:rPr>
                <w:rFonts w:ascii="Times New Roman" w:hAnsi="Times New Roman"/>
                <w:sz w:val="24"/>
              </w:rPr>
              <w:t xml:space="preserve"> en maksimumsrisikovægt svarende til den eksponeringsvægtede gennemsnitsrisikovægt, som ville finde anvendelse på de underliggende eksponeringer, som om de ikke var blevet </w:t>
            </w:r>
            <w:proofErr w:type="spellStart"/>
            <w:r>
              <w:rPr>
                <w:rFonts w:ascii="Times New Roman" w:hAnsi="Times New Roman"/>
                <w:sz w:val="24"/>
              </w:rPr>
              <w:t>securitiseret</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I henhold til artikel 268 i CRR kan et eksponeringsleverende institut, et organiserende institut eller et andet institut, som anvender SEC-IRBA, og et eksponeringsleverende institut eller et organiserende institut, som anvender SEC-SA eller SEC-ERBA, anvende et maksimumskapitalkrav for den </w:t>
            </w:r>
            <w:proofErr w:type="spellStart"/>
            <w:r>
              <w:rPr>
                <w:rFonts w:ascii="Times New Roman" w:hAnsi="Times New Roman"/>
                <w:sz w:val="24"/>
              </w:rPr>
              <w:t>securitiseringsposition</w:t>
            </w:r>
            <w:proofErr w:type="spellEnd"/>
            <w:r>
              <w:rPr>
                <w:rFonts w:ascii="Times New Roman" w:hAnsi="Times New Roman"/>
                <w:sz w:val="24"/>
              </w:rPr>
              <w:t xml:space="preserve">, som det besidder, svarende til de kapitalkrav, som ville blive beregnet i henhold til tredje del, afsnit II, kapitel 2 eller 3, i CRR for de underliggende eksponeringer, som om de ikke var blevet </w:t>
            </w:r>
            <w:proofErr w:type="spellStart"/>
            <w:r>
              <w:rPr>
                <w:rFonts w:ascii="Times New Roman" w:hAnsi="Times New Roman"/>
                <w:sz w:val="24"/>
              </w:rPr>
              <w:t>securitiseret</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Den samlede risikovægtede eksponering beregnet i henhold til tredje del, afsnit II, kapitel 5, afdeling 3, under hensyntagen til den samlede risikovægt som anført i artikel 247, stk. 6, i CRR.</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MEMORANDUMPOST: RISIKOVÆGTET EKSPONERING SVARENDE TIL OVERFØRSLER FRA SECURITISERINGER TIL ANDRE EKSPONERINGSKLASSER</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Risikovægtet eksponering, der opstår som følge af eksponeringer, der er omfordelt til udbyderen af foranstaltninger til kreditrisikoreduktion og derfor beregnes i det tilsvarende skema, som indgår i beregningen af loftet for </w:t>
            </w:r>
            <w:proofErr w:type="spellStart"/>
            <w:r>
              <w:rPr>
                <w:rFonts w:ascii="Times New Roman" w:hAnsi="Times New Roman"/>
                <w:sz w:val="24"/>
              </w:rPr>
              <w:t>securitiseringspositioner</w:t>
            </w:r>
            <w:proofErr w:type="spellEnd"/>
            <w:r>
              <w:rPr>
                <w:rFonts w:ascii="Times New Roman" w:hAnsi="Times New Roman"/>
                <w:sz w:val="24"/>
              </w:rPr>
              <w:t>.</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D11E4C">
        <w:tab/>
        <w:t xml:space="preserve"> Skemaet er opdelt i tre hovedblokke af rækker, hvor der indsamles data om de indgåede/organiserede/ikkeafhændede eller erhvervede eksponeringer efter eksponeringsleverende institutter, organiserende institutter og investorer. For hver af disse er oplysningerne opdelt efter balanceførte og ikkebalanceførte poster og derivater, og hvorvidt de er omfattet af differentieret kapitalbehandling eller ej.</w:t>
      </w:r>
    </w:p>
    <w:p w:rsidR="00E026FB"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110</w:t>
      </w:r>
      <w:r>
        <w:rPr>
          <w:noProof/>
        </w:rPr>
        <w:fldChar w:fldCharType="end"/>
      </w:r>
      <w:r w:rsidR="00D11E4C">
        <w:t>. Positioner, der behandles i overensstemmelse med SEC-ERBA, og ikkeratede positioner (eksponeringer pr. indberetningsdatoen) er opdelt efter kreditkvalitetstrin anvendt ved udformningen (sidste blok af rækker). Eksponeringsleverende institutter, organiserende institutter og investorinstitutter skal indberette disse oplysninger.</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Rækker</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SAMLEDE EKSPONERINGER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 samlede eksponeringer henviser til det samlede beløb for udestående securitiseringer og </w:t>
            </w:r>
            <w:proofErr w:type="spellStart"/>
            <w:r>
              <w:rPr>
                <w:rFonts w:ascii="Times New Roman" w:hAnsi="Times New Roman"/>
                <w:sz w:val="24"/>
              </w:rPr>
              <w:t>resecuritiseringer</w:t>
            </w:r>
            <w:proofErr w:type="spellEnd"/>
            <w:r>
              <w:rPr>
                <w:rFonts w:ascii="Times New Roman" w:hAnsi="Times New Roman"/>
                <w:sz w:val="24"/>
              </w:rPr>
              <w:t>. I denne række opsummeres alle de oplysninger, der indberettes af eksponeringsleverende institutter, organiserende institutter og investorinstitutter i de efterfølgende rækker.</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SECURITISERINGSPOSITIONER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udestående </w:t>
            </w:r>
            <w:proofErr w:type="spellStart"/>
            <w:r>
              <w:rPr>
                <w:rFonts w:ascii="Times New Roman" w:hAnsi="Times New Roman"/>
                <w:sz w:val="24"/>
              </w:rPr>
              <w:t>securitiseringspositioner</w:t>
            </w:r>
            <w:proofErr w:type="spellEnd"/>
            <w:r>
              <w:rPr>
                <w:rFonts w:ascii="Times New Roman" w:hAnsi="Times New Roman"/>
                <w:sz w:val="24"/>
              </w:rPr>
              <w:t xml:space="preserve">, som defineret i artikel 4, stk. 1, nr. 62), i CRR, som ikke er </w:t>
            </w:r>
            <w:proofErr w:type="spellStart"/>
            <w:r>
              <w:rPr>
                <w:rFonts w:ascii="Times New Roman" w:hAnsi="Times New Roman"/>
                <w:sz w:val="24"/>
              </w:rPr>
              <w:t>resecuritiseringer</w:t>
            </w:r>
            <w:proofErr w:type="spellEnd"/>
            <w:r>
              <w:rPr>
                <w:rFonts w:ascii="Times New Roman" w:hAnsi="Times New Roman"/>
                <w:sz w:val="24"/>
              </w:rPr>
              <w:t>, som defineret i artikel 4, stk. 1, nr. 63),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w:t>
            </w:r>
            <w:proofErr w:type="spellStart"/>
            <w:r>
              <w:rPr>
                <w:rFonts w:ascii="Times New Roman" w:hAnsi="Times New Roman"/>
                <w:sz w:val="24"/>
              </w:rPr>
              <w:t>securitiseringspositioner</w:t>
            </w:r>
            <w:proofErr w:type="spellEnd"/>
            <w:r>
              <w:rPr>
                <w:rFonts w:ascii="Times New Roman" w:hAnsi="Times New Roman"/>
                <w:sz w:val="24"/>
              </w:rPr>
              <w:t>, som opfylder kriterierne i artikel 243 eller 270 i CRR og derfor er berettigede til differentieret kapitalbehandling.</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STS-EKSPONERINGER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STS-</w:t>
            </w:r>
            <w:proofErr w:type="spellStart"/>
            <w:r>
              <w:rPr>
                <w:rFonts w:ascii="Times New Roman" w:hAnsi="Times New Roman"/>
                <w:sz w:val="24"/>
              </w:rPr>
              <w:t>securitiseringspositioner</w:t>
            </w:r>
            <w:proofErr w:type="spellEnd"/>
            <w:r>
              <w:rPr>
                <w:rFonts w:ascii="Times New Roman" w:hAnsi="Times New Roman"/>
                <w:sz w:val="24"/>
              </w:rPr>
              <w:t>, som opfylder kravene i artikel 243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FORANSTILLEDE POSITIONER I SMV-SECURITISERINGER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samlede beløb for foranstillede SMV-</w:t>
            </w:r>
            <w:proofErr w:type="spellStart"/>
            <w:r>
              <w:rPr>
                <w:rFonts w:ascii="Times New Roman" w:hAnsi="Times New Roman"/>
                <w:sz w:val="24"/>
              </w:rPr>
              <w:t>securitiseringspositioner</w:t>
            </w:r>
            <w:proofErr w:type="spellEnd"/>
            <w:r>
              <w:rPr>
                <w:rFonts w:ascii="Times New Roman" w:hAnsi="Times New Roman"/>
                <w:sz w:val="24"/>
              </w:rPr>
              <w:t>, som opfylder kravene i artikel 270 i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og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IKKE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stk. 1, 4, 5 og 6, og artikel 259, 261, 263, 265, 266 og 269 i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w:t>
            </w:r>
            <w:proofErr w:type="spellStart"/>
            <w:r>
              <w:rPr>
                <w:rFonts w:ascii="Times New Roman" w:hAnsi="Times New Roman"/>
                <w:sz w:val="24"/>
              </w:rPr>
              <w:t>securitiseringspositioner</w:t>
            </w:r>
            <w:proofErr w:type="spellEnd"/>
            <w:r>
              <w:rPr>
                <w:rFonts w:ascii="Times New Roman" w:hAnsi="Times New Roman"/>
                <w:sz w:val="24"/>
              </w:rPr>
              <w:t>, som ikke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og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RESECURITISERINGSPOSITIONER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 xml:space="preserve">Det samlede beløb for udestående </w:t>
            </w:r>
            <w:proofErr w:type="spellStart"/>
            <w:r>
              <w:rPr>
                <w:rFonts w:ascii="Times New Roman" w:hAnsi="Times New Roman"/>
                <w:sz w:val="24"/>
              </w:rPr>
              <w:t>resecuritiseringspositioner</w:t>
            </w:r>
            <w:proofErr w:type="spellEnd"/>
            <w:r>
              <w:rPr>
                <w:rFonts w:ascii="Times New Roman" w:hAnsi="Times New Roman"/>
                <w:sz w:val="24"/>
              </w:rPr>
              <w:t>, som defineret i artikel 4, stk. 1, nr. 64), i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EKSPONERINGSLEVERENDE INSTITUT: SAMLEDE EKSPONERINGER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række opsummeres oplysninger om balanceførte poster, ikkebalanceførte poster og derivater af de </w:t>
            </w:r>
            <w:proofErr w:type="spellStart"/>
            <w:r>
              <w:rPr>
                <w:rFonts w:ascii="Times New Roman" w:hAnsi="Times New Roman"/>
                <w:sz w:val="24"/>
              </w:rPr>
              <w:t>securitiserings</w:t>
            </w:r>
            <w:proofErr w:type="spellEnd"/>
            <w:r>
              <w:rPr>
                <w:rFonts w:ascii="Times New Roman" w:hAnsi="Times New Roman"/>
                <w:sz w:val="24"/>
              </w:rPr>
              <w:t xml:space="preserve">- og </w:t>
            </w:r>
            <w:proofErr w:type="spellStart"/>
            <w:r>
              <w:rPr>
                <w:rFonts w:ascii="Times New Roman" w:hAnsi="Times New Roman"/>
                <w:sz w:val="24"/>
              </w:rPr>
              <w:t>resecuritiseringspositioner</w:t>
            </w:r>
            <w:proofErr w:type="spellEnd"/>
            <w:r>
              <w:rPr>
                <w:rFonts w:ascii="Times New Roman" w:hAnsi="Times New Roman"/>
                <w:sz w:val="24"/>
              </w:rPr>
              <w:t xml:space="preserve">, </w:t>
            </w:r>
            <w:r>
              <w:rPr>
                <w:rFonts w:ascii="Times New Roman" w:hAnsi="Times New Roman"/>
                <w:sz w:val="24"/>
              </w:rPr>
              <w:lastRenderedPageBreak/>
              <w:t>hvor instituttet er det eksponeringsleverende institut, jf. definitionen i artikel 4, stk. 1, nr. 13), i CRR.</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0090-0130, 0210-0250 og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SECURITISERINGSPOSITIONER: BALANCEFØRTE POSTER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henhold til artikel 248, stk. 1, litra a), i CRR er eksponeringsværdien af en balanceført </w:t>
            </w:r>
            <w:proofErr w:type="spellStart"/>
            <w:r>
              <w:rPr>
                <w:rFonts w:ascii="Times New Roman" w:hAnsi="Times New Roman"/>
                <w:sz w:val="24"/>
              </w:rPr>
              <w:t>securitiseringsposition</w:t>
            </w:r>
            <w:proofErr w:type="spellEnd"/>
            <w:r>
              <w:rPr>
                <w:rFonts w:ascii="Times New Roman" w:hAnsi="Times New Roman"/>
                <w:sz w:val="24"/>
              </w:rPr>
              <w:t xml:space="preserve"> dens regnskabsmæssige værdi efter justeringer af </w:t>
            </w:r>
            <w:proofErr w:type="spellStart"/>
            <w:r>
              <w:rPr>
                <w:rFonts w:ascii="Times New Roman" w:hAnsi="Times New Roman"/>
                <w:sz w:val="24"/>
              </w:rPr>
              <w:t>securitiseringspositionen</w:t>
            </w:r>
            <w:proofErr w:type="spellEnd"/>
            <w:r>
              <w:rPr>
                <w:rFonts w:ascii="Times New Roman" w:hAnsi="Times New Roman"/>
                <w:sz w:val="24"/>
              </w:rPr>
              <w:t xml:space="preserve"> for enhver relevant specifik kreditrisiko i overensstemmelse med artikel 110 i CRR.</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Balanceførte poster opdeles for at indberette oplysninger om anvendelse af differentieret kapitalbehandling, jf. artikel 243 i CRR, i række 0100 og 0120, og om det samlede beløb for foranstillede </w:t>
            </w:r>
            <w:proofErr w:type="spellStart"/>
            <w:r>
              <w:rPr>
                <w:rFonts w:ascii="Times New Roman" w:hAnsi="Times New Roman"/>
                <w:sz w:val="24"/>
              </w:rPr>
              <w:t>securitiseringspositioner</w:t>
            </w:r>
            <w:proofErr w:type="spellEnd"/>
            <w:r>
              <w:rPr>
                <w:rFonts w:ascii="Times New Roman" w:hAnsi="Times New Roman"/>
                <w:sz w:val="24"/>
              </w:rPr>
              <w:t>, jf. artikel 242, nr. 6), i CRR, i række 0110 og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og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w:t>
            </w:r>
            <w:proofErr w:type="spellStart"/>
            <w:r>
              <w:rPr>
                <w:rFonts w:ascii="Times New Roman" w:hAnsi="Times New Roman"/>
                <w:sz w:val="24"/>
              </w:rPr>
              <w:t>securitiseringspositioner</w:t>
            </w:r>
            <w:proofErr w:type="spellEnd"/>
            <w:r>
              <w:rPr>
                <w:rFonts w:ascii="Times New Roman" w:hAnsi="Times New Roman"/>
                <w:sz w:val="24"/>
              </w:rPr>
              <w:t>, som opfylder kriterierne i artikel 243 i CRR og derfor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og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HERAF: FORANSTILLEDE EKSPONERINGER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foranstillede </w:t>
            </w:r>
            <w:proofErr w:type="spellStart"/>
            <w:r>
              <w:rPr>
                <w:rFonts w:ascii="Times New Roman" w:hAnsi="Times New Roman"/>
                <w:sz w:val="24"/>
              </w:rPr>
              <w:t>securitiseringspositioner</w:t>
            </w:r>
            <w:proofErr w:type="spellEnd"/>
            <w:r>
              <w:rPr>
                <w:rFonts w:ascii="Times New Roman" w:hAnsi="Times New Roman"/>
                <w:sz w:val="24"/>
              </w:rPr>
              <w:t>, som defineret i artikel 242, nr. 6), i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og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SECURITISERINGSPOSITIONER: IKKEBALANCEFØRTE POSTER OG DERIVATER</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 xml:space="preserve">I disse rækker indsamles der oplysninger om ikkebalanceførte poster og </w:t>
            </w:r>
            <w:proofErr w:type="spellStart"/>
            <w:r>
              <w:rPr>
                <w:rFonts w:ascii="Times New Roman" w:hAnsi="Times New Roman"/>
                <w:sz w:val="24"/>
              </w:rPr>
              <w:t>derivatsecuritiseringspositioner</w:t>
            </w:r>
            <w:proofErr w:type="spellEnd"/>
            <w:r>
              <w:rPr>
                <w:rFonts w:ascii="Times New Roman" w:hAnsi="Times New Roman"/>
                <w:sz w:val="24"/>
              </w:rPr>
              <w:t xml:space="preserve">, der er pålagt en konverteringsfaktor inden for </w:t>
            </w:r>
            <w:proofErr w:type="spellStart"/>
            <w:r>
              <w:rPr>
                <w:rFonts w:ascii="Times New Roman" w:hAnsi="Times New Roman"/>
                <w:sz w:val="24"/>
              </w:rPr>
              <w:t>securitiseringsrammen</w:t>
            </w:r>
            <w:proofErr w:type="spellEnd"/>
            <w:r>
              <w:rPr>
                <w:rFonts w:ascii="Times New Roman" w:hAnsi="Times New Roman"/>
                <w:sz w:val="24"/>
              </w:rPr>
              <w:t xml:space="preserve">. Eksponeringsværdien for en ikkebalanceført </w:t>
            </w:r>
            <w:proofErr w:type="spellStart"/>
            <w:r>
              <w:rPr>
                <w:rFonts w:ascii="Times New Roman" w:hAnsi="Times New Roman"/>
                <w:sz w:val="24"/>
              </w:rPr>
              <w:t>securitiseringsposition</w:t>
            </w:r>
            <w:proofErr w:type="spellEnd"/>
            <w:r>
              <w:rPr>
                <w:rFonts w:ascii="Times New Roman" w:hAnsi="Times New Roman"/>
                <w:sz w:val="24"/>
              </w:rPr>
              <w:t xml:space="preserve"> er dens nominelle værdi fratrukket specifik kreditrisikojustering for nævnte </w:t>
            </w:r>
            <w:proofErr w:type="spellStart"/>
            <w:r>
              <w:rPr>
                <w:rFonts w:ascii="Times New Roman" w:hAnsi="Times New Roman"/>
                <w:sz w:val="24"/>
              </w:rPr>
              <w:t>securitiseringsposition</w:t>
            </w:r>
            <w:proofErr w:type="spellEnd"/>
            <w:r>
              <w:rPr>
                <w:rFonts w:ascii="Times New Roman" w:hAnsi="Times New Roman"/>
                <w:sz w:val="24"/>
              </w:rPr>
              <w:t xml:space="preserve"> ganget med en konverteringsfaktor på 100 %, medmindre andet angives.</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Ikkebalanceførte </w:t>
            </w:r>
            <w:proofErr w:type="spellStart"/>
            <w:r>
              <w:rPr>
                <w:rFonts w:ascii="Times New Roman" w:hAnsi="Times New Roman"/>
                <w:sz w:val="24"/>
              </w:rPr>
              <w:t>securitiseringspositioner</w:t>
            </w:r>
            <w:proofErr w:type="spellEnd"/>
            <w:r>
              <w:rPr>
                <w:rFonts w:ascii="Times New Roman" w:hAnsi="Times New Roman"/>
                <w:sz w:val="24"/>
              </w:rPr>
              <w:t xml:space="preserve">, der hidrører fra et af de derivatinstrumenter, som angives i bilag II til CRR, skal fastlægges i overensstemmelse med tredje del, afsnit II, kapitel 6, i CRR. Eksponeringsværdien for en modpartsrisiko, der hidrører fra et af de derivatinstrumenter, som angives i bilag II til CRR, skal fastlægges i overensstemmelse med tredje del, afsnit II, kapitel 6, i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For likviditetsfaciliteter, kreditfaciliteter og kontante forskud skal institutter angive det ikkeudnyttede beløb.</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For rente- og </w:t>
            </w:r>
            <w:proofErr w:type="spellStart"/>
            <w:r>
              <w:rPr>
                <w:rFonts w:ascii="Times New Roman" w:hAnsi="Times New Roman"/>
                <w:sz w:val="24"/>
              </w:rPr>
              <w:t>valutaswaps</w:t>
            </w:r>
            <w:proofErr w:type="spellEnd"/>
            <w:r>
              <w:rPr>
                <w:rFonts w:ascii="Times New Roman" w:hAnsi="Times New Roman"/>
                <w:sz w:val="24"/>
              </w:rPr>
              <w:t xml:space="preserve"> skal eksponeringsværdien (beregnet i henhold til artikel 248, stk. 1, i CRR) angives.</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Ikke-balanceførte poster og derivater opdeles for at indberette oplysninger om anvendelsen af differentieret kapitalbehandling, jf. artikel 270 i CRR, i række 0150 og 0170, og om det samlede beløb for foranstillede </w:t>
            </w:r>
            <w:proofErr w:type="spellStart"/>
            <w:r>
              <w:rPr>
                <w:rFonts w:ascii="Times New Roman" w:hAnsi="Times New Roman"/>
                <w:sz w:val="24"/>
              </w:rPr>
              <w:t>securitiseringspositioner</w:t>
            </w:r>
            <w:proofErr w:type="spellEnd"/>
            <w:r>
              <w:rPr>
                <w:rFonts w:ascii="Times New Roman" w:hAnsi="Times New Roman"/>
                <w:sz w:val="24"/>
              </w:rPr>
              <w:t>, jf. artikel 242, nr. 6), i CRR, i række 0160 og 0180. De samme henvisninger til retsakter som for række 0100 til 0130 finder anvendelse.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og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 ER BERETTIGEDE TIL DIFFERENTIERET KAPITALBEHANDLING</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Det samlede beløb for </w:t>
            </w:r>
            <w:proofErr w:type="spellStart"/>
            <w:r>
              <w:rPr>
                <w:rFonts w:ascii="Times New Roman" w:hAnsi="Times New Roman"/>
                <w:sz w:val="24"/>
              </w:rPr>
              <w:t>securitiseringspositioner</w:t>
            </w:r>
            <w:proofErr w:type="spellEnd"/>
            <w:r>
              <w:rPr>
                <w:rFonts w:ascii="Times New Roman" w:hAnsi="Times New Roman"/>
                <w:sz w:val="24"/>
              </w:rPr>
              <w:t>, som opfylder kriterierne i artikel 243 eller artikel 270 i CRR og derfor er berettigede til differentieret kapitalbehandling.</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SAMLEDE EKSPONERINGER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I denne række opsummeres oplysninger om balanceførte og ikkebalanceførte poster og derivater af de </w:t>
            </w:r>
            <w:proofErr w:type="spellStart"/>
            <w:r>
              <w:rPr>
                <w:rStyle w:val="FormatvorlageInstructionsTabelleText"/>
                <w:rFonts w:ascii="Times New Roman" w:hAnsi="Times New Roman"/>
                <w:sz w:val="24"/>
              </w:rPr>
              <w:t>securitiserings</w:t>
            </w:r>
            <w:proofErr w:type="spellEnd"/>
            <w:r>
              <w:rPr>
                <w:rFonts w:ascii="Times New Roman" w:hAnsi="Times New Roman"/>
                <w:sz w:val="24"/>
              </w:rPr>
              <w:t xml:space="preserve">- og </w:t>
            </w:r>
            <w:proofErr w:type="spellStart"/>
            <w:r>
              <w:rPr>
                <w:rFonts w:ascii="Times New Roman" w:hAnsi="Times New Roman"/>
                <w:sz w:val="24"/>
              </w:rPr>
              <w:t>resecuritiserings</w:t>
            </w:r>
            <w:r>
              <w:rPr>
                <w:rStyle w:val="FormatvorlageInstructionsTabelleText"/>
                <w:rFonts w:ascii="Times New Roman" w:hAnsi="Times New Roman"/>
                <w:sz w:val="24"/>
              </w:rPr>
              <w:t>positioner</w:t>
            </w:r>
            <w:proofErr w:type="spellEnd"/>
            <w:r>
              <w:rPr>
                <w:rStyle w:val="FormatvorlageInstructionsTabelleText"/>
                <w:rFonts w:ascii="Times New Roman" w:hAnsi="Times New Roman"/>
                <w:sz w:val="24"/>
              </w:rPr>
              <w:t xml:space="preserve">, hvor instituttet er investor.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Med henblik på dette skema skal investor forstås som et institut, der besidder en </w:t>
            </w:r>
            <w:proofErr w:type="spellStart"/>
            <w:r>
              <w:rPr>
                <w:rStyle w:val="FormatvorlageInstructionsTabelleText"/>
                <w:rFonts w:ascii="Times New Roman" w:hAnsi="Times New Roman"/>
                <w:sz w:val="24"/>
              </w:rPr>
              <w:t>securitiseringsposition</w:t>
            </w:r>
            <w:proofErr w:type="spellEnd"/>
            <w:r>
              <w:rPr>
                <w:rStyle w:val="FormatvorlageInstructionsTabelleText"/>
                <w:rFonts w:ascii="Times New Roman" w:hAnsi="Times New Roman"/>
                <w:sz w:val="24"/>
              </w:rPr>
              <w:t xml:space="preserve"> i en </w:t>
            </w:r>
            <w:proofErr w:type="spellStart"/>
            <w:r>
              <w:rPr>
                <w:rStyle w:val="FormatvorlageInstructionsTabelleText"/>
                <w:rFonts w:ascii="Times New Roman" w:hAnsi="Times New Roman"/>
                <w:sz w:val="24"/>
              </w:rPr>
              <w:t>securitiseringstransaktion</w:t>
            </w:r>
            <w:proofErr w:type="spellEnd"/>
            <w:r>
              <w:rPr>
                <w:rStyle w:val="FormatvorlageInstructionsTabelleText"/>
                <w:rFonts w:ascii="Times New Roman" w:hAnsi="Times New Roman"/>
                <w:sz w:val="24"/>
              </w:rPr>
              <w:t>, hvor det hverken er eksponeringsleverende eller organiserende institut.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ORGANISERENDE INSTITUT: SAMLEDE EKSPONERINGER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række opsummeres oplysninger om balanceførte og ikkebalanceførte poster og derivater af de </w:t>
            </w:r>
            <w:proofErr w:type="spellStart"/>
            <w:r>
              <w:rPr>
                <w:rFonts w:ascii="Times New Roman" w:hAnsi="Times New Roman"/>
                <w:sz w:val="24"/>
              </w:rPr>
              <w:t>securitiserings</w:t>
            </w:r>
            <w:proofErr w:type="spellEnd"/>
            <w:r>
              <w:rPr>
                <w:rFonts w:ascii="Times New Roman" w:hAnsi="Times New Roman"/>
                <w:sz w:val="24"/>
              </w:rPr>
              <w:t xml:space="preserve">- og </w:t>
            </w:r>
            <w:proofErr w:type="spellStart"/>
            <w:r>
              <w:rPr>
                <w:rFonts w:ascii="Times New Roman" w:hAnsi="Times New Roman"/>
                <w:sz w:val="24"/>
              </w:rPr>
              <w:t>resecuritiseringspositioner</w:t>
            </w:r>
            <w:proofErr w:type="spellEnd"/>
            <w:r>
              <w:rPr>
                <w:rFonts w:ascii="Times New Roman" w:hAnsi="Times New Roman"/>
                <w:sz w:val="24"/>
              </w:rPr>
              <w:t xml:space="preserve">, hvor instituttet er det eksponeringsleverende institut, jf. definitionen i artikel 4, stk. 1, nr. 14), i CRR. Hvis et organiserende institut også </w:t>
            </w:r>
            <w:proofErr w:type="spellStart"/>
            <w:r>
              <w:rPr>
                <w:rFonts w:ascii="Times New Roman" w:hAnsi="Times New Roman"/>
                <w:sz w:val="24"/>
              </w:rPr>
              <w:t>securitiserer</w:t>
            </w:r>
            <w:proofErr w:type="spellEnd"/>
            <w:r>
              <w:rPr>
                <w:rFonts w:ascii="Times New Roman" w:hAnsi="Times New Roman"/>
                <w:sz w:val="24"/>
              </w:rPr>
              <w:t xml:space="preserve"> sine egne aktiver, skal det indsætte oplysninger om sine egne </w:t>
            </w:r>
            <w:proofErr w:type="spellStart"/>
            <w:r>
              <w:rPr>
                <w:rFonts w:ascii="Times New Roman" w:hAnsi="Times New Roman"/>
                <w:sz w:val="24"/>
              </w:rPr>
              <w:t>securitiserede</w:t>
            </w:r>
            <w:proofErr w:type="spellEnd"/>
            <w:r>
              <w:rPr>
                <w:rFonts w:ascii="Times New Roman" w:hAnsi="Times New Roman"/>
                <w:sz w:val="24"/>
              </w:rPr>
              <w:t xml:space="preserve"> aktiver i rækkerne for det eksponeringsleverende institut.</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OPDELING AF UDESTÅENDE POSITIONER EFTER KREDITKVALITETSTRIN VED UDFORMNINGEN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disse rækker indsamles der oplysninger om udestående positioner (pr. indberetningsdatoen), for hvilke der blev fastsat et kreditkvalitetstrin (jf. artikel 263, tabel 1 og 2, og artikel 264, tabel 3 og 4, i CRR) på indgåelsesdatoen (ved udformningen). For </w:t>
            </w:r>
            <w:proofErr w:type="spellStart"/>
            <w:r>
              <w:rPr>
                <w:rFonts w:ascii="Times New Roman" w:hAnsi="Times New Roman"/>
                <w:sz w:val="24"/>
              </w:rPr>
              <w:t>securitiseringspositioner</w:t>
            </w:r>
            <w:proofErr w:type="spellEnd"/>
            <w:r>
              <w:rPr>
                <w:rFonts w:ascii="Times New Roman" w:hAnsi="Times New Roman"/>
                <w:sz w:val="24"/>
              </w:rPr>
              <w:t xml:space="preserve"> opgjort efter IAA er kreditkvalitetstrinnet det trin, der først blev tildelt ved en IAA-vurdering. Hvis disse oplysninger ikke er tilgængelige, indberettes de tidligste data svarende til kvalitetstrin.</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Disse rækker indberettes kun for kolonne 0180-0210, 0280, 0350-0640, 0700-0720, 0740, 0760-0830 og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841648"/>
      <w:r>
        <w:rPr>
          <w:rFonts w:ascii="Times New Roman" w:hAnsi="Times New Roman"/>
          <w:sz w:val="24"/>
          <w:u w:val="none"/>
        </w:rPr>
        <w:lastRenderedPageBreak/>
        <w:t>3.8.</w:t>
      </w:r>
      <w:r w:rsidR="0082549F" w:rsidRPr="0082549F">
        <w:rPr>
          <w:u w:val="none"/>
        </w:rPr>
        <w:tab/>
      </w:r>
      <w:bookmarkEnd w:id="419"/>
      <w:r>
        <w:rPr>
          <w:rFonts w:ascii="Times New Roman" w:hAnsi="Times New Roman"/>
          <w:sz w:val="24"/>
        </w:rPr>
        <w:t>Detaljerede oplysninger om securitiseringer</w:t>
      </w:r>
      <w:bookmarkEnd w:id="420"/>
      <w:bookmarkEnd w:id="421"/>
      <w:r>
        <w:rPr>
          <w:rFonts w:ascii="Times New Roman" w:hAnsi="Times New Roman"/>
          <w:sz w:val="24"/>
        </w:rPr>
        <w:t xml:space="preserve"> (SEC DETAILS)</w:t>
      </w:r>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841649"/>
      <w:r>
        <w:rPr>
          <w:rFonts w:ascii="Times New Roman" w:hAnsi="Times New Roman"/>
          <w:sz w:val="24"/>
          <w:u w:val="none"/>
        </w:rPr>
        <w:t>3.8.1.</w:t>
      </w:r>
      <w:r w:rsidR="0082549F" w:rsidRPr="0082549F">
        <w:rPr>
          <w:u w:val="none"/>
        </w:rPr>
        <w:tab/>
      </w:r>
      <w:r>
        <w:rPr>
          <w:rFonts w:ascii="Times New Roman" w:hAnsi="Times New Roman"/>
          <w:sz w:val="24"/>
          <w:u w:val="none"/>
        </w:rPr>
        <w:t>Anvendelsesområdet for SEC DETAILS-skemaet</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I disse skemaer indsamles der oplysninger på transaktionsbasis (i modsætning til de aggregerede oplysninger, der indberettes i CR SEC-, MKR SA SEC-, MKR SA CTP-, CA1- og CA2-skemaerne) om alle de securitiseringer, det indberettende institut er involveret i. De vigtigste elementer i hver securitisering, f.eks. arten af den underliggende pulje og kapitalgrundlagskravene, skal indberettes. </w:t>
      </w:r>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Disse skemaer skal indgives i forbindelse med:</w:t>
      </w:r>
    </w:p>
    <w:p w:rsidR="002409C1" w:rsidRPr="00661595" w:rsidRDefault="00062A1F" w:rsidP="00487A02">
      <w:pPr>
        <w:pStyle w:val="InstructionsText2"/>
        <w:numPr>
          <w:ilvl w:val="0"/>
          <w:numId w:val="0"/>
        </w:numPr>
        <w:ind w:left="1353" w:hanging="360"/>
      </w:pPr>
      <w:r>
        <w:t>a.</w:t>
      </w:r>
      <w:r>
        <w:tab/>
        <w:t xml:space="preserve">Securitiseringer, for hvilke det indberettende institut har været eksponeringsleverende/organiserende institut, herunder hvis det ikke besidder en position i </w:t>
      </w:r>
      <w:proofErr w:type="spellStart"/>
      <w:r>
        <w:t>securitiseringen</w:t>
      </w:r>
      <w:proofErr w:type="spellEnd"/>
      <w:r>
        <w:t xml:space="preserve">. Hvis institutter besidder mindst én position i </w:t>
      </w:r>
      <w:proofErr w:type="spellStart"/>
      <w:r>
        <w:t>securitiseringen</w:t>
      </w:r>
      <w:proofErr w:type="spellEnd"/>
      <w:r>
        <w:t>, skal de indberette oplysninger om alle de positioner, de besidder (i anlægsbeholdningen eller handelsbeholdningen), uanset om der er tale om en væsentlig risikooverførsel eller ej. Positioner i besiddelse omfatter de positioner, der tilbageholdes i medfør af artikel 6 i forordning (EU) 2017/2402 og, hvis nævnte forordnings artikel 43, stk. 6, finder anvendelse, artikel 405 i CRR i den udgave, der er gældende pr. 31. december 2018.</w:t>
      </w:r>
    </w:p>
    <w:p w:rsidR="00062A1F" w:rsidRPr="00661595" w:rsidRDefault="00062A1F" w:rsidP="00487A02">
      <w:pPr>
        <w:pStyle w:val="InstructionsText2"/>
        <w:numPr>
          <w:ilvl w:val="0"/>
          <w:numId w:val="0"/>
        </w:numPr>
        <w:ind w:left="1353" w:hanging="360"/>
      </w:pPr>
      <w:r>
        <w:t>b.</w:t>
      </w:r>
      <w:r>
        <w:tab/>
        <w:t xml:space="preserve">Securitiseringer, for hvilke det sidste underliggende aktiv er finansielle forpligtelser, der oprindelig er udstedt af det indberettende institut og (delvis) erhvervet af en </w:t>
      </w:r>
      <w:proofErr w:type="spellStart"/>
      <w:r>
        <w:t>securitiseringsenhed</w:t>
      </w:r>
      <w:proofErr w:type="spellEnd"/>
      <w:r>
        <w:t>. Dette underliggende aktiv kan indbefatte særligt dækkede obligationer og særligt dækkede realkreditobligationer eller andre forpligtelser og skal anføres som sådan i kolonne 0160.</w:t>
      </w:r>
    </w:p>
    <w:p w:rsidR="00062A1F" w:rsidRPr="00661595" w:rsidRDefault="002409C1" w:rsidP="00487A02">
      <w:pPr>
        <w:pStyle w:val="InstructionsText2"/>
        <w:numPr>
          <w:ilvl w:val="0"/>
          <w:numId w:val="0"/>
        </w:numPr>
        <w:ind w:left="1353" w:hanging="360"/>
      </w:pPr>
      <w:r>
        <w:t>c.</w:t>
      </w:r>
      <w:r>
        <w:tab/>
        <w:t>Positioner i securitiseringer, hvor det indberettende institut hverken er eksponeringsleverende eller organiserende institut (dvs. investorer og oprindelige långivere).</w:t>
      </w:r>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Disse skemaer indberettes af konsoliderede koncerner og enkeltstående institutter</w:t>
      </w:r>
      <w:r w:rsidR="00D11E4C">
        <w:footnoteReference w:id="12"/>
      </w:r>
      <w:r w:rsidR="00D11E4C">
        <w:t xml:space="preserve"> beliggende i det land, hvor de er omfattet af kapitalgrundlagskrav. Hvis securitiseringer omfatter mere end én enhed i den samme konsoliderede enhed, angives der detaljer for hver enhed. </w:t>
      </w:r>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Som følge af artikel 5 i forordning (EU) 2017/2402, som fastlægger, at institutter, der investerer i </w:t>
      </w:r>
      <w:proofErr w:type="spellStart"/>
      <w:r w:rsidR="00D11E4C">
        <w:t>securitiseringspositioner</w:t>
      </w:r>
      <w:proofErr w:type="spellEnd"/>
      <w:r w:rsidR="00D11E4C">
        <w:t>, skal indhente en betydelig mængde oplysninger om dem for at overholde kravene om rettidig omhu, gælder skemaets indberetningsomfang kun delvist for investorer. De skal navnlig indberette kolonne 0010-0040; 0070-0110; 0160; 0190; 0290-0300; 0310-0470.</w:t>
      </w:r>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Institutter, der er oprindelige långivere (som ikke er eksponeringsleverende eller organiserende institut i samme securitisering), skal generelt udfylde skemaet i samme omfang som investorer.</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841650"/>
      <w:r>
        <w:rPr>
          <w:rFonts w:ascii="Times New Roman" w:hAnsi="Times New Roman"/>
          <w:sz w:val="24"/>
          <w:u w:val="none"/>
        </w:rPr>
        <w:lastRenderedPageBreak/>
        <w:t>3.8.2 Opdeling af SEC DETAILS-skemaet</w:t>
      </w:r>
      <w:bookmarkEnd w:id="431"/>
      <w:bookmarkEnd w:id="432"/>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SEC DETAILS består af to skemaer. SEC DETAILS giver en generel oversigt over </w:t>
      </w:r>
      <w:proofErr w:type="spellStart"/>
      <w:r w:rsidR="00D11E4C">
        <w:t>securitiseringerne</w:t>
      </w:r>
      <w:proofErr w:type="spellEnd"/>
      <w:r w:rsidR="00D11E4C">
        <w:t xml:space="preserve">, og SEC DETAILS 2 viser en opdeling af de samme securitiseringer efter anvendt metode. </w:t>
      </w:r>
    </w:p>
    <w:p w:rsidR="00062A1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w:t>
      </w:r>
      <w:proofErr w:type="spellStart"/>
      <w:r w:rsidR="00D11E4C">
        <w:t>Securitiseringspositioner</w:t>
      </w:r>
      <w:proofErr w:type="spellEnd"/>
      <w:r w:rsidR="00D11E4C">
        <w:t xml:space="preserve"> i handelsbeholdningen indberettes kun i kolonne 0005-0020, 0420, 0430, 0431, 0432, 0440 og 0450-0470. I kolonne 0420, 0430 og 0440 tager institutterne højde for den risikovægt, der svarer til nettopositionens kapitalgrundlagskrav.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841651"/>
      <w:r>
        <w:rPr>
          <w:rFonts w:ascii="Times New Roman" w:hAnsi="Times New Roman"/>
          <w:sz w:val="24"/>
          <w:u w:val="none"/>
        </w:rPr>
        <w:t>3.8.3 C 14.00 – Detaljerede oplysninger om securitiseringer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 KODE</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Intern (alfanumerisk) kode, som instituttet bruger til at identificere </w:t>
            </w:r>
            <w:proofErr w:type="spellStart"/>
            <w:r>
              <w:rPr>
                <w:rFonts w:ascii="Times New Roman" w:hAnsi="Times New Roman"/>
                <w:sz w:val="24"/>
              </w:rPr>
              <w:t>securitiseringen</w:t>
            </w:r>
            <w:proofErr w:type="spellEnd"/>
            <w:r>
              <w:rPr>
                <w:rFonts w:ascii="Times New Roman" w:hAnsi="Times New Roman"/>
                <w:sz w:val="24"/>
              </w:rPr>
              <w: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 xml:space="preserve">Den interne kode skal være knyttet til </w:t>
            </w:r>
            <w:proofErr w:type="spellStart"/>
            <w:r>
              <w:rPr>
                <w:rFonts w:ascii="Times New Roman" w:hAnsi="Times New Roman"/>
                <w:sz w:val="24"/>
              </w:rPr>
              <w:t>ID'et</w:t>
            </w:r>
            <w:proofErr w:type="spellEnd"/>
            <w:r>
              <w:rPr>
                <w:rFonts w:ascii="Times New Roman" w:hAnsi="Times New Roman"/>
                <w:sz w:val="24"/>
              </w:rPr>
              <w:t xml:space="preserve"> for </w:t>
            </w:r>
            <w:proofErr w:type="spellStart"/>
            <w:r>
              <w:rPr>
                <w:rFonts w:ascii="Times New Roman" w:hAnsi="Times New Roman"/>
                <w:sz w:val="24"/>
              </w:rPr>
              <w:t>securitiseringstransaktionen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 (kode/navn)</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Kode, der bruges til juridisk registrering af </w:t>
            </w:r>
            <w:proofErr w:type="spellStart"/>
            <w:r>
              <w:rPr>
                <w:rFonts w:ascii="Times New Roman" w:hAnsi="Times New Roman"/>
                <w:sz w:val="24"/>
              </w:rPr>
              <w:t>securitiseringstransaktionen</w:t>
            </w:r>
            <w:proofErr w:type="spellEnd"/>
            <w:r>
              <w:rPr>
                <w:rFonts w:ascii="Times New Roman" w:hAnsi="Times New Roman"/>
                <w:sz w:val="24"/>
              </w:rPr>
              <w:t xml:space="preserve">. Hvis den ikke foreligger, anvendes det navn, </w:t>
            </w:r>
            <w:proofErr w:type="spellStart"/>
            <w:r>
              <w:rPr>
                <w:rFonts w:ascii="Times New Roman" w:hAnsi="Times New Roman"/>
                <w:sz w:val="24"/>
              </w:rPr>
              <w:t>securitiseringstransaktionen</w:t>
            </w:r>
            <w:proofErr w:type="spellEnd"/>
            <w:r>
              <w:rPr>
                <w:rFonts w:ascii="Times New Roman" w:hAnsi="Times New Roman"/>
                <w:sz w:val="24"/>
              </w:rPr>
              <w:t xml:space="preserve"> er kendt under på markedet eller i instituttet i tilfælde af en intern eller privat securitisering.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ISIN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xml:space="preserve">) er tilgængeligt (dvs. for offentlige transaktioner), indberettes de tegn, der er fælles for alle trancher i </w:t>
            </w:r>
            <w:proofErr w:type="spellStart"/>
            <w:r>
              <w:rPr>
                <w:rFonts w:ascii="Times New Roman" w:hAnsi="Times New Roman"/>
                <w:sz w:val="24"/>
              </w:rPr>
              <w:t>securitiseringen</w:t>
            </w:r>
            <w:proofErr w:type="spellEnd"/>
            <w:r>
              <w:rPr>
                <w:rFonts w:ascii="Times New Roman" w:hAnsi="Times New Roman"/>
                <w:sz w:val="24"/>
              </w:rPr>
              <w:t>, i denne kolonne.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KONCERNINTERN, PRIVAT ELLER OFFENTLIG SECURITISERING?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Af denne kolonne fremgår det, om </w:t>
            </w:r>
            <w:proofErr w:type="spellStart"/>
            <w:r>
              <w:rPr>
                <w:rFonts w:ascii="Times New Roman" w:hAnsi="Times New Roman"/>
                <w:sz w:val="24"/>
              </w:rPr>
              <w:t>securitiseringen</w:t>
            </w:r>
            <w:proofErr w:type="spellEnd"/>
            <w:r>
              <w:rPr>
                <w:rFonts w:ascii="Times New Roman" w:hAnsi="Times New Roman"/>
                <w:sz w:val="24"/>
              </w:rPr>
              <w:t xml:space="preserve"> er en koncernintern, privat eller offentlig securitisering.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en af følgende forkortelser: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for privat</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for koncernintern</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for offentlig.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INSTITUTTETS ROLLE: (EKSPONERINGSLEVERENDE INSTITUT/ORGANISERENDE INSTITUT/OPRINDELIG LÅNGIVER/INVESTOR)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følgende forkortelser: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"O" for eksponeringsleverende institut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for organiserende institut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for investor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for oprindelig långiver.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Eksponeringsleverende institut som defineret i artikel 4, stk. 1, nr. 13), i CRR og organiserende institut som defineret i artikel 4, stk. 1, nr. 14), i CRR. Investorer antages at være de institutter, på hvilke artikel 5 i forordning (EU) 2017/2402 finder anvendelse. Hvis artikel 43, stk. 5, i forordning (EU) 2017/2402 finder anvendelse, skal artikel 406 og 407 i CRR i den udgave, der er gældende pr. 31. december 2018, finde anvendelse.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EKSPONERINGSLEVERENDE INSTITUT (kode/navn)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indberettes LEI-koden for det eksponeringsleverende institut, eller, hvis den ikke foreligger, den kode, som tilsynsmyndigheden har tildelt det eksponeringsleverende institut, eller, hvis den ikke foreligger, navnet på instituttet.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der er tale om securitiseringer med flere sælgere, hvor det indberettende institut er det eksponeringsleverende eller organiserende institut eller den oprindelige långiver, skal det indberettende institut angive </w:t>
            </w:r>
            <w:proofErr w:type="spellStart"/>
            <w:r>
              <w:rPr>
                <w:rFonts w:ascii="Times New Roman" w:hAnsi="Times New Roman"/>
                <w:sz w:val="24"/>
              </w:rPr>
              <w:t>ID'et</w:t>
            </w:r>
            <w:proofErr w:type="spellEnd"/>
            <w:r>
              <w:rPr>
                <w:rFonts w:ascii="Times New Roman" w:hAnsi="Times New Roman"/>
                <w:sz w:val="24"/>
              </w:rPr>
              <w:t xml:space="preserve"> for alle enheder i den konsoliderede koncern, som er involveret i transaktionen (som eksponeringsleverende institut, organiserende institut eller oprindelig långiver). Hvis koden ikke er tilgængelig, eller det indberettende institut ikke kender den, indberettes navnet på instituttet.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der er tale om securitiseringer med flere sælgere, hvor det indberettende institut besidder en position i </w:t>
            </w:r>
            <w:proofErr w:type="spellStart"/>
            <w:r>
              <w:rPr>
                <w:rFonts w:ascii="Times New Roman" w:hAnsi="Times New Roman"/>
                <w:sz w:val="24"/>
              </w:rPr>
              <w:t>securitiseringen</w:t>
            </w:r>
            <w:proofErr w:type="spellEnd"/>
            <w:r>
              <w:rPr>
                <w:rFonts w:ascii="Times New Roman" w:hAnsi="Times New Roman"/>
                <w:sz w:val="24"/>
              </w:rPr>
              <w:t xml:space="preserve"> som en investor, skal det indberettende institut angive </w:t>
            </w:r>
            <w:proofErr w:type="spellStart"/>
            <w:r>
              <w:rPr>
                <w:rFonts w:ascii="Times New Roman" w:hAnsi="Times New Roman"/>
                <w:sz w:val="24"/>
              </w:rPr>
              <w:t>ID'et</w:t>
            </w:r>
            <w:proofErr w:type="spellEnd"/>
            <w:r>
              <w:rPr>
                <w:rFonts w:ascii="Times New Roman" w:hAnsi="Times New Roman"/>
                <w:sz w:val="24"/>
              </w:rPr>
              <w:t xml:space="preserve"> for alle de forskellige eksponeringsleverende institutter, der er involveret i </w:t>
            </w:r>
            <w:proofErr w:type="spellStart"/>
            <w:r>
              <w:rPr>
                <w:rFonts w:ascii="Times New Roman" w:hAnsi="Times New Roman"/>
                <w:sz w:val="24"/>
              </w:rPr>
              <w:t>securitiseringen</w:t>
            </w:r>
            <w:proofErr w:type="spellEnd"/>
            <w:r>
              <w:rPr>
                <w:rFonts w:ascii="Times New Roman" w:hAnsi="Times New Roman"/>
                <w:sz w:val="24"/>
              </w:rPr>
              <w:t xml:space="preserve">, eller det ikke foreligger, navnene på de forskellige eksponeringsleverende institutter. Hvis det indberettende institut ikke har kendskab til navnene, skal det indberette, at </w:t>
            </w:r>
            <w:proofErr w:type="spellStart"/>
            <w:r>
              <w:rPr>
                <w:rFonts w:ascii="Times New Roman" w:hAnsi="Times New Roman"/>
                <w:sz w:val="24"/>
              </w:rPr>
              <w:t>securitiseringen</w:t>
            </w:r>
            <w:proofErr w:type="spellEnd"/>
            <w:r>
              <w:rPr>
                <w:rFonts w:ascii="Times New Roman" w:hAnsi="Times New Roman"/>
                <w:sz w:val="24"/>
              </w:rPr>
              <w:t xml:space="preserve"> har flere sælgere.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SECURITISERINGSTYPE: (TRADITIONEL / SYNTETISK / ABCP-PROGRAM / ABCP-TRANSAKTION)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indberette følgende forkortelser:</w:t>
            </w:r>
            <w:r>
              <w:t xml:space="preserve"> </w:t>
            </w:r>
            <w:r>
              <w:br/>
            </w:r>
            <w:r>
              <w:rPr>
                <w:rFonts w:ascii="Times New Roman" w:hAnsi="Times New Roman"/>
                <w:sz w:val="24"/>
              </w:rPr>
              <w:t>- "AP" for ABCP-program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for ABCP-transaktion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for traditionel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for syntetisk.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Definitionerne af "asset-</w:t>
            </w:r>
            <w:proofErr w:type="spellStart"/>
            <w:r>
              <w:rPr>
                <w:rFonts w:ascii="Times New Roman" w:hAnsi="Times New Roman"/>
                <w:sz w:val="24"/>
              </w:rPr>
              <w:t>backed</w:t>
            </w:r>
            <w:proofErr w:type="spellEnd"/>
            <w:r>
              <w:rPr>
                <w:rFonts w:ascii="Times New Roman" w:hAnsi="Times New Roman"/>
                <w:sz w:val="24"/>
              </w:rPr>
              <w:t xml:space="preserve"> </w:t>
            </w:r>
            <w:proofErr w:type="spellStart"/>
            <w:r>
              <w:rPr>
                <w:rFonts w:ascii="Times New Roman" w:hAnsi="Times New Roman"/>
                <w:sz w:val="24"/>
              </w:rPr>
              <w:t>commercial</w:t>
            </w:r>
            <w:proofErr w:type="spellEnd"/>
            <w:r>
              <w:rPr>
                <w:rFonts w:ascii="Times New Roman" w:hAnsi="Times New Roman"/>
                <w:sz w:val="24"/>
              </w:rPr>
              <w:t xml:space="preserve"> paper-program", "asset-</w:t>
            </w:r>
            <w:proofErr w:type="spellStart"/>
            <w:r>
              <w:rPr>
                <w:rFonts w:ascii="Times New Roman" w:hAnsi="Times New Roman"/>
                <w:sz w:val="24"/>
              </w:rPr>
              <w:t>backed</w:t>
            </w:r>
            <w:proofErr w:type="spellEnd"/>
            <w:r>
              <w:rPr>
                <w:rFonts w:ascii="Times New Roman" w:hAnsi="Times New Roman"/>
                <w:sz w:val="24"/>
              </w:rPr>
              <w:t xml:space="preserve"> </w:t>
            </w:r>
            <w:proofErr w:type="spellStart"/>
            <w:r>
              <w:rPr>
                <w:rFonts w:ascii="Times New Roman" w:hAnsi="Times New Roman"/>
                <w:sz w:val="24"/>
              </w:rPr>
              <w:t>commercial</w:t>
            </w:r>
            <w:proofErr w:type="spellEnd"/>
            <w:r>
              <w:rPr>
                <w:rFonts w:ascii="Times New Roman" w:hAnsi="Times New Roman"/>
                <w:sz w:val="24"/>
              </w:rPr>
              <w:t xml:space="preserve"> paper-transaktion", "traditionel securitisering" og "syntetisk securitisering" findes i artikel 242, nr. 11) til 14),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REGNSKABSMÆSSIG BEHANDLING: SECURITISEREDE EKSPONERINGER BEVARES PÅ ELLER FJERNES FRA BALANCEN?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Institutterne skal som eksponeringsleverende institutter, organiserende institutter og oprindelige långivere angive en af følgende forkortelser:</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hvis de indregnes fuldt ud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hvis en del ikke længere indregnes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hvis de ikke længere indregnes</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hvis det ikke er relevant.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denne kolonne opsummeres den regnskabsmæssige behandling af transaktionen. Væsentlig risikooverførsel (SRT) i artikel 244 og 245 i CRR har ikke indvirkning på den regnskabsmæssige behandling af transaktionen i henhold til de gældende regnskabsregler.</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 (en del indregnes ikke længere) angives, når de </w:t>
            </w:r>
            <w:proofErr w:type="spellStart"/>
            <w:r>
              <w:rPr>
                <w:rFonts w:ascii="Times New Roman" w:hAnsi="Times New Roman"/>
                <w:sz w:val="24"/>
              </w:rPr>
              <w:t>securitiserede</w:t>
            </w:r>
            <w:proofErr w:type="spellEnd"/>
            <w:r>
              <w:rPr>
                <w:rFonts w:ascii="Times New Roman" w:hAnsi="Times New Roman"/>
                <w:sz w:val="24"/>
              </w:rPr>
              <w:t xml:space="preserve"> aktiver balanceføres i overensstemmelse med den indberettende enheds fortsatte engagement, jf. IFRS 9.3.2.16-3.2.21.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SOLVENSBEHANDLING: ER SECURITISERINGSPOSITIONER OMFATTET AF KAPITALGRUNDLAGSKRAV?</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Artikel 109, 244 og 245 i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Kun eksponeringsleverende institutter skal indberette følgende forkortelser: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ikke omfattet af kapitalgrundlagskrav</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anlægsbeholdningen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handelsbeholdningen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delvist i begge beholdninger.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opsummeres det eksponeringsleverende instituts solvensbehandling af </w:t>
            </w:r>
            <w:proofErr w:type="spellStart"/>
            <w:r>
              <w:rPr>
                <w:rFonts w:ascii="Times New Roman" w:hAnsi="Times New Roman"/>
                <w:sz w:val="24"/>
              </w:rPr>
              <w:t>securitiseringsordningen</w:t>
            </w:r>
            <w:proofErr w:type="spellEnd"/>
            <w:r>
              <w:rPr>
                <w:rFonts w:ascii="Times New Roman" w:hAnsi="Times New Roman"/>
                <w:sz w:val="24"/>
              </w:rPr>
              <w:t xml:space="preserve">. Den angiver, om kapitalgrundlagskrav beregnes på grundlag af </w:t>
            </w:r>
            <w:proofErr w:type="spellStart"/>
            <w:r>
              <w:rPr>
                <w:rFonts w:ascii="Times New Roman" w:hAnsi="Times New Roman"/>
                <w:sz w:val="24"/>
              </w:rPr>
              <w:t>securitiserede</w:t>
            </w:r>
            <w:proofErr w:type="spellEnd"/>
            <w:r>
              <w:rPr>
                <w:rFonts w:ascii="Times New Roman" w:hAnsi="Times New Roman"/>
                <w:sz w:val="24"/>
              </w:rPr>
              <w:t xml:space="preserve"> eksponeringer eller </w:t>
            </w:r>
            <w:proofErr w:type="spellStart"/>
            <w:r>
              <w:rPr>
                <w:rFonts w:ascii="Times New Roman" w:hAnsi="Times New Roman"/>
                <w:sz w:val="24"/>
              </w:rPr>
              <w:t>securitiseringspositioner</w:t>
            </w:r>
            <w:proofErr w:type="spellEnd"/>
            <w:r>
              <w:rPr>
                <w:rFonts w:ascii="Times New Roman" w:hAnsi="Times New Roman"/>
                <w:sz w:val="24"/>
              </w:rPr>
              <w:t xml:space="preserve"> (anlægsbeholdning/handelsbeholdning).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er baseret på </w:t>
            </w:r>
            <w:proofErr w:type="spellStart"/>
            <w:r>
              <w:rPr>
                <w:rFonts w:ascii="Times New Roman" w:hAnsi="Times New Roman"/>
                <w:i/>
                <w:sz w:val="24"/>
              </w:rPr>
              <w:t>securitiserede</w:t>
            </w:r>
            <w:proofErr w:type="spellEnd"/>
            <w:r>
              <w:rPr>
                <w:rFonts w:ascii="Times New Roman" w:hAnsi="Times New Roman"/>
                <w:i/>
                <w:sz w:val="24"/>
              </w:rPr>
              <w:t xml:space="preserve"> eksponeringer</w:t>
            </w:r>
            <w:r>
              <w:rPr>
                <w:rFonts w:ascii="Times New Roman" w:hAnsi="Times New Roman"/>
                <w:sz w:val="24"/>
              </w:rPr>
              <w:t xml:space="preserve"> (fordi der ikke blev opnået væsentlig risikooverførsel), skal beregningen af kapitalgrundlagskravene i relation til kreditrisiko indberettes i CR SA-skemaet for de </w:t>
            </w:r>
            <w:proofErr w:type="spellStart"/>
            <w:r>
              <w:rPr>
                <w:rFonts w:ascii="Times New Roman" w:hAnsi="Times New Roman"/>
                <w:sz w:val="24"/>
              </w:rPr>
              <w:t>securitiserede</w:t>
            </w:r>
            <w:proofErr w:type="spellEnd"/>
            <w:r>
              <w:rPr>
                <w:rFonts w:ascii="Times New Roman" w:hAnsi="Times New Roman"/>
                <w:sz w:val="24"/>
              </w:rPr>
              <w:t xml:space="preserve"> eksponeringer, for hvilke standardmetoden anvendes, eller i CR IRB-skemaet for de </w:t>
            </w:r>
            <w:proofErr w:type="spellStart"/>
            <w:r>
              <w:rPr>
                <w:rFonts w:ascii="Times New Roman" w:hAnsi="Times New Roman"/>
                <w:sz w:val="24"/>
              </w:rPr>
              <w:t>securitiserede</w:t>
            </w:r>
            <w:proofErr w:type="spellEnd"/>
            <w:r>
              <w:rPr>
                <w:rFonts w:ascii="Times New Roman" w:hAnsi="Times New Roman"/>
                <w:sz w:val="24"/>
              </w:rPr>
              <w:t xml:space="preserve"> eksponeringer, for hvilke IRB-metoden anvendes af instituttet.</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kapitalgrundlagskravene omvendt er baseret på </w:t>
            </w:r>
            <w:proofErr w:type="spellStart"/>
            <w:r>
              <w:rPr>
                <w:rFonts w:ascii="Times New Roman" w:hAnsi="Times New Roman"/>
                <w:i/>
                <w:sz w:val="24"/>
              </w:rPr>
              <w:t>securitiseringspositioner</w:t>
            </w:r>
            <w:proofErr w:type="spellEnd"/>
            <w:r>
              <w:rPr>
                <w:rFonts w:ascii="Times New Roman" w:hAnsi="Times New Roman"/>
                <w:i/>
                <w:sz w:val="24"/>
              </w:rPr>
              <w:t xml:space="preserve"> i anlægsbeholdningen</w:t>
            </w:r>
            <w:r>
              <w:rPr>
                <w:rFonts w:ascii="Times New Roman" w:hAnsi="Times New Roman"/>
                <w:sz w:val="24"/>
              </w:rPr>
              <w:t xml:space="preserve"> (fordi der blev opnået en væsentlig risikooverførsel), indberettes oplysningerne om beregningen af kapitalgrundlagskravene i relation til kreditrisiko i CR SEC-skemaet. Hvis der er tale om </w:t>
            </w:r>
            <w:proofErr w:type="spellStart"/>
            <w:r>
              <w:rPr>
                <w:rFonts w:ascii="Times New Roman" w:hAnsi="Times New Roman"/>
                <w:i/>
                <w:sz w:val="24"/>
              </w:rPr>
              <w:t>securitiseringspositioner</w:t>
            </w:r>
            <w:proofErr w:type="spellEnd"/>
            <w:r>
              <w:rPr>
                <w:rFonts w:ascii="Times New Roman" w:hAnsi="Times New Roman"/>
                <w:i/>
                <w:sz w:val="24"/>
              </w:rPr>
              <w:t xml:space="preserve"> i handelsbeholdningen</w:t>
            </w:r>
            <w:r>
              <w:rPr>
                <w:rFonts w:ascii="Times New Roman" w:hAnsi="Times New Roman"/>
                <w:sz w:val="24"/>
              </w:rPr>
              <w:t>,</w:t>
            </w:r>
            <w:r>
              <w:rPr>
                <w:rFonts w:ascii="Times New Roman" w:hAnsi="Times New Roman"/>
                <w:i/>
                <w:sz w:val="24"/>
              </w:rPr>
              <w:t xml:space="preserve"> </w:t>
            </w:r>
            <w:r>
              <w:rPr>
                <w:rFonts w:ascii="Times New Roman" w:hAnsi="Times New Roman"/>
                <w:sz w:val="24"/>
              </w:rPr>
              <w:t xml:space="preserve">skal oplysningerne om beregningen af kapitalgrundlagskravene i relation til markedsrisiko indberettes i MKR SA TDI-skemaet (generel </w:t>
            </w:r>
            <w:r>
              <w:rPr>
                <w:rFonts w:ascii="Times New Roman" w:hAnsi="Times New Roman"/>
                <w:sz w:val="24"/>
              </w:rPr>
              <w:lastRenderedPageBreak/>
              <w:t>positionsrisiko efter standardmetoden) og i MKR SA SEC- eller MKR SA CTP-skemaet (specifik positionsrisiko efter standardmetoden) eller i MKR IM-skemaerne (interne modeller).</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Hvis der er tale om securitiseringer af passiver, skal eksponeringsleverende institutter ikke udfylde denne kolonne.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VÆSENTLIG RISIKOOVERFØRSEL</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Kun eksponeringsleverende institutter skal indberette følgende forkortelser: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"N" Anvendes ikke for SRT, og den indberettende enhed risikovægter sine </w:t>
            </w:r>
            <w:proofErr w:type="spellStart"/>
            <w:r>
              <w:rPr>
                <w:rFonts w:ascii="Times New Roman" w:hAnsi="Times New Roman"/>
                <w:sz w:val="24"/>
              </w:rPr>
              <w:t>securitiserede</w:t>
            </w:r>
            <w:proofErr w:type="spellEnd"/>
            <w:r>
              <w:rPr>
                <w:rFonts w:ascii="Times New Roman" w:hAnsi="Times New Roman"/>
                <w:sz w:val="24"/>
              </w:rPr>
              <w:t xml:space="preserve"> eksponeringer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Opnået SRT i henhold til artikel 244, stk. 2, litra a), eller artikel 245, stk. 2, litra a),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Opnået SRT i henhold til artikel 244, stk. 2, litra b), eller artikel 245, stk. 2, litra b),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Opnået SRT i henhold til artikel 244, stk. 3, litra a), eller artikel 245, stk. 3, litra a), i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Anvende en risikovægtning på 1 250 % eller fratrække tilbageholdte positioner, jf. artikel 244, stk. 1, litra b), eller artikel 245, stk. 1, litra b), i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kolonne opsummeres det, hvorvidt der er opnået en væsentlig overførsel og i givet fald ved hjælp af hvilke midler. Det eksponeringsleverende instituts korrekte solvensbehandling bestemmes ud fra opnået SRT.</w:t>
            </w:r>
          </w:p>
          <w:p w:rsidR="00C55547" w:rsidRPr="00661595" w:rsidRDefault="00C55547" w:rsidP="00E10B85">
            <w:pPr>
              <w:spacing w:before="0" w:after="0"/>
              <w:jc w:val="left"/>
            </w:pPr>
          </w:p>
        </w:tc>
      </w:tr>
      <w:tr w:rsidR="00C55547" w:rsidRPr="00B03658"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 ELLER RESECURITISERING?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I overensstemmelse med definitionerne af "securitisering" i artikel 4, stk. 1, nr. 61), i CRR og "</w:t>
            </w:r>
            <w:proofErr w:type="spellStart"/>
            <w:r>
              <w:rPr>
                <w:rFonts w:ascii="Times New Roman" w:hAnsi="Times New Roman"/>
                <w:sz w:val="24"/>
              </w:rPr>
              <w:t>resecuritisering</w:t>
            </w:r>
            <w:proofErr w:type="spellEnd"/>
            <w:r>
              <w:rPr>
                <w:rFonts w:ascii="Times New Roman" w:hAnsi="Times New Roman"/>
                <w:sz w:val="24"/>
              </w:rPr>
              <w:t>" i artikel 4, stk. 1, nr. 63), i CRR indberettes typen af securitisering ved hjælp af følgende forkortelser:</w:t>
            </w:r>
          </w:p>
          <w:p w:rsidR="00C55547" w:rsidRPr="0082549F" w:rsidRDefault="00C55547" w:rsidP="00E10B85">
            <w:pPr>
              <w:autoSpaceDE w:val="0"/>
              <w:autoSpaceDN w:val="0"/>
              <w:adjustRightInd w:val="0"/>
              <w:spacing w:before="0" w:after="0"/>
              <w:jc w:val="left"/>
              <w:rPr>
                <w:rFonts w:ascii="Times New Roman" w:hAnsi="Times New Roman"/>
                <w:sz w:val="24"/>
                <w:lang w:val="en-GB"/>
              </w:rPr>
            </w:pPr>
            <w:r w:rsidRPr="0082549F">
              <w:rPr>
                <w:rFonts w:ascii="Times New Roman" w:hAnsi="Times New Roman"/>
                <w:sz w:val="24"/>
                <w:lang w:val="en-GB"/>
              </w:rPr>
              <w:t>- "S" for securitisering</w:t>
            </w:r>
          </w:p>
          <w:p w:rsidR="00C55547" w:rsidRPr="0082549F" w:rsidRDefault="00C55547" w:rsidP="00E10B85">
            <w:pPr>
              <w:autoSpaceDE w:val="0"/>
              <w:autoSpaceDN w:val="0"/>
              <w:adjustRightInd w:val="0"/>
              <w:spacing w:before="0" w:after="0"/>
              <w:jc w:val="left"/>
              <w:rPr>
                <w:rFonts w:ascii="Times New Roman" w:hAnsi="Times New Roman"/>
                <w:sz w:val="24"/>
                <w:lang w:val="en-GB"/>
              </w:rPr>
            </w:pPr>
            <w:r w:rsidRPr="0082549F">
              <w:rPr>
                <w:rFonts w:ascii="Times New Roman" w:hAnsi="Times New Roman"/>
                <w:sz w:val="24"/>
                <w:lang w:val="en-GB"/>
              </w:rPr>
              <w:t xml:space="preserve">- "R" for </w:t>
            </w:r>
            <w:proofErr w:type="spellStart"/>
            <w:r w:rsidRPr="0082549F">
              <w:rPr>
                <w:rFonts w:ascii="Times New Roman" w:hAnsi="Times New Roman"/>
                <w:sz w:val="24"/>
                <w:lang w:val="en-GB"/>
              </w:rPr>
              <w:t>resecuritisering</w:t>
            </w:r>
            <w:proofErr w:type="spellEnd"/>
            <w:r w:rsidRPr="0082549F">
              <w:rPr>
                <w:rFonts w:ascii="Times New Roman" w:hAnsi="Times New Roman"/>
                <w:sz w:val="24"/>
                <w:lang w:val="en-GB"/>
              </w:rPr>
              <w:t>.</w:t>
            </w:r>
          </w:p>
          <w:p w:rsidR="00C55547" w:rsidRPr="0082549F" w:rsidRDefault="00C55547" w:rsidP="00E10B85">
            <w:pPr>
              <w:spacing w:before="0" w:after="0"/>
              <w:jc w:val="left"/>
              <w:rPr>
                <w:rFonts w:ascii="Times New Roman" w:hAnsi="Times New Roman"/>
                <w:b/>
                <w:sz w:val="24"/>
                <w:u w:val="single"/>
                <w:lang w:val="en-GB"/>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STS-SECURITISERING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Artikel 18 i forordning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Institutterne skal indberette en af følgende forkortelser:</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Nej.</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SECURITISERINGER, DER ER BERETTIGEDE TIL DIFFERENTIERET KAPITALBEHANDLING</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Artikel 243 og 270 i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Institutterne skal indberette en af følgende forkortelser:</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Ja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Nej.</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Der indberettes "Ja" både i tilfælde af STS-securitiseringer, der er berettigede til differentieret kapitalbehandling i overensstemmelse med artikel 243 i CRR, og i tilfælde af privilegerede positioner i (ikke-STS</w:t>
            </w:r>
            <w:proofErr w:type="gramStart"/>
            <w:r>
              <w:rPr>
                <w:rFonts w:ascii="Times New Roman" w:hAnsi="Times New Roman"/>
                <w:sz w:val="24"/>
              </w:rPr>
              <w:t>-)SMV</w:t>
            </w:r>
            <w:proofErr w:type="gramEnd"/>
            <w:r>
              <w:rPr>
                <w:rFonts w:ascii="Times New Roman" w:hAnsi="Times New Roman"/>
                <w:sz w:val="24"/>
              </w:rPr>
              <w:t>-securitiseringer, der er berettigede til denne behandling i overensstemmelse med artikel 270 i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TILBAGEHOLDELSE</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Artikel 6 i forordning (EU) 2017/2402; hvis artikel 43, stk. 6, i forordning (EU) 2017/2402 finder anvendelse, skal artikel 405 i CRR i den udgave af nævnte forordning, der er gældende pr. 31. december 2018, finde anvendelse.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TYPE AF ANVENDT TILBAGEHOLDELSE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For hver </w:t>
            </w:r>
            <w:proofErr w:type="spellStart"/>
            <w:r>
              <w:rPr>
                <w:rFonts w:ascii="Times New Roman" w:hAnsi="Times New Roman"/>
                <w:sz w:val="24"/>
              </w:rPr>
              <w:t>securitiseringsordning</w:t>
            </w:r>
            <w:proofErr w:type="spellEnd"/>
            <w:r>
              <w:rPr>
                <w:rFonts w:ascii="Times New Roman" w:hAnsi="Times New Roman"/>
                <w:sz w:val="24"/>
              </w:rPr>
              <w:t xml:space="preserve"> skal den relevante type af tilbageholdelse af nettoøkonomisk interesse, jf. artikel 6 i forordning (EU) 2017/2402, indberettes:</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A — Vertikal del (</w:t>
            </w:r>
            <w:proofErr w:type="spellStart"/>
            <w:r>
              <w:rPr>
                <w:rFonts w:ascii="Times New Roman" w:hAnsi="Times New Roman"/>
                <w:sz w:val="24"/>
              </w:rPr>
              <w:t>securitiseringspositioner</w:t>
            </w:r>
            <w:proofErr w:type="spellEnd"/>
            <w:r>
              <w:rPr>
                <w:rFonts w:ascii="Times New Roman" w:hAnsi="Times New Roman"/>
                <w:sz w:val="24"/>
              </w:rPr>
              <w:t xml:space="preserve">): </w:t>
            </w:r>
            <w:r>
              <w:rPr>
                <w:rFonts w:ascii="Times New Roman" w:hAnsi="Times New Roman"/>
                <w:i/>
                <w:sz w:val="24"/>
              </w:rPr>
              <w:t>"tilbageholdelse af mindst 5 % af den nominelle værdi af hver af de trancher, der er solgt eller overført til investorerne"</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Vertikal del (</w:t>
            </w:r>
            <w:proofErr w:type="spellStart"/>
            <w:r>
              <w:rPr>
                <w:rFonts w:ascii="Times New Roman" w:hAnsi="Times New Roman"/>
                <w:sz w:val="24"/>
              </w:rPr>
              <w:t>securitiserede</w:t>
            </w:r>
            <w:proofErr w:type="spellEnd"/>
            <w:r>
              <w:rPr>
                <w:rFonts w:ascii="Times New Roman" w:hAnsi="Times New Roman"/>
                <w:sz w:val="24"/>
              </w:rPr>
              <w:t xml:space="preserve"> eksponeringer): tilbageholdelse af mindst 5 % af kreditrisikoen i relation til hver af de </w:t>
            </w:r>
            <w:proofErr w:type="spellStart"/>
            <w:r>
              <w:rPr>
                <w:rFonts w:ascii="Times New Roman" w:hAnsi="Times New Roman"/>
                <w:sz w:val="24"/>
              </w:rPr>
              <w:t>securitiserede</w:t>
            </w:r>
            <w:proofErr w:type="spellEnd"/>
            <w:r>
              <w:rPr>
                <w:rFonts w:ascii="Times New Roman" w:hAnsi="Times New Roman"/>
                <w:sz w:val="24"/>
              </w:rPr>
              <w:t xml:space="preserve"> eksponeringer, hvis den tilbageholdte kreditrisiko i relation til de </w:t>
            </w:r>
            <w:proofErr w:type="spellStart"/>
            <w:r>
              <w:rPr>
                <w:rFonts w:ascii="Times New Roman" w:hAnsi="Times New Roman"/>
                <w:sz w:val="24"/>
              </w:rPr>
              <w:t>securitiserede</w:t>
            </w:r>
            <w:proofErr w:type="spellEnd"/>
            <w:r>
              <w:rPr>
                <w:rFonts w:ascii="Times New Roman" w:hAnsi="Times New Roman"/>
                <w:sz w:val="24"/>
              </w:rPr>
              <w:t xml:space="preserve"> eksponeringer altid er sidestillet med eller efterstillet den kreditrisiko, der er blevet </w:t>
            </w:r>
            <w:proofErr w:type="spellStart"/>
            <w:r>
              <w:rPr>
                <w:rFonts w:ascii="Times New Roman" w:hAnsi="Times New Roman"/>
                <w:sz w:val="24"/>
              </w:rPr>
              <w:t>securitiseret</w:t>
            </w:r>
            <w:proofErr w:type="spellEnd"/>
            <w:r>
              <w:rPr>
                <w:rFonts w:ascii="Times New Roman" w:hAnsi="Times New Roman"/>
                <w:sz w:val="24"/>
              </w:rPr>
              <w:t>, for så vidt angår de samme eksponeringer</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Revolverende eksponeringer: "</w:t>
            </w:r>
            <w:r>
              <w:rPr>
                <w:rFonts w:ascii="Times New Roman" w:hAnsi="Times New Roman"/>
                <w:i/>
                <w:sz w:val="24"/>
              </w:rPr>
              <w:t xml:space="preserve">i tilfælde af securitiseringer i forbindelse med revolverende engagementer, bibeholdelse af det eksponeringsleverende instituts andel på mindst 5 % af de </w:t>
            </w:r>
            <w:proofErr w:type="spellStart"/>
            <w:r>
              <w:rPr>
                <w:rFonts w:ascii="Times New Roman" w:hAnsi="Times New Roman"/>
                <w:i/>
                <w:sz w:val="24"/>
              </w:rPr>
              <w:t>securitiserede</w:t>
            </w:r>
            <w:proofErr w:type="spellEnd"/>
            <w:r>
              <w:rPr>
                <w:rFonts w:ascii="Times New Roman" w:hAnsi="Times New Roman"/>
                <w:i/>
                <w:sz w:val="24"/>
              </w:rPr>
              <w:t xml:space="preserve"> eksponeringers nominelle værdi</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Balanceførte: "</w:t>
            </w:r>
            <w:r>
              <w:rPr>
                <w:rFonts w:ascii="Times New Roman" w:hAnsi="Times New Roman"/>
                <w:i/>
                <w:sz w:val="24"/>
              </w:rPr>
              <w:t xml:space="preserve">tilbageholdelse af tilfældigt udvalgte eksponeringer svarende til mindst 5 % af de </w:t>
            </w:r>
            <w:proofErr w:type="spellStart"/>
            <w:r>
              <w:rPr>
                <w:rFonts w:ascii="Times New Roman" w:hAnsi="Times New Roman"/>
                <w:i/>
                <w:sz w:val="24"/>
              </w:rPr>
              <w:t>securitiserede</w:t>
            </w:r>
            <w:proofErr w:type="spellEnd"/>
            <w:r>
              <w:rPr>
                <w:rFonts w:ascii="Times New Roman" w:hAnsi="Times New Roman"/>
                <w:i/>
                <w:sz w:val="24"/>
              </w:rPr>
              <w:t xml:space="preserve"> eksponeringers nominelle værdi, når sådanne eksponeringer ellers ville være blevet </w:t>
            </w:r>
            <w:proofErr w:type="spellStart"/>
            <w:r>
              <w:rPr>
                <w:rFonts w:ascii="Times New Roman" w:hAnsi="Times New Roman"/>
                <w:i/>
                <w:sz w:val="24"/>
              </w:rPr>
              <w:t>securitiseret</w:t>
            </w:r>
            <w:proofErr w:type="spellEnd"/>
            <w:r>
              <w:rPr>
                <w:rFonts w:ascii="Times New Roman" w:hAnsi="Times New Roman"/>
                <w:i/>
                <w:sz w:val="24"/>
              </w:rPr>
              <w:t xml:space="preserve"> i </w:t>
            </w:r>
            <w:proofErr w:type="spellStart"/>
            <w:r>
              <w:rPr>
                <w:rFonts w:ascii="Times New Roman" w:hAnsi="Times New Roman"/>
                <w:i/>
                <w:sz w:val="24"/>
              </w:rPr>
              <w:t>securitiseringen</w:t>
            </w:r>
            <w:proofErr w:type="spellEnd"/>
            <w:r>
              <w:rPr>
                <w:rFonts w:ascii="Times New Roman" w:hAnsi="Times New Roman"/>
                <w:i/>
                <w:sz w:val="24"/>
              </w:rPr>
              <w:t xml:space="preserve">, forudsat at antallet af potentielt </w:t>
            </w:r>
            <w:proofErr w:type="spellStart"/>
            <w:r>
              <w:rPr>
                <w:rFonts w:ascii="Times New Roman" w:hAnsi="Times New Roman"/>
                <w:i/>
                <w:sz w:val="24"/>
              </w:rPr>
              <w:t>securitiserede</w:t>
            </w:r>
            <w:proofErr w:type="spellEnd"/>
            <w:r>
              <w:rPr>
                <w:rFonts w:ascii="Times New Roman" w:hAnsi="Times New Roman"/>
                <w:i/>
                <w:sz w:val="24"/>
              </w:rPr>
              <w:t xml:space="preserve"> eksponeringer er på mindst 100 ved eksponeringens indgåelse</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D — First </w:t>
            </w:r>
            <w:proofErr w:type="spellStart"/>
            <w:r>
              <w:rPr>
                <w:rFonts w:ascii="Times New Roman" w:hAnsi="Times New Roman"/>
                <w:sz w:val="24"/>
              </w:rPr>
              <w:t>loss</w:t>
            </w:r>
            <w:proofErr w:type="spellEnd"/>
            <w:r>
              <w:rPr>
                <w:rFonts w:ascii="Times New Roman" w:hAnsi="Times New Roman"/>
                <w:sz w:val="24"/>
              </w:rPr>
              <w:t>: "</w:t>
            </w:r>
            <w:r>
              <w:rPr>
                <w:rFonts w:ascii="Times New Roman" w:hAnsi="Times New Roman"/>
                <w:i/>
                <w:sz w:val="24"/>
              </w:rPr>
              <w:t>tilbageholdelse af "</w:t>
            </w:r>
            <w:proofErr w:type="spellStart"/>
            <w:r>
              <w:rPr>
                <w:rFonts w:ascii="Times New Roman" w:hAnsi="Times New Roman"/>
                <w:i/>
                <w:sz w:val="24"/>
              </w:rPr>
              <w:t>first</w:t>
            </w:r>
            <w:proofErr w:type="spellEnd"/>
            <w:r>
              <w:rPr>
                <w:rFonts w:ascii="Times New Roman" w:hAnsi="Times New Roman"/>
                <w:i/>
                <w:sz w:val="24"/>
              </w:rPr>
              <w:t xml:space="preserve"> </w:t>
            </w:r>
            <w:proofErr w:type="spellStart"/>
            <w:r>
              <w:rPr>
                <w:rFonts w:ascii="Times New Roman" w:hAnsi="Times New Roman"/>
                <w:i/>
                <w:sz w:val="24"/>
              </w:rPr>
              <w:t>loss</w:t>
            </w:r>
            <w:proofErr w:type="spellEnd"/>
            <w:r>
              <w:rPr>
                <w:rFonts w:ascii="Times New Roman" w:hAnsi="Times New Roman"/>
                <w:i/>
                <w:sz w:val="24"/>
              </w:rPr>
              <w:t>"-</w:t>
            </w:r>
            <w:proofErr w:type="spellStart"/>
            <w:r>
              <w:rPr>
                <w:rFonts w:ascii="Times New Roman" w:hAnsi="Times New Roman"/>
                <w:i/>
                <w:sz w:val="24"/>
              </w:rPr>
              <w:t>tranchen</w:t>
            </w:r>
            <w:proofErr w:type="spellEnd"/>
            <w:r>
              <w:rPr>
                <w:rFonts w:ascii="Times New Roman" w:hAnsi="Times New Roman"/>
                <w:i/>
                <w:sz w:val="24"/>
              </w:rPr>
              <w:t xml:space="preserve"> og om nødvendigt andre trancher med samme eller en strengere risikoprofil end de trancher, der er overført eller solgt til investorer, og som ikke forfalder tidligere end de trancher, der er overført eller solgt til investorer, således at tilbageholdelsen i alt svarer til mindst 5 % af de </w:t>
            </w:r>
            <w:proofErr w:type="spellStart"/>
            <w:r>
              <w:rPr>
                <w:rFonts w:ascii="Times New Roman" w:hAnsi="Times New Roman"/>
                <w:i/>
                <w:sz w:val="24"/>
              </w:rPr>
              <w:t>securitiserede</w:t>
            </w:r>
            <w:proofErr w:type="spellEnd"/>
            <w:r>
              <w:rPr>
                <w:rFonts w:ascii="Times New Roman" w:hAnsi="Times New Roman"/>
                <w:i/>
                <w:sz w:val="24"/>
              </w:rPr>
              <w:t xml:space="preserve"> eksponeringers nominelle værdi</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Undtaget. Denne kode indberettes for de securitiseringer, der er berørt af anvendelsen af artikel 6, stk. 6, i forordning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Ikke gyldig eller ukendt. Denne kode indberettes, hvis det indberettende institut ikke ved med sikkerhed, hvilken type tilbageholdelse der anvendes, eller hvis der er tale om manglende overensstemmelse.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AF TILBAGEHOLDELSE PÅ INDBERETNINGSDATOEN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Det eksponeringsleverende instituts, det organiserende instituts eller den oprindelige långivers tilbageholdelse af væsentlig nettoøkonomisk interesse skal være mindst 5 % af </w:t>
            </w:r>
            <w:proofErr w:type="spellStart"/>
            <w:r>
              <w:rPr>
                <w:rFonts w:ascii="Times New Roman" w:hAnsi="Times New Roman"/>
                <w:sz w:val="24"/>
              </w:rPr>
              <w:t>securitiseringen</w:t>
            </w:r>
            <w:proofErr w:type="spellEnd"/>
            <w:r>
              <w:rPr>
                <w:rFonts w:ascii="Times New Roman" w:hAnsi="Times New Roman"/>
                <w:sz w:val="24"/>
              </w:rPr>
              <w:t xml:space="preserve"> (på indgåelsesdatoen).</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koderne "E" (undtaget) eller "N" (ikke relevant) er indsat i kolonne 0080 (Type af anvendt tilbageholdelse).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OVERHOLDES TILBAGEHOLDELSESKRAVET?</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Institutterne skal indberette følgende forkortelser:</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Ja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Denne kolonne udfyldes ikke, hvis kode "E" (undtaget) er indsat i kolonne 0080 (Type af anvendt tilbageholdelse).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IKKE-ABCP-PROGRAMMER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ABCP-programmer (som defineret i artikel 242, nr. 11), i CRR) er på grund af deres særlige karakter, som skyldes, at de omfatter flere enkelte </w:t>
            </w:r>
            <w:proofErr w:type="spellStart"/>
            <w:r>
              <w:rPr>
                <w:rFonts w:ascii="Times New Roman" w:hAnsi="Times New Roman"/>
                <w:sz w:val="24"/>
              </w:rPr>
              <w:t>securitiseringspositioner</w:t>
            </w:r>
            <w:proofErr w:type="spellEnd"/>
            <w:r>
              <w:rPr>
                <w:rFonts w:ascii="Times New Roman" w:hAnsi="Times New Roman"/>
                <w:sz w:val="24"/>
              </w:rPr>
              <w:t>, fritaget for indberetning i kolonne 0120, 0121 og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INDGÅELSESDATO (</w:t>
            </w:r>
            <w:proofErr w:type="spellStart"/>
            <w:r>
              <w:rPr>
                <w:rFonts w:ascii="Times New Roman" w:hAnsi="Times New Roman"/>
                <w:b/>
                <w:sz w:val="24"/>
              </w:rPr>
              <w:t>åååå</w:t>
            </w:r>
            <w:proofErr w:type="spellEnd"/>
            <w:r>
              <w:rPr>
                <w:rFonts w:ascii="Times New Roman" w:hAnsi="Times New Roman"/>
                <w:b/>
                <w:sz w:val="24"/>
              </w:rPr>
              <w:t>-mm-</w:t>
            </w:r>
            <w:proofErr w:type="spellStart"/>
            <w:r>
              <w:rPr>
                <w:rFonts w:ascii="Times New Roman" w:hAnsi="Times New Roman"/>
                <w:b/>
                <w:sz w:val="24"/>
              </w:rPr>
              <w:t>dd</w:t>
            </w:r>
            <w:proofErr w:type="spellEnd"/>
            <w:r>
              <w:rPr>
                <w:rFonts w:ascii="Times New Roman" w:hAnsi="Times New Roman"/>
                <w:b/>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Måneden og året for indgåelsen (dvs. afskærings- eller lukkedato for puljen) af </w:t>
            </w:r>
            <w:proofErr w:type="spellStart"/>
            <w:r>
              <w:rPr>
                <w:rFonts w:ascii="Times New Roman" w:hAnsi="Times New Roman"/>
                <w:sz w:val="24"/>
              </w:rPr>
              <w:t>securitiseringen</w:t>
            </w:r>
            <w:proofErr w:type="spellEnd"/>
            <w:r>
              <w:rPr>
                <w:rFonts w:ascii="Times New Roman" w:hAnsi="Times New Roman"/>
                <w:sz w:val="24"/>
              </w:rPr>
              <w:t xml:space="preserve"> indberettes i følgende format: "mm/</w:t>
            </w:r>
            <w:proofErr w:type="spellStart"/>
            <w:r>
              <w:rPr>
                <w:rFonts w:ascii="Times New Roman" w:hAnsi="Times New Roman"/>
                <w:sz w:val="24"/>
              </w:rPr>
              <w:t>åååå</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For hver </w:t>
            </w:r>
            <w:proofErr w:type="spellStart"/>
            <w:r>
              <w:rPr>
                <w:rFonts w:ascii="Times New Roman" w:hAnsi="Times New Roman"/>
                <w:sz w:val="24"/>
              </w:rPr>
              <w:t>securitiseringsordning</w:t>
            </w:r>
            <w:proofErr w:type="spellEnd"/>
            <w:r>
              <w:rPr>
                <w:rFonts w:ascii="Times New Roman" w:hAnsi="Times New Roman"/>
                <w:sz w:val="24"/>
              </w:rPr>
              <w:t xml:space="preserve"> kan indgåelsesdatoen ikke ændres mellem indberetningsdatoer. Hvis </w:t>
            </w:r>
            <w:proofErr w:type="spellStart"/>
            <w:r>
              <w:rPr>
                <w:rFonts w:ascii="Times New Roman" w:hAnsi="Times New Roman"/>
                <w:sz w:val="24"/>
              </w:rPr>
              <w:t>securitiseringsordningen</w:t>
            </w:r>
            <w:proofErr w:type="spellEnd"/>
            <w:r>
              <w:rPr>
                <w:rFonts w:ascii="Times New Roman" w:hAnsi="Times New Roman"/>
                <w:sz w:val="24"/>
              </w:rPr>
              <w:t xml:space="preserve"> er understøttet af åbne puljer, skal indgåelsesdatoen være datoen for den første udstedelse af værdipapirer.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hvis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DATOEN FOR DEN SENESTE UDSTEDELSE (</w:t>
            </w:r>
            <w:proofErr w:type="spellStart"/>
            <w:r>
              <w:rPr>
                <w:rFonts w:ascii="Times New Roman" w:hAnsi="Times New Roman"/>
                <w:b/>
                <w:sz w:val="24"/>
                <w:u w:val="single"/>
              </w:rPr>
              <w:t>åååå</w:t>
            </w:r>
            <w:proofErr w:type="spellEnd"/>
            <w:r>
              <w:rPr>
                <w:rFonts w:ascii="Times New Roman" w:hAnsi="Times New Roman"/>
                <w:b/>
                <w:sz w:val="24"/>
                <w:u w:val="single"/>
              </w:rPr>
              <w:t>-mm-</w:t>
            </w:r>
            <w:proofErr w:type="spellStart"/>
            <w:r>
              <w:rPr>
                <w:rFonts w:ascii="Times New Roman" w:hAnsi="Times New Roman"/>
                <w:b/>
                <w:sz w:val="24"/>
                <w:u w:val="single"/>
              </w:rPr>
              <w:t>dd</w:t>
            </w:r>
            <w:proofErr w:type="spellEnd"/>
            <w:r>
              <w:rPr>
                <w:rFonts w:ascii="Times New Roman" w:hAnsi="Times New Roman"/>
                <w:b/>
                <w:sz w:val="24"/>
                <w:u w:val="single"/>
              </w:rPr>
              <w: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Måneden og året for den seneste udstedelse af værdipapirer i </w:t>
            </w:r>
            <w:proofErr w:type="spellStart"/>
            <w:r>
              <w:rPr>
                <w:rFonts w:ascii="Times New Roman" w:hAnsi="Times New Roman"/>
                <w:sz w:val="24"/>
              </w:rPr>
              <w:t>securitiseringen</w:t>
            </w:r>
            <w:proofErr w:type="spellEnd"/>
            <w:r>
              <w:rPr>
                <w:rFonts w:ascii="Times New Roman" w:hAnsi="Times New Roman"/>
                <w:sz w:val="24"/>
              </w:rPr>
              <w:t xml:space="preserve"> indberettes i følgende format: "</w:t>
            </w:r>
            <w:proofErr w:type="spellStart"/>
            <w:r>
              <w:rPr>
                <w:rFonts w:ascii="Times New Roman" w:hAnsi="Times New Roman"/>
                <w:sz w:val="24"/>
              </w:rPr>
              <w:t>åååå</w:t>
            </w:r>
            <w:proofErr w:type="spellEnd"/>
            <w:r>
              <w:rPr>
                <w:rFonts w:ascii="Times New Roman" w:hAnsi="Times New Roman"/>
                <w:sz w:val="24"/>
              </w:rPr>
              <w:t>-mm-</w:t>
            </w:r>
            <w:proofErr w:type="spellStart"/>
            <w:r>
              <w:rPr>
                <w:rFonts w:ascii="Times New Roman" w:hAnsi="Times New Roman"/>
                <w:sz w:val="24"/>
              </w:rPr>
              <w:t>dd</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Forordning (EU) 2017/2402 finder kun anvendelse på securitiseringer, hvis værdipapirer udstedes den 1. januar 2019 eller senere. Datoen for den seneste udstedelse af værdipapirer er afgørende for, hvorvidt de enkelte </w:t>
            </w:r>
            <w:proofErr w:type="spellStart"/>
            <w:r>
              <w:rPr>
                <w:rFonts w:ascii="Times New Roman" w:hAnsi="Times New Roman"/>
                <w:sz w:val="24"/>
              </w:rPr>
              <w:t>securitiseringsordninger</w:t>
            </w:r>
            <w:proofErr w:type="spellEnd"/>
            <w:r>
              <w:rPr>
                <w:rFonts w:ascii="Times New Roman" w:hAnsi="Times New Roman"/>
                <w:sz w:val="24"/>
              </w:rPr>
              <w:t xml:space="preserve"> er omfattet af forordning (EU)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SAMLEDE SECURITISEREDE EKSPONERINGER PÅ INDGÅELSESDATOEN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indberettes værdien (beregnet på grundlag af de oprindelige eksponeringer før anvendelse af konverteringsfaktorer) af den </w:t>
            </w:r>
            <w:proofErr w:type="spellStart"/>
            <w:r>
              <w:rPr>
                <w:rFonts w:ascii="Times New Roman" w:hAnsi="Times New Roman"/>
                <w:sz w:val="24"/>
              </w:rPr>
              <w:t>securitiserede</w:t>
            </w:r>
            <w:proofErr w:type="spellEnd"/>
            <w:r>
              <w:rPr>
                <w:rFonts w:ascii="Times New Roman" w:hAnsi="Times New Roman"/>
                <w:sz w:val="24"/>
              </w:rPr>
              <w:t xml:space="preserve"> portefølje på indgåelsesdatoen.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w:t>
            </w:r>
            <w:proofErr w:type="spellStart"/>
            <w:r>
              <w:rPr>
                <w:rFonts w:ascii="Times New Roman" w:hAnsi="Times New Roman"/>
                <w:sz w:val="24"/>
              </w:rPr>
              <w:t>securitiseringsordninger</w:t>
            </w:r>
            <w:proofErr w:type="spellEnd"/>
            <w:r>
              <w:rPr>
                <w:rFonts w:ascii="Times New Roman" w:hAnsi="Times New Roman"/>
                <w:sz w:val="24"/>
              </w:rPr>
              <w:t xml:space="preserve"> er understøttet af åbne puljer, indberettes værdien på indgåelsesdatoen for den første udstedelse af værdipapirer. Hvis der er tale om traditionelle securitiseringer, skal der ikke medtages andre aktiver fra </w:t>
            </w:r>
            <w:proofErr w:type="spellStart"/>
            <w:r>
              <w:rPr>
                <w:rFonts w:ascii="Times New Roman" w:hAnsi="Times New Roman"/>
                <w:sz w:val="24"/>
              </w:rPr>
              <w:t>securitiseringspuljen</w:t>
            </w:r>
            <w:proofErr w:type="spellEnd"/>
            <w:r>
              <w:rPr>
                <w:rFonts w:ascii="Times New Roman" w:hAnsi="Times New Roman"/>
                <w:sz w:val="24"/>
              </w:rPr>
              <w:t xml:space="preserve">. Hvis der er tale om </w:t>
            </w:r>
            <w:proofErr w:type="spellStart"/>
            <w:r>
              <w:rPr>
                <w:rFonts w:ascii="Times New Roman" w:hAnsi="Times New Roman"/>
                <w:sz w:val="24"/>
              </w:rPr>
              <w:t>securitiseringsordninger</w:t>
            </w:r>
            <w:proofErr w:type="spellEnd"/>
            <w:r>
              <w:rPr>
                <w:rFonts w:ascii="Times New Roman" w:hAnsi="Times New Roman"/>
                <w:sz w:val="24"/>
              </w:rPr>
              <w:t xml:space="preserve"> med flere sælgere (dvs. med mere end ét eksponeringsleverende institut), indberettes kun den værdi, der svarer til den indberettende enheds bidrag til den </w:t>
            </w:r>
            <w:proofErr w:type="spellStart"/>
            <w:r>
              <w:rPr>
                <w:rFonts w:ascii="Times New Roman" w:hAnsi="Times New Roman"/>
                <w:sz w:val="24"/>
              </w:rPr>
              <w:t>securitiserede</w:t>
            </w:r>
            <w:proofErr w:type="spellEnd"/>
            <w:r>
              <w:rPr>
                <w:rFonts w:ascii="Times New Roman" w:hAnsi="Times New Roman"/>
                <w:sz w:val="24"/>
              </w:rPr>
              <w:t xml:space="preserve"> portefølje. Hvis der er tale om securitiseringer af passiver, indberettes kun de beløb, der er udstedt af den indberettende enhed.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SECURITISEREDE EKSPONERINGER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kolonne 0140 til 0225 skal den indberettende enhed angive oplysninger om flere elementer af den </w:t>
            </w:r>
            <w:proofErr w:type="spellStart"/>
            <w:r>
              <w:rPr>
                <w:rFonts w:ascii="Times New Roman" w:hAnsi="Times New Roman"/>
                <w:sz w:val="24"/>
              </w:rPr>
              <w:t>securitiserede</w:t>
            </w:r>
            <w:proofErr w:type="spellEnd"/>
            <w:r>
              <w:rPr>
                <w:rFonts w:ascii="Times New Roman" w:hAnsi="Times New Roman"/>
                <w:sz w:val="24"/>
              </w:rPr>
              <w:t xml:space="preserve"> portefølje.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SAMLET VÆRDI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Institutterne skal indberette værdien af den </w:t>
            </w:r>
            <w:proofErr w:type="spellStart"/>
            <w:r>
              <w:rPr>
                <w:rFonts w:ascii="Times New Roman" w:hAnsi="Times New Roman"/>
                <w:sz w:val="24"/>
              </w:rPr>
              <w:t>securitiserede</w:t>
            </w:r>
            <w:proofErr w:type="spellEnd"/>
            <w:r>
              <w:rPr>
                <w:rFonts w:ascii="Times New Roman" w:hAnsi="Times New Roman"/>
                <w:sz w:val="24"/>
              </w:rPr>
              <w:t xml:space="preserve"> portefølje på indberetningsdatoen, dvs. det udestående beløb af </w:t>
            </w:r>
            <w:proofErr w:type="spellStart"/>
            <w:r>
              <w:rPr>
                <w:rFonts w:ascii="Times New Roman" w:hAnsi="Times New Roman"/>
                <w:sz w:val="24"/>
              </w:rPr>
              <w:t>securitiserede</w:t>
            </w:r>
            <w:proofErr w:type="spellEnd"/>
            <w:r>
              <w:rPr>
                <w:rFonts w:ascii="Times New Roman" w:hAnsi="Times New Roman"/>
                <w:sz w:val="24"/>
              </w:rPr>
              <w:t xml:space="preserve"> eksponeringer. Hvis der er tale om traditionelle securitiseringer, skal der ikke medtages andre aktiver fra </w:t>
            </w:r>
            <w:proofErr w:type="spellStart"/>
            <w:r>
              <w:rPr>
                <w:rFonts w:ascii="Times New Roman" w:hAnsi="Times New Roman"/>
                <w:sz w:val="24"/>
              </w:rPr>
              <w:t>securitiseringspuljen</w:t>
            </w:r>
            <w:proofErr w:type="spellEnd"/>
            <w:r>
              <w:rPr>
                <w:rFonts w:ascii="Times New Roman" w:hAnsi="Times New Roman"/>
                <w:sz w:val="24"/>
              </w:rPr>
              <w:t xml:space="preserve">. Hvis der er tale om securitiseringer med flere sælgere (dvs. med mere end ét eksponeringsleverende institut), indberettes kun den værdi, der svarer til den indberettende enheds bidrag til den </w:t>
            </w:r>
            <w:proofErr w:type="spellStart"/>
            <w:r>
              <w:rPr>
                <w:rFonts w:ascii="Times New Roman" w:hAnsi="Times New Roman"/>
                <w:sz w:val="24"/>
              </w:rPr>
              <w:t>securitiserede</w:t>
            </w:r>
            <w:proofErr w:type="spellEnd"/>
            <w:r>
              <w:rPr>
                <w:rFonts w:ascii="Times New Roman" w:hAnsi="Times New Roman"/>
                <w:sz w:val="24"/>
              </w:rPr>
              <w:t xml:space="preserve"> portefølje. Hvis </w:t>
            </w:r>
            <w:proofErr w:type="spellStart"/>
            <w:r>
              <w:rPr>
                <w:rFonts w:ascii="Times New Roman" w:hAnsi="Times New Roman"/>
                <w:sz w:val="24"/>
              </w:rPr>
              <w:t>securitiseringsordninger</w:t>
            </w:r>
            <w:proofErr w:type="spellEnd"/>
            <w:r>
              <w:rPr>
                <w:rFonts w:ascii="Times New Roman" w:hAnsi="Times New Roman"/>
                <w:sz w:val="24"/>
              </w:rPr>
              <w:t xml:space="preserve"> er understøttet af lukkede puljer (dvs. porteføljen af </w:t>
            </w:r>
            <w:proofErr w:type="spellStart"/>
            <w:r>
              <w:rPr>
                <w:rFonts w:ascii="Times New Roman" w:hAnsi="Times New Roman"/>
                <w:sz w:val="24"/>
              </w:rPr>
              <w:t>securitiserede</w:t>
            </w:r>
            <w:proofErr w:type="spellEnd"/>
            <w:r>
              <w:rPr>
                <w:rFonts w:ascii="Times New Roman" w:hAnsi="Times New Roman"/>
                <w:sz w:val="24"/>
              </w:rPr>
              <w:t xml:space="preserve"> aktiver ikke kan udvides efter indgåelsesdatoen), reduceres beløbet progressivt.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INSTITUTTETS ANDEL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Instituttets andel (procentdel med to decimaler) af den </w:t>
            </w:r>
            <w:proofErr w:type="spellStart"/>
            <w:r>
              <w:rPr>
                <w:rFonts w:ascii="Times New Roman" w:hAnsi="Times New Roman"/>
                <w:sz w:val="24"/>
              </w:rPr>
              <w:t>securitiserede</w:t>
            </w:r>
            <w:proofErr w:type="spellEnd"/>
            <w:r>
              <w:rPr>
                <w:rFonts w:ascii="Times New Roman" w:hAnsi="Times New Roman"/>
                <w:sz w:val="24"/>
              </w:rPr>
              <w:t xml:space="preserve"> portefølje på indberetningsdatoen. Det tal, der indberettes i denne kolonne, er som standard 100 %, medmindre der er tale om securitiseringer med flere sælgere. I så fald skal den indberettende enhed indberette sit aktuelle bidrag til den </w:t>
            </w:r>
            <w:proofErr w:type="spellStart"/>
            <w:r>
              <w:rPr>
                <w:rFonts w:ascii="Times New Roman" w:hAnsi="Times New Roman"/>
                <w:sz w:val="24"/>
              </w:rPr>
              <w:t>securitiserede</w:t>
            </w:r>
            <w:proofErr w:type="spellEnd"/>
            <w:r>
              <w:rPr>
                <w:rFonts w:ascii="Times New Roman" w:hAnsi="Times New Roman"/>
                <w:sz w:val="24"/>
              </w:rPr>
              <w:t xml:space="preserve"> portefølje (svarende til kolonne 0140 i relative tal).</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indberettes der oplysninger om typen af aktiver ("Pant i beboelsesejendom" til "Øvrige engroseksponeringer") eller passiver ("Særligt dækkede obligationer eller særligt dækkede realkreditobligationer" og "Andre forpligtelser") i den </w:t>
            </w:r>
            <w:proofErr w:type="spellStart"/>
            <w:r>
              <w:rPr>
                <w:rFonts w:ascii="Times New Roman" w:hAnsi="Times New Roman"/>
                <w:sz w:val="24"/>
              </w:rPr>
              <w:t>securitiserede</w:t>
            </w:r>
            <w:proofErr w:type="spellEnd"/>
            <w:r>
              <w:rPr>
                <w:rFonts w:ascii="Times New Roman" w:hAnsi="Times New Roman"/>
                <w:sz w:val="24"/>
              </w:rPr>
              <w:t xml:space="preserve"> portefølje. Institutterne skal indberette en af følgende muligheder, under hensyntagen til den højeste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proofErr w:type="spellStart"/>
            <w:r>
              <w:rPr>
                <w:rFonts w:ascii="Times New Roman" w:hAnsi="Times New Roman"/>
                <w:b/>
                <w:sz w:val="24"/>
              </w:rPr>
              <w:t>Detail</w:t>
            </w:r>
            <w:proofErr w:type="spellEnd"/>
            <w:r>
              <w:rPr>
                <w:rFonts w:ascii="Times New Roman" w:hAnsi="Times New Roman"/>
                <w:b/>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beboelsesejendom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Fordringer på kreditkort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Forbrugerlån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 SMV'er (behandles som </w:t>
            </w:r>
            <w:proofErr w:type="spellStart"/>
            <w:r>
              <w:rPr>
                <w:rFonts w:ascii="Times New Roman" w:hAnsi="Times New Roman"/>
                <w:sz w:val="24"/>
              </w:rPr>
              <w:t>detail</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Andre detaileksponeringer.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proofErr w:type="spellStart"/>
            <w:r>
              <w:rPr>
                <w:rFonts w:ascii="Times New Roman" w:hAnsi="Times New Roman"/>
                <w:b/>
                <w:sz w:val="24"/>
              </w:rPr>
              <w:t>Engros</w:t>
            </w:r>
            <w:proofErr w:type="spellEnd"/>
            <w:r>
              <w:rPr>
                <w:rFonts w:ascii="Times New Roman" w:hAnsi="Times New Roman"/>
                <w:b/>
                <w:sz w:val="24"/>
              </w:rPr>
              <w: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Pant i erhvervsejendom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Lån til selskaber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Lån til SMV'er (behandles som selskaber)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Tilgodehavender fra salg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Andre engroseksponeringer.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Forpligtelser: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Særligt dækkede obligationer og særligt dækkede realkreditobligationer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Andre forpligtelser.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Hvis puljen af </w:t>
            </w:r>
            <w:proofErr w:type="spellStart"/>
            <w:r>
              <w:rPr>
                <w:rFonts w:ascii="Times New Roman" w:hAnsi="Times New Roman"/>
                <w:sz w:val="24"/>
              </w:rPr>
              <w:t>securitiserede</w:t>
            </w:r>
            <w:proofErr w:type="spellEnd"/>
            <w:r>
              <w:rPr>
                <w:rFonts w:ascii="Times New Roman" w:hAnsi="Times New Roman"/>
                <w:sz w:val="24"/>
              </w:rPr>
              <w:t xml:space="preserve"> eksponeringer er en blanding af ovennævnte typer, skal instituttet angive den vigtigste type. Hvis der er tale om </w:t>
            </w:r>
            <w:proofErr w:type="spellStart"/>
            <w:r>
              <w:rPr>
                <w:rFonts w:ascii="Times New Roman" w:hAnsi="Times New Roman"/>
                <w:sz w:val="24"/>
              </w:rPr>
              <w:t>resecuritiseringer</w:t>
            </w:r>
            <w:proofErr w:type="spellEnd"/>
            <w:r>
              <w:rPr>
                <w:rFonts w:ascii="Times New Roman" w:hAnsi="Times New Roman"/>
                <w:sz w:val="24"/>
              </w:rPr>
              <w:t xml:space="preserve">, skal instituttet henvise til den ultimative underliggende pulje af aktiver. Typen "Andre forpligtelser" indbefatter statsobligationer og </w:t>
            </w:r>
            <w:proofErr w:type="spellStart"/>
            <w:r>
              <w:rPr>
                <w:rFonts w:ascii="Times New Roman" w:hAnsi="Times New Roman"/>
                <w:sz w:val="24"/>
              </w:rPr>
              <w:t>credit</w:t>
            </w:r>
            <w:proofErr w:type="spellEnd"/>
            <w:r>
              <w:rPr>
                <w:rFonts w:ascii="Times New Roman" w:hAnsi="Times New Roman"/>
                <w:sz w:val="24"/>
              </w:rPr>
              <w:t xml:space="preserve"> </w:t>
            </w:r>
            <w:proofErr w:type="spellStart"/>
            <w:r>
              <w:rPr>
                <w:rFonts w:ascii="Times New Roman" w:hAnsi="Times New Roman"/>
                <w:sz w:val="24"/>
              </w:rPr>
              <w:t>linked</w:t>
            </w:r>
            <w:proofErr w:type="spellEnd"/>
            <w:r>
              <w:rPr>
                <w:rFonts w:ascii="Times New Roman" w:hAnsi="Times New Roman"/>
                <w:sz w:val="24"/>
              </w:rPr>
              <w:t xml:space="preserve"> notes.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Ved </w:t>
            </w:r>
            <w:proofErr w:type="spellStart"/>
            <w:r>
              <w:rPr>
                <w:rFonts w:ascii="Times New Roman" w:hAnsi="Times New Roman"/>
                <w:sz w:val="24"/>
              </w:rPr>
              <w:t>securitiseringsordninger</w:t>
            </w:r>
            <w:proofErr w:type="spellEnd"/>
            <w:r>
              <w:rPr>
                <w:rFonts w:ascii="Times New Roman" w:hAnsi="Times New Roman"/>
                <w:sz w:val="24"/>
              </w:rPr>
              <w:t>, der er understøttet af lukkede puljer, kan typen ikke ændres mellem indberetningsdatoer.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IRB I ANVENDT METODE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angives der oplysninger om den eller de metoder, som instituttet anvender i forbindelse med de </w:t>
            </w:r>
            <w:proofErr w:type="spellStart"/>
            <w:r>
              <w:rPr>
                <w:rFonts w:ascii="Times New Roman" w:hAnsi="Times New Roman"/>
                <w:sz w:val="24"/>
              </w:rPr>
              <w:t>securitiserede</w:t>
            </w:r>
            <w:proofErr w:type="spellEnd"/>
            <w:r>
              <w:rPr>
                <w:rFonts w:ascii="Times New Roman" w:hAnsi="Times New Roman"/>
                <w:sz w:val="24"/>
              </w:rPr>
              <w:t xml:space="preserve"> eksponeringer på indberetningsdatoen.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Institutterne skal indberette den procentdel af de </w:t>
            </w:r>
            <w:proofErr w:type="spellStart"/>
            <w:r>
              <w:rPr>
                <w:rFonts w:ascii="Times New Roman" w:hAnsi="Times New Roman"/>
                <w:sz w:val="24"/>
              </w:rPr>
              <w:t>securitiserede</w:t>
            </w:r>
            <w:proofErr w:type="spellEnd"/>
            <w:r>
              <w:rPr>
                <w:rFonts w:ascii="Times New Roman" w:hAnsi="Times New Roman"/>
                <w:sz w:val="24"/>
              </w:rPr>
              <w:t xml:space="preserve"> eksponeringer, målt efter eksponeringsværdi, på hvilken IRB-metoden finder anvendelse på indberetningsdatoen.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 xml:space="preserve">. Denne kolonne gælder dog ikke for securitiseringer af passiver.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ANTAL EKSPONERINGER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259, stk. 4, i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Denne kolonne er obligatorisk for de institutter, der anvender SEC-IRBA-metoden i forbindelse med </w:t>
            </w:r>
            <w:proofErr w:type="spellStart"/>
            <w:r>
              <w:rPr>
                <w:rFonts w:ascii="Times New Roman" w:hAnsi="Times New Roman"/>
                <w:sz w:val="24"/>
              </w:rPr>
              <w:t>securitiseringspositioner</w:t>
            </w:r>
            <w:proofErr w:type="spellEnd"/>
            <w:r>
              <w:rPr>
                <w:rFonts w:ascii="Times New Roman" w:hAnsi="Times New Roman"/>
                <w:sz w:val="24"/>
              </w:rPr>
              <w:t xml:space="preserve"> (og derfor har anført mere end 95 % i kolonne 171). Instituttet skal indberette det faktiske antal eksponeringer.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ved securitisering af passiver, eller når kapitalgrundlagskrav er baseret på de </w:t>
            </w:r>
            <w:proofErr w:type="spellStart"/>
            <w:r>
              <w:rPr>
                <w:rFonts w:ascii="Times New Roman" w:hAnsi="Times New Roman"/>
                <w:sz w:val="24"/>
              </w:rPr>
              <w:t>securitiserede</w:t>
            </w:r>
            <w:proofErr w:type="spellEnd"/>
            <w:r>
              <w:rPr>
                <w:rFonts w:ascii="Times New Roman" w:hAnsi="Times New Roman"/>
                <w:sz w:val="24"/>
              </w:rPr>
              <w:t xml:space="preserve"> eksponeringer (ved securitisering af aktiver). Denne kolonne udfyldes ikke, når det indberettende institut ikke besidder positioner i </w:t>
            </w:r>
            <w:proofErr w:type="spellStart"/>
            <w:r>
              <w:rPr>
                <w:rFonts w:ascii="Times New Roman" w:hAnsi="Times New Roman"/>
                <w:sz w:val="24"/>
              </w:rPr>
              <w:t>securitiseringen</w:t>
            </w:r>
            <w:proofErr w:type="spellEnd"/>
            <w:r>
              <w:rPr>
                <w:rFonts w:ascii="Times New Roman" w:hAnsi="Times New Roman"/>
                <w:sz w:val="24"/>
              </w:rPr>
              <w:t>. Kolonnen indberettes ikke af investorer.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EKSPONERINGER VED MISLIGHOLDELSE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Artikel 261, stk. 2, i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Instituttet skal indberette den "W"-faktor (vedrørende de underliggende misligholdte eksponeringer), der skal beregnes som omhandlet i artikel 261, stk. 2, i CRR, selv om det ikke anvender SEC-SA-metoden i forbindelse med </w:t>
            </w:r>
            <w:proofErr w:type="spellStart"/>
            <w:r>
              <w:rPr>
                <w:rFonts w:ascii="Times New Roman" w:hAnsi="Times New Roman"/>
                <w:sz w:val="24"/>
              </w:rPr>
              <w:t>securitiseringspositionerne</w:t>
            </w:r>
            <w:proofErr w:type="spellEnd"/>
            <w:r>
              <w:rPr>
                <w:rFonts w:ascii="Times New Roman" w:hAnsi="Times New Roman"/>
                <w:sz w:val="24"/>
              </w:rPr>
              <w:t xml:space="preserve">.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LAND</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Institutterne indberetter koden (ISO 3166-1 alpha-2) for oprindelseslandet for den ultimative underliggende position i transaktionen, dvs. landet for de oprindelige </w:t>
            </w:r>
            <w:proofErr w:type="spellStart"/>
            <w:r>
              <w:rPr>
                <w:rFonts w:ascii="Times New Roman" w:hAnsi="Times New Roman"/>
                <w:sz w:val="24"/>
              </w:rPr>
              <w:t>securitiserede</w:t>
            </w:r>
            <w:proofErr w:type="spellEnd"/>
            <w:r>
              <w:rPr>
                <w:rFonts w:ascii="Times New Roman" w:hAnsi="Times New Roman"/>
                <w:sz w:val="24"/>
              </w:rPr>
              <w:t xml:space="preserve"> eksponeringers umiddelbare låntager (look-</w:t>
            </w:r>
            <w:proofErr w:type="spellStart"/>
            <w:r>
              <w:rPr>
                <w:rFonts w:ascii="Times New Roman" w:hAnsi="Times New Roman"/>
                <w:sz w:val="24"/>
              </w:rPr>
              <w:t>through</w:t>
            </w:r>
            <w:proofErr w:type="spellEnd"/>
            <w:r>
              <w:rPr>
                <w:rFonts w:ascii="Times New Roman" w:hAnsi="Times New Roman"/>
                <w:sz w:val="24"/>
              </w:rPr>
              <w:t xml:space="preserve">). Hvis </w:t>
            </w:r>
            <w:proofErr w:type="spellStart"/>
            <w:r>
              <w:rPr>
                <w:rFonts w:ascii="Times New Roman" w:hAnsi="Times New Roman"/>
                <w:sz w:val="24"/>
              </w:rPr>
              <w:t>securitiseringspuljen</w:t>
            </w:r>
            <w:proofErr w:type="spellEnd"/>
            <w:r>
              <w:rPr>
                <w:rFonts w:ascii="Times New Roman" w:hAnsi="Times New Roman"/>
                <w:sz w:val="24"/>
              </w:rPr>
              <w:t xml:space="preserve"> omfatter flere lande, skal instituttet angive det vigtigste land. Hvis intet land overstiger en tærskel på 20 % baseret på værdien af aktiver/passiver, indberettes "andre lande".</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Det eksponeringsvægtede, gennemsnitlige tab givet misligholdelse (LGD) skal kun indberettes af de institutter, der anvender SEC-IRBA-metoden (og derfor har indberettet 95 % eller mere i kolonne 0170). LGD skal beregnes som anført i artikel 259, stk. 5, i CRR.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ved securitisering af passiver, eller når kapitalgrundlagskrav er baseret på de </w:t>
            </w:r>
            <w:proofErr w:type="spellStart"/>
            <w:r>
              <w:rPr>
                <w:rFonts w:ascii="Times New Roman" w:hAnsi="Times New Roman"/>
                <w:sz w:val="24"/>
              </w:rPr>
              <w:t>securitiserede</w:t>
            </w:r>
            <w:proofErr w:type="spellEnd"/>
            <w:r>
              <w:rPr>
                <w:rFonts w:ascii="Times New Roman" w:hAnsi="Times New Roman"/>
                <w:sz w:val="24"/>
              </w:rPr>
              <w:t xml:space="preserve"> eksponeringer (ved securitisering af aktiver).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Det eksponeringsvægtede, gennemsnitlige forventede tab (EL) i forbindelse med de </w:t>
            </w:r>
            <w:proofErr w:type="spellStart"/>
            <w:r>
              <w:rPr>
                <w:rFonts w:ascii="Times New Roman" w:hAnsi="Times New Roman"/>
                <w:sz w:val="24"/>
              </w:rPr>
              <w:t>securitiserede</w:t>
            </w:r>
            <w:proofErr w:type="spellEnd"/>
            <w:r>
              <w:rPr>
                <w:rFonts w:ascii="Times New Roman" w:hAnsi="Times New Roman"/>
                <w:sz w:val="24"/>
              </w:rPr>
              <w:t xml:space="preserve"> aktiver skal kun indberettes af de institutter, der anvender SEC-IRBA-metoden (og derfor har indberettet 95 % eller mere i kolonne 0171). I forbindelse med SA-</w:t>
            </w:r>
            <w:proofErr w:type="spellStart"/>
            <w:r>
              <w:rPr>
                <w:rFonts w:ascii="Times New Roman" w:hAnsi="Times New Roman"/>
                <w:sz w:val="24"/>
              </w:rPr>
              <w:t>securitiserede</w:t>
            </w:r>
            <w:proofErr w:type="spellEnd"/>
            <w:r>
              <w:rPr>
                <w:rFonts w:ascii="Times New Roman" w:hAnsi="Times New Roman"/>
                <w:sz w:val="24"/>
              </w:rPr>
              <w:t xml:space="preserve"> aktiver er det indberettede EL de specifikke kreditrisikojusteringer, der er omhandlet i artikel 111 i CRR. EL skal beregnes som anført i tredje del, afsnit II, kapitel 3, afdeling 3, i CRR. Denne kolonne udfyldes ikke ved securitisering af passiver, eller når kapitalgrundlagskrav er baseret på de </w:t>
            </w:r>
            <w:proofErr w:type="spellStart"/>
            <w:r>
              <w:rPr>
                <w:rFonts w:ascii="Times New Roman" w:hAnsi="Times New Roman"/>
                <w:sz w:val="24"/>
              </w:rPr>
              <w:t>securitiserede</w:t>
            </w:r>
            <w:proofErr w:type="spellEnd"/>
            <w:r>
              <w:rPr>
                <w:rFonts w:ascii="Times New Roman" w:hAnsi="Times New Roman"/>
                <w:sz w:val="24"/>
              </w:rPr>
              <w:t xml:space="preserve"> eksponeringer (ved securitisering af aktiver).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Det eksponeringsvægtede, gennemsnitlige ikke forventede tab (UL) i forbindelse med de </w:t>
            </w:r>
            <w:proofErr w:type="spellStart"/>
            <w:r>
              <w:rPr>
                <w:rFonts w:ascii="Times New Roman" w:hAnsi="Times New Roman"/>
                <w:sz w:val="24"/>
              </w:rPr>
              <w:t>securitiserede</w:t>
            </w:r>
            <w:proofErr w:type="spellEnd"/>
            <w:r>
              <w:rPr>
                <w:rFonts w:ascii="Times New Roman" w:hAnsi="Times New Roman"/>
                <w:sz w:val="24"/>
              </w:rPr>
              <w:t xml:space="preserve"> aktiver skal kun indberettes af de institutter, der anvender SEC-IRBA-metoden (og derfor har indberettet 95 % eller mere i kolonne 0170). UL i forbindelse med aktiver svarer til den risikovægtede eksponering (RWEA) ganget med 8 %. RWEA skal beregnes som anført i tredje del, afsnit II, kapitel 3, afdeling 2, i CRR. Denne kolonne udfyldes ikke ved securitisering af passiver, eller når kapitalgrundlagskrav er baseret på de </w:t>
            </w:r>
            <w:proofErr w:type="spellStart"/>
            <w:r>
              <w:rPr>
                <w:rFonts w:ascii="Times New Roman" w:hAnsi="Times New Roman"/>
                <w:sz w:val="24"/>
              </w:rPr>
              <w:t>securitiserede</w:t>
            </w:r>
            <w:proofErr w:type="spellEnd"/>
            <w:r>
              <w:rPr>
                <w:rFonts w:ascii="Times New Roman" w:hAnsi="Times New Roman"/>
                <w:sz w:val="24"/>
              </w:rPr>
              <w:t xml:space="preserve"> eksponeringer (ved en securitisering af aktiver).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EKSPONERINGSVÆGTET GENNEMSNITLIG LØBETID FOR AKTIVER</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Den eksponeringsvægtede gennemsnitlige løbetid (WAM) for </w:t>
            </w:r>
            <w:proofErr w:type="spellStart"/>
            <w:r>
              <w:rPr>
                <w:rFonts w:ascii="Times New Roman" w:hAnsi="Times New Roman"/>
                <w:sz w:val="24"/>
              </w:rPr>
              <w:t>securitiserede</w:t>
            </w:r>
            <w:proofErr w:type="spellEnd"/>
            <w:r>
              <w:rPr>
                <w:rFonts w:ascii="Times New Roman" w:hAnsi="Times New Roman"/>
                <w:sz w:val="24"/>
              </w:rPr>
              <w:t xml:space="preserve"> aktiver på indberetningsdatoen skal indberettes af alle institutter, uanset hvilken metode der er anvendt til at beregne kapitalkravene. Institutterne skal beregne løbetiden for hvert enkelt aktiv i overensstemmelse med artikel 162, stk. 2, litra a) og f), i CRR, uden at anvende loftet på 5 år.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VÆRDIJUSTERINGER OG HENSÆTTELSER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Værdijusteringer og hensættelser (artikel 159 i CRR) til kredittab, som foretages i henhold til de regnskabsregler, der gælder for den indberettende enhed. Værdijusteringer skal omfatte alle beløb, der er anerkendt som overskud eller tab i forbindelse med kredittab for finansielle aktiver, siden de oprindeligt blev balanceført (herunder tab som følge af kreditrisiko i forbindelse med finansielle aktiver målt til dagsværdi, som ikke skal fratrækkes eksponeringsværdien), plus nedslag i forbindelse med aktiver, der er erhvervet som misligholdte aktiver, jf. artikel 166, stk. 1, i CRR. Hensættelser skal indbefatte akkumulerede beløb for kredittab i forbindelse med ikkebalanceførte poster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kolonne angives der oplysninger om værdijusteringer og hensættelser vedrørende de </w:t>
            </w:r>
            <w:proofErr w:type="spellStart"/>
            <w:r>
              <w:rPr>
                <w:rFonts w:ascii="Times New Roman" w:hAnsi="Times New Roman"/>
                <w:sz w:val="24"/>
              </w:rPr>
              <w:t>securitiserede</w:t>
            </w:r>
            <w:proofErr w:type="spellEnd"/>
            <w:r>
              <w:rPr>
                <w:rFonts w:ascii="Times New Roman" w:hAnsi="Times New Roman"/>
                <w:sz w:val="24"/>
              </w:rPr>
              <w:t xml:space="preserve"> eksponeringer. Denne kolonne udfyldes ikke, hvis der er tale om en securitisering af passiver.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Disse oplysninger indberettes,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KAPITALGRUNDLAGSKRAV INDEN SECURITISERING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Denne kolonne skal kun indberettes af de institutter, der anvender SEC-IRBA-metoden (og derfor har indberettet 95 % eller mere i kolonne 171), og angiver oplysninger om K</w:t>
            </w:r>
            <w:r>
              <w:rPr>
                <w:rFonts w:ascii="Times New Roman" w:hAnsi="Times New Roman"/>
                <w:sz w:val="24"/>
                <w:vertAlign w:val="subscript"/>
              </w:rPr>
              <w:t>IRB</w:t>
            </w:r>
            <w:r>
              <w:rPr>
                <w:rFonts w:ascii="Times New Roman" w:hAnsi="Times New Roman"/>
                <w:sz w:val="24"/>
              </w:rPr>
              <w:t>, som omhandlet i artikel 255 i CRR. K</w:t>
            </w:r>
            <w:r>
              <w:rPr>
                <w:rFonts w:ascii="Times New Roman" w:hAnsi="Times New Roman"/>
                <w:sz w:val="24"/>
                <w:vertAlign w:val="subscript"/>
              </w:rPr>
              <w:t>IRB</w:t>
            </w:r>
            <w:r>
              <w:rPr>
                <w:rFonts w:ascii="Times New Roman" w:hAnsi="Times New Roman"/>
                <w:sz w:val="24"/>
              </w:rPr>
              <w:t xml:space="preserve"> angives som en procentdel (med to decimaler).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DETAILEKSPONERINGER I IRB-PULJER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IRB-puljer som defineret i artikel 242, nr. 7), i CRR, forudsat at instituttet kan beregne K</w:t>
            </w:r>
            <w:r>
              <w:rPr>
                <w:rFonts w:ascii="Times New Roman" w:hAnsi="Times New Roman"/>
                <w:sz w:val="24"/>
                <w:vertAlign w:val="subscript"/>
              </w:rPr>
              <w:t>IRB</w:t>
            </w:r>
            <w:r>
              <w:rPr>
                <w:rFonts w:ascii="Times New Roman" w:hAnsi="Times New Roman"/>
                <w:sz w:val="24"/>
              </w:rPr>
              <w:t xml:space="preserve"> i overensstemmelse med tredje del, afsnit II, kapitel 6, afdeling 3, i CRR af mindst 95 % af den underliggende eksponering (artikel 259, stk. 2, i CRR)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KAPITALGRUNDLAGSKRAV INDEN SECURITISERING (%) </w:t>
            </w:r>
            <w:proofErr w:type="spellStart"/>
            <w:r>
              <w:rPr>
                <w:rFonts w:ascii="Times New Roman" w:hAnsi="Times New Roman"/>
                <w:b/>
                <w:sz w:val="24"/>
                <w:u w:val="single"/>
              </w:rPr>
              <w:t>K</w:t>
            </w:r>
            <w:r>
              <w:rPr>
                <w:rFonts w:ascii="Times New Roman" w:hAnsi="Times New Roman"/>
                <w:b/>
                <w:sz w:val="24"/>
                <w:u w:val="single"/>
                <w:vertAlign w:val="subscript"/>
              </w:rPr>
              <w:t>sa</w:t>
            </w:r>
            <w:proofErr w:type="spellEnd"/>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Instituttet skal indberette denne kolonne, selv om det ikke anvender SEC-SA-metoden i forbindelse med </w:t>
            </w:r>
            <w:proofErr w:type="spellStart"/>
            <w:r>
              <w:rPr>
                <w:rFonts w:ascii="Times New Roman" w:hAnsi="Times New Roman"/>
                <w:sz w:val="24"/>
              </w:rPr>
              <w:t>securitiseringspositionerne</w:t>
            </w:r>
            <w:proofErr w:type="spellEnd"/>
            <w:r>
              <w:rPr>
                <w:rFonts w:ascii="Times New Roman" w:hAnsi="Times New Roman"/>
                <w:sz w:val="24"/>
              </w:rPr>
              <w:t>. I denne kolonne angives der oplysninger om K</w:t>
            </w:r>
            <w:r>
              <w:rPr>
                <w:rFonts w:ascii="Times New Roman" w:hAnsi="Times New Roman"/>
                <w:sz w:val="24"/>
                <w:vertAlign w:val="subscript"/>
              </w:rPr>
              <w:t>SA</w:t>
            </w:r>
            <w:r>
              <w:rPr>
                <w:rFonts w:ascii="Times New Roman" w:hAnsi="Times New Roman"/>
                <w:sz w:val="24"/>
              </w:rPr>
              <w:t>, jf. artikel 255, stk. 6, i CRR. K</w:t>
            </w:r>
            <w:r>
              <w:rPr>
                <w:rFonts w:ascii="Times New Roman" w:hAnsi="Times New Roman"/>
                <w:sz w:val="24"/>
                <w:vertAlign w:val="subscript"/>
              </w:rPr>
              <w:t>SA</w:t>
            </w:r>
            <w:r>
              <w:rPr>
                <w:rFonts w:ascii="Times New Roman" w:hAnsi="Times New Roman"/>
                <w:sz w:val="24"/>
              </w:rPr>
              <w:t xml:space="preserve"> angives som en procentdel (med to decimaler).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Denne kolonne udfyldes ikke, hvis der er tale om securitisering af passiver. Hvis der er tale om en securitisering af aktiver, indberettes denne oplysning, selv om den indberettende enhed ikke besidder positioner i </w:t>
            </w:r>
            <w:proofErr w:type="spellStart"/>
            <w:r>
              <w:rPr>
                <w:rFonts w:ascii="Times New Roman" w:hAnsi="Times New Roman"/>
                <w:sz w:val="24"/>
              </w:rPr>
              <w:t>securitiseringen</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KREDITRISIKOJUSTERINGER I INDEVÆRENDE PERIODE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110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SECURITISERINGSSTRUKTUR</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 denne blok af kolonner angives der oplysninger om </w:t>
            </w:r>
            <w:proofErr w:type="spellStart"/>
            <w:r>
              <w:rPr>
                <w:rFonts w:ascii="Times New Roman" w:hAnsi="Times New Roman"/>
                <w:sz w:val="24"/>
              </w:rPr>
              <w:t>securitiseringens</w:t>
            </w:r>
            <w:proofErr w:type="spellEnd"/>
            <w:r>
              <w:rPr>
                <w:rFonts w:ascii="Times New Roman" w:hAnsi="Times New Roman"/>
                <w:sz w:val="24"/>
              </w:rPr>
              <w:t xml:space="preserve"> struktur på grundlag af balanceførte/ikkebalanceførte positioner, trancher (privilegerede/mezzanin/</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 xml:space="preserve">) og løbetid på indberetningsdatoen.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Hvis der er tale om securitiseringer med flere sælgere, indberettes kun det beløb, der svarer til eller er henført til det indberettende institut.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BALANCEFØRTE POSTER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balanceførte poster opdelt i trancher (privilegerede/mezzanin/</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PRIVILEGEREDE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Beløbet for foranstillede </w:t>
            </w:r>
            <w:proofErr w:type="spellStart"/>
            <w:r>
              <w:rPr>
                <w:rFonts w:ascii="Times New Roman" w:hAnsi="Times New Roman"/>
                <w:sz w:val="24"/>
              </w:rPr>
              <w:t>securitiseringspositioner</w:t>
            </w:r>
            <w:proofErr w:type="spellEnd"/>
            <w:r>
              <w:rPr>
                <w:rFonts w:ascii="Times New Roman" w:hAnsi="Times New Roman"/>
                <w:sz w:val="24"/>
              </w:rPr>
              <w:t>, som defineret i artikel 242, nr. 6),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ATTACHMENT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Attachment</w:t>
            </w:r>
            <w:proofErr w:type="spellEnd"/>
            <w:r>
              <w:rPr>
                <w:rFonts w:ascii="Times New Roman" w:hAnsi="Times New Roman"/>
                <w:sz w:val="24"/>
              </w:rPr>
              <w:t xml:space="preserve"> point (%) som omhandlet i artikel 256, stk. 1,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0232 og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KREDITKVALITETSTRIN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Kreditkvalitetstrin (CQS) som beregnet til institutter, der anvender SEC-ERBA-metoden (artikel 263, tabel 1 og 2, og artikel 264, tabel 3 og 4, i CRR). Disse kolonner skal indberettes for alle ratede transaktioner, uanset hvilken metode der anvendes.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Det beløb, der skal indberettes, omfatter: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mezzaninsecuritiseringspositioner</w:t>
            </w:r>
            <w:proofErr w:type="spellEnd"/>
            <w:r>
              <w:rPr>
                <w:rFonts w:ascii="Times New Roman" w:hAnsi="Times New Roman"/>
                <w:sz w:val="24"/>
              </w:rPr>
              <w:t xml:space="preserve"> som defineret i artikel 242, nr. 18), i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 xml:space="preserve">yderligere </w:t>
            </w:r>
            <w:proofErr w:type="spellStart"/>
            <w:r>
              <w:rPr>
                <w:rFonts w:ascii="Times New Roman" w:hAnsi="Times New Roman"/>
                <w:sz w:val="24"/>
              </w:rPr>
              <w:t>securitiseringspositioner</w:t>
            </w:r>
            <w:proofErr w:type="spellEnd"/>
            <w:r>
              <w:rPr>
                <w:rFonts w:ascii="Times New Roman" w:hAnsi="Times New Roman"/>
                <w:sz w:val="24"/>
              </w:rPr>
              <w:t>, som ikke er de positioner, der er defineret i artikel 242, nr. 6), 17) eller 18),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ANTAL TRANCHER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Antal mezzanintrancher.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FOR DEN MEST EFTERSTILLEDE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som fastsat i overensstemmelse med artikel 263, tabel 2, og artikel 264, tabel 3, i CRR, for den mest efterstillede </w:t>
            </w:r>
            <w:proofErr w:type="spellStart"/>
            <w:r>
              <w:rPr>
                <w:rFonts w:ascii="Times New Roman" w:hAnsi="Times New Roman"/>
                <w:sz w:val="24"/>
              </w:rPr>
              <w:t>mezzanintranche</w:t>
            </w:r>
            <w:proofErr w:type="spellEnd"/>
            <w:r>
              <w:rPr>
                <w:rFonts w:ascii="Times New Roman" w:hAnsi="Times New Roman"/>
                <w:sz w:val="24"/>
              </w:rPr>
              <w:t xml:space="preserv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FIRST LOSS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BELØB</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 xml:space="preserve">Beløbet for </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loss-tranche</w:t>
            </w:r>
            <w:proofErr w:type="spellEnd"/>
            <w:r>
              <w:rPr>
                <w:rFonts w:ascii="Times New Roman" w:hAnsi="Times New Roman"/>
                <w:sz w:val="24"/>
              </w:rPr>
              <w:t>, som defineret i artikel 242, nr. 17), i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DETACHMENT POINT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proofErr w:type="spellStart"/>
            <w:r>
              <w:rPr>
                <w:rFonts w:ascii="Times New Roman" w:hAnsi="Times New Roman"/>
                <w:sz w:val="24"/>
              </w:rPr>
              <w:t>Detachment</w:t>
            </w:r>
            <w:proofErr w:type="spellEnd"/>
            <w:r>
              <w:rPr>
                <w:rFonts w:ascii="Times New Roman" w:hAnsi="Times New Roman"/>
                <w:sz w:val="24"/>
              </w:rPr>
              <w:t xml:space="preserve"> point (%) som omhandlet i artikel 256, stk. 2, i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 denne blok af kolonner angives der oplysninger om ikkebalanceførte poster opdelt i trancher (privilegerede/mezzanin/</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 kriterier, der anvendes til klassificering af trancher i forbindelse med balanceførte poster, finder også anvendelse her.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LØBETID</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FØRSTE FORVENTEDE UDLØBSDATO</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Den sandsynlige udløbsdato for hele </w:t>
            </w:r>
            <w:proofErr w:type="spellStart"/>
            <w:r>
              <w:rPr>
                <w:rFonts w:ascii="Times New Roman" w:hAnsi="Times New Roman"/>
                <w:sz w:val="24"/>
              </w:rPr>
              <w:t>securitiseringen</w:t>
            </w:r>
            <w:proofErr w:type="spellEnd"/>
            <w:r>
              <w:rPr>
                <w:rFonts w:ascii="Times New Roman" w:hAnsi="Times New Roman"/>
                <w:sz w:val="24"/>
              </w:rPr>
              <w:t xml:space="preserve"> på baggrund af dens kontraktbestemmelser og de finansielle betingelser, der aktuelt forventes. Generelt er det den tidligste af følgende datoer: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xml:space="preserve">den dato, hvor en </w:t>
            </w:r>
            <w:proofErr w:type="spellStart"/>
            <w:r>
              <w:rPr>
                <w:rFonts w:ascii="Times New Roman" w:hAnsi="Times New Roman"/>
                <w:sz w:val="24"/>
              </w:rPr>
              <w:t>clean</w:t>
            </w:r>
            <w:proofErr w:type="spellEnd"/>
            <w:r>
              <w:rPr>
                <w:rFonts w:ascii="Times New Roman" w:hAnsi="Times New Roman"/>
                <w:sz w:val="24"/>
              </w:rPr>
              <w:t xml:space="preserve">-up </w:t>
            </w:r>
            <w:proofErr w:type="spellStart"/>
            <w:r>
              <w:rPr>
                <w:rFonts w:ascii="Times New Roman" w:hAnsi="Times New Roman"/>
                <w:sz w:val="24"/>
              </w:rPr>
              <w:t>call</w:t>
            </w:r>
            <w:proofErr w:type="spellEnd"/>
            <w:r>
              <w:rPr>
                <w:rFonts w:ascii="Times New Roman" w:hAnsi="Times New Roman"/>
                <w:sz w:val="24"/>
              </w:rPr>
              <w:t xml:space="preserve"> option (som defineret i artikel 242, nr. 1), i CRR) første gang kan udøves under hensyntagen til løbetiden for de underliggende eksponeringer og deres forventede forudbetalingssats eller potentielle genforhandlingsaktiviteter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 xml:space="preserve">den dato, hvor det eksponeringsleverende institut første gang kan udøve en anden </w:t>
            </w:r>
            <w:proofErr w:type="spellStart"/>
            <w:r>
              <w:rPr>
                <w:rFonts w:ascii="Times New Roman" w:hAnsi="Times New Roman"/>
                <w:sz w:val="24"/>
              </w:rPr>
              <w:t>call</w:t>
            </w:r>
            <w:proofErr w:type="spellEnd"/>
            <w:r>
              <w:rPr>
                <w:rFonts w:ascii="Times New Roman" w:hAnsi="Times New Roman"/>
                <w:sz w:val="24"/>
              </w:rPr>
              <w:t xml:space="preserve"> option i henhold til kontrakten vedrørende </w:t>
            </w:r>
            <w:proofErr w:type="spellStart"/>
            <w:r>
              <w:rPr>
                <w:rFonts w:ascii="Times New Roman" w:hAnsi="Times New Roman"/>
                <w:sz w:val="24"/>
              </w:rPr>
              <w:t>securitiseringen</w:t>
            </w:r>
            <w:proofErr w:type="spellEnd"/>
            <w:r>
              <w:rPr>
                <w:rFonts w:ascii="Times New Roman" w:hAnsi="Times New Roman"/>
                <w:sz w:val="24"/>
              </w:rPr>
              <w:t xml:space="preserve">, som vil medføre en fuldstændig indfrielse af </w:t>
            </w:r>
            <w:proofErr w:type="spellStart"/>
            <w:r>
              <w:rPr>
                <w:rFonts w:ascii="Times New Roman" w:hAnsi="Times New Roman"/>
                <w:sz w:val="24"/>
              </w:rPr>
              <w:t>securitiseringen</w:t>
            </w:r>
            <w:proofErr w:type="spellEnd"/>
            <w:r>
              <w:rPr>
                <w:rFonts w:ascii="Times New Roman" w:hAnsi="Times New Roman"/>
                <w:sz w:val="24"/>
              </w:rPr>
              <w: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første forventede udløbsdato indberettes.</w:t>
            </w:r>
            <w:r>
              <w:rPr>
                <w:rFonts w:ascii="Times New Roman" w:hAnsi="Times New Roman"/>
                <w:szCs w:val="20"/>
              </w:rPr>
              <w:t xml:space="preserve"> </w:t>
            </w:r>
            <w:r>
              <w:rPr>
                <w:rFonts w:ascii="Times New Roman" w:hAnsi="Times New Roman"/>
                <w:sz w:val="24"/>
              </w:rPr>
              <w:t>Den nøjagtige dato indberettes, hvis denne oplysning foreligger; ellers indberettes den første dag i måneden.</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EKSPONERINGSLEVERENDE INSTITUTS CALL OPTIONER I TRANSAKTION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Type </w:t>
            </w:r>
            <w:proofErr w:type="spellStart"/>
            <w:r>
              <w:rPr>
                <w:rFonts w:ascii="Times New Roman" w:hAnsi="Times New Roman"/>
                <w:sz w:val="24"/>
              </w:rPr>
              <w:t>call</w:t>
            </w:r>
            <w:proofErr w:type="spellEnd"/>
            <w:r>
              <w:rPr>
                <w:rFonts w:ascii="Times New Roman" w:hAnsi="Times New Roman"/>
                <w:sz w:val="24"/>
              </w:rPr>
              <w:t xml:space="preserve"> option, som er relevant for den første forventede udløbsdato:</w:t>
            </w:r>
          </w:p>
          <w:p w:rsidR="00C55547" w:rsidRPr="00661595" w:rsidRDefault="00C55547" w:rsidP="0002267E">
            <w:pPr>
              <w:pStyle w:val="ListParagraph"/>
              <w:numPr>
                <w:ilvl w:val="0"/>
                <w:numId w:val="29"/>
              </w:numPr>
              <w:spacing w:before="0" w:after="0"/>
              <w:jc w:val="left"/>
              <w:rPr>
                <w:rFonts w:ascii="Times New Roman" w:hAnsi="Times New Roman"/>
                <w:sz w:val="24"/>
              </w:rPr>
            </w:pPr>
            <w:proofErr w:type="spellStart"/>
            <w:r>
              <w:rPr>
                <w:rFonts w:ascii="Times New Roman" w:hAnsi="Times New Roman"/>
                <w:sz w:val="24"/>
              </w:rPr>
              <w:t>Clean</w:t>
            </w:r>
            <w:proofErr w:type="spellEnd"/>
            <w:r>
              <w:rPr>
                <w:rFonts w:ascii="Times New Roman" w:hAnsi="Times New Roman"/>
                <w:sz w:val="24"/>
              </w:rPr>
              <w:t xml:space="preserve">-up </w:t>
            </w:r>
            <w:proofErr w:type="spellStart"/>
            <w:r>
              <w:rPr>
                <w:rFonts w:ascii="Times New Roman" w:hAnsi="Times New Roman"/>
                <w:sz w:val="24"/>
              </w:rPr>
              <w:t>call</w:t>
            </w:r>
            <w:proofErr w:type="spellEnd"/>
            <w:r>
              <w:rPr>
                <w:rFonts w:ascii="Times New Roman" w:hAnsi="Times New Roman"/>
                <w:sz w:val="24"/>
              </w:rPr>
              <w:t xml:space="preserve"> option, som opfylder betingelserne i artikel 244, stk. 4, litra g), i CRR</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Anden </w:t>
            </w:r>
            <w:proofErr w:type="spellStart"/>
            <w:r>
              <w:rPr>
                <w:rFonts w:ascii="Times New Roman" w:hAnsi="Times New Roman"/>
                <w:sz w:val="24"/>
              </w:rPr>
              <w:t>clean</w:t>
            </w:r>
            <w:proofErr w:type="spellEnd"/>
            <w:r>
              <w:rPr>
                <w:rFonts w:ascii="Times New Roman" w:hAnsi="Times New Roman"/>
                <w:sz w:val="24"/>
              </w:rPr>
              <w:t xml:space="preserve">-up </w:t>
            </w:r>
            <w:proofErr w:type="spellStart"/>
            <w:r>
              <w:rPr>
                <w:rFonts w:ascii="Times New Roman" w:hAnsi="Times New Roman"/>
                <w:sz w:val="24"/>
              </w:rPr>
              <w:t>call</w:t>
            </w:r>
            <w:proofErr w:type="spellEnd"/>
            <w:r>
              <w:rPr>
                <w:rFonts w:ascii="Times New Roman" w:hAnsi="Times New Roman"/>
                <w:sz w:val="24"/>
              </w:rPr>
              <w:t xml:space="preserve"> option</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 xml:space="preserve">Anden type </w:t>
            </w:r>
            <w:proofErr w:type="spellStart"/>
            <w:r>
              <w:rPr>
                <w:rFonts w:ascii="Times New Roman" w:hAnsi="Times New Roman"/>
                <w:sz w:val="24"/>
              </w:rPr>
              <w:t>call</w:t>
            </w:r>
            <w:proofErr w:type="spellEnd"/>
            <w:r>
              <w:rPr>
                <w:rFonts w:ascii="Times New Roman" w:hAnsi="Times New Roman"/>
                <w:sz w:val="24"/>
              </w:rPr>
              <w:t xml:space="preserve"> option.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JURIDISK FORFALDSDATO</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Den dato, hvor </w:t>
            </w:r>
            <w:proofErr w:type="spellStart"/>
            <w:r>
              <w:rPr>
                <w:rFonts w:ascii="Times New Roman" w:hAnsi="Times New Roman"/>
                <w:sz w:val="24"/>
              </w:rPr>
              <w:t>securitiseringens</w:t>
            </w:r>
            <w:proofErr w:type="spellEnd"/>
            <w:r>
              <w:rPr>
                <w:rFonts w:ascii="Times New Roman" w:hAnsi="Times New Roman"/>
                <w:sz w:val="24"/>
              </w:rPr>
              <w:t xml:space="preserve"> hovedstol og renter juridisk set skal være tilbagebetalt (baseret på transaktionsdokumentationen).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Dagen, måneden og året for den juridiske forfaldsdato indberettes.</w:t>
            </w:r>
            <w:r>
              <w:rPr>
                <w:rFonts w:ascii="Times New Roman" w:hAnsi="Times New Roman"/>
                <w:szCs w:val="20"/>
              </w:rPr>
              <w:t xml:space="preserve"> </w:t>
            </w:r>
            <w:r>
              <w:rPr>
                <w:rFonts w:ascii="Times New Roman" w:hAnsi="Times New Roman"/>
                <w:sz w:val="24"/>
              </w:rPr>
              <w:t>Den nøjagtige dato indberettes, hvis denne oplysning foreligger; ellers indberettes den første dag i måneden.</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MEMORANDUMPOSTER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ATTACHMENT POINT FOR SOLGT RISIKO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Kun eksponeringsleverende institutter skal indberette </w:t>
            </w:r>
            <w:proofErr w:type="spellStart"/>
            <w:r>
              <w:rPr>
                <w:rFonts w:ascii="Times New Roman" w:hAnsi="Times New Roman"/>
                <w:sz w:val="24"/>
              </w:rPr>
              <w:t>attachment</w:t>
            </w:r>
            <w:proofErr w:type="spellEnd"/>
            <w:r>
              <w:rPr>
                <w:rFonts w:ascii="Times New Roman" w:hAnsi="Times New Roman"/>
                <w:sz w:val="24"/>
              </w:rPr>
              <w:t xml:space="preserve"> point for den mest efterstillede </w:t>
            </w:r>
            <w:proofErr w:type="spellStart"/>
            <w:r>
              <w:rPr>
                <w:rFonts w:ascii="Times New Roman" w:hAnsi="Times New Roman"/>
                <w:sz w:val="24"/>
              </w:rPr>
              <w:t>tranche</w:t>
            </w:r>
            <w:proofErr w:type="spellEnd"/>
            <w:r>
              <w:rPr>
                <w:rFonts w:ascii="Times New Roman" w:hAnsi="Times New Roman"/>
                <w:sz w:val="24"/>
              </w:rPr>
              <w:t xml:space="preserve"> solgt til, for traditionelle securitiseringer, eller afdækket af, for syntetiske securitiseringer, tredjemand.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DETACHMENT POINT FOR SOLGT RISIKO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Kun eksponeringsleverende institutter skal indberette </w:t>
            </w:r>
            <w:proofErr w:type="spellStart"/>
            <w:r>
              <w:rPr>
                <w:rFonts w:ascii="Times New Roman" w:hAnsi="Times New Roman"/>
                <w:sz w:val="24"/>
              </w:rPr>
              <w:t>detachment</w:t>
            </w:r>
            <w:proofErr w:type="spellEnd"/>
            <w:r>
              <w:rPr>
                <w:rFonts w:ascii="Times New Roman" w:hAnsi="Times New Roman"/>
                <w:sz w:val="24"/>
              </w:rPr>
              <w:t xml:space="preserve"> point for den mest foranstillede </w:t>
            </w:r>
            <w:proofErr w:type="spellStart"/>
            <w:r>
              <w:rPr>
                <w:rFonts w:ascii="Times New Roman" w:hAnsi="Times New Roman"/>
                <w:sz w:val="24"/>
              </w:rPr>
              <w:t>tranche</w:t>
            </w:r>
            <w:proofErr w:type="spellEnd"/>
            <w:r>
              <w:rPr>
                <w:rFonts w:ascii="Times New Roman" w:hAnsi="Times New Roman"/>
                <w:sz w:val="24"/>
              </w:rPr>
              <w:t xml:space="preserve"> solgt til, for traditionelle securitiseringer, eller afdækket af, for syntetiske securitiseringer, tredjemand.</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EKSPONERINGSLEVERENDE INSTITUTS KRAV OM RISIKOOVERFØRSEL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 xml:space="preserve">Kun eksponeringsleverende institutter skal indberette det forventede tab (EL) plus det ikke forventede tab (UL) i forbindelse med </w:t>
            </w:r>
            <w:proofErr w:type="spellStart"/>
            <w:r>
              <w:rPr>
                <w:rFonts w:ascii="Times New Roman" w:hAnsi="Times New Roman"/>
                <w:sz w:val="24"/>
              </w:rPr>
              <w:t>securitiserede</w:t>
            </w:r>
            <w:proofErr w:type="spellEnd"/>
            <w:r>
              <w:rPr>
                <w:rFonts w:ascii="Times New Roman" w:hAnsi="Times New Roman"/>
                <w:sz w:val="24"/>
              </w:rPr>
              <w:t xml:space="preserve"> aktiver overført til tredjemand som en procentdel af det samlede EL plus UL. EL og UL i forbindelse med de underliggende eksponeringer skal indberettes med efterfølgende fordeling via </w:t>
            </w:r>
            <w:proofErr w:type="spellStart"/>
            <w:r>
              <w:rPr>
                <w:rFonts w:ascii="Times New Roman" w:hAnsi="Times New Roman"/>
                <w:sz w:val="24"/>
              </w:rPr>
              <w:t>securitiseringsvandfaldet</w:t>
            </w:r>
            <w:proofErr w:type="spellEnd"/>
            <w:r>
              <w:rPr>
                <w:rFonts w:ascii="Times New Roman" w:hAnsi="Times New Roman"/>
                <w:sz w:val="24"/>
              </w:rPr>
              <w:t xml:space="preserve"> på </w:t>
            </w:r>
            <w:proofErr w:type="spellStart"/>
            <w:r>
              <w:rPr>
                <w:rFonts w:ascii="Times New Roman" w:hAnsi="Times New Roman"/>
                <w:sz w:val="24"/>
              </w:rPr>
              <w:t>securitiseringens</w:t>
            </w:r>
            <w:proofErr w:type="spellEnd"/>
            <w:r>
              <w:rPr>
                <w:rFonts w:ascii="Times New Roman" w:hAnsi="Times New Roman"/>
                <w:sz w:val="24"/>
              </w:rPr>
              <w:t xml:space="preserve"> respektive trancher. For SA-banker er EL den specifikke kreditrisikojustering i forbindelse med de </w:t>
            </w:r>
            <w:proofErr w:type="spellStart"/>
            <w:r>
              <w:rPr>
                <w:rFonts w:ascii="Times New Roman" w:hAnsi="Times New Roman"/>
                <w:sz w:val="24"/>
              </w:rPr>
              <w:t>securitiserede</w:t>
            </w:r>
            <w:proofErr w:type="spellEnd"/>
            <w:r>
              <w:rPr>
                <w:rFonts w:ascii="Times New Roman" w:hAnsi="Times New Roman"/>
                <w:sz w:val="24"/>
              </w:rPr>
              <w:t xml:space="preserve"> aktiver og UL kapitalkravet i forbindelse med de </w:t>
            </w:r>
            <w:proofErr w:type="spellStart"/>
            <w:r>
              <w:rPr>
                <w:rFonts w:ascii="Times New Roman" w:hAnsi="Times New Roman"/>
                <w:sz w:val="24"/>
              </w:rPr>
              <w:t>securitiserede</w:t>
            </w:r>
            <w:proofErr w:type="spellEnd"/>
            <w:r>
              <w:rPr>
                <w:rFonts w:ascii="Times New Roman" w:hAnsi="Times New Roman"/>
                <w:sz w:val="24"/>
              </w:rPr>
              <w:t xml:space="preserve"> eksponeringer.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841652"/>
      <w:r>
        <w:rPr>
          <w:rFonts w:ascii="Times New Roman" w:hAnsi="Times New Roman"/>
          <w:sz w:val="24"/>
          <w:u w:val="none"/>
        </w:rPr>
        <w:t>3.8.4.</w:t>
      </w:r>
      <w:r w:rsidR="0082549F" w:rsidRPr="0082549F">
        <w:rPr>
          <w:u w:val="none"/>
        </w:rPr>
        <w:tab/>
      </w:r>
      <w:r>
        <w:rPr>
          <w:rFonts w:ascii="Times New Roman" w:hAnsi="Times New Roman"/>
          <w:sz w:val="24"/>
        </w:rPr>
        <w:t>C 14.01 – Detaljerede oplysninger om securitiseringer (SEC DETAILS 2)</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SEC DETAILS 2-skemaet indberettes separat for følgende metoder:</w:t>
      </w:r>
    </w:p>
    <w:p w:rsidR="00CA4EB2" w:rsidRPr="0082549F" w:rsidRDefault="00CA4EB2" w:rsidP="00487A02">
      <w:pPr>
        <w:pStyle w:val="InstructionsText2"/>
        <w:numPr>
          <w:ilvl w:val="0"/>
          <w:numId w:val="0"/>
        </w:numPr>
        <w:ind w:left="1353" w:hanging="360"/>
        <w:rPr>
          <w:lang w:val="fr-FR"/>
        </w:rPr>
      </w:pPr>
      <w:r w:rsidRPr="0082549F">
        <w:rPr>
          <w:lang w:val="fr-FR"/>
        </w:rPr>
        <w:t>1) SEC-IRBA</w:t>
      </w:r>
    </w:p>
    <w:p w:rsidR="00CA4EB2" w:rsidRPr="0082549F" w:rsidRDefault="00CA4EB2" w:rsidP="00487A02">
      <w:pPr>
        <w:pStyle w:val="InstructionsText2"/>
        <w:numPr>
          <w:ilvl w:val="0"/>
          <w:numId w:val="0"/>
        </w:numPr>
        <w:ind w:left="1353" w:hanging="360"/>
        <w:rPr>
          <w:lang w:val="fr-FR"/>
        </w:rPr>
      </w:pPr>
      <w:r w:rsidRPr="0082549F">
        <w:rPr>
          <w:lang w:val="fr-FR"/>
        </w:rPr>
        <w:t>2) SEC-SA</w:t>
      </w:r>
    </w:p>
    <w:p w:rsidR="00CA4EB2" w:rsidRPr="0082549F" w:rsidRDefault="00CA4EB2" w:rsidP="00487A02">
      <w:pPr>
        <w:pStyle w:val="InstructionsText2"/>
        <w:numPr>
          <w:ilvl w:val="0"/>
          <w:numId w:val="0"/>
        </w:numPr>
        <w:ind w:left="1353" w:hanging="360"/>
        <w:rPr>
          <w:lang w:val="fr-FR"/>
        </w:rPr>
      </w:pPr>
      <w:r w:rsidRPr="0082549F">
        <w:rPr>
          <w:lang w:val="fr-FR"/>
        </w:rP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Kolonner</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 KODE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Intern (alfanumerisk) kode, som instituttet bruger til at identificere </w:t>
            </w:r>
            <w:proofErr w:type="spellStart"/>
            <w:r>
              <w:rPr>
                <w:rFonts w:ascii="Times New Roman" w:hAnsi="Times New Roman"/>
                <w:sz w:val="24"/>
              </w:rPr>
              <w:t>securitiseringen</w:t>
            </w:r>
            <w:proofErr w:type="spellEnd"/>
            <w:r>
              <w:rPr>
                <w:rFonts w:ascii="Times New Roman" w:hAnsi="Times New Roman"/>
                <w:sz w:val="24"/>
              </w:rPr>
              <w:t xml:space="preserve">. Den interne kode skal være knyttet til </w:t>
            </w:r>
            <w:proofErr w:type="spellStart"/>
            <w:r>
              <w:rPr>
                <w:rFonts w:ascii="Times New Roman" w:hAnsi="Times New Roman"/>
                <w:sz w:val="24"/>
              </w:rPr>
              <w:t>ID'et</w:t>
            </w:r>
            <w:proofErr w:type="spellEnd"/>
            <w:r>
              <w:rPr>
                <w:rFonts w:ascii="Times New Roman" w:hAnsi="Times New Roman"/>
                <w:sz w:val="24"/>
              </w:rPr>
              <w:t xml:space="preserve"> for </w:t>
            </w:r>
            <w:proofErr w:type="spellStart"/>
            <w:r>
              <w:rPr>
                <w:rFonts w:ascii="Times New Roman" w:hAnsi="Times New Roman"/>
                <w:sz w:val="24"/>
              </w:rPr>
              <w:t>securitiseringstransaktionen</w:t>
            </w:r>
            <w:proofErr w:type="spellEnd"/>
            <w:r>
              <w:rPr>
                <w:rFonts w:ascii="Times New Roman" w:hAnsi="Times New Roman"/>
                <w:sz w:val="24"/>
              </w:rPr>
              <w:t>.</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 FOR SECURITISERINGEN (kode/navn)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Kode, der bruges til juridisk registrering af </w:t>
            </w:r>
            <w:proofErr w:type="spellStart"/>
            <w:r>
              <w:rPr>
                <w:rFonts w:ascii="Times New Roman" w:hAnsi="Times New Roman"/>
                <w:sz w:val="24"/>
              </w:rPr>
              <w:t>securitiseringspositionen</w:t>
            </w:r>
            <w:proofErr w:type="spellEnd"/>
            <w:r>
              <w:rPr>
                <w:rFonts w:ascii="Times New Roman" w:hAnsi="Times New Roman"/>
                <w:sz w:val="24"/>
              </w:rPr>
              <w:t xml:space="preserve">, eller </w:t>
            </w:r>
            <w:proofErr w:type="spellStart"/>
            <w:r>
              <w:rPr>
                <w:rFonts w:ascii="Times New Roman" w:hAnsi="Times New Roman"/>
                <w:sz w:val="24"/>
              </w:rPr>
              <w:t>securitiseringstransaktionen</w:t>
            </w:r>
            <w:proofErr w:type="spellEnd"/>
            <w:r>
              <w:rPr>
                <w:rFonts w:ascii="Times New Roman" w:hAnsi="Times New Roman"/>
                <w:sz w:val="24"/>
              </w:rPr>
              <w:t xml:space="preserve"> i tilfælde af flere positioner, som kan indberettes i den samme række. Hvis den ikke foreligger, anvendes det navn, </w:t>
            </w:r>
            <w:proofErr w:type="spellStart"/>
            <w:r>
              <w:rPr>
                <w:rFonts w:ascii="Times New Roman" w:hAnsi="Times New Roman"/>
                <w:sz w:val="24"/>
              </w:rPr>
              <w:t>securitiseringspositionen</w:t>
            </w:r>
            <w:proofErr w:type="spellEnd"/>
            <w:r>
              <w:rPr>
                <w:rFonts w:ascii="Times New Roman" w:hAnsi="Times New Roman"/>
                <w:sz w:val="24"/>
              </w:rPr>
              <w:t xml:space="preserve"> eller </w:t>
            </w:r>
            <w:proofErr w:type="spellStart"/>
            <w:r>
              <w:rPr>
                <w:rFonts w:ascii="Times New Roman" w:hAnsi="Times New Roman"/>
                <w:sz w:val="24"/>
              </w:rPr>
              <w:t>securitiseringstransaktionen</w:t>
            </w:r>
            <w:proofErr w:type="spellEnd"/>
            <w:r>
              <w:rPr>
                <w:rFonts w:ascii="Times New Roman" w:hAnsi="Times New Roman"/>
                <w:sz w:val="24"/>
              </w:rPr>
              <w:t xml:space="preserve"> er kendt under på markedet eller i instituttet i tilfælde af en intern eller privat securitisering. Hvis ISIN (International </w:t>
            </w:r>
            <w:proofErr w:type="spellStart"/>
            <w:r>
              <w:rPr>
                <w:rFonts w:ascii="Times New Roman" w:hAnsi="Times New Roman"/>
                <w:sz w:val="24"/>
              </w:rPr>
              <w:t>Securities</w:t>
            </w:r>
            <w:proofErr w:type="spellEnd"/>
            <w:r>
              <w:rPr>
                <w:rFonts w:ascii="Times New Roman" w:hAnsi="Times New Roman"/>
                <w:sz w:val="24"/>
              </w:rPr>
              <w:t xml:space="preserve"> </w:t>
            </w:r>
            <w:proofErr w:type="spellStart"/>
            <w:r>
              <w:rPr>
                <w:rFonts w:ascii="Times New Roman" w:hAnsi="Times New Roman"/>
                <w:sz w:val="24"/>
              </w:rPr>
              <w:t>Identification</w:t>
            </w:r>
            <w:proofErr w:type="spellEnd"/>
            <w:r>
              <w:rPr>
                <w:rFonts w:ascii="Times New Roman" w:hAnsi="Times New Roman"/>
                <w:sz w:val="24"/>
              </w:rPr>
              <w:t xml:space="preserve"> </w:t>
            </w:r>
            <w:proofErr w:type="spellStart"/>
            <w:r>
              <w:rPr>
                <w:rFonts w:ascii="Times New Roman" w:hAnsi="Times New Roman"/>
                <w:sz w:val="24"/>
              </w:rPr>
              <w:t>Number</w:t>
            </w:r>
            <w:proofErr w:type="spellEnd"/>
            <w:r>
              <w:rPr>
                <w:rFonts w:ascii="Times New Roman" w:hAnsi="Times New Roman"/>
                <w:sz w:val="24"/>
              </w:rPr>
              <w:t xml:space="preserve">) er tilgængeligt (dvs. for offentlige transaktioner), indberettes de tegn, der er fælles for alle trancher i </w:t>
            </w:r>
            <w:proofErr w:type="spellStart"/>
            <w:r>
              <w:rPr>
                <w:rFonts w:ascii="Times New Roman" w:hAnsi="Times New Roman"/>
                <w:sz w:val="24"/>
              </w:rPr>
              <w:t>securitiseringen</w:t>
            </w:r>
            <w:proofErr w:type="spellEnd"/>
            <w:r>
              <w:rPr>
                <w:rFonts w:ascii="Times New Roman" w:hAnsi="Times New Roman"/>
                <w:sz w:val="24"/>
              </w:rPr>
              <w:t>, i denne kolonne.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OPRINDELIG EKSPONERING FØR ANVENDELSE AF KONVERTERINGSFAKTORER</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denne blok af kolonner angives der oplysninger om </w:t>
            </w:r>
            <w:proofErr w:type="spellStart"/>
            <w:r>
              <w:rPr>
                <w:rFonts w:ascii="Times New Roman" w:hAnsi="Times New Roman"/>
                <w:sz w:val="24"/>
              </w:rPr>
              <w:t>securitiseringspositioner</w:t>
            </w:r>
            <w:proofErr w:type="spellEnd"/>
            <w:r>
              <w:rPr>
                <w:rFonts w:ascii="Times New Roman" w:hAnsi="Times New Roman"/>
                <w:sz w:val="24"/>
              </w:rPr>
              <w:t xml:space="preserve"> opdelt i balanceførte/ikkebalanceførte positioner og trancher (privilegerede/mezzanin/</w:t>
            </w:r>
            <w:proofErr w:type="spellStart"/>
            <w:r>
              <w:rPr>
                <w:rFonts w:ascii="Times New Roman" w:hAnsi="Times New Roman"/>
                <w:sz w:val="24"/>
              </w:rPr>
              <w:t>first</w:t>
            </w:r>
            <w:proofErr w:type="spellEnd"/>
            <w:r>
              <w:rPr>
                <w:rFonts w:ascii="Times New Roman" w:hAnsi="Times New Roman"/>
                <w:sz w:val="24"/>
              </w:rPr>
              <w:t xml:space="preserve"> </w:t>
            </w:r>
            <w:proofErr w:type="spellStart"/>
            <w:r>
              <w:rPr>
                <w:rFonts w:ascii="Times New Roman" w:hAnsi="Times New Roman"/>
                <w:sz w:val="24"/>
              </w:rPr>
              <w:t>loss</w:t>
            </w:r>
            <w:proofErr w:type="spellEnd"/>
            <w:r>
              <w:rPr>
                <w:rFonts w:ascii="Times New Roman" w:hAnsi="Times New Roman"/>
                <w:sz w:val="24"/>
              </w:rPr>
              <w:t xml:space="preserve">) på indberetningsdatoen.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BALANCEFØRTE POSTER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0230, 0240 og 0250, finder også anvendelse her.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IKKEBALANCEFØRTE POSTER OG DERIVATER</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De kriterier, der anvendes til klassificering af trancher i kolonne 0260-0280, finder også anvendelse her.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og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SVARENDE TIL UDBYDER AF KREDITRISIKOAFDÆKNING / KREDITRISIKOAFDÆKNINGSINSTRUMENT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for den anerkendte garantistiller eller % RW for det tilsvarende instrument, som tilvejebringer kreditrisikoafdækning i overensstemmelse med artikel 249 i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MEMORANDUMPOSTER: IKKEBALANCEFØRTE POSTER OG DERIVATER FØR ANVENDELSE AF KONVERTERINGSFAKTORER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 denne blok af kolonner angives der oplysninger om de samlede ikkebalanceførte poster og derivater (som allerede er indberettet under en anden opdeling i kolonne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DIREKTE KREDITSUBSTITUTTER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Denne kolonne gælder for </w:t>
            </w:r>
            <w:proofErr w:type="spellStart"/>
            <w:r>
              <w:rPr>
                <w:rFonts w:ascii="Times New Roman" w:hAnsi="Times New Roman"/>
                <w:sz w:val="24"/>
              </w:rPr>
              <w:t>securitiseringspositioner</w:t>
            </w:r>
            <w:proofErr w:type="spellEnd"/>
            <w:r>
              <w:rPr>
                <w:rFonts w:ascii="Times New Roman" w:hAnsi="Times New Roman"/>
                <w:sz w:val="24"/>
              </w:rPr>
              <w:t>, der indehaves af det eksponeringsleverende institut og er garanteret ved hjælp af direkte kreditsubstitutter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 xml:space="preserve">I henhold til bilag I </w:t>
            </w:r>
            <w:proofErr w:type="spellStart"/>
            <w:r>
              <w:rPr>
                <w:rFonts w:ascii="Times New Roman" w:hAnsi="Times New Roman"/>
                <w:sz w:val="24"/>
              </w:rPr>
              <w:t>i</w:t>
            </w:r>
            <w:proofErr w:type="spellEnd"/>
            <w:r>
              <w:rPr>
                <w:rFonts w:ascii="Times New Roman" w:hAnsi="Times New Roman"/>
                <w:sz w:val="24"/>
              </w:rPr>
              <w:t xml:space="preserve"> CRR betragtes følgende ikkebalanceførte poster med fuld risiko som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garantier i form af kreditsubstitutter</w:t>
            </w:r>
          </w:p>
          <w:p w:rsidR="00FC6275" w:rsidRPr="00661595" w:rsidRDefault="00FC6275" w:rsidP="00E10B85">
            <w:pPr>
              <w:spacing w:before="0" w:after="0"/>
              <w:rPr>
                <w:rFonts w:ascii="Times New Roman" w:hAnsi="Times New Roman"/>
                <w:i/>
                <w:sz w:val="24"/>
              </w:rPr>
            </w:pPr>
            <w:r>
              <w:rPr>
                <w:rFonts w:ascii="Times New Roman" w:hAnsi="Times New Roman"/>
                <w:i/>
                <w:sz w:val="24"/>
              </w:rPr>
              <w:t>- uigenkaldeligt afgivne kredittilsagn i form af kreditsubstitutter.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82549F" w:rsidRDefault="00FC6275" w:rsidP="00E10B85">
            <w:pPr>
              <w:spacing w:before="0" w:after="0"/>
              <w:jc w:val="left"/>
              <w:rPr>
                <w:rFonts w:ascii="Times New Roman" w:hAnsi="Times New Roman"/>
                <w:b/>
                <w:sz w:val="24"/>
                <w:u w:val="single"/>
                <w:lang w:val="en-GB"/>
              </w:rPr>
            </w:pPr>
            <w:r w:rsidRPr="0082549F">
              <w:rPr>
                <w:rFonts w:ascii="Times New Roman" w:hAnsi="Times New Roman"/>
                <w:b/>
                <w:sz w:val="24"/>
                <w:u w:val="single"/>
                <w:lang w:val="en-GB"/>
              </w:rPr>
              <w:t>IRS/CRS</w:t>
            </w:r>
          </w:p>
          <w:p w:rsidR="00FC6275" w:rsidRPr="0082549F" w:rsidRDefault="00FC6275" w:rsidP="00E10B85">
            <w:pPr>
              <w:spacing w:before="0" w:after="0"/>
              <w:jc w:val="left"/>
              <w:rPr>
                <w:rFonts w:ascii="Times New Roman" w:hAnsi="Times New Roman"/>
                <w:sz w:val="24"/>
                <w:lang w:val="en-GB"/>
              </w:rPr>
            </w:pPr>
          </w:p>
          <w:p w:rsidR="00FC6275" w:rsidRPr="00661595" w:rsidRDefault="00FC6275" w:rsidP="00E10B85">
            <w:pPr>
              <w:spacing w:before="0" w:after="0"/>
              <w:rPr>
                <w:rFonts w:ascii="Times New Roman" w:hAnsi="Times New Roman"/>
                <w:sz w:val="24"/>
              </w:rPr>
            </w:pPr>
            <w:r w:rsidRPr="0082549F">
              <w:rPr>
                <w:rFonts w:ascii="Times New Roman" w:hAnsi="Times New Roman"/>
                <w:sz w:val="24"/>
                <w:lang w:val="en-GB"/>
              </w:rPr>
              <w:t xml:space="preserve">IRS </w:t>
            </w:r>
            <w:proofErr w:type="spellStart"/>
            <w:r w:rsidRPr="0082549F">
              <w:rPr>
                <w:rFonts w:ascii="Times New Roman" w:hAnsi="Times New Roman"/>
                <w:sz w:val="24"/>
                <w:lang w:val="en-GB"/>
              </w:rPr>
              <w:t>står</w:t>
            </w:r>
            <w:proofErr w:type="spellEnd"/>
            <w:r w:rsidRPr="0082549F">
              <w:rPr>
                <w:rFonts w:ascii="Times New Roman" w:hAnsi="Times New Roman"/>
                <w:sz w:val="24"/>
                <w:lang w:val="en-GB"/>
              </w:rPr>
              <w:t xml:space="preserve"> for Interest Rate Swaps (</w:t>
            </w:r>
            <w:proofErr w:type="spellStart"/>
            <w:r w:rsidRPr="0082549F">
              <w:rPr>
                <w:rFonts w:ascii="Times New Roman" w:hAnsi="Times New Roman"/>
                <w:sz w:val="24"/>
                <w:lang w:val="en-GB"/>
              </w:rPr>
              <w:t>renteswaps</w:t>
            </w:r>
            <w:proofErr w:type="spellEnd"/>
            <w:r w:rsidRPr="0082549F">
              <w:rPr>
                <w:rFonts w:ascii="Times New Roman" w:hAnsi="Times New Roman"/>
                <w:sz w:val="24"/>
                <w:lang w:val="en-GB"/>
              </w:rPr>
              <w:t xml:space="preserve">), </w:t>
            </w:r>
            <w:proofErr w:type="spellStart"/>
            <w:r w:rsidRPr="0082549F">
              <w:rPr>
                <w:rFonts w:ascii="Times New Roman" w:hAnsi="Times New Roman"/>
                <w:sz w:val="24"/>
                <w:lang w:val="en-GB"/>
              </w:rPr>
              <w:t>mens</w:t>
            </w:r>
            <w:proofErr w:type="spellEnd"/>
            <w:r w:rsidRPr="0082549F">
              <w:rPr>
                <w:rFonts w:ascii="Times New Roman" w:hAnsi="Times New Roman"/>
                <w:sz w:val="24"/>
                <w:lang w:val="en-GB"/>
              </w:rPr>
              <w:t xml:space="preserve"> CRS </w:t>
            </w:r>
            <w:proofErr w:type="spellStart"/>
            <w:r w:rsidRPr="0082549F">
              <w:rPr>
                <w:rFonts w:ascii="Times New Roman" w:hAnsi="Times New Roman"/>
                <w:sz w:val="24"/>
                <w:lang w:val="en-GB"/>
              </w:rPr>
              <w:t>står</w:t>
            </w:r>
            <w:proofErr w:type="spellEnd"/>
            <w:r w:rsidRPr="0082549F">
              <w:rPr>
                <w:rFonts w:ascii="Times New Roman" w:hAnsi="Times New Roman"/>
                <w:sz w:val="24"/>
                <w:lang w:val="en-GB"/>
              </w:rPr>
              <w:t xml:space="preserve"> for Currency Rate Swaps (</w:t>
            </w:r>
            <w:proofErr w:type="spellStart"/>
            <w:r w:rsidRPr="0082549F">
              <w:rPr>
                <w:rFonts w:ascii="Times New Roman" w:hAnsi="Times New Roman"/>
                <w:sz w:val="24"/>
                <w:lang w:val="en-GB"/>
              </w:rPr>
              <w:t>valutaswaps</w:t>
            </w:r>
            <w:proofErr w:type="spellEnd"/>
            <w:r w:rsidRPr="0082549F">
              <w:rPr>
                <w:rFonts w:ascii="Times New Roman" w:hAnsi="Times New Roman"/>
                <w:sz w:val="24"/>
                <w:lang w:val="en-GB"/>
              </w:rPr>
              <w:t xml:space="preserve">). </w:t>
            </w:r>
            <w:r>
              <w:rPr>
                <w:rFonts w:ascii="Times New Roman" w:hAnsi="Times New Roman"/>
                <w:sz w:val="24"/>
              </w:rPr>
              <w:t>Disse derivater er anført i bilag II til CRR.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LIKVIDITETSFACILITETER</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Likviditetsfaciliteter som defineret i artikel 242, nr. 3), i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ANDRE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Resterende ikkebalanceførte poster.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EKSPONERINGSVÆRDI</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Denne oplysning vedrører også kolonne 0180 i CR SEC-skemaet.</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EKSPONERINGSVÆRDI, DER FRATRÆKKES KAPITALGRUNDLAGET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Denne oplysning vedrører også kolonne 0190 i CR SEC-skemaet.</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Der indberettes et negativt tal i denne kolonne.</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FØR LOFT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denne kolonne indberettes der oplysninger om den risikovægtede eksponering før det loft, der gælder for </w:t>
            </w:r>
            <w:proofErr w:type="spellStart"/>
            <w:r>
              <w:rPr>
                <w:rFonts w:ascii="Times New Roman" w:hAnsi="Times New Roman"/>
                <w:sz w:val="24"/>
              </w:rPr>
              <w:t>securitiseringspositioner</w:t>
            </w:r>
            <w:proofErr w:type="spellEnd"/>
            <w:r>
              <w:rPr>
                <w:rFonts w:ascii="Times New Roman" w:hAnsi="Times New Roman"/>
                <w:sz w:val="24"/>
              </w:rPr>
              <w:t xml:space="preserve"> (dvs. for </w:t>
            </w:r>
            <w:proofErr w:type="spellStart"/>
            <w:r>
              <w:rPr>
                <w:rFonts w:ascii="Times New Roman" w:hAnsi="Times New Roman"/>
                <w:sz w:val="24"/>
              </w:rPr>
              <w:t>securitiseringsordninger</w:t>
            </w:r>
            <w:proofErr w:type="spellEnd"/>
            <w:r>
              <w:rPr>
                <w:rFonts w:ascii="Times New Roman" w:hAnsi="Times New Roman"/>
                <w:sz w:val="24"/>
              </w:rPr>
              <w:t xml:space="preserve"> med væsentlig risikooverførsel). Hvis der er tale om </w:t>
            </w:r>
            <w:proofErr w:type="spellStart"/>
            <w:r>
              <w:rPr>
                <w:rFonts w:ascii="Times New Roman" w:hAnsi="Times New Roman"/>
                <w:sz w:val="24"/>
              </w:rPr>
              <w:t>securitiseringsordninger</w:t>
            </w:r>
            <w:proofErr w:type="spellEnd"/>
            <w:r>
              <w:rPr>
                <w:rFonts w:ascii="Times New Roman" w:hAnsi="Times New Roman"/>
                <w:sz w:val="24"/>
              </w:rPr>
              <w:t xml:space="preserve"> uden væsentlig risikooverførsel (dvs. vægtet eksponering beregnet på grundlag af </w:t>
            </w:r>
            <w:proofErr w:type="spellStart"/>
            <w:r>
              <w:rPr>
                <w:rFonts w:ascii="Times New Roman" w:hAnsi="Times New Roman"/>
                <w:sz w:val="24"/>
              </w:rPr>
              <w:t>securitiserede</w:t>
            </w:r>
            <w:proofErr w:type="spellEnd"/>
            <w:r>
              <w:rPr>
                <w:rFonts w:ascii="Times New Roman" w:hAnsi="Times New Roman"/>
                <w:sz w:val="24"/>
              </w:rPr>
              <w:t xml:space="preserve"> eksponeringer), udfyldes denne kolonne ikke.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Hvis der er tale om securitiseringer af passiver, udfyldes denne kolonne ikke.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Hvis der er tale om securitiseringer i handelsbeholdningen, indberettes RWEA vedrørende den specifikke risiko. Se kolonne 0570 i MKR SA SEC eller kolonne 0410 og 0420 (den, der er relevant for kapitalgrundlagskravet) i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LOFT OVER RISIKOVÆGT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267 i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REDUKTION SOM FØLGE AF GENERELT LOFT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268 i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SAMLET RISIKOVÆGTET EKSPONERING EFTER LOFT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 denne kolonne indberettes der oplysninger om den risikovægtede eksponering efter de lofter, der gælder for </w:t>
            </w:r>
            <w:proofErr w:type="spellStart"/>
            <w:r>
              <w:rPr>
                <w:rFonts w:ascii="Times New Roman" w:hAnsi="Times New Roman"/>
                <w:sz w:val="24"/>
              </w:rPr>
              <w:t>securitiseringspositioner</w:t>
            </w:r>
            <w:proofErr w:type="spellEnd"/>
            <w:r>
              <w:rPr>
                <w:rFonts w:ascii="Times New Roman" w:hAnsi="Times New Roman"/>
                <w:sz w:val="24"/>
              </w:rPr>
              <w:t xml:space="preserve"> (dvs. for </w:t>
            </w:r>
            <w:proofErr w:type="spellStart"/>
            <w:r>
              <w:rPr>
                <w:rFonts w:ascii="Times New Roman" w:hAnsi="Times New Roman"/>
                <w:sz w:val="24"/>
              </w:rPr>
              <w:t>securitiseringsordninger</w:t>
            </w:r>
            <w:proofErr w:type="spellEnd"/>
            <w:r>
              <w:rPr>
                <w:rFonts w:ascii="Times New Roman" w:hAnsi="Times New Roman"/>
                <w:sz w:val="24"/>
              </w:rPr>
              <w:t xml:space="preserve"> med væsentlig risikooverførsel). Hvis der er tale om </w:t>
            </w:r>
            <w:proofErr w:type="spellStart"/>
            <w:r>
              <w:rPr>
                <w:rFonts w:ascii="Times New Roman" w:hAnsi="Times New Roman"/>
                <w:sz w:val="24"/>
              </w:rPr>
              <w:t>securitiseringsordninger</w:t>
            </w:r>
            <w:proofErr w:type="spellEnd"/>
            <w:r>
              <w:rPr>
                <w:rFonts w:ascii="Times New Roman" w:hAnsi="Times New Roman"/>
                <w:sz w:val="24"/>
              </w:rPr>
              <w:t xml:space="preserve"> uden væsentlig risikooverførsel (kapitalgrundlagskrav beregnet på grundlag af </w:t>
            </w:r>
            <w:proofErr w:type="spellStart"/>
            <w:r>
              <w:rPr>
                <w:rFonts w:ascii="Times New Roman" w:hAnsi="Times New Roman"/>
                <w:sz w:val="24"/>
              </w:rPr>
              <w:t>securitiserede</w:t>
            </w:r>
            <w:proofErr w:type="spellEnd"/>
            <w:r>
              <w:rPr>
                <w:rFonts w:ascii="Times New Roman" w:hAnsi="Times New Roman"/>
                <w:sz w:val="24"/>
              </w:rPr>
              <w:t xml:space="preserve"> eksponeringer), udfyldes denne kolonne ikke.</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Hvis der er tale om securitiseringer af passiver, udfyldes denne kolonne ikke.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Hvis der er tale om securitiseringer i handelsbeholdningen, indberettes RWEA vedrørende den specifikke risiko. Se kolonne 0600 i MKR SA SEC eller kolonne 0450 i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MEMORANDUMPOSTER</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Artikel 263 og 264 i CRR. Denne kolonne skal kun indberettes for ratede transaktioner før loft, og den skal ikke indberettes for transaktioner efter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RISIKOVÆGTET EKSPONERING EFTER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261 og 262 i CRR. Denne kolonne skal indberettes før loft, og den skal ikke indberettes for transaktioner efter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SECURITISERINGSPOSITIONER — HANDELSBEHOLDNING</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 ELLER NON-CTP?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Institutterne skal indberette følgende forkortelser:</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korrelationshandelsporteføljen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uden for korrelationshandelsporteføljen (Non-CTP).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NETTOPOSITIONER — LANGE/KORTE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Se kolonne 0050 i MKR SA SEC eller kolonne 0060 i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841653"/>
      <w:r>
        <w:rPr>
          <w:rFonts w:ascii="Times New Roman" w:hAnsi="Times New Roman"/>
          <w:sz w:val="24"/>
        </w:rPr>
        <w:t>Modpartsrisiko</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841654"/>
      <w:bookmarkEnd w:id="439"/>
      <w:bookmarkEnd w:id="440"/>
      <w:bookmarkEnd w:id="441"/>
      <w:bookmarkEnd w:id="442"/>
      <w:bookmarkEnd w:id="443"/>
      <w:bookmarkEnd w:id="444"/>
      <w:r>
        <w:rPr>
          <w:rFonts w:ascii="Times New Roman" w:hAnsi="Times New Roman"/>
          <w:sz w:val="24"/>
        </w:rPr>
        <w:t>Anvendelsesområdet for skemaerne for modpartsrisiko</w:t>
      </w:r>
      <w:bookmarkEnd w:id="445"/>
      <w:bookmarkEnd w:id="446"/>
      <w:bookmarkEnd w:id="447"/>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Skemaerne for modpartsrisiko omfatter oplysninger om eksponeringer, der er omfattet af modpartsrisiko, jf. tredje del, afsnit II, kapitel 4 og 6, i CRR.</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Skemaerne udelukker kapitalgrundlagskravene i forbindelse med kreditværdijusteringsrisiko (artikel 92, stk. 3, litra d), og tredje del, afsnit VI, i CRR), som indberettes i skemaet for CVA-risiko. </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Modpartsrisikoeksponeringer over for centrale modparter (tredje del, afsnit II, kapitel 4, og kapitel 6, afdeling 9, i CRR) bør medtages i CCR-tallene, medmindre andet er anført. Bidrag til misligholdelsesfonden beregnet i overensstemmelse med artikel 307-310 i CRR skal dog ikke indberettes i skemaerne for modpartsrisiko, med undtagelse af skema C 34.10, navnlig de tilsvarende rækker. Generelt indberettes de risikovægtede eksponeringer for bidrag til misligholdelsesfonden direkte i skema C 02.00, række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8841655"/>
      <w:bookmarkStart w:id="450" w:name="_Toc516210659"/>
      <w:r>
        <w:rPr>
          <w:rFonts w:ascii="Times New Roman" w:hAnsi="Times New Roman"/>
          <w:sz w:val="24"/>
        </w:rPr>
        <w:t>C 34.01 — Omfanget af derivataktiviteter</w:t>
      </w:r>
      <w:bookmarkEnd w:id="448"/>
      <w:bookmarkEnd w:id="449"/>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841656"/>
      <w:r>
        <w:rPr>
          <w:rFonts w:ascii="Times New Roman" w:hAnsi="Times New Roman"/>
          <w:sz w:val="24"/>
        </w:rPr>
        <w:t>Generelle bemærkninger</w:t>
      </w:r>
      <w:bookmarkEnd w:id="450"/>
      <w:bookmarkEnd w:id="451"/>
      <w:bookmarkEnd w:id="452"/>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xml:space="preserve">. I overensstemmelse med artikel 273a i CRR kan et institut beregne eksponeringsværdien af dets derivatpositioner i overensstemmelse med den metode, der er fastsat i tredje del, afsnit II, kapitel 6, afdeling 4 eller 5, I CRR, såfremt omfanget af dets balanceførte og ikkebalanceførte derivataktiviteter er lig med eller under foruddefinerede tærskler. Den tilsvarende vurdering foretages på grundlag </w:t>
      </w:r>
      <w:r w:rsidR="00D11E4C">
        <w:lastRenderedPageBreak/>
        <w:t>af en månedlig vurdering med anvendelse af data fra den sidste dag i måneden. Dette skema indeholder oplysninger om, hvorvidt disse tærskler er overholdt, og mere generelt oplysninger om omfanget af derivataktiviteterne.</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123</w:t>
      </w:r>
      <w:r>
        <w:rPr>
          <w:noProof/>
        </w:rPr>
        <w:fldChar w:fldCharType="end"/>
      </w:r>
      <w:r w:rsidR="00D11E4C">
        <w:t>. Måned 1, måned 2 og måned 3 henviser til henholdsvis den første, anden og sidste måned i det kvartal, der indberettes. Oplysningerne indberettes kun for månedernes udgang efter den 28. juni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841657"/>
      <w:r>
        <w:rPr>
          <w:rFonts w:ascii="Times New Roman" w:hAnsi="Times New Roman"/>
          <w:sz w:val="24"/>
        </w:rPr>
        <w:t>Instrukser vedrørende specifikke positioner</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Kolonner</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LANGE DERIVATPOSITIONER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stk. 3,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Summen af de absolutte markedsværdier for lange derivatpositioner på den sidste dag i måneden indberettes.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KORTE DERIVATPOSITIONER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stk. 3,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Summen af de absolutte markedsværdier for korte derivatpositioner på den sidste dag i måneden indberettes.</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 ALT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stk. 3, litra b),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Summen af den absolutte værdi for lange derivatpositioner og den absolutte værdi for korte derivatpositioner.</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Rækker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Omfanget af derivataktiviteter</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Artikel 273a, stk. 3,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Alle balanceførte og ikkebalanceførte derivater medtages, bortset fra kreditderivater, der anses for at være interne afdækninger af eksponeringer mod kreditrisici uden for handelsbeholdningen.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Balanceførte og ikkebalanceførte derivater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stk. 3, litra a) og b),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samlede markedsværdi af balanceførte og ikkebalanceførte derivatpositioner pr. den sidste dag i måneden indberettes.</w:t>
            </w:r>
            <w:r>
              <w:rPr>
                <w:rFonts w:ascii="Times New Roman" w:hAnsi="Times New Roman"/>
                <w:sz w:val="24"/>
              </w:rPr>
              <w:t xml:space="preserve"> Hvis markedsværdien for en position ikke er tilgængelig på denne dato, anvender institutterne en dagsværdi for positionen på denne dato; hvis markedsprisen og dagsværdien for en position ikke er tilgængelig </w:t>
            </w:r>
            <w:r>
              <w:rPr>
                <w:rFonts w:ascii="Times New Roman" w:hAnsi="Times New Roman"/>
                <w:sz w:val="24"/>
              </w:rPr>
              <w:lastRenderedPageBreak/>
              <w:t>på denne dato, anvender institutterne den seneste markedsværdi eller dagsværdi for den pågældende position.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Kreditderivater, der anses for at være interne afdækninger af eksponeringer mod kreditrisici uden for handelsbeholdningen.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stk. 3, litra c), i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Den samlede markedsværdi af de kreditderivater, der anses for at være interne afdækninger af eksponeringer mod kreditrisici uden for handelsbeholdningen.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samlede aktiver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 samlede aktiver i overensstemmelse med de anvendte regnskabsstandarder.</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Med henblik på konsolideret indberetning skal institutterne indberette de samlede aktiver efter den tilsynsmæssige konsolidering i overensstemmelse med første del, afsnit II, kapitel 2, afdeling 2, i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Procentdel af samlede aktiver</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Procentdelen beregnes ud fra omfanget af derivataktiviteterne (række 0010) divideret med de samlede aktiver (række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UNDTAGELSE I OVERENSSTEMMELSE MED ARTIKEL 273A, STK. 4, I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 betingelserne i artikel 273a, stk. 4, i CRR opfyldt, herunder den kompetente myndigheds godkendelse?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stk. 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Institutter, der overskrider tærsklerne med hensyn til at anvende en forenklet metode for modpartsrisiko, men som stadig anvender en af dem på grundlag af artikel 273a, stk. 4, i CRR, angiver (med ja/nej), om de opfylder alle betingelserne i denne artikel.</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Denne post indberettes kun af de institutter, der anvender undtagelsen i overensstemmelse med artikel 273a, stk. 4, i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Metode til beregning af eksponeringsværdierne på konsolideret niveau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stk. 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Metoden til beregning af eksponeringsværdierne af derivatpositioner på konsolideret niveau, som også anvendes på individuelt niveau for enheder i overensstemmelse med artikel 273a, stk. 4, i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Den oprindelige eksponeringsmetode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Forenklet SA-CCR: Forenklet standardmetode for modpartsrisiko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Denne post indberettes kun af de institutter, der anvender undtagelsen i overensstemmelse med artikel 273a, stk. 4, i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841658"/>
      <w:r>
        <w:rPr>
          <w:rFonts w:ascii="Times New Roman" w:hAnsi="Times New Roman"/>
          <w:sz w:val="24"/>
        </w:rPr>
        <w:lastRenderedPageBreak/>
        <w:t>C 34.02 - Modpartsrisikoeksponeringer opgjort efter metode</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841659"/>
      <w:r>
        <w:rPr>
          <w:rFonts w:ascii="Times New Roman" w:hAnsi="Times New Roman"/>
          <w:sz w:val="24"/>
        </w:rPr>
        <w:t>Generelle bemærkninger</w:t>
      </w:r>
      <w:bookmarkEnd w:id="458"/>
      <w:bookmarkEnd w:id="459"/>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Institutterne skal indberette skemaet separat for alle modpartsrisikoeksponeringer og for alle modpartsrisikoeksponeringer, undtagen eksponeringer for centrale modparter (</w:t>
      </w:r>
      <w:proofErr w:type="spellStart"/>
      <w:r w:rsidR="00D11E4C">
        <w:t>CCP'er</w:t>
      </w:r>
      <w:proofErr w:type="spellEnd"/>
      <w:r w:rsidR="00D11E4C">
        <w:t>), som defineret med henblik på skema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841660"/>
      <w:r>
        <w:rPr>
          <w:rFonts w:ascii="Times New Roman" w:hAnsi="Times New Roman"/>
          <w:sz w:val="24"/>
        </w:rPr>
        <w:t>Instrukser vedrørende specifikke positioner</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MODPARTER</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Antal individuelle modparter, over for hvilke instituttet har modpartsrisikoeksponeringer.</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Antal transaktioner omfattet af modpartsrisiko på indberetningsdatoen. Bemærk, at forretningstal for </w:t>
            </w:r>
            <w:proofErr w:type="spellStart"/>
            <w:r>
              <w:rPr>
                <w:rFonts w:ascii="Times New Roman" w:hAnsi="Times New Roman"/>
                <w:sz w:val="24"/>
              </w:rPr>
              <w:t>CCP'er</w:t>
            </w:r>
            <w:proofErr w:type="spellEnd"/>
            <w:r>
              <w:rPr>
                <w:rFonts w:ascii="Times New Roman" w:hAnsi="Times New Roman"/>
                <w:sz w:val="24"/>
              </w:rPr>
              <w:t xml:space="preserve"> ikke bør omfatte ind- eller udgående pengestrømme, men de samlede positioner i CCR-porteføljen på indberetningsdatoen. Et derivat eller en værdipapirfinansieringstransaktion, der deles i (mindst) to eller flere dele til modelleringsformål, betragtes desuden stadig som en enkelt transaktion.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NOMINEL VÆRDI</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de nominelle værdier for derivater og værdipapirfinansieringstransaktioner før netting og uden justeringer i henhold til artikel 279b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stk. 12, i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Summen af de aktuelle markedsværdier (CMV) for alle </w:t>
            </w:r>
            <w:proofErr w:type="spellStart"/>
            <w:r>
              <w:rPr>
                <w:rFonts w:ascii="Times New Roman" w:hAnsi="Times New Roman"/>
                <w:sz w:val="24"/>
              </w:rPr>
              <w:t>nettinggrupper</w:t>
            </w:r>
            <w:proofErr w:type="spellEnd"/>
            <w:r>
              <w:rPr>
                <w:rFonts w:ascii="Times New Roman" w:hAnsi="Times New Roman"/>
                <w:sz w:val="24"/>
              </w:rPr>
              <w:t xml:space="preserve"> med positive CMV'er som defineret i artikel 272, stk. 12, i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stk. 12, i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Summen af de aktuelle markedsværdier (CMV) for alle </w:t>
            </w:r>
            <w:proofErr w:type="spellStart"/>
            <w:r>
              <w:rPr>
                <w:rFonts w:ascii="Times New Roman" w:hAnsi="Times New Roman"/>
                <w:sz w:val="24"/>
              </w:rPr>
              <w:t>nettinggrupper</w:t>
            </w:r>
            <w:proofErr w:type="spellEnd"/>
            <w:r>
              <w:rPr>
                <w:rFonts w:ascii="Times New Roman" w:hAnsi="Times New Roman"/>
                <w:sz w:val="24"/>
              </w:rPr>
              <w:t xml:space="preserve"> med negative CMV'er som defineret i artikel 272, stk. 12, i CRR.</w:t>
            </w:r>
          </w:p>
        </w:tc>
      </w:tr>
      <w:tr w:rsidR="00595FAD" w:rsidRPr="00661595" w:rsidTr="00FF15C6">
        <w:trPr>
          <w:trHeight w:val="680"/>
        </w:trPr>
        <w:tc>
          <w:tcPr>
            <w:tcW w:w="1384" w:type="dxa"/>
          </w:tcPr>
          <w:p w:rsidR="00595FAD" w:rsidRPr="00661595" w:rsidRDefault="00595FAD" w:rsidP="00FF15C6">
            <w:pPr>
              <w:pStyle w:val="Fait"/>
            </w:pPr>
            <w:r>
              <w:lastRenderedPageBreak/>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VARIATIONSMARGEN (VM), MODTAGET</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275, stk. 2 og 3, og artikel 276 i CRR</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variationsmargenerne for alle de margenaftaler, for hvilke der er modtaget VM, beregnet i overensstemmelse med artikel 276 i CRR.</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VARIATIONSMARGEN (VM), STILLET</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275, stk. 2 og 3, og artikel 276 i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Summen af variationsmargenerne for alle de margenaftaler, for hvilke der er stillet VM, beregnet i overensstemmelse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UAFHÆNGIGT NETTO SIKKERHEDSSTILLELSESBELØB (NICA), MODTAGET </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nr. 12a), artikel 275, stk. 3, og artikel 276 i CRR</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NICA for alle de margenaftaler, for hvilke der er modtaget NICA, beregnet i overensstemmelse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UAFHÆNGIGT NETTO SIKKERHEDSSTILLELSESBELØB (NICA), STILLET </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nr. 12a), artikel 275, stk. 3, og artikel 276 i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Summen af NICA for alle de margenaftaler, for hvilke der er stillet NICA, beregnet i overensstemmelse med artikel 276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GENANSKAFFELSESOMKOSTNINGER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275, 281 og 282 i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Genanskaffelsesomkostninger (RC) pr. </w:t>
            </w:r>
            <w:proofErr w:type="spellStart"/>
            <w:r>
              <w:rPr>
                <w:rFonts w:ascii="Times New Roman" w:hAnsi="Times New Roman"/>
                <w:sz w:val="24"/>
                <w:szCs w:val="24"/>
              </w:rPr>
              <w:t>nettinggruppe</w:t>
            </w:r>
            <w:proofErr w:type="spellEnd"/>
            <w:r>
              <w:rPr>
                <w:rFonts w:ascii="Times New Roman" w:hAnsi="Times New Roman"/>
                <w:sz w:val="24"/>
                <w:szCs w:val="24"/>
              </w:rPr>
              <w:t xml:space="preserve"> beregnes i overensstemmelse med: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282, stk. 3, i CRR for den oprindelige eksponeringsmetode </w:t>
            </w:r>
          </w:p>
          <w:p w:rsidR="00595FAD" w:rsidRPr="00661595" w:rsidRDefault="00595FAD" w:rsidP="00FF15C6">
            <w:pPr>
              <w:spacing w:before="60"/>
              <w:rPr>
                <w:rFonts w:ascii="Times New Roman" w:hAnsi="Times New Roman"/>
                <w:sz w:val="24"/>
              </w:rPr>
            </w:pPr>
            <w:r>
              <w:rPr>
                <w:rFonts w:ascii="Times New Roman" w:hAnsi="Times New Roman"/>
                <w:sz w:val="24"/>
              </w:rPr>
              <w:t>- Artikel 281 i CRR for den forenklede SA-CCR</w:t>
            </w:r>
          </w:p>
          <w:p w:rsidR="00595FAD" w:rsidRPr="00661595" w:rsidRDefault="00595FAD" w:rsidP="00FF15C6">
            <w:pPr>
              <w:spacing w:before="60"/>
              <w:rPr>
                <w:rFonts w:ascii="Times New Roman" w:hAnsi="Times New Roman"/>
                <w:sz w:val="24"/>
              </w:rPr>
            </w:pPr>
            <w:r>
              <w:rPr>
                <w:rFonts w:ascii="Times New Roman" w:hAnsi="Times New Roman"/>
                <w:sz w:val="24"/>
              </w:rPr>
              <w:t>- Artikel 275 i CRR for SA-CCR.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Instituttet indberetter summen af genanskaffelsesomkostningerne for </w:t>
            </w:r>
            <w:proofErr w:type="spellStart"/>
            <w:r>
              <w:rPr>
                <w:rFonts w:ascii="Times New Roman" w:hAnsi="Times New Roman"/>
                <w:sz w:val="24"/>
              </w:rPr>
              <w:t>nettinggrupperne</w:t>
            </w:r>
            <w:proofErr w:type="spellEnd"/>
            <w:r>
              <w:rPr>
                <w:rFonts w:ascii="Times New Roman" w:hAnsi="Times New Roman"/>
                <w:sz w:val="24"/>
              </w:rPr>
              <w:t xml:space="preserve">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DEN POTENTIELLE FREMTIDIGE EKSPONERING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278, 281 og 282 i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Den potentielle fremtidige eksponering (PFE) pr. </w:t>
            </w:r>
            <w:proofErr w:type="spellStart"/>
            <w:r>
              <w:rPr>
                <w:rFonts w:ascii="Times New Roman" w:hAnsi="Times New Roman"/>
                <w:sz w:val="24"/>
              </w:rPr>
              <w:t>nettinggruppe</w:t>
            </w:r>
            <w:proofErr w:type="spellEnd"/>
            <w:r>
              <w:rPr>
                <w:rFonts w:ascii="Times New Roman" w:hAnsi="Times New Roman"/>
                <w:sz w:val="24"/>
              </w:rPr>
              <w:t xml:space="preserve"> beregnes i overensstemmelse med: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282, stk. 4, i CRR for den oprindelige eksponeringsmetode </w:t>
            </w:r>
          </w:p>
          <w:p w:rsidR="00595FAD" w:rsidRPr="00661595" w:rsidRDefault="00595FAD" w:rsidP="00FF15C6">
            <w:pPr>
              <w:spacing w:before="60"/>
              <w:rPr>
                <w:rFonts w:ascii="Times New Roman" w:hAnsi="Times New Roman"/>
                <w:sz w:val="24"/>
              </w:rPr>
            </w:pPr>
            <w:r>
              <w:rPr>
                <w:rFonts w:ascii="Times New Roman" w:hAnsi="Times New Roman"/>
                <w:sz w:val="24"/>
              </w:rPr>
              <w:t>- Artikel 281 i CRR for den forenklede SA-CCR</w:t>
            </w:r>
          </w:p>
          <w:p w:rsidR="00595FAD" w:rsidRPr="00661595" w:rsidRDefault="00595FAD" w:rsidP="00FF15C6">
            <w:pPr>
              <w:spacing w:before="60"/>
              <w:rPr>
                <w:rFonts w:ascii="Times New Roman" w:hAnsi="Times New Roman"/>
                <w:sz w:val="24"/>
              </w:rPr>
            </w:pPr>
            <w:r>
              <w:rPr>
                <w:rFonts w:ascii="Times New Roman" w:hAnsi="Times New Roman"/>
                <w:sz w:val="24"/>
              </w:rPr>
              <w:t>- Artikel 278 i CRR for SA-CCR.</w:t>
            </w:r>
          </w:p>
          <w:p w:rsidR="00595FAD" w:rsidRPr="00661595" w:rsidRDefault="00595FAD" w:rsidP="00FF15C6">
            <w:pPr>
              <w:spacing w:before="60"/>
              <w:rPr>
                <w:rFonts w:ascii="Times New Roman" w:hAnsi="Times New Roman"/>
                <w:i/>
                <w:sz w:val="24"/>
              </w:rPr>
            </w:pPr>
            <w:r>
              <w:rPr>
                <w:rFonts w:ascii="Times New Roman" w:hAnsi="Times New Roman"/>
                <w:sz w:val="24"/>
              </w:rPr>
              <w:t xml:space="preserve">Instituttet indberetter summen af den potentielle fremtidige eksponering for </w:t>
            </w:r>
            <w:proofErr w:type="spellStart"/>
            <w:r>
              <w:rPr>
                <w:rFonts w:ascii="Times New Roman" w:hAnsi="Times New Roman"/>
                <w:sz w:val="24"/>
              </w:rPr>
              <w:t>nettinggrupperne</w:t>
            </w:r>
            <w:proofErr w:type="spellEnd"/>
            <w:r>
              <w:rPr>
                <w:rFonts w:ascii="Times New Roman" w:hAnsi="Times New Roman"/>
                <w:sz w:val="24"/>
              </w:rPr>
              <w:t xml:space="preserve">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NUVÆRENDE EKSPONERING</w:t>
            </w:r>
          </w:p>
          <w:p w:rsidR="00595FAD" w:rsidRPr="00661595" w:rsidRDefault="00595FAD" w:rsidP="00FF15C6">
            <w:pPr>
              <w:spacing w:before="60"/>
              <w:rPr>
                <w:rFonts w:ascii="Times New Roman" w:hAnsi="Times New Roman"/>
                <w:sz w:val="24"/>
              </w:rPr>
            </w:pPr>
            <w:r>
              <w:rPr>
                <w:rFonts w:ascii="Times New Roman" w:hAnsi="Times New Roman"/>
                <w:sz w:val="24"/>
              </w:rPr>
              <w:t xml:space="preserve">Artikel 272, stk. 17, i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Den nuværende eksponering pr. </w:t>
            </w:r>
            <w:proofErr w:type="spellStart"/>
            <w:r>
              <w:rPr>
                <w:rFonts w:ascii="Times New Roman" w:hAnsi="Times New Roman"/>
                <w:sz w:val="24"/>
              </w:rPr>
              <w:t>nettinggruppe</w:t>
            </w:r>
            <w:proofErr w:type="spellEnd"/>
            <w:r>
              <w:rPr>
                <w:rFonts w:ascii="Times New Roman" w:hAnsi="Times New Roman"/>
                <w:sz w:val="24"/>
              </w:rPr>
              <w:t xml:space="preserve"> er den værdi, som er defineret i artikel 272, stk. 17, i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Instituttet indberetter summen af alle nuværende eksponeringer for </w:t>
            </w:r>
            <w:proofErr w:type="spellStart"/>
            <w:r>
              <w:rPr>
                <w:rFonts w:ascii="Times New Roman" w:hAnsi="Times New Roman"/>
                <w:sz w:val="24"/>
              </w:rPr>
              <w:t>nettinggrupperne</w:t>
            </w:r>
            <w:proofErr w:type="spellEnd"/>
            <w:r>
              <w:rPr>
                <w:rFonts w:ascii="Times New Roman" w:hAnsi="Times New Roman"/>
                <w:sz w:val="24"/>
              </w:rPr>
              <w:t xml:space="preserve">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FAKTISK FORVENTET POSITIV EKSPONERING (DEN FAKTISKE 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272, nr. 22), og artikel 284, stk. 3 og 6, i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 xml:space="preserve">Den faktiske EPE pr. </w:t>
            </w:r>
            <w:proofErr w:type="spellStart"/>
            <w:r>
              <w:rPr>
                <w:rFonts w:ascii="Times New Roman" w:hAnsi="Times New Roman"/>
                <w:color w:val="auto"/>
              </w:rPr>
              <w:t>nettinggruppe</w:t>
            </w:r>
            <w:proofErr w:type="spellEnd"/>
            <w:r>
              <w:rPr>
                <w:rFonts w:ascii="Times New Roman" w:hAnsi="Times New Roman"/>
                <w:color w:val="auto"/>
              </w:rPr>
              <w:t xml:space="preserve"> er defineret i artikel 272, stk. 22, i CRR og beregnes i overensstemmelse med forordningens artikel 284, stk. 6.</w:t>
            </w:r>
          </w:p>
          <w:p w:rsidR="00595FAD" w:rsidRPr="00661595" w:rsidRDefault="00595FAD" w:rsidP="00BC3A29">
            <w:pPr>
              <w:spacing w:before="60"/>
              <w:rPr>
                <w:rFonts w:ascii="Times New Roman" w:eastAsia="Calibri" w:hAnsi="Times New Roman"/>
                <w:sz w:val="24"/>
              </w:rPr>
            </w:pPr>
            <w:r>
              <w:rPr>
                <w:rFonts w:ascii="Times New Roman" w:hAnsi="Times New Roman"/>
                <w:sz w:val="24"/>
              </w:rPr>
              <w:t xml:space="preserve">Instituttet skal indberette summen af alle faktiske </w:t>
            </w:r>
            <w:proofErr w:type="spellStart"/>
            <w:r>
              <w:rPr>
                <w:rFonts w:ascii="Times New Roman" w:hAnsi="Times New Roman"/>
                <w:sz w:val="24"/>
              </w:rPr>
              <w:t>EPE'er</w:t>
            </w:r>
            <w:proofErr w:type="spellEnd"/>
            <w:r>
              <w:rPr>
                <w:rFonts w:ascii="Times New Roman" w:hAnsi="Times New Roman"/>
                <w:sz w:val="24"/>
              </w:rPr>
              <w:t>, der er anvendt til at bestemme kapitalgrundlagskravet i overensstemmelse med artikel 284, stk. 3, i CRR, dvs. enten den faktiske EPE beregnet ved hjælp af aktuelle markedsdata, eller den faktiske EPE beregnet ved anvendelse af en stresskalibrering, alt efter hvad der fører til et højere kapitalgrundlagskrav.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ANVENDT TIL BEREGNING AF EN REGULERINGSMÆSSIG EKSPONERINGSVÆRDI </w:t>
            </w:r>
          </w:p>
          <w:p w:rsidR="00595FAD" w:rsidRPr="00661595" w:rsidRDefault="00595FAD" w:rsidP="00FF15C6">
            <w:pPr>
              <w:spacing w:before="60"/>
              <w:rPr>
                <w:rFonts w:ascii="Times New Roman" w:hAnsi="Times New Roman"/>
                <w:i/>
                <w:sz w:val="24"/>
              </w:rPr>
            </w:pPr>
            <w:r>
              <w:rPr>
                <w:rFonts w:ascii="Times New Roman" w:hAnsi="Times New Roman"/>
                <w:sz w:val="24"/>
              </w:rPr>
              <w:t>Artikel 274, stk. 2, artikel 282, stk. 2, artikel 281, stk. 1, artikel 284, stk. 4 og 9, i CRR</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Værdien α er fastsat til 1,4 i rækkerne for OEM, den forenklede SA-CCR og SA-CCR, jf. artikel 282, stk. 2, artikel 281, stk. 1, og artikel 274, stk. 2, i CRR.  Med henblik på metoden med interne modeller kan værdien af α enten være standarden på 1,4 eller en anden værdi, hvis de kompetente myndigheder kræver en højere α i overensstemmelse med artikel 284, stk. 4, i CRR, eller tillader institutterne at anvende deres egne estimater i overensstemmelse med artikel 284, stk. 9,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EKSPONERINGSVÆRDI INDEN ANVENDELSE AF KREDITRISIKOREDUKTIONSTEKNIKKER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Eksponeringsværdien inden anvendelse af kreditrisikoreduktionsteknikker for CCR-</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beregnes i overensstemmelse med de metoder, der er fastsat i tredje del, afsnit II, kapitel 4 og 6, i CRR, idet der tages hensyn til virkningen af netting, men ses bort fra andre kreditrisikoreduktionsteknikker (f.eks. margensikkerhed).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 tilfælde af værdipapirfinansieringstransaktioner tages sikkerhedsdelen ikke i betragtning ved fastsættelsen af eksponeringsværdien inden anvendelse af kreditrisikoreduktionsteknikker, når der modtages sikkerhed, og derfor reduceres eksponeringsværdien ikke. Omvendt skal sikkerhedsdelen af værdipapirfinansieringstransaktionerne tages i betragtning ved bestemmelse af eksponeringsværdien inden anvendelse af kreditrisikoreduktionsteknikker, når der stilles sikkerhed.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 xml:space="preserve">Desuden skal sikrede forretninger behandles som </w:t>
            </w:r>
            <w:proofErr w:type="spellStart"/>
            <w:r>
              <w:rPr>
                <w:rFonts w:ascii="Times New Roman" w:hAnsi="Times New Roman"/>
                <w:sz w:val="24"/>
                <w:szCs w:val="24"/>
              </w:rPr>
              <w:t>usikrede</w:t>
            </w:r>
            <w:proofErr w:type="spellEnd"/>
            <w:r>
              <w:rPr>
                <w:rFonts w:ascii="Times New Roman" w:hAnsi="Times New Roman"/>
                <w:sz w:val="24"/>
                <w:szCs w:val="24"/>
              </w:rPr>
              <w:t xml:space="preserve">, dvs. der er ikke nogen virkning af margenberegning.  </w:t>
            </w:r>
          </w:p>
          <w:p w:rsidR="00595FAD" w:rsidRPr="00661595" w:rsidRDefault="00595FAD" w:rsidP="00FF15C6">
            <w:pPr>
              <w:spacing w:before="60"/>
              <w:rPr>
                <w:rFonts w:ascii="Times New Roman" w:hAnsi="Times New Roman"/>
                <w:sz w:val="24"/>
              </w:rPr>
            </w:pPr>
            <w:r>
              <w:rPr>
                <w:rFonts w:ascii="Times New Roman" w:hAnsi="Times New Roman"/>
                <w:sz w:val="24"/>
              </w:rPr>
              <w:t>Eksponeringsværdien for transaktioner inden anvendelse af kreditrisikoreduktionsteknikker,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"-risiko, skal fastlægges i overensstemmelse med artikel 291 i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Eksponeringsværdien inden anvendelse af kreditrisikoreduktionsteknikker tager ikke hensyn til det tab, der er lidt i forbindelse med kreditværdijustering, i overensstemmelse med artikel 273, stk. 6, i CRR. </w:t>
            </w:r>
          </w:p>
          <w:p w:rsidR="00595FAD" w:rsidRPr="00661595" w:rsidRDefault="00595FAD" w:rsidP="00FF15C6">
            <w:pPr>
              <w:spacing w:before="60"/>
              <w:rPr>
                <w:rFonts w:ascii="Times New Roman" w:hAnsi="Times New Roman"/>
                <w:i/>
                <w:sz w:val="24"/>
              </w:rPr>
            </w:pPr>
            <w:r>
              <w:rPr>
                <w:rFonts w:ascii="Times New Roman" w:hAnsi="Times New Roman"/>
                <w:sz w:val="24"/>
              </w:rPr>
              <w:t>Instituttet indberetter summen af alle eksponeringer inden anvendelse af kreditrisikoreduktionsteknikker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EKSPONERINGSVÆRDI EFTER ANVENDELSE AF KREDITRISIKOREDUKTIONSTEKNIKKER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Eksponeringsværdien efter anvendelse af kreditrisikoreduktionsteknikker for CCR-</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beregnes i overensstemmelse med de metoder, der er fastsat i tredje del, afsnit II, kapitel 4 og 6, i CRR, efter at der er anvendt kreditrisikoreduktionsteknikker i overensstemmelse med tredje del, afsnit II, kapitel 4 og 6, i CRR.</w:t>
            </w:r>
          </w:p>
          <w:p w:rsidR="00595FAD" w:rsidRPr="00661595" w:rsidRDefault="00595FAD" w:rsidP="00FF15C6">
            <w:pPr>
              <w:spacing w:before="60"/>
              <w:rPr>
                <w:rFonts w:ascii="Times New Roman" w:hAnsi="Times New Roman"/>
                <w:sz w:val="24"/>
              </w:rPr>
            </w:pPr>
            <w:r>
              <w:rPr>
                <w:rFonts w:ascii="Times New Roman" w:hAnsi="Times New Roman"/>
                <w:sz w:val="24"/>
              </w:rPr>
              <w:t>Eksponeringsværdien for transaktioner efter anvendelse af kreditrisikoreduktionsteknikker,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 xml:space="preserve">"-risiko, skal fastlægges i overensstemmelse med artikel 291 i CRR. </w:t>
            </w:r>
          </w:p>
          <w:p w:rsidR="00595FAD" w:rsidRPr="00661595" w:rsidRDefault="00595FAD" w:rsidP="00FF15C6">
            <w:pPr>
              <w:spacing w:before="60"/>
              <w:rPr>
                <w:rFonts w:ascii="Times New Roman" w:hAnsi="Times New Roman"/>
                <w:sz w:val="24"/>
              </w:rPr>
            </w:pPr>
            <w:r>
              <w:rPr>
                <w:rFonts w:ascii="Times New Roman" w:hAnsi="Times New Roman"/>
                <w:sz w:val="24"/>
              </w:rPr>
              <w:t>Eksponeringsværdien efter anvendelse af kreditrisikoreduktionsteknikker tager ikke hensyn til det tab, der er lidt i forbindelse med kreditværdijustering, i overensstemmelse med artikel 273, stk. 6, i CRR.</w:t>
            </w:r>
          </w:p>
          <w:p w:rsidR="00595FAD" w:rsidRPr="00661595" w:rsidRDefault="00595FAD" w:rsidP="00FF15C6">
            <w:pPr>
              <w:spacing w:before="60"/>
              <w:rPr>
                <w:rFonts w:ascii="Times New Roman" w:hAnsi="Times New Roman"/>
                <w:i/>
                <w:sz w:val="24"/>
              </w:rPr>
            </w:pPr>
            <w:r>
              <w:rPr>
                <w:rFonts w:ascii="Times New Roman" w:hAnsi="Times New Roman"/>
                <w:sz w:val="24"/>
              </w:rPr>
              <w:t>Instituttet indberetter summen af alle eksponeringer efter anvendelse af kreditrisikoreduktionsteknikker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EKSPONERINGSVÆRDI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Eksponeringsværdien for CCR-</w:t>
            </w:r>
            <w:proofErr w:type="spellStart"/>
            <w:r>
              <w:rPr>
                <w:rFonts w:ascii="Times New Roman" w:hAnsi="Times New Roman"/>
                <w:sz w:val="24"/>
                <w:szCs w:val="24"/>
              </w:rPr>
              <w:t>nettinggrupper</w:t>
            </w:r>
            <w:proofErr w:type="spellEnd"/>
            <w:r>
              <w:rPr>
                <w:rFonts w:ascii="Times New Roman" w:hAnsi="Times New Roman"/>
                <w:sz w:val="24"/>
                <w:szCs w:val="24"/>
              </w:rPr>
              <w:t xml:space="preserve"> beregnet i overensstemmelse med de metoder, der er fastsat i tredje del, afsnit II, kapitel 4 og 6, i CRR, som er det relevante beløb til beregning af risikovægtede eksponeringer, dvs. efter anvendelse af kreditrisikoreduktionsteknikker, der gælder i henhold til tredje del, afsnit II, kapitel 4 og 6, i CRR, og under hensyntagen til fradraget af det tab, der er lidt i forbindelse med kreditværdijustering, som omhandlet i artikel 273, stk. 6, i CRR. </w:t>
            </w:r>
          </w:p>
          <w:p w:rsidR="00595FAD" w:rsidRPr="00661595" w:rsidRDefault="00595FAD" w:rsidP="00FF15C6">
            <w:pPr>
              <w:rPr>
                <w:rFonts w:ascii="Times New Roman" w:hAnsi="Times New Roman"/>
                <w:sz w:val="24"/>
              </w:rPr>
            </w:pPr>
            <w:r>
              <w:rPr>
                <w:rFonts w:ascii="Times New Roman" w:hAnsi="Times New Roman"/>
                <w:sz w:val="24"/>
              </w:rPr>
              <w:t>Eksponeringsværdien for transaktioner, hvor der er konstateret en specifik "</w:t>
            </w:r>
            <w:proofErr w:type="spellStart"/>
            <w:r>
              <w:rPr>
                <w:rFonts w:ascii="Times New Roman" w:hAnsi="Times New Roman"/>
                <w:sz w:val="24"/>
              </w:rPr>
              <w:t>wrong</w:t>
            </w:r>
            <w:proofErr w:type="spellEnd"/>
            <w:r>
              <w:rPr>
                <w:rFonts w:ascii="Times New Roman" w:hAnsi="Times New Roman"/>
                <w:sz w:val="24"/>
              </w:rPr>
              <w:t xml:space="preserve"> </w:t>
            </w:r>
            <w:proofErr w:type="spellStart"/>
            <w:r>
              <w:rPr>
                <w:rFonts w:ascii="Times New Roman" w:hAnsi="Times New Roman"/>
                <w:sz w:val="24"/>
              </w:rPr>
              <w:t>way</w:t>
            </w:r>
            <w:proofErr w:type="spellEnd"/>
            <w:r>
              <w:rPr>
                <w:rFonts w:ascii="Times New Roman" w:hAnsi="Times New Roman"/>
                <w:sz w:val="24"/>
              </w:rPr>
              <w:t>"-risiko, skal fastlægges i overensstemmelse med artikel 291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 tilfælde, hvor der for en enkelt modpart anvendes mere end én modpartsrisikometode, henføres det tab, der er lidt i forbindelse med kreditværdijustering, som fratrækkes på modpartsniveau, til eksponeringsværdien for de forskellige </w:t>
            </w:r>
            <w:proofErr w:type="spellStart"/>
            <w:r>
              <w:rPr>
                <w:rFonts w:ascii="Times New Roman" w:hAnsi="Times New Roman"/>
                <w:sz w:val="24"/>
                <w:szCs w:val="24"/>
              </w:rPr>
              <w:t>nettinggrupper</w:t>
            </w:r>
            <w:proofErr w:type="spellEnd"/>
            <w:r>
              <w:rPr>
                <w:rFonts w:ascii="Times New Roman" w:hAnsi="Times New Roman"/>
                <w:sz w:val="24"/>
                <w:szCs w:val="24"/>
              </w:rPr>
              <w:t xml:space="preserve">, hvilket afspejler andelen af eksponeringsværdien efter anvendelse af kreditrisikoreduktionsteknikker for de forskellige </w:t>
            </w:r>
            <w:proofErr w:type="spellStart"/>
            <w:r>
              <w:rPr>
                <w:rFonts w:ascii="Times New Roman" w:hAnsi="Times New Roman"/>
                <w:sz w:val="24"/>
                <w:szCs w:val="24"/>
              </w:rPr>
              <w:t>nettinggrupper</w:t>
            </w:r>
            <w:proofErr w:type="spellEnd"/>
            <w:r>
              <w:rPr>
                <w:rFonts w:ascii="Times New Roman" w:hAnsi="Times New Roman"/>
                <w:sz w:val="24"/>
                <w:szCs w:val="24"/>
              </w:rPr>
              <w:t xml:space="preserve"> i forhold til den samlede eksponeringsværdi for modparten efter anvendelse af kreditrisikoreduktionsteknikker.</w:t>
            </w:r>
          </w:p>
          <w:p w:rsidR="00595FAD" w:rsidRPr="00661595" w:rsidRDefault="00595FAD" w:rsidP="00FF15C6">
            <w:r>
              <w:rPr>
                <w:rFonts w:ascii="Times New Roman" w:hAnsi="Times New Roman"/>
                <w:sz w:val="24"/>
              </w:rPr>
              <w:lastRenderedPageBreak/>
              <w:t>Instituttet indberetter summen af alle eksponeringer i den pågældende række.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der er behandlet med CR-standardmetoden</w:t>
            </w:r>
          </w:p>
          <w:p w:rsidR="00595FAD" w:rsidRPr="00661595" w:rsidRDefault="00595FAD" w:rsidP="00FF15C6">
            <w:pPr>
              <w:spacing w:before="60"/>
              <w:rPr>
                <w:rFonts w:ascii="Times New Roman" w:hAnsi="Times New Roman"/>
                <w:i/>
                <w:sz w:val="24"/>
              </w:rPr>
            </w:pPr>
            <w:r>
              <w:rPr>
                <w:rFonts w:ascii="Times New Roman" w:hAnsi="Times New Roman"/>
                <w:sz w:val="24"/>
              </w:rPr>
              <w:t>Eksponeringsværdien for CCR for positioner, der behandles med standardmetoden for kreditrisiko i overensstemmelse med tredje del, afsnit II, kapitel 2, i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der er behandlet med CR IRB-metoden</w:t>
            </w:r>
          </w:p>
          <w:p w:rsidR="00595FAD" w:rsidRPr="00661595" w:rsidRDefault="00595FAD" w:rsidP="00FF15C6">
            <w:pPr>
              <w:rPr>
                <w:rFonts w:ascii="Times New Roman" w:hAnsi="Times New Roman"/>
                <w:sz w:val="24"/>
              </w:rPr>
            </w:pPr>
            <w:r>
              <w:rPr>
                <w:rFonts w:ascii="Times New Roman" w:hAnsi="Times New Roman"/>
                <w:sz w:val="24"/>
              </w:rPr>
              <w:t>Eksponeringsværdien for CCR for positioner, der behandles med IRB-metoden for kreditrisiko i overensstemmelse med tredje del, afsnit II, kapitel 3,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RISIKOVÆGTEDE EKSPONERINGER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Risikovægtede eksponeringer som defineret i artikel 92, stk. 3, og 4, i CRR beregnet i overensstemmelse med de metoder, der er fastsat i tredje del, afsnit II, kapitel 2 og 3.</w:t>
            </w:r>
          </w:p>
          <w:p w:rsidR="00595FAD" w:rsidRPr="00661595" w:rsidRDefault="00595FAD" w:rsidP="003F19BA">
            <w:pPr>
              <w:rPr>
                <w:rFonts w:ascii="Times New Roman" w:hAnsi="Times New Roman"/>
                <w:sz w:val="24"/>
              </w:rPr>
            </w:pPr>
            <w:r>
              <w:rPr>
                <w:rFonts w:ascii="Times New Roman" w:hAnsi="Times New Roman"/>
                <w:sz w:val="24"/>
              </w:rPr>
              <w:t xml:space="preserve">Støttefaktorerne for SMV'er og infrastruktur, jf. artikel 501 og 501a i CRR, indregnes.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der er behandlet med CR-standardmetoden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Risikovægtede eksponeringer for modpartsrisikoeksponeringer, der behandles med standardmetoden for kreditrisiko i overensstemmelse med tredje del, afsnit II, kapitel 2, i CRR. </w:t>
            </w:r>
          </w:p>
          <w:p w:rsidR="00595FAD" w:rsidRPr="00661595" w:rsidRDefault="00595FAD" w:rsidP="00FF15C6">
            <w:pPr>
              <w:rPr>
                <w:rFonts w:ascii="Times New Roman" w:hAnsi="Times New Roman"/>
                <w:sz w:val="24"/>
              </w:rPr>
            </w:pPr>
            <w:r>
              <w:rPr>
                <w:rFonts w:ascii="Times New Roman" w:hAnsi="Times New Roman"/>
                <w:sz w:val="24"/>
              </w:rPr>
              <w:t>Beløbet svarer til det beløb, der skal medtages i kolonne 0220 i skema C 07.00 for modpartsrisikopositioner.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Positioner, der er behandlet med CR IRB-metoden</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Risikovægtede eksponeringer for modpartsrisikoeksponeringer, der behandles med IRB-metoden for kreditrisiko</w:t>
            </w:r>
            <w:r>
              <w:rPr>
                <w:rFonts w:ascii="Times New Roman" w:hAnsi="Times New Roman"/>
                <w:sz w:val="24"/>
              </w:rPr>
              <w:t xml:space="preserve"> i overensstemmelse med tredje del, afsnit II, kapitel 3, i CRR</w:t>
            </w:r>
            <w:r>
              <w:rPr>
                <w:rFonts w:ascii="Times New Roman" w:hAnsi="Times New Roman"/>
                <w:sz w:val="24"/>
                <w:szCs w:val="24"/>
              </w:rPr>
              <w:t>.</w:t>
            </w:r>
          </w:p>
          <w:p w:rsidR="00595FAD" w:rsidRPr="00661595" w:rsidRDefault="00595FAD" w:rsidP="00FF15C6">
            <w:pPr>
              <w:rPr>
                <w:rFonts w:ascii="Times New Roman" w:hAnsi="Times New Roman"/>
                <w:sz w:val="24"/>
              </w:rPr>
            </w:pPr>
            <w:r>
              <w:rPr>
                <w:rFonts w:ascii="Times New Roman" w:hAnsi="Times New Roman"/>
                <w:sz w:val="24"/>
              </w:rPr>
              <w:t>Beløbet svarer til det beløb, der skal medtages i kolonne 0260 i skema C 08.01 for modpartsrisikopositioner.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Række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DEN OPRINDELIGE EKSPONERINGSMETODE (FOR DERIVATER)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Derivater og terminsforretninger, for hvilke instituttet beregner eksponeringsværdien i overensstemmelse med tredje del, afsnit II, kapitel 6, afdeling 5, i CRR. Denne forenklede metode til beregning af eksponeringsværdien kan kun anvendes af institutter, der opfylder betingelserne i artikel 273a, stk. 2, eller artikel 273a, stk. 4,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FORENKLET STANDARDMETODE FOR MODPARTSRISIKO (FORENKLET SA-CCR FOR DERIVATER)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Derivater og terminsforretninger, for hvilke instituttet beregner eksponeringsværdien i overensstemmelse med tredje del, afsnit II, kapitel 6, afdeling 4, i CRR. Denne forenklede standardmetode til beregning af eksponeringsværdien kan kun anvendes af institutter, der opfylder betingelserne i artikel 273a, stk. 1, eller artikel 273a, stk. 4, i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STANDARDMETODE FOR MODPARTSRISIKO (SA-CCR FOR DERIVATER)</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Derivater og terminsforretninger, for hvilke instituttet beregner eksponeringsværdien i overensstemmelse med tredje del, afsnit II, kapitel 6, afdeling 3,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METODEN MED INTERNE MODELLER (FOR DERIVATER OG VÆRDIPAPIRFINANSIERINGSTRANSAKTIONER)</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Derivater, terminsforretninger og værdipapirfinansieringstransaktioner, for hvilke instituttet har fået tilladelse til at beregne eksponeringsværdien ved hjælp af metoden med interne modeller (IMM), jf. tredje del, afsnit II, kapitel 6, afdeling 6, i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Nettinggrupper</w:t>
            </w:r>
            <w:proofErr w:type="spellEnd"/>
            <w:r>
              <w:rPr>
                <w:rStyle w:val="InstructionsTabelleberschrift"/>
                <w:rFonts w:ascii="Times New Roman" w:hAnsi="Times New Roman"/>
                <w:sz w:val="24"/>
                <w:szCs w:val="24"/>
              </w:rPr>
              <w:t xml:space="preserve"> for værdipapirfinansieringstransaktioner</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Nettinggrupper</w:t>
            </w:r>
            <w:proofErr w:type="spellEnd"/>
            <w:r>
              <w:rPr>
                <w:rFonts w:ascii="Times New Roman" w:hAnsi="Times New Roman"/>
                <w:sz w:val="24"/>
                <w:szCs w:val="24"/>
              </w:rPr>
              <w:t>, der kun indeholder værdipapirfinansieringstransaktioner</w:t>
            </w:r>
            <w:r>
              <w:t xml:space="preserve"> </w:t>
            </w:r>
            <w:r>
              <w:rPr>
                <w:rFonts w:ascii="Times New Roman" w:hAnsi="Times New Roman"/>
                <w:sz w:val="24"/>
                <w:szCs w:val="24"/>
              </w:rPr>
              <w:t>som defineret i artikel 4, stk. 139, i CRR, for hvilke instituttet har fået tilladelse til at bestemme eksponeringsværdien gennem metoden med interne modeller.</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Værdipapirfinansieringstransaktioner, som indgår i en aftale om </w:t>
            </w:r>
            <w:proofErr w:type="spellStart"/>
            <w:r>
              <w:rPr>
                <w:rFonts w:ascii="Times New Roman" w:hAnsi="Times New Roman"/>
                <w:sz w:val="24"/>
                <w:szCs w:val="24"/>
              </w:rPr>
              <w:t>nettinggrupper</w:t>
            </w:r>
            <w:proofErr w:type="spellEnd"/>
            <w:r>
              <w:rPr>
                <w:rFonts w:ascii="Times New Roman" w:hAnsi="Times New Roman"/>
                <w:sz w:val="24"/>
                <w:szCs w:val="24"/>
              </w:rPr>
              <w:t xml:space="preserve"> på tværs af produkter og derfor er indberettet i række 0070, skal ikke indberettes i denne række.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proofErr w:type="spellStart"/>
            <w:r>
              <w:rPr>
                <w:rStyle w:val="InstructionsTabelleberschrift"/>
                <w:rFonts w:ascii="Times New Roman" w:hAnsi="Times New Roman"/>
                <w:sz w:val="24"/>
                <w:szCs w:val="24"/>
              </w:rPr>
              <w:t>Nettinggrupper</w:t>
            </w:r>
            <w:proofErr w:type="spellEnd"/>
            <w:r>
              <w:rPr>
                <w:rStyle w:val="InstructionsTabelleberschrift"/>
                <w:rFonts w:ascii="Times New Roman" w:hAnsi="Times New Roman"/>
                <w:sz w:val="24"/>
                <w:szCs w:val="24"/>
              </w:rPr>
              <w:t xml:space="preserve"> for derivater og terminsforretninger</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Nettinggrupper</w:t>
            </w:r>
            <w:proofErr w:type="spellEnd"/>
            <w:r>
              <w:rPr>
                <w:rFonts w:ascii="Times New Roman" w:hAnsi="Times New Roman"/>
                <w:sz w:val="24"/>
                <w:szCs w:val="24"/>
              </w:rPr>
              <w:t>, der kun indeholder derivater, der er anført i bilag II til CRR, og terminsforretninger</w:t>
            </w:r>
            <w:r>
              <w:t xml:space="preserve"> </w:t>
            </w:r>
            <w:r>
              <w:rPr>
                <w:rFonts w:ascii="Times New Roman" w:hAnsi="Times New Roman"/>
                <w:sz w:val="24"/>
                <w:szCs w:val="24"/>
              </w:rPr>
              <w:t>som defineret i artikel 272, stk. 2, i CRR, for hvilke instituttet har fået tilladelse til at bestemme eksponeringsværdien gennem metoden med interne modeller.</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 xml:space="preserve">Derivater og terminsforretninger, som indgår i en aftale om en </w:t>
            </w:r>
            <w:proofErr w:type="spellStart"/>
            <w:r>
              <w:rPr>
                <w:rFonts w:ascii="Times New Roman" w:hAnsi="Times New Roman"/>
                <w:sz w:val="24"/>
                <w:szCs w:val="24"/>
              </w:rPr>
              <w:t>nettinggruppe</w:t>
            </w:r>
            <w:proofErr w:type="spellEnd"/>
            <w:r>
              <w:rPr>
                <w:rFonts w:ascii="Times New Roman" w:hAnsi="Times New Roman"/>
                <w:sz w:val="24"/>
                <w:szCs w:val="24"/>
              </w:rPr>
              <w:t xml:space="preserve"> på tværs af produkter og derfor er indberettet i række 0070, skal ikke indberettes i denne række.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Fra aftaler om </w:t>
            </w:r>
            <w:proofErr w:type="spellStart"/>
            <w:r>
              <w:rPr>
                <w:rStyle w:val="InstructionsTabelleberschrift"/>
                <w:rFonts w:ascii="Times New Roman" w:hAnsi="Times New Roman"/>
                <w:sz w:val="24"/>
                <w:szCs w:val="24"/>
              </w:rPr>
              <w:t>nettinggrupper</w:t>
            </w:r>
            <w:proofErr w:type="spellEnd"/>
            <w:r>
              <w:rPr>
                <w:rStyle w:val="InstructionsTabelleberschrift"/>
                <w:rFonts w:ascii="Times New Roman" w:hAnsi="Times New Roman"/>
                <w:sz w:val="24"/>
                <w:szCs w:val="24"/>
              </w:rPr>
              <w:t xml:space="preserve"> på tværs af produkter</w:t>
            </w:r>
          </w:p>
          <w:p w:rsidR="00595FAD" w:rsidRPr="00661595" w:rsidRDefault="00595FAD" w:rsidP="00FF15C6">
            <w:pPr>
              <w:rPr>
                <w:rFonts w:ascii="Times New Roman" w:hAnsi="Times New Roman"/>
                <w:sz w:val="24"/>
              </w:rPr>
            </w:pPr>
            <w:r>
              <w:rPr>
                <w:rFonts w:ascii="Times New Roman" w:hAnsi="Times New Roman"/>
                <w:sz w:val="24"/>
              </w:rPr>
              <w:t>Artikel 272, nr. 11) og 25), i CRR</w:t>
            </w:r>
          </w:p>
          <w:p w:rsidR="00595FAD" w:rsidRPr="00661595" w:rsidRDefault="00595FAD" w:rsidP="00FF15C6">
            <w:pPr>
              <w:pStyle w:val="TableMainHeading"/>
              <w:spacing w:before="60"/>
              <w:jc w:val="both"/>
              <w:rPr>
                <w:rFonts w:ascii="Times New Roman" w:hAnsi="Times New Roman"/>
                <w:sz w:val="24"/>
                <w:szCs w:val="24"/>
              </w:rPr>
            </w:pPr>
            <w:proofErr w:type="spellStart"/>
            <w:r>
              <w:rPr>
                <w:rFonts w:ascii="Times New Roman" w:hAnsi="Times New Roman"/>
                <w:sz w:val="24"/>
                <w:szCs w:val="24"/>
              </w:rPr>
              <w:t>Nettinggrupper</w:t>
            </w:r>
            <w:proofErr w:type="spellEnd"/>
            <w:r>
              <w:rPr>
                <w:rFonts w:ascii="Times New Roman" w:hAnsi="Times New Roman"/>
                <w:sz w:val="24"/>
                <w:szCs w:val="24"/>
              </w:rPr>
              <w:t xml:space="preserve">, der indeholder transaktioner af forskellige produktkategorier (artikel 272, stk. 11, i CRR), dvs. derivater og værdipapirfinansieringstransaktioner, for hvilke der findes en aftale om </w:t>
            </w:r>
            <w:proofErr w:type="spellStart"/>
            <w:r>
              <w:rPr>
                <w:rFonts w:ascii="Times New Roman" w:hAnsi="Times New Roman"/>
                <w:sz w:val="24"/>
                <w:szCs w:val="24"/>
              </w:rPr>
              <w:t>nettinggrupper</w:t>
            </w:r>
            <w:proofErr w:type="spellEnd"/>
            <w:r>
              <w:rPr>
                <w:rFonts w:ascii="Times New Roman" w:hAnsi="Times New Roman"/>
                <w:sz w:val="24"/>
                <w:szCs w:val="24"/>
              </w:rPr>
              <w:t xml:space="preserve"> på tværs af produkter som defineret i artikel 272, stk. 25, i CRR, og for hvilke instituttet har fået tilladelse til at bestemme eksponeringsværdien gennem metoden med interne modeller.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FINANSIEL SIKKERHED - ENKEL METODE (FOR VÆRDIPAPIRFINANSIERINGSTRANSAKTIONER) </w:t>
            </w:r>
          </w:p>
          <w:p w:rsidR="00595FAD" w:rsidRPr="00661595" w:rsidRDefault="00595FAD" w:rsidP="00FF15C6">
            <w:pPr>
              <w:rPr>
                <w:rFonts w:ascii="Times New Roman" w:hAnsi="Times New Roman"/>
                <w:sz w:val="24"/>
              </w:rPr>
            </w:pPr>
            <w:r>
              <w:rPr>
                <w:rFonts w:ascii="Times New Roman" w:hAnsi="Times New Roman"/>
                <w:sz w:val="24"/>
              </w:rPr>
              <w:t>Artikel 222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Genkøbstransaktioner, udlån og indskud af værdipapirer eller råvarer, terminsforretninger og margenudlånstransaktioner, for hvilke instituttet har valgt at fastsætte eksponeringsværdien i overensstemmelse med artikel 222 i CRR, i modsætning til tredje del, afsnit II, kapitel 6, i CRR i overensstemmelse med samme forordnings artikel 271, stk. 2.</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FINANSIEL SIKKERHED - UDBYGGET METODE (FOR VÆRDIPAPIRFINANSIERINGSTRANSAKTIONER)</w:t>
            </w:r>
          </w:p>
          <w:p w:rsidR="00595FAD" w:rsidRPr="00661595" w:rsidRDefault="00595FAD" w:rsidP="00FF15C6">
            <w:pPr>
              <w:rPr>
                <w:rFonts w:ascii="Times New Roman" w:hAnsi="Times New Roman"/>
                <w:sz w:val="24"/>
              </w:rPr>
            </w:pPr>
            <w:r>
              <w:rPr>
                <w:rFonts w:ascii="Times New Roman" w:hAnsi="Times New Roman"/>
                <w:sz w:val="24"/>
              </w:rPr>
              <w:t>Artikel 220 og 223 i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Genkøbstransaktioner, udlån og indskud af værdipapirer eller råvarer, terminsforretninger og margenudlånstransaktioner, for hvilke instituttet har valgt at fastsætte eksponeringsværdien i overensstemmelse med artikel 223 i CRR, i modsætning til tredje del, afsnit II, kapitel 6, i CRR i overensstemmelse med samme forordnings artikel 271, stk. 2.</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VaR</w:t>
            </w:r>
            <w:proofErr w:type="spellEnd"/>
            <w:r>
              <w:rPr>
                <w:rStyle w:val="InstructionsTabelleberschrift"/>
                <w:rFonts w:ascii="Times New Roman" w:hAnsi="Times New Roman"/>
                <w:sz w:val="24"/>
              </w:rPr>
              <w:t xml:space="preserve"> FOR VÆRDIPAPIRFINANSIERINGSTRANSAKTIONER</w:t>
            </w:r>
          </w:p>
          <w:p w:rsidR="00595FAD" w:rsidRPr="00661595" w:rsidRDefault="00595FAD" w:rsidP="00FF15C6">
            <w:pPr>
              <w:rPr>
                <w:rFonts w:ascii="Times New Roman" w:hAnsi="Times New Roman"/>
                <w:sz w:val="24"/>
              </w:rPr>
            </w:pPr>
            <w:r>
              <w:rPr>
                <w:rFonts w:ascii="Times New Roman" w:hAnsi="Times New Roman"/>
                <w:sz w:val="24"/>
              </w:rPr>
              <w:t>Artikel 221 i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Genkøbstransaktioner, udlån og indskud af værdipapirer eller råvarer eller margenudlånstransaktioner eller andre kapitalmarkedsrelaterede transaktioner bortset fra transaktioner i derivater, for hvilke eksponeringsværdien i overensstemmelse med artikel 221 i CRR og med forbehold af den kompetente myndigheds tilladelse beregnes ved at benytte en metode med interne modeller, hvor der tages hensyn til korrelationsvirkninger mellem værdipapirpositioner, der er omfattet af </w:t>
            </w:r>
            <w:proofErr w:type="spellStart"/>
            <w:r>
              <w:rPr>
                <w:rFonts w:ascii="Times New Roman" w:hAnsi="Times New Roman"/>
                <w:sz w:val="24"/>
                <w:szCs w:val="24"/>
              </w:rPr>
              <w:t>masternettingaftalen</w:t>
            </w:r>
            <w:proofErr w:type="spellEnd"/>
            <w:r>
              <w:rPr>
                <w:rFonts w:ascii="Times New Roman" w:hAnsi="Times New Roman"/>
                <w:sz w:val="24"/>
                <w:szCs w:val="24"/>
              </w:rPr>
              <w:t xml:space="preserve">, samt de pågældende instrumenters likviditet.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 ALT</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SWWR-positioner</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291 i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Modpartsrisikoeksponeringer, for hvilke der er konstateret en specifik "</w:t>
            </w:r>
            <w:proofErr w:type="spellStart"/>
            <w:r>
              <w:rPr>
                <w:rStyle w:val="InstructionsTabelleberschrift"/>
                <w:rFonts w:ascii="Times New Roman" w:hAnsi="Times New Roman"/>
                <w:b w:val="0"/>
                <w:sz w:val="24"/>
                <w:u w:val="none"/>
              </w:rPr>
              <w:t>wrong</w:t>
            </w:r>
            <w:proofErr w:type="spellEnd"/>
            <w:r>
              <w:rPr>
                <w:rStyle w:val="InstructionsTabelleberschrift"/>
                <w:rFonts w:ascii="Times New Roman" w:hAnsi="Times New Roman"/>
                <w:b w:val="0"/>
                <w:sz w:val="24"/>
                <w:u w:val="none"/>
              </w:rPr>
              <w:t xml:space="preserve"> </w:t>
            </w:r>
            <w:proofErr w:type="spellStart"/>
            <w:r>
              <w:rPr>
                <w:rStyle w:val="InstructionsTabelleberschrift"/>
                <w:rFonts w:ascii="Times New Roman" w:hAnsi="Times New Roman"/>
                <w:b w:val="0"/>
                <w:sz w:val="24"/>
                <w:u w:val="none"/>
              </w:rPr>
              <w:t>way</w:t>
            </w:r>
            <w:proofErr w:type="spellEnd"/>
            <w:r>
              <w:rPr>
                <w:rStyle w:val="InstructionsTabelleberschrift"/>
                <w:rFonts w:ascii="Times New Roman" w:hAnsi="Times New Roman"/>
                <w:b w:val="0"/>
                <w:sz w:val="24"/>
                <w:u w:val="none"/>
              </w:rPr>
              <w:t>"-risiko (SWWR), er identificeret i overensstemmelse med artikel 291 i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Forretninger med margen</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272, stk. 7, i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 xml:space="preserve">Modpartsrisikoeksponeringer med margen, dvs. </w:t>
            </w:r>
            <w:proofErr w:type="spellStart"/>
            <w:r>
              <w:rPr>
                <w:rStyle w:val="InstructionsTabelleberschrift"/>
                <w:rFonts w:ascii="Times New Roman" w:hAnsi="Times New Roman"/>
                <w:b w:val="0"/>
                <w:sz w:val="24"/>
                <w:u w:val="none"/>
              </w:rPr>
              <w:t>nettinggrupper</w:t>
            </w:r>
            <w:proofErr w:type="spellEnd"/>
            <w:r>
              <w:rPr>
                <w:rStyle w:val="InstructionsTabelleberschrift"/>
                <w:rFonts w:ascii="Times New Roman" w:hAnsi="Times New Roman"/>
                <w:b w:val="0"/>
                <w:sz w:val="24"/>
                <w:u w:val="none"/>
              </w:rPr>
              <w:t>, der er omfattet af en margenaftale, jf. artikel 272, stk. 7, i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Forretninger uden margen</w:t>
            </w:r>
          </w:p>
          <w:p w:rsidR="00595FAD" w:rsidRPr="00661595" w:rsidDel="003E0C6A" w:rsidRDefault="00595FAD" w:rsidP="00FF15C6">
            <w:pPr>
              <w:rPr>
                <w:rFonts w:ascii="Times New Roman" w:hAnsi="Times New Roman"/>
                <w:sz w:val="24"/>
              </w:rPr>
            </w:pPr>
            <w:r>
              <w:rPr>
                <w:rFonts w:ascii="Times New Roman" w:hAnsi="Times New Roman"/>
                <w:sz w:val="24"/>
              </w:rPr>
              <w:t>Modpartsrisikoeksponeringer, der ikke er omfattet i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841661"/>
      <w:r>
        <w:rPr>
          <w:rFonts w:ascii="Times New Roman" w:hAnsi="Times New Roman"/>
          <w:sz w:val="24"/>
        </w:rPr>
        <w:lastRenderedPageBreak/>
        <w:t>C 34.03 — Modpartsrisikoeksponeringer, der behandles med standardmetoder: SA-CCR og forenklet 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841662"/>
      <w:r>
        <w:rPr>
          <w:rFonts w:ascii="Times New Roman" w:hAnsi="Times New Roman"/>
          <w:sz w:val="24"/>
        </w:rPr>
        <w:t>Generelle bemærkninger</w:t>
      </w:r>
      <w:bookmarkEnd w:id="464"/>
      <w:bookmarkEnd w:id="465"/>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Skemaet anvendes separat til indberetning af modpartsrisikoeksponeringer, der er beregnet i henhold til SA-CCR eller den forenklede SA-CCR, alt efter hvad der er relevant.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841663"/>
      <w:r>
        <w:rPr>
          <w:rFonts w:ascii="Times New Roman" w:hAnsi="Times New Roman"/>
          <w:sz w:val="24"/>
        </w:rPr>
        <w:t>Instrukser vedrørende specifikke positioner</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For transaktioner, der er henført til kategorien for renterisiko, indberettes transaktionens </w:t>
            </w:r>
            <w:proofErr w:type="spellStart"/>
            <w:r>
              <w:rPr>
                <w:rFonts w:ascii="Times New Roman" w:hAnsi="Times New Roman"/>
                <w:sz w:val="24"/>
              </w:rPr>
              <w:t>denomineringsvaluta</w:t>
            </w:r>
            <w:proofErr w:type="spellEnd"/>
            <w:r>
              <w:rPr>
                <w:rFonts w:ascii="Times New Roman" w:hAnsi="Times New Roman"/>
                <w:sz w:val="24"/>
              </w:rPr>
              <w: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For transaktioner, der er henført til kategorien for valutakursrisiko, indberettes transaktionens </w:t>
            </w:r>
            <w:proofErr w:type="spellStart"/>
            <w:r>
              <w:rPr>
                <w:rFonts w:ascii="Times New Roman" w:hAnsi="Times New Roman"/>
                <w:sz w:val="24"/>
              </w:rPr>
              <w:t>denomineringsvaluta</w:t>
            </w:r>
            <w:proofErr w:type="spellEnd"/>
            <w:r>
              <w:rPr>
                <w:rFonts w:ascii="Times New Roman" w:hAnsi="Times New Roman"/>
                <w:sz w:val="24"/>
              </w:rPr>
              <w:t xml:space="preserve"> for den ene del af transaktionen. Institutterne indsætter valutaerne i valutaparret i alfabetisk orden, f.eks. for US dollar/Euro udfyldes denne kolonne med EUR og kolonne 0020 med USD. </w:t>
            </w:r>
          </w:p>
          <w:p w:rsidR="00595FAD" w:rsidRPr="00661595" w:rsidRDefault="00595FAD" w:rsidP="00FF15C6">
            <w:pPr>
              <w:keepNext/>
              <w:spacing w:before="60"/>
              <w:rPr>
                <w:rFonts w:ascii="Times New Roman" w:hAnsi="Times New Roman"/>
                <w:i/>
                <w:sz w:val="24"/>
              </w:rPr>
            </w:pPr>
            <w:r>
              <w:rPr>
                <w:rFonts w:ascii="Times New Roman" w:hAnsi="Times New Roman"/>
                <w:sz w:val="24"/>
              </w:rPr>
              <w:t>Der anvendes</w:t>
            </w:r>
            <w:r>
              <w:t xml:space="preserve"> </w:t>
            </w:r>
            <w:hyperlink r:id="rId16" w:history="1">
              <w:r>
                <w:rPr>
                  <w:rFonts w:ascii="Times New Roman" w:hAnsi="Times New Roman"/>
                  <w:sz w:val="24"/>
                </w:rPr>
                <w:t>ISO-valutakoder</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ANDEN VALUTA I VALUTAPARRET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For transaktioner, der er henført til kategorien for valutakursrisiko, indberettes transaktionens </w:t>
            </w:r>
            <w:proofErr w:type="spellStart"/>
            <w:r>
              <w:rPr>
                <w:rFonts w:ascii="Times New Roman" w:hAnsi="Times New Roman"/>
                <w:sz w:val="24"/>
              </w:rPr>
              <w:t>denomineringsvaluta</w:t>
            </w:r>
            <w:proofErr w:type="spellEnd"/>
            <w:r>
              <w:rPr>
                <w:rFonts w:ascii="Times New Roman" w:hAnsi="Times New Roman"/>
                <w:sz w:val="24"/>
              </w:rPr>
              <w:t xml:space="preserve"> for den anden del af transaktionen (vedrørende den del, der er anført i kolonne 0010). Institutterne indsætter valutaerne i valutaparret i alfabetisk orden, f.eks. for US dollar/Euro udfyldes denne kolonne med USD og kolonne 0010 med EUR.</w:t>
            </w:r>
          </w:p>
          <w:p w:rsidR="00595FAD" w:rsidRPr="00661595" w:rsidRDefault="00595FAD" w:rsidP="00FF15C6">
            <w:pPr>
              <w:keepNext/>
              <w:spacing w:before="60"/>
              <w:rPr>
                <w:rFonts w:ascii="Times New Roman" w:hAnsi="Times New Roman"/>
                <w:i/>
                <w:sz w:val="24"/>
              </w:rPr>
            </w:pPr>
            <w:r>
              <w:rPr>
                <w:rFonts w:ascii="Times New Roman" w:hAnsi="Times New Roman"/>
                <w:sz w:val="24"/>
              </w:rPr>
              <w:t>Der anvendes</w:t>
            </w:r>
            <w:r>
              <w:t xml:space="preserve"> </w:t>
            </w:r>
            <w:hyperlink r:id="rId17" w:history="1">
              <w:r>
                <w:rPr>
                  <w:rFonts w:ascii="Times New Roman" w:hAnsi="Times New Roman"/>
                  <w:sz w:val="24"/>
                </w:rPr>
                <w:t>ISO-valutakoder</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ANTAL TRANSAKTIONER</w:t>
            </w:r>
          </w:p>
          <w:p w:rsidR="00595FAD" w:rsidRPr="00661595" w:rsidRDefault="00595FAD" w:rsidP="00FF15C6">
            <w:pPr>
              <w:keepNext/>
              <w:spacing w:before="60"/>
              <w:rPr>
                <w:rFonts w:ascii="Times New Roman" w:hAnsi="Times New Roman"/>
                <w:i/>
                <w:sz w:val="24"/>
              </w:rPr>
            </w:pPr>
            <w:r>
              <w:rPr>
                <w:rFonts w:ascii="Times New Roman" w:hAnsi="Times New Roman"/>
                <w:sz w:val="24"/>
              </w:rPr>
              <w:t>Se instrukserne til kolonne 0020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NOMINEL VÆRDI</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instrukserne til kolonne 0030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risikoafdækningsgrupper med positive CMV'er i den pågældende risikokategori.</w:t>
            </w:r>
          </w:p>
          <w:p w:rsidR="00595FAD" w:rsidRPr="00661595" w:rsidRDefault="00595FAD" w:rsidP="00FF15C6">
            <w:pPr>
              <w:keepNext/>
              <w:spacing w:before="60"/>
              <w:rPr>
                <w:rFonts w:ascii="Times New Roman" w:hAnsi="Times New Roman"/>
                <w:sz w:val="24"/>
              </w:rPr>
            </w:pPr>
            <w:r>
              <w:rPr>
                <w:rFonts w:ascii="Times New Roman" w:hAnsi="Times New Roman"/>
                <w:sz w:val="24"/>
              </w:rPr>
              <w:t>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risikoafdækningsgrupper med negative CMV'er i den pågældende risikokategori.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Den aktuelle markedsværdi (CMV) på niveauet for risikoafdækningsgruppen bestemmes ved at modregne positive og negative markedsværdier af transaktionerne inden for en risikoafdækningsgruppe, uden indregning af eventuel modtaget eller stillet sikkerhed.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TILLÆG</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280a til 280f og artikel 281, stk. 2, i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Instituttet indberetter summen af alle tillæg i den pågældende risikoafdækningsgruppe/risikokategori.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Tillægget for risikokategorien, der anvendes til at bestemme en </w:t>
            </w:r>
            <w:proofErr w:type="spellStart"/>
            <w:r>
              <w:rPr>
                <w:rFonts w:ascii="Times New Roman" w:hAnsi="Times New Roman"/>
                <w:sz w:val="24"/>
              </w:rPr>
              <w:t>nettinggruppes</w:t>
            </w:r>
            <w:proofErr w:type="spellEnd"/>
            <w:r>
              <w:rPr>
                <w:rFonts w:ascii="Times New Roman" w:hAnsi="Times New Roman"/>
                <w:sz w:val="24"/>
              </w:rPr>
              <w:t xml:space="preserve"> potentielle fremtidige eksponering i henhold til artikel 278, stk. 1, eller artikel 281, stk. 2, litra f), i CRR, beregnes i overensstemmelse med artikel 280a-280f i CRR. For den forenklede SA-CCR finder bestemmelserne i artikel 281, stk. 2, i CRR anvendelse.</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Rækker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RISIKOKATEGORIER</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og 277a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Transaktioner klassificeres i henhold til den risikokategori, de tilhører, jf. artikel 277, stk. 1-4, i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Fordelingen på risikoafdækningsgrupper i henhold til risikokategorien foretages i overensstemmelse med artikel 277a i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For den forenklede SA-CCR finder bestemmelserne i artikel 281, stk. 2, i CRR anvendelse.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henført til mere end én risikokategori</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stk. 3, i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 xml:space="preserve">Derivattransaktioner med mere end én væsentlig risikofaktor, der er henført til to (0020), tre (0030) eller mere end tre (0040) risikokategorier på grundlag af det materiale, som er mest relevant for risikofaktorerne, i hver risikokategori, i overensstemmelse med artikel 277, stk. 3, i CRR og </w:t>
            </w:r>
            <w:proofErr w:type="spellStart"/>
            <w:r>
              <w:rPr>
                <w:rFonts w:ascii="Times New Roman" w:hAnsi="Times New Roman"/>
                <w:sz w:val="24"/>
                <w:szCs w:val="24"/>
              </w:rPr>
              <w:t>EBA's</w:t>
            </w:r>
            <w:proofErr w:type="spellEnd"/>
            <w:r>
              <w:rPr>
                <w:rFonts w:ascii="Times New Roman" w:hAnsi="Times New Roman"/>
                <w:sz w:val="24"/>
                <w:szCs w:val="24"/>
              </w:rPr>
              <w:t xml:space="preserve"> reguleringsmæssige tekniske standarder, der er omhandlet i artikel 277, stk. 5, i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og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Største valuta og valutapar</w:t>
            </w:r>
          </w:p>
          <w:p w:rsidR="00595FAD" w:rsidRPr="00661595" w:rsidRDefault="00595FAD" w:rsidP="00FF15C6">
            <w:pPr>
              <w:rPr>
                <w:rFonts w:ascii="Times New Roman" w:hAnsi="Times New Roman"/>
                <w:sz w:val="24"/>
              </w:rPr>
            </w:pPr>
            <w:r>
              <w:rPr>
                <w:rFonts w:ascii="Times New Roman" w:hAnsi="Times New Roman"/>
                <w:sz w:val="24"/>
              </w:rPr>
              <w:t xml:space="preserve">Denne klassifikation foretages på grundlag af den aktuelle markedsværdi (CMV) for instituttets portefølje i henhold til anvendelsesområdet for SA-CCR eller den forenklede SA-CCR, alt efter hvad der er relevant, for transaktioner, der er henført henholdsvis til renterisiko og valutarisiko. </w:t>
            </w:r>
          </w:p>
          <w:p w:rsidR="00595FAD" w:rsidRPr="00661595" w:rsidRDefault="00595FAD" w:rsidP="00FF15C6">
            <w:pPr>
              <w:rPr>
                <w:rFonts w:ascii="Times New Roman" w:hAnsi="Times New Roman"/>
                <w:i/>
                <w:sz w:val="24"/>
              </w:rPr>
            </w:pPr>
            <w:r>
              <w:rPr>
                <w:rFonts w:ascii="Times New Roman" w:hAnsi="Times New Roman"/>
                <w:sz w:val="24"/>
              </w:rPr>
              <w:lastRenderedPageBreak/>
              <w:t>Med henblik på klassificeringen</w:t>
            </w:r>
            <w:r>
              <w:rPr>
                <w:rFonts w:ascii="inherit" w:hAnsi="inherit"/>
                <w:sz w:val="24"/>
              </w:rPr>
              <w:t xml:space="preserve"> lægges den absolutte værdi af den aktuelle markedsværdi (CMV) af positionerne sammen.</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lastRenderedPageBreak/>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Eksklusiv henførelse</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nr. 1) og 2), i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Derivattransaktioner, der udelukkende er henført til en risikokategori i overensstemmelse med artikel 277, stk. 1, og 2, i CRR.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Transaktioner, der henføres til forskellige risikokategorier i henhold til artikel 277, stk. 3, i CRR, medregnes ikke.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Single </w:t>
            </w:r>
            <w:proofErr w:type="spellStart"/>
            <w:r>
              <w:rPr>
                <w:rStyle w:val="InstructionsTabelleberschrift"/>
                <w:rFonts w:ascii="Times New Roman" w:hAnsi="Times New Roman"/>
                <w:sz w:val="24"/>
              </w:rPr>
              <w:t>name</w:t>
            </w:r>
            <w:proofErr w:type="spellEnd"/>
            <w:r>
              <w:rPr>
                <w:rStyle w:val="InstructionsTabelleberschrift"/>
                <w:rFonts w:ascii="Times New Roman" w:hAnsi="Times New Roman"/>
                <w:sz w:val="24"/>
              </w:rPr>
              <w:t xml:space="preserve">-transaktioner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szCs w:val="24"/>
              </w:rPr>
              <w:t xml:space="preserve">Single </w:t>
            </w:r>
            <w:proofErr w:type="spellStart"/>
            <w:r>
              <w:rPr>
                <w:rFonts w:ascii="Times New Roman" w:hAnsi="Times New Roman"/>
                <w:sz w:val="24"/>
                <w:szCs w:val="24"/>
              </w:rPr>
              <w:t>name</w:t>
            </w:r>
            <w:proofErr w:type="spellEnd"/>
            <w:r>
              <w:rPr>
                <w:rFonts w:ascii="Times New Roman" w:hAnsi="Times New Roman"/>
                <w:sz w:val="24"/>
                <w:szCs w:val="24"/>
              </w:rPr>
              <w:t>-transaktioner, der</w:t>
            </w:r>
            <w:r>
              <w:rPr>
                <w:rFonts w:ascii="Times New Roman" w:hAnsi="Times New Roman"/>
                <w:sz w:val="24"/>
              </w:rPr>
              <w:t xml:space="preserve"> henføres </w:t>
            </w:r>
            <w:r>
              <w:rPr>
                <w:rFonts w:ascii="Times New Roman" w:hAnsi="Times New Roman"/>
                <w:sz w:val="24"/>
                <w:szCs w:val="24"/>
              </w:rPr>
              <w:t>til henholdsvis kreditrisiko og aktierisiko.</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Multi</w:t>
            </w:r>
            <w:proofErr w:type="spellEnd"/>
            <w:r>
              <w:rPr>
                <w:rStyle w:val="InstructionsTabelleberschrift"/>
                <w:rFonts w:ascii="Times New Roman" w:hAnsi="Times New Roman"/>
                <w:sz w:val="24"/>
              </w:rPr>
              <w:t xml:space="preserve"> </w:t>
            </w:r>
            <w:proofErr w:type="spellStart"/>
            <w:r>
              <w:rPr>
                <w:rStyle w:val="InstructionsTabelleberschrift"/>
                <w:rFonts w:ascii="Times New Roman" w:hAnsi="Times New Roman"/>
                <w:sz w:val="24"/>
              </w:rPr>
              <w:t>name</w:t>
            </w:r>
            <w:proofErr w:type="spellEnd"/>
            <w:r>
              <w:rPr>
                <w:rStyle w:val="InstructionsTabelleberschrift"/>
                <w:rFonts w:ascii="Times New Roman" w:hAnsi="Times New Roman"/>
                <w:sz w:val="24"/>
              </w:rPr>
              <w:t>-transaktioner</w:t>
            </w:r>
          </w:p>
          <w:p w:rsidR="00595FAD" w:rsidRPr="00661595" w:rsidRDefault="00595FAD" w:rsidP="00FF15C6">
            <w:pPr>
              <w:keepNext/>
              <w:spacing w:before="60"/>
              <w:rPr>
                <w:rStyle w:val="InstructionsTabelleberschrift"/>
                <w:rFonts w:ascii="Times New Roman" w:hAnsi="Times New Roman"/>
                <w:sz w:val="24"/>
              </w:rPr>
            </w:pPr>
            <w:proofErr w:type="spellStart"/>
            <w:r>
              <w:rPr>
                <w:rFonts w:ascii="Times New Roman" w:hAnsi="Times New Roman"/>
                <w:sz w:val="24"/>
              </w:rPr>
              <w:t>Multi</w:t>
            </w:r>
            <w:proofErr w:type="spellEnd"/>
            <w:r>
              <w:rPr>
                <w:rFonts w:ascii="Times New Roman" w:hAnsi="Times New Roman"/>
                <w:sz w:val="24"/>
              </w:rPr>
              <w:t xml:space="preserve"> </w:t>
            </w:r>
            <w:proofErr w:type="spellStart"/>
            <w:r>
              <w:rPr>
                <w:rFonts w:ascii="Times New Roman" w:hAnsi="Times New Roman"/>
                <w:sz w:val="24"/>
              </w:rPr>
              <w:t>name</w:t>
            </w:r>
            <w:proofErr w:type="spellEnd"/>
            <w:r>
              <w:rPr>
                <w:rFonts w:ascii="Times New Roman" w:hAnsi="Times New Roman"/>
                <w:sz w:val="24"/>
              </w:rPr>
              <w:t xml:space="preserve">-transaktioner, der henføres til henholdsvis kreditrisiko og aktierisiko.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Risikoafdækningsgrupper for kategorien for råvarerisiko</w:t>
            </w:r>
          </w:p>
          <w:p w:rsidR="00595FAD" w:rsidRPr="00661595" w:rsidRDefault="00595FAD" w:rsidP="00FF15C6">
            <w:pPr>
              <w:keepNext/>
              <w:spacing w:before="60"/>
              <w:rPr>
                <w:rFonts w:ascii="Times New Roman" w:hAnsi="Times New Roman"/>
                <w:sz w:val="24"/>
              </w:rPr>
            </w:pPr>
            <w:r>
              <w:rPr>
                <w:rFonts w:ascii="Times New Roman" w:hAnsi="Times New Roman"/>
                <w:sz w:val="24"/>
              </w:rPr>
              <w:t>Derivattransaktioner, der henregnes til risikoafdækningsgrupper for kategorien for råvarerisiko som angivet i artikel 277a, stk. 1, litra e), i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841664"/>
      <w:r>
        <w:rPr>
          <w:rFonts w:ascii="Times New Roman" w:hAnsi="Times New Roman"/>
          <w:sz w:val="24"/>
        </w:rPr>
        <w:t>C 34.04 — Modpartsrisikoeksponeringer, der behandles med den oprindelige eksponeringsmetode (OEM)</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841665"/>
      <w:r>
        <w:rPr>
          <w:rFonts w:ascii="Times New Roman" w:hAnsi="Times New Roman"/>
          <w:sz w:val="24"/>
        </w:rPr>
        <w:t>Instrukser vedrørende specifikke positioner</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Instrukserne til kolonne 0010 og 0020 er dem, der er anført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transaktioner med positive CMV'er i den pågældende risikokategori.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Summen af de aktuelle markedsværdier (CMV'er) for alle transaktioner med negative CMV'er i den pågældende risikokategori.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POTENTIELLE FREMTIDIGE EKSPONERING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Instituttet indberetter summen af </w:t>
            </w:r>
            <w:proofErr w:type="spellStart"/>
            <w:r>
              <w:rPr>
                <w:rFonts w:ascii="Times New Roman" w:hAnsi="Times New Roman"/>
                <w:sz w:val="24"/>
              </w:rPr>
              <w:t>PFE'er</w:t>
            </w:r>
            <w:proofErr w:type="spellEnd"/>
            <w:r>
              <w:rPr>
                <w:rFonts w:ascii="Times New Roman" w:hAnsi="Times New Roman"/>
                <w:sz w:val="24"/>
              </w:rPr>
              <w:t xml:space="preserve"> for alle transaktioner i samme risikokategori.</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Rækker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RISIKOKATEGORIER</w:t>
            </w:r>
          </w:p>
          <w:p w:rsidR="00595FAD" w:rsidRPr="00661595" w:rsidRDefault="00595FAD" w:rsidP="00FF15C6">
            <w:pPr>
              <w:keepNext/>
              <w:spacing w:before="60"/>
              <w:rPr>
                <w:rFonts w:ascii="Times New Roman" w:hAnsi="Times New Roman"/>
                <w:sz w:val="24"/>
              </w:rPr>
            </w:pPr>
            <w:r>
              <w:rPr>
                <w:rFonts w:ascii="Times New Roman" w:hAnsi="Times New Roman"/>
                <w:sz w:val="24"/>
              </w:rPr>
              <w:t>Derivattransaktioner, der er henregnet til risikokategorier som angivet i artikel 282, stk. 4, litra b), i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841666"/>
      <w:r>
        <w:rPr>
          <w:rFonts w:ascii="Times New Roman" w:hAnsi="Times New Roman"/>
          <w:sz w:val="24"/>
        </w:rPr>
        <w:t>C 34.05 — Modpartsrisikoeksponeringer, der behandles med metoden med interne modeller (IMM)</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841667"/>
      <w:r>
        <w:rPr>
          <w:rFonts w:ascii="Times New Roman" w:hAnsi="Times New Roman"/>
          <w:sz w:val="24"/>
        </w:rPr>
        <w:t>Instrukser vedrørende specifikke positioner</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MED MARGEN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instrukserne til række 0130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UDEN MARGEN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instrukserne til række 0140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TRANSAKTIONER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instrukserne til kolonne 0020 i skema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NOMINEL VÆRDI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Se instrukserne til kolonne 0030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POSITIV</w:t>
            </w:r>
          </w:p>
          <w:p w:rsidR="00595FAD" w:rsidRPr="00661595" w:rsidRDefault="00595FAD" w:rsidP="00FF15C6">
            <w:pPr>
              <w:keepNext/>
              <w:spacing w:before="60"/>
              <w:rPr>
                <w:rFonts w:ascii="Times New Roman" w:hAnsi="Times New Roman"/>
                <w:sz w:val="24"/>
              </w:rPr>
            </w:pPr>
            <w:r>
              <w:rPr>
                <w:rFonts w:ascii="Times New Roman" w:hAnsi="Times New Roman"/>
                <w:sz w:val="24"/>
              </w:rPr>
              <w:t>Summen af de aktuelle markedsværdier (CMV'er) for alle transaktioner med positive CMV'er, der hører til den samme aktivklasse.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AKTUELLE MARKEDSVÆRDI (CMV), NEGATIV</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Summen af de aktuelle markedsværdier (CMV'er) for alle transaktioner med negative CMV'er, der hører til den samme aktivklasse.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NUVÆRENDE EKSPONERING</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Se instrukserne til kolonne 0120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FAKTISK FORVENTET POSITIV EKSPONERING (DEN FAKTISKE 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Se instrukserne til kolonne 0130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DEN FAKTISKE EPE UNDER STRESSBETINGELSER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Artikel </w:t>
            </w:r>
            <w:proofErr w:type="gramStart"/>
            <w:r>
              <w:rPr>
                <w:rFonts w:ascii="Times New Roman" w:hAnsi="Times New Roman"/>
                <w:sz w:val="24"/>
              </w:rPr>
              <w:t>284,stk.</w:t>
            </w:r>
            <w:proofErr w:type="gramEnd"/>
            <w:r>
              <w:rPr>
                <w:rFonts w:ascii="Times New Roman" w:hAnsi="Times New Roman"/>
                <w:sz w:val="24"/>
              </w:rPr>
              <w:t xml:space="preserve"> 6, og artikel 292, stk. 2, i CRR</w:t>
            </w:r>
          </w:p>
          <w:p w:rsidR="00595FAD" w:rsidRPr="00661595" w:rsidRDefault="00595FAD" w:rsidP="00FF15C6">
            <w:pPr>
              <w:keepNext/>
              <w:spacing w:before="60"/>
              <w:rPr>
                <w:rFonts w:ascii="Times New Roman" w:hAnsi="Times New Roman"/>
                <w:sz w:val="24"/>
              </w:rPr>
            </w:pPr>
            <w:r>
              <w:rPr>
                <w:rFonts w:ascii="Times New Roman" w:hAnsi="Times New Roman"/>
                <w:sz w:val="24"/>
              </w:rPr>
              <w:t>Den faktiske EPE under stressbetingelser beregnes analogt med den faktiske EPE (artikel 284, stk. 6, i CRR), men der anvendes en stresskalibrering i overensstemmelse med artikel 292, stk. 2, i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EKSPONERINGSVÆRDI</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Se instrukserne til kolonne 0170 i skema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Række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Forklaring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I ALT </w:t>
            </w:r>
          </w:p>
          <w:p w:rsidR="00595FAD" w:rsidRPr="00661595" w:rsidRDefault="00595FAD" w:rsidP="00FF15C6">
            <w:pPr>
              <w:keepNext/>
              <w:spacing w:before="60"/>
              <w:rPr>
                <w:sz w:val="24"/>
              </w:rPr>
            </w:pPr>
            <w:r>
              <w:rPr>
                <w:rFonts w:ascii="Times New Roman" w:hAnsi="Times New Roman"/>
                <w:sz w:val="24"/>
              </w:rPr>
              <w:t>Artikel 283 i CRR</w:t>
            </w:r>
          </w:p>
          <w:p w:rsidR="00595FAD" w:rsidRPr="00661595" w:rsidRDefault="00595FAD" w:rsidP="00FF15C6">
            <w:pPr>
              <w:rPr>
                <w:sz w:val="24"/>
              </w:rPr>
            </w:pPr>
            <w:r>
              <w:rPr>
                <w:rFonts w:ascii="Times New Roman" w:hAnsi="Times New Roman"/>
                <w:sz w:val="24"/>
              </w:rPr>
              <w:t>Instituttet indberetter relevante oplysninger om derivater, terminsforretninger og værdipapirfinansieringstransaktioner, for hvilke det er tilladt at fastsætte eksponeringsværdien beregnet ved hjælp af metoden med interne modeller i overensstemmelse med artikel 283 i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Heraf: SWWR-positioner</w:t>
            </w:r>
          </w:p>
          <w:p w:rsidR="00595FAD" w:rsidRPr="00661595" w:rsidRDefault="00595FAD" w:rsidP="00FF15C6">
            <w:pPr>
              <w:rPr>
                <w:rFonts w:ascii="Times New Roman" w:hAnsi="Times New Roman"/>
                <w:sz w:val="24"/>
              </w:rPr>
            </w:pPr>
            <w:r>
              <w:rPr>
                <w:rFonts w:ascii="Times New Roman" w:hAnsi="Times New Roman"/>
                <w:sz w:val="24"/>
              </w:rPr>
              <w:t>Se instrukserne til række 0120 i skema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behandlet med CR-standardmetoden</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instrukserne til kolonne 0180 i skema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proofErr w:type="spellStart"/>
            <w:r>
              <w:rPr>
                <w:rStyle w:val="InstructionsTabelleberschrift"/>
                <w:rFonts w:ascii="Times New Roman" w:hAnsi="Times New Roman"/>
                <w:sz w:val="24"/>
              </w:rPr>
              <w:t>Nettinggrupper</w:t>
            </w:r>
            <w:proofErr w:type="spellEnd"/>
            <w:r>
              <w:rPr>
                <w:rStyle w:val="InstructionsTabelleberschrift"/>
                <w:rFonts w:ascii="Times New Roman" w:hAnsi="Times New Roman"/>
                <w:sz w:val="24"/>
              </w:rPr>
              <w:t xml:space="preserve"> behandlet med CR IRB-metoden</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Se instrukserne til kolonne 0190 i skema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OTC-DERIVATER</w:t>
            </w:r>
          </w:p>
          <w:p w:rsidR="00595FAD" w:rsidRPr="00661595" w:rsidRDefault="00595FAD" w:rsidP="00FF15C6">
            <w:pPr>
              <w:rPr>
                <w:rFonts w:ascii="Times New Roman" w:hAnsi="Times New Roman"/>
                <w:sz w:val="24"/>
              </w:rPr>
            </w:pPr>
            <w:r>
              <w:rPr>
                <w:rFonts w:ascii="Times New Roman" w:hAnsi="Times New Roman"/>
                <w:sz w:val="24"/>
              </w:rPr>
              <w:t xml:space="preserve">Instituttet indberetter relevante oplysninger om </w:t>
            </w:r>
            <w:proofErr w:type="spellStart"/>
            <w:r>
              <w:rPr>
                <w:rFonts w:ascii="Times New Roman" w:hAnsi="Times New Roman"/>
                <w:sz w:val="24"/>
              </w:rPr>
              <w:t>nettinggrupper</w:t>
            </w:r>
            <w:proofErr w:type="spellEnd"/>
            <w:r>
              <w:rPr>
                <w:rFonts w:ascii="Times New Roman" w:hAnsi="Times New Roman"/>
                <w:sz w:val="24"/>
              </w:rPr>
              <w:t>, der kun indeholder OTC-derivater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BØRSHANDLEDE DERIVATER</w:t>
            </w:r>
          </w:p>
          <w:p w:rsidR="00595FAD" w:rsidRPr="00661595" w:rsidRDefault="00595FAD" w:rsidP="00FF15C6">
            <w:pPr>
              <w:rPr>
                <w:rFonts w:ascii="Times New Roman" w:hAnsi="Times New Roman"/>
                <w:sz w:val="24"/>
              </w:rPr>
            </w:pPr>
            <w:r>
              <w:rPr>
                <w:rFonts w:ascii="Times New Roman" w:hAnsi="Times New Roman"/>
                <w:sz w:val="24"/>
              </w:rPr>
              <w:t xml:space="preserve">Instituttet indberetter relevante oplysninger om </w:t>
            </w:r>
            <w:proofErr w:type="spellStart"/>
            <w:r>
              <w:rPr>
                <w:rFonts w:ascii="Times New Roman" w:hAnsi="Times New Roman"/>
                <w:sz w:val="24"/>
              </w:rPr>
              <w:t>nettinggrupper</w:t>
            </w:r>
            <w:proofErr w:type="spellEnd"/>
            <w:r>
              <w:rPr>
                <w:rFonts w:ascii="Times New Roman" w:hAnsi="Times New Roman"/>
                <w:sz w:val="24"/>
              </w:rPr>
              <w:t>, der kun indeholder børshandlede derivater eller terminsforretninger, for hvilke det har fået tilladelse til at fastsætte eksponeringsværdien ved hjælp af metoden med interne modeller opdelt efter de forskellige aktivklasser for så vidt angår det underliggende aktiv (rente, valuta, kredit, egenkapital, råvare eller andet).</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VÆRDIPAPIRFINANSIERINGSTRANSAKTIONER</w:t>
            </w:r>
          </w:p>
          <w:p w:rsidR="00595FAD" w:rsidRPr="00661595" w:rsidRDefault="00595FAD" w:rsidP="00FF15C6">
            <w:pPr>
              <w:rPr>
                <w:rFonts w:ascii="Times New Roman" w:hAnsi="Times New Roman"/>
                <w:sz w:val="24"/>
              </w:rPr>
            </w:pPr>
            <w:r>
              <w:rPr>
                <w:rFonts w:ascii="Times New Roman" w:hAnsi="Times New Roman"/>
                <w:sz w:val="24"/>
              </w:rPr>
              <w:t xml:space="preserve">Instituttet indberetter relevante oplysninger om </w:t>
            </w:r>
            <w:proofErr w:type="spellStart"/>
            <w:r>
              <w:rPr>
                <w:rFonts w:ascii="Times New Roman" w:hAnsi="Times New Roman"/>
                <w:sz w:val="24"/>
              </w:rPr>
              <w:t>nettinggrupper</w:t>
            </w:r>
            <w:proofErr w:type="spellEnd"/>
            <w:r>
              <w:rPr>
                <w:rFonts w:ascii="Times New Roman" w:hAnsi="Times New Roman"/>
                <w:sz w:val="24"/>
              </w:rPr>
              <w:t>, der kun indeholder værdipapirfinansieringstransaktioner, for hvilke det har fået tilladelse til at fastsætte eksponeringsværdien ved hjælp af metoden med interne modeller opdelt efter det underliggende aktiv i sikkerhedsdelen af værdipapirfinansieringstransaktionen (obligation, aktie eller andet).</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AFTALER OM NETTINGGRUPPER PÅ TVÆRS AF PRODUKTER</w:t>
            </w:r>
          </w:p>
          <w:p w:rsidR="00595FAD" w:rsidRPr="00661595" w:rsidRDefault="00595FAD" w:rsidP="00FF15C6">
            <w:pPr>
              <w:rPr>
                <w:rFonts w:ascii="Times New Roman" w:hAnsi="Times New Roman"/>
                <w:sz w:val="24"/>
              </w:rPr>
            </w:pPr>
            <w:r>
              <w:rPr>
                <w:rFonts w:ascii="Times New Roman" w:hAnsi="Times New Roman"/>
                <w:sz w:val="24"/>
              </w:rPr>
              <w:t>Se instrukserne til række 0070 i skema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841668"/>
      <w:r>
        <w:rPr>
          <w:rFonts w:ascii="Times New Roman" w:hAnsi="Times New Roman"/>
          <w:sz w:val="24"/>
        </w:rPr>
        <w:t>C 34.06 — De 20 største modparter</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841669"/>
      <w:r>
        <w:rPr>
          <w:rFonts w:ascii="Times New Roman" w:hAnsi="Times New Roman"/>
          <w:sz w:val="24"/>
        </w:rPr>
        <w:t>Generelle bemærkninger</w:t>
      </w:r>
      <w:bookmarkEnd w:id="478"/>
      <w:bookmarkEnd w:id="479"/>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xml:space="preserve">. Institutterne skal indberette oplysninger om de 20 største modparter, med hvilke de har de højeste modpartsrisikoeksponeringer. Rækkefølgen opstilles ved hjælp af modpartsrisikoeksponeringsværdier som indberettet i kolonne 0120 i dette skema for alle </w:t>
      </w:r>
      <w:proofErr w:type="spellStart"/>
      <w:r w:rsidR="00D11E4C">
        <w:t>nettinggrupper</w:t>
      </w:r>
      <w:proofErr w:type="spellEnd"/>
      <w:r w:rsidR="00D11E4C">
        <w:t xml:space="preserve"> med de respektive modparter. Koncerninterne eksponeringer eller andre eksponeringer, der giver anledning til modpartsrisiko, men hvor institutterne tildeler en risikovægt på nul for beregningen af kapitalgrundlaget i overensstemmelse med artikel 113, stk. 6, og artikel 113, stk. 7, i CRR, tages stadig i betragtning ved fastlæggelsen af listen over de 20 største modparter.</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127</w:t>
      </w:r>
      <w:r>
        <w:rPr>
          <w:noProof/>
        </w:rPr>
        <w:fldChar w:fldCharType="end"/>
      </w:r>
      <w:r w:rsidR="00D11E4C">
        <w:t>. Institutter, der anvender standardmetoden (SA-CCR) eller metoden med interne modeller (IMM) til beregning af modpartsrisikoeksponeringer, jf. tredje del, afsnit II, kapitel 6, afdeling 3 og 6, i CRR indberetter dette skema kvartalsvis. Institutter, der anvender den forenklede standardmetode eller den oprindelige eksponeringsmetode (OEM) til beregning af modpartsrisikoeksponeringer, jf. tredje del, afsnit II, kapitel 6, afdeling 4 og 5, i CRR indberetter dette skema halvårligt. Instrukser vedrørende specifikke positioner</w:t>
      </w:r>
      <w:bookmarkStart w:id="480" w:name="_Toc19715818"/>
      <w:bookmarkEnd w:id="480"/>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841670"/>
      <w:r>
        <w:rPr>
          <w:rFonts w:ascii="Times New Roman" w:hAnsi="Times New Roman"/>
          <w:sz w:val="24"/>
        </w:rPr>
        <w:t>Instrukser vedrørende specifikke positioner</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NAVN</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Modpartens navn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KODE</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Koden skal som del af en ID-kode for en række være unik for hver indberettet enhed. For institutter og forsikringsselskaber skal koden være LEI-koden. For andre enheder skal koden være LEI-koden, eller, hvis en sådan ikke foreligger, en ikke-LEI-kode. Koden skal være unik og skal anvendes konsekvent i skemaerne og over tid. Koden skal altid have en værdi.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KODETYPE</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Instituttet skal identificere kodetypen, der er indberettet i </w:t>
            </w:r>
            <w:r>
              <w:rPr>
                <w:rStyle w:val="FormatvorlageInstructionsTabelleText"/>
                <w:rFonts w:ascii="Times New Roman" w:hAnsi="Times New Roman"/>
                <w:sz w:val="24"/>
              </w:rPr>
              <w:t>kolonne 0020 som en "LEI-kode" eller "National kode"</w:t>
            </w:r>
            <w:r>
              <w:rPr>
                <w:rFonts w:ascii="Times New Roman" w:hAnsi="Times New Roman"/>
                <w:sz w:val="24"/>
              </w:rPr>
              <w:t>.</w:t>
            </w:r>
          </w:p>
          <w:p w:rsidR="00595FAD" w:rsidRPr="00661595" w:rsidRDefault="00595FAD" w:rsidP="00FF15C6">
            <w:pPr>
              <w:rPr>
                <w:rFonts w:ascii="Times New Roman" w:hAnsi="Times New Roman"/>
                <w:bCs/>
                <w:sz w:val="24"/>
              </w:rPr>
            </w:pPr>
            <w:r>
              <w:rPr>
                <w:rFonts w:ascii="Times New Roman" w:hAnsi="Times New Roman"/>
                <w:bCs/>
                <w:sz w:val="24"/>
              </w:rPr>
              <w:t>Kodetypen skal altid indberettes.</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NATIONAL KODE</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Instituttet kan også indberette den nationale kode, når det indberetter LEI-koden som ID-kode i "Kode"-kolonnen 0020.</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MODPARTENS SEKTOR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Der vælges én sektor for hver modpart på grundlag af </w:t>
            </w:r>
            <w:proofErr w:type="spellStart"/>
            <w:r>
              <w:rPr>
                <w:rFonts w:ascii="Times New Roman" w:hAnsi="Times New Roman"/>
                <w:sz w:val="24"/>
              </w:rPr>
              <w:t>FINREP's</w:t>
            </w:r>
            <w:proofErr w:type="spellEnd"/>
            <w:r>
              <w:rPr>
                <w:rFonts w:ascii="Times New Roman" w:hAnsi="Times New Roman"/>
                <w:sz w:val="24"/>
              </w:rPr>
              <w:t xml:space="preserve"> økonomiske sektorklasser, angivet i det følgende (jf. del 3 i bilag V til denne gennemførelsesforordning):</w:t>
            </w:r>
          </w:p>
          <w:p w:rsidR="00595FAD" w:rsidRPr="00661595" w:rsidRDefault="00595FAD" w:rsidP="00FF15C6">
            <w:pPr>
              <w:keepNext/>
              <w:spacing w:before="60"/>
              <w:rPr>
                <w:rFonts w:ascii="Times New Roman" w:hAnsi="Times New Roman"/>
                <w:sz w:val="24"/>
              </w:rPr>
            </w:pPr>
            <w:r>
              <w:rPr>
                <w:rFonts w:ascii="Times New Roman" w:hAnsi="Times New Roman"/>
                <w:sz w:val="24"/>
              </w:rPr>
              <w:t>i)</w:t>
            </w:r>
            <w:r>
              <w:rPr>
                <w:rFonts w:ascii="Times New Roman" w:hAnsi="Times New Roman"/>
                <w:sz w:val="24"/>
              </w:rPr>
              <w:tab/>
              <w:t>centralbanker</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offentlig forvaltning og service</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kreditinstitutter</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investeringsvirksomheder som defineret i artikel 4, stk. 1, nr. 2), i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andre finansielle virksomheder (undtagen investeringsselskaber)</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ikkefinansielle virksomheder.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MODPARTSTYPE</w:t>
            </w:r>
          </w:p>
          <w:p w:rsidR="00595FAD" w:rsidRPr="00661595" w:rsidRDefault="00595FAD" w:rsidP="00FF15C6">
            <w:pPr>
              <w:keepNext/>
              <w:spacing w:before="60"/>
              <w:rPr>
                <w:rFonts w:ascii="Times New Roman" w:hAnsi="Times New Roman"/>
                <w:sz w:val="24"/>
              </w:rPr>
            </w:pPr>
            <w:r>
              <w:rPr>
                <w:rFonts w:ascii="Times New Roman" w:hAnsi="Times New Roman"/>
                <w:sz w:val="24"/>
              </w:rPr>
              <w:t>Instituttet angiver modpartstypen, som kan være:</w:t>
            </w:r>
          </w:p>
          <w:p w:rsidR="00595FAD" w:rsidRPr="00661595" w:rsidRDefault="00595FAD" w:rsidP="00FF15C6">
            <w:pPr>
              <w:keepNext/>
              <w:spacing w:before="60"/>
              <w:rPr>
                <w:rFonts w:ascii="Times New Roman" w:hAnsi="Times New Roman"/>
                <w:sz w:val="24"/>
              </w:rPr>
            </w:pPr>
            <w:r>
              <w:rPr>
                <w:rFonts w:ascii="Times New Roman" w:hAnsi="Times New Roman"/>
                <w:sz w:val="24"/>
              </w:rPr>
              <w:t>- QCCP: når modparten er en kvalificeret CCP</w:t>
            </w:r>
          </w:p>
          <w:p w:rsidR="00595FAD" w:rsidRPr="00661595" w:rsidRDefault="00595FAD" w:rsidP="00FF15C6">
            <w:pPr>
              <w:keepNext/>
              <w:spacing w:before="60"/>
              <w:rPr>
                <w:rFonts w:ascii="Times New Roman" w:hAnsi="Times New Roman"/>
                <w:sz w:val="24"/>
              </w:rPr>
            </w:pPr>
            <w:r>
              <w:rPr>
                <w:rFonts w:ascii="Times New Roman" w:hAnsi="Times New Roman"/>
                <w:sz w:val="24"/>
              </w:rPr>
              <w:t>- IKKE-QCCP: når modparten er en ikkekvalificeret CCP</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Ikke-CCP når modparten ikke er en CCP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MODPARTENS HJEMSTED</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ISO-koden 3166-1-alpha-2 for det land, hvor modparten har sit hovedsæde, anvendes (herunder </w:t>
            </w:r>
            <w:proofErr w:type="spellStart"/>
            <w:r>
              <w:rPr>
                <w:rFonts w:ascii="Times New Roman" w:hAnsi="Times New Roman"/>
                <w:sz w:val="24"/>
              </w:rPr>
              <w:t>pseudo</w:t>
            </w:r>
            <w:proofErr w:type="spellEnd"/>
            <w:r>
              <w:rPr>
                <w:rFonts w:ascii="Times New Roman" w:hAnsi="Times New Roman"/>
                <w:sz w:val="24"/>
              </w:rPr>
              <w:t>-ISO-koder for internationale organisationer, som er anført i Eurostats "Balance of Payments Vademecum").</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ANTAL TRANSAKTIONER</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instrukserne til kolonne 0020 i skema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NOMINEL VÆRDI</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instrukserne til kolonne 0030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DEN AKTUELLE MARKEDSVÆRDI (CMV), positiv</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instrukserne til kolonne 0040 i skema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Instituttet indberetter summen af </w:t>
            </w:r>
            <w:proofErr w:type="spellStart"/>
            <w:r>
              <w:rPr>
                <w:rFonts w:ascii="Times New Roman" w:hAnsi="Times New Roman"/>
                <w:sz w:val="24"/>
              </w:rPr>
              <w:t>nettinggrupper</w:t>
            </w:r>
            <w:proofErr w:type="spellEnd"/>
            <w:r>
              <w:rPr>
                <w:rFonts w:ascii="Times New Roman" w:hAnsi="Times New Roman"/>
                <w:sz w:val="24"/>
              </w:rPr>
              <w:t xml:space="preserve"> med positive CMV'er, hvis der er flere </w:t>
            </w:r>
            <w:proofErr w:type="spellStart"/>
            <w:r>
              <w:rPr>
                <w:rFonts w:ascii="Times New Roman" w:hAnsi="Times New Roman"/>
                <w:sz w:val="24"/>
              </w:rPr>
              <w:t>nettinggrupper</w:t>
            </w:r>
            <w:proofErr w:type="spellEnd"/>
            <w:r>
              <w:rPr>
                <w:rFonts w:ascii="Times New Roman" w:hAnsi="Times New Roman"/>
                <w:sz w:val="24"/>
              </w:rPr>
              <w:t xml:space="preserve"> for den samme modpart.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DEN AKTUELLE MARKEDSVÆRDI (CMV), negativ</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instrukserne til kolonne 0040 i skema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Instituttet indberetter den absolutte sum af </w:t>
            </w:r>
            <w:proofErr w:type="spellStart"/>
            <w:r>
              <w:rPr>
                <w:rFonts w:ascii="Times New Roman" w:hAnsi="Times New Roman"/>
                <w:sz w:val="24"/>
              </w:rPr>
              <w:t>nettinggrupper</w:t>
            </w:r>
            <w:proofErr w:type="spellEnd"/>
            <w:r>
              <w:rPr>
                <w:rFonts w:ascii="Times New Roman" w:hAnsi="Times New Roman"/>
                <w:sz w:val="24"/>
              </w:rPr>
              <w:t xml:space="preserve"> med negative CMV'er, hvis der er flere </w:t>
            </w:r>
            <w:proofErr w:type="spellStart"/>
            <w:r>
              <w:rPr>
                <w:rFonts w:ascii="Times New Roman" w:hAnsi="Times New Roman"/>
                <w:sz w:val="24"/>
              </w:rPr>
              <w:t>nettinggrupper</w:t>
            </w:r>
            <w:proofErr w:type="spellEnd"/>
            <w:r>
              <w:rPr>
                <w:rFonts w:ascii="Times New Roman" w:hAnsi="Times New Roman"/>
                <w:sz w:val="24"/>
              </w:rPr>
              <w:t xml:space="preserve"> for den samme modpart.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EKSPONERINGSVÆRDI EFTER ANVENDELSE AF KREDITRISIKOREDUKTIONSTEKNIKKER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Se instrukserne til kolonne 0160 i skema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 xml:space="preserve">Instituttet indberetter summen af </w:t>
            </w:r>
            <w:proofErr w:type="spellStart"/>
            <w:r>
              <w:rPr>
                <w:rFonts w:ascii="Times New Roman" w:hAnsi="Times New Roman"/>
                <w:sz w:val="24"/>
              </w:rPr>
              <w:t>nettinggruppernes</w:t>
            </w:r>
            <w:proofErr w:type="spellEnd"/>
            <w:r>
              <w:rPr>
                <w:rFonts w:ascii="Times New Roman" w:hAnsi="Times New Roman"/>
                <w:sz w:val="24"/>
              </w:rPr>
              <w:t xml:space="preserve"> eksponeringsværdi efter anvendelsen af kreditrisikoreduktionsteknikker, hvis der er flere </w:t>
            </w:r>
            <w:proofErr w:type="spellStart"/>
            <w:r>
              <w:rPr>
                <w:rFonts w:ascii="Times New Roman" w:hAnsi="Times New Roman"/>
                <w:sz w:val="24"/>
              </w:rPr>
              <w:t>nettinggrupper</w:t>
            </w:r>
            <w:proofErr w:type="spellEnd"/>
            <w:r>
              <w:rPr>
                <w:rFonts w:ascii="Times New Roman" w:hAnsi="Times New Roman"/>
                <w:sz w:val="24"/>
              </w:rPr>
              <w:t xml:space="preserve"> for den samme modpart.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EKSPONERINGSVÆRDI</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instrukserne til kolonne 0170 i skema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RISIKOVÆGTEDE EKSPONERINGER</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Se instrukserne til kolonne 0200 i skema C 34.02.</w:t>
            </w:r>
          </w:p>
        </w:tc>
      </w:tr>
    </w:tbl>
    <w:p w:rsidR="00595FAD" w:rsidRPr="0082549F"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841671"/>
      <w:r>
        <w:rPr>
          <w:rFonts w:ascii="Times New Roman" w:hAnsi="Times New Roman"/>
          <w:sz w:val="24"/>
        </w:rPr>
        <w:t>C 34.07 — IRB-metoden — modpartsrisikoeksponeringer efter eksponeringsklasse og PD-skala</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841672"/>
      <w:r>
        <w:rPr>
          <w:rFonts w:ascii="Times New Roman" w:hAnsi="Times New Roman"/>
          <w:sz w:val="24"/>
        </w:rPr>
        <w:t>Generelle bemærkninger</w:t>
      </w:r>
      <w:bookmarkEnd w:id="484"/>
      <w:bookmarkEnd w:id="485"/>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Dette skema indberettes af institutter, der anvender enten den avancerede eller den grundlæggende IRB-metode til beregning af risikovægtede eksponeringer for alle eller dele af deres modpartsrisikoeksponeringer i overensstemmelse med artikel 107 i CRR, uanset den CCR-metode, der anvendes til at bestemme eksponeringers størrelse i overensstemmelse med tredje del, afsnit II, kapitel 4 og 6, i CRR. </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Skemaet indberettes separat for den samlede eksponering i alle eksponeringsklasser og separat for hver af de eksponeringsklasser, der er anført i artikel 147 i CRR. Dette skema udelukker eksponeringer, der er clearet gennem en CCP. </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130</w:t>
      </w:r>
      <w:r>
        <w:rPr>
          <w:noProof/>
        </w:rPr>
        <w:fldChar w:fldCharType="end"/>
      </w:r>
      <w:r w:rsidR="00D11E4C">
        <w:t>. For at præcisere, om instituttet bruger sine egne estimater over tab givet misligholdelse (LGD) og/eller kreditkonverteringsfaktorer, anføres følgende oplysning for hver indberettet eksponeringsklasse:</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"NEJ" = hvis myndighedens estimater over tab givet misligholdelse og kreditkonverteringsfaktorer anvendes (grundlæggende IRB)</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hvis egne estimater over tab givet misligholdelse og kreditkonverteringsfaktorer anvendes (udbygget 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841673"/>
      <w:r>
        <w:rPr>
          <w:rFonts w:ascii="Times New Roman" w:hAnsi="Times New Roman"/>
          <w:sz w:val="24"/>
        </w:rPr>
        <w:t>Instrukser vedrørende specifikke positioner</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Kolonner</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Eksponeringsværdi </w:t>
            </w:r>
          </w:p>
          <w:p w:rsidR="00595FAD" w:rsidRPr="00661595" w:rsidRDefault="00595FAD" w:rsidP="00FF15C6">
            <w:pPr>
              <w:spacing w:before="60" w:after="240"/>
              <w:rPr>
                <w:rFonts w:ascii="Times New Roman" w:hAnsi="Times New Roman"/>
                <w:sz w:val="24"/>
              </w:rPr>
            </w:pPr>
            <w:r>
              <w:rPr>
                <w:rFonts w:ascii="Times New Roman" w:hAnsi="Times New Roman"/>
                <w:sz w:val="24"/>
              </w:rPr>
              <w:t>Eksponeringsværdien (se instrukserne til kolonne 0170 i skema C 34.02 ) opdelt efter den pågældende PD-skala</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Eksponeringsvægtet gennemsnitlig PD (%)</w:t>
            </w:r>
          </w:p>
          <w:p w:rsidR="00595FAD" w:rsidRPr="00661595" w:rsidRDefault="00595FAD" w:rsidP="00FF15C6">
            <w:pPr>
              <w:spacing w:before="60" w:after="240"/>
              <w:rPr>
                <w:rFonts w:ascii="Times New Roman" w:hAnsi="Times New Roman"/>
                <w:sz w:val="24"/>
              </w:rPr>
            </w:pPr>
            <w:r>
              <w:rPr>
                <w:rFonts w:ascii="Times New Roman" w:hAnsi="Times New Roman"/>
                <w:sz w:val="24"/>
              </w:rPr>
              <w:t>Gennemsnitlig sandsynlighed for misligholdelse for den enkelte låntagerklasse, vægtet med den tilsvarende eksponeringsværdi som defineret i kolonne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Antal låntagere </w:t>
            </w:r>
          </w:p>
          <w:p w:rsidR="00595FAD" w:rsidRPr="00661595" w:rsidRDefault="00595FAD" w:rsidP="00FF15C6">
            <w:pPr>
              <w:rPr>
                <w:rFonts w:ascii="Times New Roman" w:hAnsi="Times New Roman"/>
                <w:sz w:val="24"/>
              </w:rPr>
            </w:pPr>
            <w:r>
              <w:rPr>
                <w:rFonts w:ascii="Times New Roman" w:hAnsi="Times New Roman"/>
                <w:sz w:val="24"/>
              </w:rPr>
              <w:t>Antallet af juridiske enheder eller låntagere, der er fordelt på hver undergruppe af den fastsatte PD-skala, som blev vurderet særskilt, uanset antallet af de forskellige bevilgede lån eller eksponeringer</w:t>
            </w:r>
          </w:p>
          <w:p w:rsidR="00595FAD" w:rsidRPr="00661595" w:rsidRDefault="00595FAD" w:rsidP="00FF15C6">
            <w:pPr>
              <w:rPr>
                <w:rFonts w:ascii="Times New Roman" w:hAnsi="Times New Roman"/>
                <w:sz w:val="24"/>
              </w:rPr>
            </w:pPr>
            <w:r>
              <w:rPr>
                <w:rFonts w:ascii="Times New Roman" w:hAnsi="Times New Roman"/>
                <w:sz w:val="24"/>
              </w:rPr>
              <w:t>Hvis forskellige eksponeringer mod samme låntager vurderes særskilt, tælles de hver for sig. En sådan situation kan finde sted, hvis særskilte eksponeringer mod den samme låntager henføres til forskellige låntagerklasser i overensstemmelse med artikel 172, stk. 1, andet punktum, litra e), i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Eksponeringsvægtet gennemsnitligt LGD (%)</w:t>
            </w:r>
          </w:p>
          <w:p w:rsidR="00595FAD" w:rsidRPr="00661595" w:rsidRDefault="00595FAD" w:rsidP="00FF15C6">
            <w:pPr>
              <w:spacing w:before="60" w:after="240"/>
              <w:rPr>
                <w:rFonts w:ascii="Times New Roman" w:hAnsi="Times New Roman"/>
                <w:sz w:val="24"/>
              </w:rPr>
            </w:pPr>
            <w:r>
              <w:rPr>
                <w:rFonts w:ascii="Times New Roman" w:hAnsi="Times New Roman"/>
                <w:sz w:val="24"/>
              </w:rPr>
              <w:t xml:space="preserve">Gennemsnitlig </w:t>
            </w:r>
            <w:proofErr w:type="spellStart"/>
            <w:r>
              <w:rPr>
                <w:rFonts w:ascii="Times New Roman" w:hAnsi="Times New Roman"/>
                <w:sz w:val="24"/>
              </w:rPr>
              <w:t>LGD'er</w:t>
            </w:r>
            <w:proofErr w:type="spellEnd"/>
            <w:r>
              <w:rPr>
                <w:rFonts w:ascii="Times New Roman" w:hAnsi="Times New Roman"/>
                <w:sz w:val="24"/>
              </w:rPr>
              <w:t xml:space="preserve"> for låntagerklassen, vægtet med den tilsvarende eksponeringsværdi som defineret i kolonne 0010</w:t>
            </w:r>
          </w:p>
          <w:p w:rsidR="00595FAD" w:rsidRPr="00661595" w:rsidRDefault="00595FAD" w:rsidP="00FF15C6">
            <w:pPr>
              <w:rPr>
                <w:rFonts w:ascii="Times New Roman" w:hAnsi="Times New Roman"/>
                <w:sz w:val="24"/>
              </w:rPr>
            </w:pPr>
            <w:r>
              <w:rPr>
                <w:rFonts w:ascii="Times New Roman" w:hAnsi="Times New Roman"/>
                <w:sz w:val="24"/>
              </w:rPr>
              <w:t>Det indberettede LGD skal svare til det endelige LGD-estimat, der er anvendt til beregningen af risikovægtede eksponeringer, der fremkommer efter hensyntagen til eventuelle virkninger af kreditrisikoreduktionsteknikker og, hvor det er relevant, økonomiske nedgangsperioder, som anført i tredje del, afsnit II, kapitel 3 og 4, i CRR. Navnlig for institutter, der anvender IRB-metoden, men som ikke anvender deres egne estimater af LGD, afspejles den risikoreducerende virkning af finansiel sikkerhed i E*, den fuldt justerede værdi af eksponeringen, og afspejles derefter i LGD*, jf. artikel 228, stk. 2, i CRR. Hvis egne estimater af LGD anvendes, tages artikel 175 og artikel 181, stk. 1 og 2, i CRR i betragtning.</w:t>
            </w:r>
          </w:p>
          <w:p w:rsidR="00595FAD" w:rsidRPr="00661595" w:rsidRDefault="00595FAD" w:rsidP="00FF15C6">
            <w:pPr>
              <w:rPr>
                <w:rFonts w:ascii="Times New Roman" w:hAnsi="Times New Roman"/>
                <w:sz w:val="24"/>
              </w:rPr>
            </w:pPr>
            <w:r>
              <w:rPr>
                <w:rFonts w:ascii="Times New Roman" w:hAnsi="Times New Roman"/>
                <w:sz w:val="24"/>
              </w:rPr>
              <w:t>Hvis eksponeringer er underlagt double default-behandling, skal det indberettede LGD svare til det, der er valgt i henhold til artikel 161, stk. 4, i CRR.</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For misligholdte eksponeringer i henhold til A-IRB-metoden tages der hensyn til de bestemmelser, der er fastsat i artikel 181, stk. 1, litra h), i CRR. De indberettede LGD skal svare til estimatet for tab givet misligholdelse (LGD).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Eksponeringsvægtet gennemsnitlig løbetid (år)</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Gennemsnitlig</w:t>
            </w:r>
            <w:r>
              <w:rPr>
                <w:rFonts w:ascii="Times New Roman" w:hAnsi="Times New Roman"/>
                <w:sz w:val="24"/>
              </w:rPr>
              <w:t xml:space="preserve"> løbetid for låntager udtrykt i år, vægtet med den tilsvarende eksponeringsværdi som defineret i kolonne 0010.</w:t>
            </w:r>
          </w:p>
          <w:p w:rsidR="00595FAD" w:rsidRPr="00661595" w:rsidRDefault="00595FAD" w:rsidP="00837612">
            <w:pPr>
              <w:rPr>
                <w:rFonts w:ascii="Times New Roman" w:hAnsi="Times New Roman"/>
                <w:sz w:val="24"/>
              </w:rPr>
            </w:pPr>
            <w:r>
              <w:rPr>
                <w:rFonts w:ascii="Times New Roman" w:hAnsi="Times New Roman"/>
                <w:sz w:val="24"/>
              </w:rPr>
              <w:t xml:space="preserve">Løbetiden fastsættes i overensstemmelse med artikel 162 i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Risikovægtede eksponeringer</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Risikovægtede eksponeringer som defineret i artikel 92, stk. 3 og 4, i CRR for positioner, hvis risikovægtning er estimeret på grundlag af kravene i tredje del, afsnit II, kapitel 3, i CRR, og for hvilke eksponeringsværdien for CCR-relateret forretningsaktivitet beregnes i overensstemmelse med tredje del, afsnit II, kapitel 4 og 6.</w:t>
            </w:r>
          </w:p>
          <w:p w:rsidR="00595FAD" w:rsidRPr="00661595" w:rsidRDefault="00595FAD" w:rsidP="003F19BA">
            <w:pPr>
              <w:spacing w:before="60" w:after="240"/>
              <w:rPr>
                <w:rFonts w:ascii="Times New Roman" w:hAnsi="Times New Roman"/>
                <w:i/>
                <w:sz w:val="24"/>
              </w:rPr>
            </w:pPr>
            <w:r>
              <w:rPr>
                <w:rFonts w:ascii="Times New Roman" w:hAnsi="Times New Roman"/>
                <w:sz w:val="24"/>
              </w:rPr>
              <w:lastRenderedPageBreak/>
              <w:t xml:space="preserve">Støttefaktorerne for SMV'er og infrastruktur, jf. artikel 501 og 501a i CRR, indregnes.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lastRenderedPageBreak/>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Densitet af risikovægtede eksponeringer </w:t>
            </w:r>
          </w:p>
          <w:p w:rsidR="00595FAD" w:rsidRPr="00661595" w:rsidDel="00291448" w:rsidRDefault="00595FAD" w:rsidP="00FF15C6">
            <w:pPr>
              <w:spacing w:before="60"/>
              <w:rPr>
                <w:rFonts w:ascii="Times New Roman" w:hAnsi="Times New Roman"/>
                <w:sz w:val="24"/>
              </w:rPr>
            </w:pPr>
            <w:r>
              <w:rPr>
                <w:rFonts w:ascii="Times New Roman" w:hAnsi="Times New Roman"/>
                <w:sz w:val="24"/>
              </w:rPr>
              <w:t>Forholdet mellem de samlede risikovægtede eksponeringer (indberettet i kolonne 0060) og eksponeringsværdien (indberettet i kolonne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rsidR="00595FAD" w:rsidRPr="00661595" w:rsidRDefault="00595FAD" w:rsidP="00FF15C6">
            <w:pPr>
              <w:spacing w:before="60"/>
              <w:rPr>
                <w:rFonts w:ascii="Times New Roman" w:hAnsi="Times New Roman"/>
                <w:sz w:val="24"/>
              </w:rPr>
            </w:pPr>
            <w:r>
              <w:rPr>
                <w:rFonts w:ascii="Times New Roman" w:hAnsi="Times New Roman"/>
                <w:sz w:val="24"/>
              </w:rPr>
              <w:t xml:space="preserve">Modpartsrisikoeksponeringer (bestemt på modpartsniveau) fordeles på den passende undergruppe af den fastsatte PD-skala baseret på den PD, der er estimeret for hver låntager, der er tildelt denne eksponeringsklasse (uden hensyntagen til substitution som følge af forekomsten af en garanti eller et kreditderivat). Institutterne henfører de enkelte eksponeringer til den PD-skala, der er angivet i skemaet, idet der også tages hensyn til en kontinuerlig </w:t>
            </w:r>
            <w:proofErr w:type="spellStart"/>
            <w:r>
              <w:rPr>
                <w:rFonts w:ascii="Times New Roman" w:hAnsi="Times New Roman"/>
                <w:sz w:val="24"/>
              </w:rPr>
              <w:t>ratingskala</w:t>
            </w:r>
            <w:proofErr w:type="spellEnd"/>
            <w:r>
              <w:rPr>
                <w:rFonts w:ascii="Times New Roman" w:hAnsi="Times New Roman"/>
                <w:sz w:val="24"/>
              </w:rPr>
              <w:t>. Alle misligholdte eksponeringer medregnes i den undergruppe, der repræsenterer en PD på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841674"/>
      <w:r>
        <w:rPr>
          <w:rFonts w:ascii="Times New Roman" w:hAnsi="Times New Roman"/>
          <w:sz w:val="24"/>
        </w:rPr>
        <w:t>C 34.08 — Sammensætningen af sikkerhedsstillelse for modpartsrisikoeksponeringer</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841675"/>
      <w:r>
        <w:rPr>
          <w:rFonts w:ascii="Times New Roman" w:hAnsi="Times New Roman"/>
          <w:sz w:val="24"/>
        </w:rPr>
        <w:t>Generelle bemærkninger</w:t>
      </w:r>
      <w:bookmarkEnd w:id="490"/>
      <w:bookmarkEnd w:id="491"/>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Dette skema udfyldes med dagsværdier for sikkerhedsstillelse (stillet eller modtaget) anvendt i modpartsrisikoeksponeringer i relation til derivattransaktioner, terminsforretninger eller værdipapirfinansieringstransaktioner, uanset om transaktionerne cleares gennem en CCP, og uanset om sikkerhedsstillelse sker til en CCP.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841676"/>
      <w:r>
        <w:rPr>
          <w:rFonts w:ascii="Times New Roman" w:hAnsi="Times New Roman"/>
          <w:sz w:val="24"/>
        </w:rPr>
        <w:t>Instrukser vedrørende specifikke positioner</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Kolonner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Sikkerhedsstillelse anvendt i derivattransaktioner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Institutterne skal indberette sikkerhedsstillelsen (herunder sikkerhedsstillelse i form af initialmargen og variationsmargen), der anvendes i modpartsrisikoeksponeringer i forbindelse med et hvilket som helst af de derivater, der er anført i bilag II til CRR, eller en terminsforretning i henhold til samme forordnings artikel 272, stk. 2, og som ikke kan betegnes som en værdipapirfinansieringstransaktion.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Sikkerhedsstillelse anvendt i værdipapirfinansieringstransaktioner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Institutterne skal indberette den sikkerhedsstillelse (herunder sikkerhedsstillelse i form af initialmargen og variationsmargen samt sikkerhedsstillelse, der optræder som sikkerhed i værdipapirfinansieringstransaktionen), der anvendes </w:t>
            </w:r>
            <w:r>
              <w:rPr>
                <w:rFonts w:ascii="Times New Roman" w:hAnsi="Times New Roman"/>
                <w:sz w:val="24"/>
              </w:rPr>
              <w:lastRenderedPageBreak/>
              <w:t xml:space="preserve">i modpartsrisikoeksponeringer i forbindelse med en værdipapirfinansieringstransaktion eller en terminsforretning, der ikke betragtes som et derivat. </w:t>
            </w:r>
          </w:p>
        </w:tc>
      </w:tr>
      <w:tr w:rsidR="00595FAD" w:rsidRPr="00661595" w:rsidTr="00FF15C6">
        <w:trPr>
          <w:trHeight w:val="416"/>
        </w:trPr>
        <w:tc>
          <w:tcPr>
            <w:tcW w:w="1384" w:type="dxa"/>
          </w:tcPr>
          <w:p w:rsidR="00595FAD" w:rsidRPr="00661595" w:rsidRDefault="00595FAD" w:rsidP="00FF15C6">
            <w:pPr>
              <w:pStyle w:val="Fait"/>
            </w:pPr>
            <w:r>
              <w:lastRenderedPageBreak/>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Adskilt</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Artikel 300, nr. 1), i CRR.</w:t>
            </w:r>
          </w:p>
          <w:p w:rsidR="00595FAD" w:rsidRPr="00661595" w:rsidRDefault="00CF4C30" w:rsidP="00FF15C6">
            <w:pPr>
              <w:spacing w:before="60"/>
              <w:rPr>
                <w:rFonts w:ascii="Times New Roman" w:hAnsi="Times New Roman"/>
                <w:sz w:val="24"/>
              </w:rPr>
            </w:pPr>
            <w:r>
              <w:rPr>
                <w:rFonts w:ascii="Times New Roman" w:hAnsi="Times New Roman"/>
                <w:sz w:val="24"/>
              </w:rPr>
              <w:t>Institutterne skal indberette den sikkerhedsstillelse, der er konkursbeskyttet som defineret i artikel 300, stk. 1, i CRR, yderligere opdelt i sikkerhedsstillelse i form af initial- eller variationsmargen.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Ikkeadskilt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Artikel 300, nr. 1), i CRR.</w:t>
            </w:r>
          </w:p>
          <w:p w:rsidR="00595FAD" w:rsidRPr="00661595" w:rsidRDefault="00CF4C30" w:rsidP="00CF4C30">
            <w:pPr>
              <w:rPr>
                <w:rFonts w:ascii="Times New Roman" w:hAnsi="Times New Roman"/>
                <w:sz w:val="24"/>
              </w:rPr>
            </w:pPr>
            <w:r>
              <w:rPr>
                <w:rFonts w:ascii="Times New Roman" w:hAnsi="Times New Roman"/>
                <w:sz w:val="24"/>
              </w:rPr>
              <w:t>Institutterne skal indberette den sikkerhedsstillelse, der ikke er konkursbeskyttet som defineret i artikel 300, stk. 1, i CRR, yderligere opdelt i initialmargen, variationsmargen og sikkerhed ved værdipapirfinansieringstransaktion.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Initialmargen</w:t>
            </w:r>
          </w:p>
          <w:p w:rsidR="00595FAD" w:rsidRPr="00661595" w:rsidRDefault="004134E6" w:rsidP="00FF15C6">
            <w:pPr>
              <w:spacing w:before="60"/>
              <w:rPr>
                <w:rFonts w:ascii="Times New Roman" w:hAnsi="Times New Roman"/>
                <w:sz w:val="24"/>
              </w:rPr>
            </w:pPr>
            <w:r>
              <w:rPr>
                <w:rFonts w:ascii="Times New Roman" w:hAnsi="Times New Roman"/>
                <w:sz w:val="24"/>
              </w:rPr>
              <w:t>Artikel 4, stk. 1, nr. 140), i CRR.</w:t>
            </w:r>
          </w:p>
          <w:p w:rsidR="00595FAD" w:rsidRPr="00661595" w:rsidRDefault="00595FAD" w:rsidP="00FF15C6">
            <w:pPr>
              <w:spacing w:before="60"/>
              <w:rPr>
                <w:rFonts w:ascii="Times New Roman" w:hAnsi="Times New Roman"/>
                <w:sz w:val="24"/>
              </w:rPr>
            </w:pPr>
            <w:r>
              <w:rPr>
                <w:rFonts w:ascii="Times New Roman" w:hAnsi="Times New Roman"/>
                <w:sz w:val="24"/>
              </w:rPr>
              <w:t>Institutterne skal indberette dagsværdien af den sikkerhed, der er modtaget eller stillet som initialmargen (defineret i artikel 4, stk. 1, nr. 140), i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Variationsmargen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Institutterne skal indberette dagsværdien af den sikkerhed, der er modtaget eller stillet som variationsmargen.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Sikkerhed ved værdipapirfinansieringstransaktion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Institutterne skal indberette dagsværdien af sikkerhedsstillelsen for sikkerhedsdelen i værdipapirfinansieringstransaktioner (f.eks. sikkerhedsdelen af den værdipapirfinansieringstransaktion, der er modtaget i kolonne 0130, eller stillet i kolonne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Sikkerhedsstillelsestype</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Opdeling efter forskellige sikkerhedsstillelsestyper</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841677"/>
      <w:r>
        <w:rPr>
          <w:rFonts w:ascii="Times New Roman" w:hAnsi="Times New Roman"/>
          <w:sz w:val="24"/>
        </w:rPr>
        <w:t>C 34.09 – Eksponering for kreditderivater</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841678"/>
      <w:r>
        <w:rPr>
          <w:rFonts w:ascii="Times New Roman" w:hAnsi="Times New Roman"/>
          <w:sz w:val="24"/>
        </w:rPr>
        <w:t>Instrukser vedrørende specifikke positioner</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Kolonner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AFDÆKNING AF KREDITDERIVATER</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lastRenderedPageBreak/>
              <w:t>Købt eller solgt afdækning af kreditderivater.</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NOMINEL VÆRDI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Summen af de nominelle værdier for derivater før netting, opdelt efter produkttype.</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DAGSVÆRDIER</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Summen af dagsværdier opdelt på købt afdækning og solgt afdækning.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Produkttype</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Opdeling efter produkttype af kreditderivater.</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I alt</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Summen af alle produkttyper.</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Dagsværdier</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Dagsværdier fordelt på produkttype og aktiver (positive dagsværdier) og forpligtelser (negative dagsværdier).</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841679"/>
      <w:r>
        <w:rPr>
          <w:rFonts w:ascii="Times New Roman" w:hAnsi="Times New Roman"/>
          <w:sz w:val="24"/>
        </w:rPr>
        <w:t xml:space="preserve">C 34.10 — Eksponeringer mod </w:t>
      </w:r>
      <w:proofErr w:type="spellStart"/>
      <w:r>
        <w:rPr>
          <w:rFonts w:ascii="Times New Roman" w:hAnsi="Times New Roman"/>
          <w:sz w:val="24"/>
        </w:rPr>
        <w:t>CCP'er</w:t>
      </w:r>
      <w:bookmarkEnd w:id="498"/>
      <w:bookmarkEnd w:id="499"/>
      <w:proofErr w:type="spellEnd"/>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841680"/>
      <w:r>
        <w:rPr>
          <w:rFonts w:ascii="Times New Roman" w:hAnsi="Times New Roman"/>
          <w:sz w:val="24"/>
        </w:rPr>
        <w:t>Generelle bemærkninger</w:t>
      </w:r>
      <w:bookmarkEnd w:id="500"/>
      <w:bookmarkEnd w:id="501"/>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xml:space="preserve">. Institutterne skal indberette oplysninger om eksponeringer mod </w:t>
      </w:r>
      <w:proofErr w:type="spellStart"/>
      <w:r w:rsidR="00D11E4C">
        <w:t>CCP'er</w:t>
      </w:r>
      <w:proofErr w:type="spellEnd"/>
      <w:r w:rsidR="00D11E4C">
        <w:t xml:space="preserve">, dvs. kontrakter og transaktioner anført i artikel 301, stk. 1, i CRR, så længe de er udestående hos en CCP, og eksponeringer fra CCP-relaterede transaktioner, i overensstemmelse med artikel 300, nr. 2, i CRR, for hvilke kapitalgrundlagskravene beregnes i overensstemmelse med tredje del, afsnit II, kapitel 6, afdeling 9, i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841681"/>
      <w:r>
        <w:rPr>
          <w:rFonts w:ascii="Times New Roman" w:hAnsi="Times New Roman"/>
          <w:sz w:val="24"/>
        </w:rPr>
        <w:t>Instrukser vedrørende specifikke positioner</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Kolonner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EKSPONERINGSVÆRDI </w:t>
            </w:r>
          </w:p>
          <w:p w:rsidR="00595FAD" w:rsidRPr="00661595" w:rsidRDefault="00595FAD" w:rsidP="00FF15C6">
            <w:pPr>
              <w:keepNext/>
              <w:spacing w:before="60"/>
              <w:rPr>
                <w:rFonts w:ascii="Times New Roman" w:hAnsi="Times New Roman"/>
                <w:sz w:val="24"/>
              </w:rPr>
            </w:pPr>
            <w:r>
              <w:rPr>
                <w:rFonts w:ascii="Times New Roman" w:hAnsi="Times New Roman"/>
                <w:sz w:val="24"/>
              </w:rPr>
              <w:t>Eksponeringsværdien for transaktioner, der er omfattet af anvendelsesområdet for tredje del, afsnit II, kapitel 6, afdeling 9, i CRR, beregnet i overensstemmelse med de relevante metoder fastsat i nævnte kapitel og navnlig i afdeling 9.</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Den indberettede eksponeringsværdi skal være det beløb, der er relevant for beregningen af kapitalgrundlagskravene i overensstemmelse med tredje del, </w:t>
            </w:r>
            <w:r>
              <w:rPr>
                <w:rFonts w:ascii="Times New Roman" w:hAnsi="Times New Roman"/>
                <w:sz w:val="24"/>
              </w:rPr>
              <w:lastRenderedPageBreak/>
              <w:t>afsnit II, kapitel 6, afdeling 9, i CRR, under hensyntagen til kravene i nævnte forordnings artikel 497 i den overgangsperiode, der er fastsat i nævnte artikel.</w:t>
            </w:r>
          </w:p>
          <w:p w:rsidR="00595FAD" w:rsidRPr="00661595" w:rsidRDefault="00595FAD" w:rsidP="00FF15C6">
            <w:pPr>
              <w:keepNext/>
              <w:spacing w:before="60"/>
              <w:rPr>
                <w:rFonts w:ascii="Times New Roman" w:hAnsi="Times New Roman"/>
                <w:sz w:val="24"/>
              </w:rPr>
            </w:pPr>
            <w:r>
              <w:rPr>
                <w:rFonts w:ascii="Times New Roman" w:hAnsi="Times New Roman"/>
                <w:sz w:val="24"/>
              </w:rPr>
              <w:t>En eksponering kan være en handelseksponering som defineret i artikel 4, stk. 1, nr. 91), i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RISIKOVÆGTEDE EKSPONERINGER</w:t>
            </w:r>
          </w:p>
          <w:p w:rsidR="00595FAD" w:rsidRPr="00661595" w:rsidRDefault="00595FAD" w:rsidP="00FF15C6">
            <w:pPr>
              <w:keepNext/>
              <w:spacing w:before="60"/>
              <w:rPr>
                <w:rFonts w:ascii="Times New Roman" w:hAnsi="Times New Roman"/>
                <w:strike/>
                <w:sz w:val="24"/>
              </w:rPr>
            </w:pPr>
            <w:r>
              <w:rPr>
                <w:rFonts w:ascii="Times New Roman" w:hAnsi="Times New Roman"/>
                <w:sz w:val="24"/>
              </w:rPr>
              <w:t>Risikovægtede eksponeringer fastsat i overensstemmelse med tredje del, afsnit II, kapitel 6, afdeling 9, i CRR, under hensyntagen til kravene i nævnte forordnings artikel 497 i den overgangsperiode, der er fastsat i nævnte artikel.</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Rækker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Kvalificerende CCP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En kvalificerende central modpart eller "QCCP" som defineret i artikel 4, stk. 1, nr. 88), i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Initialmargen</w:t>
            </w:r>
          </w:p>
          <w:p w:rsidR="00595FAD" w:rsidRPr="00661595" w:rsidRDefault="00595FAD" w:rsidP="00FF15C6">
            <w:pPr>
              <w:keepNext/>
              <w:spacing w:before="60"/>
              <w:rPr>
                <w:rFonts w:ascii="Times New Roman" w:hAnsi="Times New Roman"/>
                <w:sz w:val="24"/>
              </w:rPr>
            </w:pPr>
            <w:r>
              <w:rPr>
                <w:rFonts w:ascii="Times New Roman" w:hAnsi="Times New Roman"/>
                <w:sz w:val="24"/>
              </w:rPr>
              <w:t>Se instrukser til skema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Med henblik på dette skema omfatter initialmargenen ikke bidrag til en CCP for gensidige tabsdelingsordninger (dvs. i tilfælde, hvor en CCP anvender initialmargen til at gensidiggøre tab blandt clearingmedlemmerne, behandles den som en misligholdelsesfondseksponering).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Indbetalte bidrag til misligholdelsesfonde</w:t>
            </w:r>
          </w:p>
          <w:p w:rsidR="00595FAD" w:rsidRPr="00661595" w:rsidRDefault="00C85EAB" w:rsidP="006418A0">
            <w:pPr>
              <w:keepNext/>
              <w:spacing w:before="60"/>
              <w:rPr>
                <w:rFonts w:ascii="Times New Roman" w:hAnsi="Times New Roman"/>
                <w:sz w:val="24"/>
              </w:rPr>
            </w:pPr>
            <w:r>
              <w:rPr>
                <w:rFonts w:ascii="Times New Roman" w:hAnsi="Times New Roman"/>
                <w:sz w:val="24"/>
              </w:rPr>
              <w:t xml:space="preserve">Artikel 308 og 309 i CRR, en misligholdelsesfond, som defineret i artikel 4, stk. 1, nr. 89), i CRR, bidraget til en </w:t>
            </w:r>
            <w:proofErr w:type="spellStart"/>
            <w:r>
              <w:rPr>
                <w:rFonts w:ascii="Times New Roman" w:hAnsi="Times New Roman"/>
                <w:sz w:val="24"/>
              </w:rPr>
              <w:t>CCP's</w:t>
            </w:r>
            <w:proofErr w:type="spellEnd"/>
            <w:r>
              <w:rPr>
                <w:rFonts w:ascii="Times New Roman" w:hAnsi="Times New Roman"/>
                <w:sz w:val="24"/>
              </w:rPr>
              <w:t xml:space="preserve"> misligholdelsesfond, som instituttet har indbetalt.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Ikke-indbetalte bidrag til misligholdelsesfonde</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Artikel 309 og 310 i CRR, en misligholdelsesfond, som defineret i artikel 4, stk. 1, nr. 89), i CRR</w:t>
            </w:r>
          </w:p>
          <w:p w:rsidR="00595FAD" w:rsidRPr="00661595" w:rsidRDefault="0014210E" w:rsidP="006418A0">
            <w:pPr>
              <w:keepNext/>
              <w:spacing w:before="60"/>
              <w:rPr>
                <w:rFonts w:ascii="Times New Roman" w:hAnsi="Times New Roman"/>
                <w:sz w:val="24"/>
              </w:rPr>
            </w:pPr>
            <w:r>
              <w:rPr>
                <w:rFonts w:ascii="Times New Roman" w:hAnsi="Times New Roman"/>
                <w:sz w:val="24"/>
              </w:rPr>
              <w:t xml:space="preserve">Institutterne skal indberette bidrag, som et institut, der fungerer som clearingmedlem, ved kontrakt har forpligtet sig til at yde til en CCP, efter at </w:t>
            </w:r>
            <w:proofErr w:type="spellStart"/>
            <w:r>
              <w:rPr>
                <w:rFonts w:ascii="Times New Roman" w:hAnsi="Times New Roman"/>
                <w:sz w:val="24"/>
              </w:rPr>
              <w:t>CCP'en</w:t>
            </w:r>
            <w:proofErr w:type="spellEnd"/>
            <w:r>
              <w:rPr>
                <w:rFonts w:ascii="Times New Roman" w:hAnsi="Times New Roman"/>
                <w:sz w:val="24"/>
              </w:rPr>
              <w:t xml:space="preserve"> har opbrugt misligholdelsesfonden til at dække tab, der er opstået som følge af en eller flere af dens clearingmedlemmers misligholdelse.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Adskilt</w:t>
            </w:r>
          </w:p>
          <w:p w:rsidR="00595FAD" w:rsidRPr="00661595" w:rsidRDefault="00595FAD" w:rsidP="00FF15C6">
            <w:pPr>
              <w:spacing w:before="60"/>
              <w:rPr>
                <w:rFonts w:ascii="Times New Roman" w:eastAsia="Calibri" w:hAnsi="Times New Roman"/>
                <w:sz w:val="24"/>
              </w:rPr>
            </w:pPr>
            <w:r>
              <w:rPr>
                <w:rFonts w:ascii="Times New Roman" w:hAnsi="Times New Roman"/>
                <w:sz w:val="24"/>
              </w:rPr>
              <w:t>Se instrukser til skema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Ikkeadskilt</w:t>
            </w:r>
          </w:p>
          <w:p w:rsidR="00595FAD" w:rsidRPr="00661595" w:rsidRDefault="00595FAD" w:rsidP="00FF15C6">
            <w:pPr>
              <w:spacing w:before="60"/>
              <w:rPr>
                <w:rFonts w:ascii="Times New Roman" w:eastAsia="Calibri" w:hAnsi="Times New Roman"/>
                <w:sz w:val="24"/>
              </w:rPr>
            </w:pPr>
            <w:r>
              <w:rPr>
                <w:rFonts w:ascii="Times New Roman" w:hAnsi="Times New Roman"/>
                <w:sz w:val="24"/>
              </w:rPr>
              <w:t>Se instrukser til skema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841682"/>
      <w:r>
        <w:rPr>
          <w:rFonts w:ascii="Times New Roman" w:hAnsi="Times New Roman"/>
          <w:sz w:val="24"/>
        </w:rPr>
        <w:lastRenderedPageBreak/>
        <w:t>C 34.11 — "flowtabeller" over risikovægtede eksponeringer (RWEA) for modpartsrisikoeksponeringer i henhold til metoden med interne modeller</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841683"/>
      <w:r>
        <w:rPr>
          <w:rFonts w:ascii="Times New Roman" w:hAnsi="Times New Roman"/>
          <w:sz w:val="24"/>
        </w:rPr>
        <w:t>Generelle bemærkninger</w:t>
      </w:r>
      <w:bookmarkEnd w:id="506"/>
      <w:bookmarkEnd w:id="507"/>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Institutter, som anvender metoden med interne modeller til beregning af risikovægtede eksponeringer for alle eller en del af deres modpartsrisikoeksponeringer i overensstemmelse med tredje del, afsnit II, kapitel 6, i CRR, skal, uanset den kreditrisikometode, der er anvendt til at bestemme den tilsvarende risikovægtning, indberette dette skema med flowtabellen og redegøre for ændringer i risikovægtede eksponeringer for derivater og værdipapirfinansieringstransaktioner i relation til metoden med interne modeller, hvorved der skelnes mellem de vigtigste faktorer og tages udgangspunkt i rimelige skøn.</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Institutter, der indberetter dette skema kvartalsvist, udfylder kun kolonne 0010. Institutter, der indberetter dette skema kvartalsvist, udfylder kun kolonne 0020. </w:t>
      </w:r>
    </w:p>
    <w:p w:rsidR="00595FAD"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Dette skema udelukker risikovægtede eksponeringer for eksponeringer mod en central modpart (tredje del, afsnit II, kapitel 6, afdeling 9, i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841684"/>
      <w:r>
        <w:rPr>
          <w:rFonts w:ascii="Times New Roman" w:hAnsi="Times New Roman"/>
          <w:sz w:val="24"/>
        </w:rPr>
        <w:t>Instrukser vedrørende specifikke positioner</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Kolonner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RISIKOVÆGTEDE EKSPONERINGER</w:t>
            </w:r>
          </w:p>
          <w:p w:rsidR="00595FAD" w:rsidRPr="00661595" w:rsidRDefault="00595FAD" w:rsidP="00FF15C6">
            <w:pPr>
              <w:rPr>
                <w:rFonts w:ascii="Times New Roman" w:hAnsi="Times New Roman"/>
                <w:sz w:val="24"/>
              </w:rPr>
            </w:pPr>
            <w:r>
              <w:rPr>
                <w:rFonts w:ascii="Times New Roman" w:hAnsi="Times New Roman"/>
                <w:sz w:val="24"/>
              </w:rPr>
              <w:t>Risikovægtede eksponeringer som defineret i artikel 92, stk. 3 og 4, i CRR for positioner, hvis risikovægtning er estimeret på grundlag af kravene i tredje del, afsnit II, kapitel 2 og 3, i CRR, og for hvilke instituttet har fået tilladelse til at beregne eksponeringsværdien ved hjælp af metoden med interne modeller i overensstemmelse med tredje del, afsnit II, kapitel 6, afdeling 6, i CRR.</w:t>
            </w:r>
          </w:p>
          <w:p w:rsidR="00595FAD" w:rsidRPr="00661595" w:rsidRDefault="00595FAD" w:rsidP="003F19BA">
            <w:pPr>
              <w:spacing w:before="60"/>
              <w:rPr>
                <w:rFonts w:ascii="Times New Roman" w:hAnsi="Times New Roman"/>
                <w:i/>
                <w:sz w:val="24"/>
              </w:rPr>
            </w:pPr>
            <w:r>
              <w:rPr>
                <w:rFonts w:ascii="Times New Roman" w:hAnsi="Times New Roman"/>
                <w:sz w:val="24"/>
              </w:rPr>
              <w:t>Støttefaktorerne for SMV'er og infrastruktur, jf. artikel 501 og 501a i CRR, indregnes.</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Rækker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Risikovægtet eksponering ved udgangen af den foregående indberetningsperiode</w:t>
            </w:r>
          </w:p>
          <w:p w:rsidR="00595FAD" w:rsidRPr="00661595" w:rsidRDefault="00595FAD" w:rsidP="00FF15C6">
            <w:pPr>
              <w:spacing w:before="60"/>
              <w:rPr>
                <w:rFonts w:ascii="Times New Roman" w:hAnsi="Times New Roman"/>
                <w:sz w:val="24"/>
              </w:rPr>
            </w:pPr>
            <w:r>
              <w:rPr>
                <w:rFonts w:ascii="Times New Roman" w:hAnsi="Times New Roman"/>
                <w:sz w:val="24"/>
              </w:rPr>
              <w:t>Risikovægtet eksponering for modpartsrisikoeksponeringer ved anvendelse af metoden med interne modeller ved udgangen af den foregående indberetningsperiode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Aktivernes størrelse</w:t>
            </w:r>
          </w:p>
          <w:p w:rsidR="00595FAD" w:rsidRPr="00661595" w:rsidRDefault="00595FAD" w:rsidP="00181AC7">
            <w:pPr>
              <w:spacing w:before="60"/>
              <w:rPr>
                <w:rFonts w:ascii="Times New Roman" w:hAnsi="Times New Roman"/>
                <w:sz w:val="24"/>
              </w:rPr>
            </w:pPr>
            <w:r>
              <w:rPr>
                <w:rFonts w:ascii="Times New Roman" w:hAnsi="Times New Roman"/>
                <w:sz w:val="24"/>
              </w:rPr>
              <w:t xml:space="preserve">Ændringer i den risikovægtede eksponering (positive eller negative), der skyldes ændringer i størrelsen og sammensætningen af porteføljen, der følger af sædvanlige forretningsaktiviteter (herunder etablering af nye virksomheder og </w:t>
            </w:r>
            <w:r>
              <w:rPr>
                <w:rFonts w:ascii="Times New Roman" w:hAnsi="Times New Roman"/>
                <w:sz w:val="24"/>
              </w:rPr>
              <w:lastRenderedPageBreak/>
              <w:t>eksponeringer, der udløber), men ekskl. ændringer i porteføljens størrelse som følge af anskaffelser og afhændelser af enheder.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Modparternes kreditkvalitet </w:t>
            </w:r>
          </w:p>
          <w:p w:rsidR="00595FAD" w:rsidRPr="00661595"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som følge af ændringer i den vurderede kvalitet af instituttets modparter, som måles inden for rammerne af kreditrisikorammen, uanset hvilken metode instituttet anvender. Denne række omfatter også potentielle ændringer i risikovægtede eksponeringer som følge af IRB-modeller, når instituttet anvender en IRB-metode.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Opdateringer af modeller (kun metoden med interne modeller)</w:t>
            </w:r>
          </w:p>
          <w:p w:rsidR="0014210E"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som følge af gennemførelse af modeller, ændringer i anvendelsesområdet for modeller eller enhver ændring, der har til formål at afhjælpe svagheder i forbindelse med modeller.</w:t>
            </w:r>
          </w:p>
          <w:p w:rsidR="00595FAD" w:rsidRPr="00661595" w:rsidRDefault="00595FAD" w:rsidP="00FF15C6">
            <w:pPr>
              <w:spacing w:before="60"/>
              <w:rPr>
                <w:rFonts w:ascii="Times New Roman" w:hAnsi="Times New Roman"/>
                <w:sz w:val="24"/>
              </w:rPr>
            </w:pPr>
            <w:r>
              <w:rPr>
                <w:rFonts w:ascii="Times New Roman" w:hAnsi="Times New Roman"/>
                <w:sz w:val="24"/>
              </w:rPr>
              <w:t>Denne række vedrører kun ændringer i metoden med interne modeller.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 og politik (kun metoden med interne modeller)</w:t>
            </w:r>
          </w:p>
          <w:p w:rsidR="00595FAD" w:rsidRPr="00661595"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der skyldes ændringer som følge af metodologiske ændringer i beregninger forårsaget af reguleringsmæssige ændringer, som f.eks. nye regulativer (kun i metoden med interne modeller).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Anskaffelser og afhændelser</w:t>
            </w:r>
          </w:p>
          <w:p w:rsidR="00595FAD" w:rsidRPr="00661595" w:rsidRDefault="00595FAD" w:rsidP="00FF15C6">
            <w:pPr>
              <w:spacing w:before="60"/>
              <w:rPr>
                <w:rFonts w:ascii="Times New Roman" w:hAnsi="Times New Roman"/>
                <w:sz w:val="24"/>
              </w:rPr>
            </w:pPr>
            <w:r>
              <w:rPr>
                <w:rFonts w:ascii="Times New Roman" w:hAnsi="Times New Roman"/>
                <w:sz w:val="24"/>
              </w:rPr>
              <w:t>Ændringer i risikovægtede eksponeringer (positive eller negative), der skyldes ændringer i porteføljen som følge af anskaffelser og afhændelser af enheder.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Valutakursændringer</w:t>
            </w:r>
          </w:p>
          <w:p w:rsidR="00595FAD" w:rsidRPr="00661595" w:rsidRDefault="00595FAD" w:rsidP="00FF15C6">
            <w:pPr>
              <w:spacing w:before="60"/>
              <w:rPr>
                <w:rFonts w:ascii="Times New Roman" w:hAnsi="Times New Roman"/>
                <w:sz w:val="24"/>
              </w:rPr>
            </w:pPr>
            <w:r>
              <w:rPr>
                <w:rFonts w:ascii="Times New Roman" w:hAnsi="Times New Roman"/>
                <w:sz w:val="24"/>
              </w:rPr>
              <w:t xml:space="preserve">Ændringer i risikovægtede eksponeringer (positive eller negative), der skyldes ændringer som følge af bevægelser i valutakurserne.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Andre</w:t>
            </w:r>
          </w:p>
          <w:p w:rsidR="00595FAD" w:rsidRPr="00661595" w:rsidRDefault="00595FAD" w:rsidP="00C26C3A">
            <w:pPr>
              <w:spacing w:before="60"/>
              <w:rPr>
                <w:rFonts w:ascii="Times New Roman" w:hAnsi="Times New Roman"/>
                <w:sz w:val="24"/>
              </w:rPr>
            </w:pPr>
            <w:r>
              <w:rPr>
                <w:rFonts w:ascii="Times New Roman" w:hAnsi="Times New Roman"/>
                <w:sz w:val="24"/>
              </w:rPr>
              <w:t xml:space="preserve">Denne kategori anvendes til at opfange de risikovægtede eksponeringer (positive eller negative), som ikke kan tilskrives ovenstående kategorier.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Risikovægtede eksponeringer ved udgangen af den indeværende indberetningsperiode</w:t>
            </w:r>
          </w:p>
          <w:p w:rsidR="00595FAD" w:rsidRPr="00661595" w:rsidRDefault="00595FAD" w:rsidP="00FF15C6">
            <w:pPr>
              <w:spacing w:before="60"/>
              <w:rPr>
                <w:rFonts w:ascii="Times New Roman" w:hAnsi="Times New Roman"/>
                <w:i/>
                <w:sz w:val="24"/>
              </w:rPr>
            </w:pPr>
            <w:r>
              <w:rPr>
                <w:rFonts w:ascii="Times New Roman" w:hAnsi="Times New Roman"/>
                <w:sz w:val="24"/>
              </w:rPr>
              <w:t>Risikovægtede eksponeringer for modpartsrisikoeksponeringer ved anvendelse af metoden med interne modeller ved udgangen af den indeværende indberetningsperiode</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58841685"/>
      <w:bookmarkStart w:id="517" w:name="_Toc260157223"/>
      <w:bookmarkStart w:id="518" w:name="_Toc262566417"/>
      <w:bookmarkStart w:id="519" w:name="_Toc264038462"/>
      <w:bookmarkStart w:id="520" w:name="_Toc295829988"/>
      <w:bookmarkStart w:id="521" w:name="_Toc310415050"/>
      <w:r>
        <w:rPr>
          <w:rFonts w:ascii="Times New Roman" w:hAnsi="Times New Roman"/>
          <w:sz w:val="24"/>
        </w:rPr>
        <w:lastRenderedPageBreak/>
        <w:t>4.</w:t>
      </w:r>
      <w:r w:rsidR="0082549F" w:rsidRPr="0082549F">
        <w:rPr>
          <w:u w:val="none"/>
        </w:rPr>
        <w:tab/>
      </w:r>
      <w:r>
        <w:rPr>
          <w:rFonts w:ascii="Times New Roman" w:hAnsi="Times New Roman"/>
          <w:sz w:val="24"/>
        </w:rPr>
        <w:t>Skemaer for operationel risiko</w:t>
      </w:r>
      <w:bookmarkEnd w:id="510"/>
      <w:bookmarkEnd w:id="511"/>
      <w:bookmarkEnd w:id="512"/>
      <w:bookmarkEnd w:id="513"/>
      <w:bookmarkEnd w:id="514"/>
      <w:bookmarkEnd w:id="515"/>
      <w:bookmarkEnd w:id="516"/>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841686"/>
      <w:r>
        <w:rPr>
          <w:rFonts w:ascii="Times New Roman" w:hAnsi="Times New Roman"/>
          <w:sz w:val="24"/>
        </w:rPr>
        <w:t>4.1</w:t>
      </w:r>
      <w:r w:rsidR="0082549F" w:rsidRPr="0082549F">
        <w:rPr>
          <w:u w:val="none"/>
        </w:rPr>
        <w:tab/>
      </w:r>
      <w:r w:rsidR="0082549F" w:rsidRPr="0082549F">
        <w:rPr>
          <w:u w:val="none"/>
        </w:rPr>
        <w:tab/>
      </w:r>
      <w:bookmarkStart w:id="524" w:name="_Toc360188385"/>
      <w:r>
        <w:rPr>
          <w:rFonts w:ascii="Times New Roman" w:hAnsi="Times New Roman"/>
          <w:sz w:val="24"/>
        </w:rPr>
        <w:t>C 16.00 – Operationel risiko</w:t>
      </w:r>
      <w:bookmarkEnd w:id="517"/>
      <w:bookmarkEnd w:id="518"/>
      <w:bookmarkEnd w:id="519"/>
      <w:bookmarkEnd w:id="520"/>
      <w:bookmarkEnd w:id="521"/>
      <w:bookmarkEnd w:id="524"/>
      <w:r>
        <w:rPr>
          <w:rFonts w:ascii="Times New Roman" w:hAnsi="Times New Roman"/>
          <w:sz w:val="24"/>
        </w:rPr>
        <w:t xml:space="preserve"> (OPR)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841687"/>
      <w:r>
        <w:rPr>
          <w:rFonts w:ascii="Times New Roman" w:hAnsi="Times New Roman"/>
          <w:sz w:val="24"/>
          <w:u w:val="none"/>
        </w:rPr>
        <w:t>4.1.1</w:t>
      </w:r>
      <w:r w:rsidR="0082549F" w:rsidRPr="0082549F">
        <w:rPr>
          <w:u w:val="none"/>
        </w:rPr>
        <w:tab/>
      </w:r>
      <w:bookmarkStart w:id="532" w:name="_Toc260157224"/>
      <w:r>
        <w:rPr>
          <w:rFonts w:ascii="Times New Roman" w:hAnsi="Times New Roman"/>
          <w:sz w:val="24"/>
          <w:u w:val="none"/>
        </w:rPr>
        <w:t>Generelle bemærkninger</w:t>
      </w:r>
      <w:bookmarkEnd w:id="525"/>
      <w:bookmarkEnd w:id="526"/>
      <w:bookmarkEnd w:id="527"/>
      <w:bookmarkEnd w:id="528"/>
      <w:bookmarkEnd w:id="529"/>
      <w:bookmarkEnd w:id="530"/>
      <w:bookmarkEnd w:id="531"/>
      <w:bookmarkEnd w:id="532"/>
      <w:r>
        <w:rPr>
          <w:rFonts w:ascii="Times New Roman" w:hAnsi="Times New Roman"/>
          <w:sz w:val="24"/>
          <w:u w:val="none"/>
        </w:rPr>
        <w:t xml:space="preserve"> </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D11E4C">
        <w:tab/>
        <w:t xml:space="preserve"> Dette skema giver oplysninger om beregningen af kapitalgrundlagskrav i henhold til artikel 312-324 i CRR vedrørende operationel risiko ved anvendelse af basisindikatormetoden (BIA), standardmetoden (TSA), den alternative standardmetode (ASA) og avancerede målemetoder (AMA). Et institut kan ikke på samme tid anvende TSA og ASA for forretningsområderne "detailbankydelser" og "forretningsbankydelser" på individuelt plan.</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Institutter, der anvender BIA, TSA eller ASA, skal beregne deres kapitalgrundlagskrav på grundlag af oplysningerne ved udgangen af regnskabsåret. Hvis der ikke foreligger reviderede tal, kan institutterne anvende deres egne estimater. Hvis der anvendes reviderede tal, skal institutter indberette de reviderede tal, som forventes at forblive uændrede. Der kan afviges fra princippet om "uændrede" i ekstraordinære situationer, f.eks. nylig erhvervelse eller afhændelse af enheder eller aktiviteter, i løbet af den pågældende periode. </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Hvis et institut over for sin kompetente myndighed kan bevise, at anvendelse af et gennemsnit over tre år til at beregne den relevante indikator, på grund af ekstraordinære situationer, som f.eks. en fusion eller afhændelse af enheder eller aktiviteter, vil medføre en fejlagtig vurdering af kapitalgrundlagskravet for operationel risiko, kan den kompetente myndighed tillade instituttet at ændre beregningen på en måde, der tager højde for sådanne begivenheder. Den kompetente myndighed kan også på eget initiativ kræve, at et institut ændrer beregningen. Et institut, som har været i drift i mindre end tre år, kan anvende sine egne fremadrettede estimater, når det beregner den relevante indikator, forudsat at det begynder at inddrage historiske data, så snart disse data foreligger.</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Dette skema præsenterer i kolonner oplysninger for de seneste tre år om størrelsen af den relevante indikator for de bankydelser, der er underlagt operationel risiko, og om størrelsen af lån og forskud (sidstnævnte gælder kun i forbindelse med ASA). Dernæst indberettes der oplysninger om størrelsen af kapitalgrundlagskravet for operationel risiko. Hvis det er relevant, skal det angives, hvilken del af dette beløb der følger af en fordelingsmekanisme. For så vidt angår AMA, tilføjes der memorandumposter med oplysninger om den forventede virkning af det forventede tab, diversificering og kreditrisikoreduktionsteknikker på kapitalgrundlagskravet for operationel risiko.</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Oplysninger om metoden til beregning af kapitalgrundlagskravet for operationel risiko med nærmere oplysninger om forretningsområder i TSA og ASA præsenteres i rækker.</w:t>
      </w:r>
    </w:p>
    <w:p w:rsidR="00AC625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Dette skema skal indgives af alle institutter, der er omfattet af kapitalgrundlagskrav for operationel risiko.</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841688"/>
      <w:r>
        <w:rPr>
          <w:rFonts w:ascii="Times New Roman" w:hAnsi="Times New Roman"/>
          <w:sz w:val="24"/>
          <w:u w:val="none"/>
        </w:rPr>
        <w:lastRenderedPageBreak/>
        <w:t>4.1.2.</w:t>
      </w:r>
      <w:r w:rsidR="0082549F" w:rsidRPr="0082549F">
        <w:rPr>
          <w:u w:val="none"/>
        </w:rPr>
        <w:tab/>
      </w:r>
      <w:r>
        <w:rPr>
          <w:rFonts w:ascii="Times New Roman" w:hAnsi="Times New Roman"/>
          <w:sz w:val="24"/>
        </w:rPr>
        <w:t>Instrukser vedrørende specifikke positioner</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Kolonner</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 INDIKATOR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Ved hjælp af den relevante indikator til beregning af kapitalgrundlagskravet for operationel risiko (BIA, TSA og ASA) skal institutter indberette den relevante indikator for de respektive år i kolonne 0010 til 0030. Hvis der benyttes en kombination af de forskellige metoder, jf. artikel 314 i CRR, skal institutter til informationsformål også indberette den relevante indikator for aktiviteter, der opgøres efter AMA. Det samme gælder for alle andre banker, der anvender 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I det følgende henviser udtrykket "relevant indikator" til "summen af elementerne" ved udgangen af regnskabsåret som omhandlet i artikel 316, tabel 1, punkt 1, i CRR.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Hvis instituttet har under tre års data vedrørende "den relevante indikator", fordeles de tilgængelige historiske data (reviderede tal) efter prioritet til de tilsvarende kolonner i skemaet. Hvis der f.eks. kun foreligger historiske data for et år, indberettes de i kolonne 0030. Hvis det forekommer rimeligt, anføres de fremadrettede estimater i kolonne 0020 (estimat for næste år) og kolonne 0010 (estimat for år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Hvis der ikke foreligger historiske data vedrørende "den relevante indikator", kan instituttet endvidere anvende fremadrettede estimater.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LÅN OG FORSKUD (VED ANVENDELSE AF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 disse kolonner indberettes størrelsen af lån og forskud som omhandlet i artikel 319, stk. 1, litra b), i CRR for forretningsområderne "detailbankydelser" og "forretningsbankydelser". Disse beløb bruges til at beregne den alternative relevante indikator, der resulterer i de kapitalgrundlagskrav, som svarer til de aktiviteter, der er omfattet af den alternative standardmetode (artikel 319, stk. 1, litra a), i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Hvad angår "forretningsbankydelser", medtages værdipapirer, der ikke indgår i handelsbeholdningen.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Kapitalgrundlagskravet beregnes ved hjælp af de anvendte metoder og i overensstemmelse med artikel 312-324 i CRR. Det fremkomne beløb indberettes i kolonne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SAMLET RISIKOEKSPONERING FOR OPERATIONELLE RISICI</w:t>
            </w:r>
          </w:p>
          <w:p w:rsidR="00454CFC" w:rsidRPr="00661595" w:rsidRDefault="00AC6255" w:rsidP="0002267E">
            <w:pPr>
              <w:rPr>
                <w:rFonts w:ascii="Times New Roman" w:hAnsi="Times New Roman"/>
                <w:sz w:val="24"/>
              </w:rPr>
            </w:pPr>
            <w:r>
              <w:t xml:space="preserve">Artikel 92, stk. 4, i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Kapitalgrundlagskravet i kolonne 0070 ganget med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HERAF: SOM FØLGE AF EN FORDELINGSMEKANISME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lastRenderedPageBreak/>
              <w:t xml:space="preserve">Hvis der er givet tilladelse til at anvende AMA-metoden på konsolideret niveau (artikel 18, stk. 1, i CRR) </w:t>
            </w:r>
            <w:r>
              <w:rPr>
                <w:rFonts w:ascii="Times New Roman" w:hAnsi="Times New Roman"/>
                <w:sz w:val="24"/>
              </w:rPr>
              <w:t xml:space="preserve">i overensstemmelse med artikel 312, stk. 2, i CRR, fordeles kapital til dækning af den operationelle risiko mellem koncernens forskellige enheder på grundlag af den metode, som institutterne anvender til at indregne virkninger af diversificeringen i det risikomålingssystem, der anvendes af et moderkreditinstitut i EU og dets datterselskaber eller i fællesskab af datterselskaberne af et finansielt moderholdingselskab i EU eller et blandet finansielt moderholdingselskab i EU. Resultatet af den fordeling indberettes i denne kolonne.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AMA: MEMORANDUMPOSTER, DER EVT. SKAL INDBERETTES</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KAPITALGRUNDLAGSKRAV FØR REDUKTION SOM FØLGE AF FORVENTET TAB, DIVERSIFICERING OG RISIKOREDUKTIONSTEKNIKKER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Det kapitalgrundlagskrav, der indberettes i kolonne 090, er kapitalgrundlagskravet i kolonne 070, men beregnet før indregning af de reducerende virkninger som følge af forventet tab, diversificering og risikoreduktionsteknikker (se nedenfor).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FORVENTET TAB OPFANGET I FORRETNINGSGANGE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 kolonne 100 indberettes reduktionen af kapitalgrundlagskravet som følge af forventet tab opfanget i interne forretningsgange, jf. artikel 322, stk. 2, litra a), i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REDUKTION AF KAPITALGRUNDLAGSKRAV SOM FØLGE AF DIVERSIFICERING</w:t>
            </w:r>
          </w:p>
          <w:p w:rsidR="00AC6255" w:rsidRPr="00661595" w:rsidRDefault="00AC6255" w:rsidP="000B0B09">
            <w:pPr>
              <w:rPr>
                <w:rFonts w:ascii="Times New Roman" w:hAnsi="Times New Roman"/>
                <w:sz w:val="24"/>
              </w:rPr>
            </w:pPr>
            <w:r>
              <w:rPr>
                <w:rFonts w:ascii="Times New Roman" w:hAnsi="Times New Roman"/>
                <w:sz w:val="24"/>
              </w:rPr>
              <w:t>Diversificeringsvirkningen i denne kolonne er forskellen mellem summen af kapitalgrundlagskravene beregnet separat for hver klasse af operationel risiko (dvs. en situation med "perfekt afhængighed") og det diversificerede kapitalgrundlagskrav beregnet ved at indregne korrelationer og afhængighedsforhold (dvs. at mindre end "perfekt afhængighed" mellem risikoklasserne antages). Situationen med "perfekt afhængighed" opstår i "standardtilfældet", dvs. når instituttet ikke anvender en udtrykkelig korrelationsstruktur mellem risikoklasserne, således at AMA-kapital beregnes som summen af de individuelle foranstaltninger vedrørende operationel risiko i de valgte risikoklasser. I det tilfælde antages det, at korrelationen mellem risikoklasserne er 100 %, og værdien i kolonnen skal være nul. Hvis instituttet derimod anvender en udtrykkelig korrelationsstruktur mellem risikoklasser, skal det i denne kolonne angive forskellen mellem AMA-kapitalen, som den beregnes i "standardtilfældet", og den AMA-kapital, der fås efter anvendelse af korrelationsstrukturen mellem risikoklasserne. Værdien afspejler AMA-metodens "diversificeringskapacitet", dvs. dens evne til at opfange ikkesamtidige alvorlige hændelser med tab på operationelle risici. I kolonne 110 indberettes det beløb, hvormed den forudsatte korrelationsstruktur reducerer AMA-kapitalen i forhold til den forudsatte korrelation på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REDUKTION AF KAPITALGRUNDLAGSKRAV SOM FØLGE AF RISIKOREDUKTIONSTEKNIKKER (FORSIKRING OG ANDRE RISIKOOVERFØRSELSMEKANISMER)</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I denne kolonne indberettes virkningen af forsikring og andre risikooverførselsmekanismer som omhandlet i artikel 323 i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82549F"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Rækker</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BASISINDIKATORMETODEN (BIA)</w:t>
            </w:r>
          </w:p>
          <w:p w:rsidR="00AC6255" w:rsidRPr="0082549F"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I denne række præsenteres beløbene for bankydelser, hvor BIA bruges til at beregne kapitalgrundlagskravet for operationel risiko (artikel 315 og 316 i CRR).</w:t>
            </w:r>
          </w:p>
          <w:p w:rsidR="00AC6255" w:rsidRPr="0082549F"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STANDARDMETODEN (TSA)/DEN ALTERNATIVE STANDARDMETODE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Kapitalgrundlagskravet beregnet i overensstemmelse med TSA og ASA (artikel 317, 318 og 319 i CRR) indberettes.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OMFATTET AF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Hvis TSA anvendes, fordeles den relevante indikator for de enkelte år i række 0030 til 0100 mellem de forretningsområder, der er omhandlet i artikel 317, tabel 2, i CRR. Fordelingen af ydelser til forretningsområder skal være i overensstemmelse med principperne i artikel 318, i CRR.</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OMFATTET AF ASA</w:t>
            </w:r>
          </w:p>
          <w:p w:rsidR="00AC6255" w:rsidRPr="00661595" w:rsidRDefault="00AC6255" w:rsidP="000B0B09">
            <w:pPr>
              <w:rPr>
                <w:rFonts w:ascii="Times New Roman" w:hAnsi="Times New Roman"/>
                <w:sz w:val="24"/>
              </w:rPr>
            </w:pPr>
            <w:r>
              <w:rPr>
                <w:rFonts w:ascii="Times New Roman" w:hAnsi="Times New Roman"/>
                <w:sz w:val="24"/>
              </w:rPr>
              <w:t xml:space="preserve">Institutter, der anvender ASA (artikel 319 i CRR), skal indberette den relevante indikator for de enkelte år for hvert forretningsområde i række 0030 til 0050 samt række 0080 til 0100 og i række 0110 og 0120 for forretningsområderne "forretningsbankydelser" og "detailbankydelser".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I række 110 og 120 præsenteres beløbet for den</w:t>
            </w:r>
            <w:r>
              <w:rPr>
                <w:rFonts w:ascii="Times New Roman" w:hAnsi="Times New Roman"/>
                <w:sz w:val="24"/>
              </w:rPr>
              <w:t xml:space="preserve"> relevante indikator </w:t>
            </w:r>
            <w:r>
              <w:rPr>
                <w:rStyle w:val="InstructionsTabelleText"/>
                <w:rFonts w:ascii="Times New Roman" w:hAnsi="Times New Roman"/>
                <w:sz w:val="24"/>
              </w:rPr>
              <w:t>for ydelser, der er omfattet af ASA, fordelt på beløbet i forretningsområdet "forretningsbankydelser" og beløbene i forretningsområdet "detailbankydelser" (artikel 319</w:t>
            </w:r>
            <w:r>
              <w:rPr>
                <w:rFonts w:ascii="Times New Roman" w:hAnsi="Times New Roman"/>
                <w:sz w:val="24"/>
              </w:rPr>
              <w:t xml:space="preserve"> i CRR</w:t>
            </w:r>
            <w:r>
              <w:rPr>
                <w:rStyle w:val="InstructionsTabelleText"/>
                <w:rFonts w:ascii="Times New Roman" w:hAnsi="Times New Roman"/>
                <w:sz w:val="24"/>
              </w:rPr>
              <w:t>). Der kan være beløb, som skal indberettes i rækkerne for "forretningsbankydelser" og "detailbankydelser" i TSA (række 0060 og 0070) og i ASA (række 0110 og 0120) (f.eks. hvis et datterselskab anvender TSA, mens moderselskabet anvender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BANKYDELSER OMFATTET AF AVANCEREDE MÅLEMETODER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relevante data for institutter, der anvender AMA (artikel 312, stk. 2, og artikel 321, 322 og 323 i CRR), skal indberettes.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Ved en kombination af de forskellige metoder, jf. artikel 314 i CRR, indberettes der oplysninger om den relevante indikator for ydelser, som opgøres ved hjælp af AMA. Det samme gælder for alle andre banker, der anvender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82549F"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841689"/>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rsidR="0082549F" w:rsidRPr="0082549F">
        <w:rPr>
          <w:u w:val="none"/>
        </w:rPr>
        <w:tab/>
      </w:r>
      <w:r>
        <w:rPr>
          <w:rFonts w:ascii="Times New Roman" w:hAnsi="Times New Roman"/>
          <w:sz w:val="24"/>
        </w:rPr>
        <w:t>Operationel risiko: Detaljerede oplysninger om tab i det foregående år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841690"/>
      <w:r>
        <w:rPr>
          <w:rFonts w:ascii="Times New Roman" w:hAnsi="Times New Roman"/>
          <w:sz w:val="24"/>
          <w:u w:val="none"/>
        </w:rPr>
        <w:t>4.2.1.</w:t>
      </w:r>
      <w:r w:rsidR="0082549F" w:rsidRPr="0082549F">
        <w:rPr>
          <w:u w:val="none"/>
        </w:rPr>
        <w:tab/>
      </w:r>
      <w:r>
        <w:rPr>
          <w:rFonts w:ascii="Times New Roman" w:hAnsi="Times New Roman"/>
          <w:sz w:val="24"/>
        </w:rPr>
        <w:t>Generelle bemærkninger</w:t>
      </w:r>
      <w:bookmarkEnd w:id="578"/>
      <w:bookmarkEnd w:id="579"/>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D11E4C">
        <w:tab/>
        <w:t xml:space="preserve"> Skema C 17.01 (OPR DETAILS 1) opsummerer oplysningerne om et instituts bruttotab og tabsgodtgørelser i det foregående år fordelt efter hændelsestype og forretningsområde. Skema C 17.02 (OPR DETAILS 2) indeholder detaljerede oplysninger om de største tabshændelser i det seneste år.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Der tages ikke hensyn til tab som følge af operationel risiko, som er forbundet med kreditrisiko og er omfattet af kapitalgrundlagskrav vedrørende kreditrisiko (kreditrelaterede operationelle risikobegivenheder), i hverken skema C 17.01 eller C 17.02.</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Hvis der anvendes en kombination af forskellige metoder til at beregne kapitalgrundlagskrav vedrørende operationel risiko i overensstemmelse med artikel 314 i CRR, indberettes oplysninger om institutters tab og godtgørelser i skema C 17.01 og C 17.02, uanset hvilken metode der anvendes til at beregne kapitalgrundlagskrav.</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Ved "bruttotab" forstås et tab - som omhandlet i artikel 322, stk. 3, litra b), i CRR - i forbindelse med en operationel risikobegivenhed eller type tabshændelse før godtgørelser af nogen art, jf. dog "hurtigt godtgjorte tabshændelser" som defineret nedenfor.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146</w:t>
      </w:r>
      <w:r>
        <w:rPr>
          <w:noProof/>
        </w:rPr>
        <w:fldChar w:fldCharType="end"/>
      </w:r>
      <w:r w:rsidR="00D11E4C">
        <w:t>. Ved "godtgørelse" forstås en uafhængig hændelse i tilknytning til det oprindelige tab i forbindelse med operationel risiko, som er tidsmæssigt adskilt, og i hvilken midler eller tilgang af økonomiske fordele modtages fra første- eller tredjepart, f.eks. forsikringsselskaber eller andre parter. Godtgørelse inddeles i godtgørelse fra forsikring og andre risikooverførselsmekanismer og direkte godtgørelser.</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Ved "hurtigt godtgjorte tabshændelser" forstås tabshændelser i forbindelse med operationel risiko, der har medført tab, som helt eller delvis er godtgjort inden for fem arbejdsdage. Hvis der er tale om en hurtigt godtgjort tabshændelse, indgår kun den del af tabet, der ikke godtgøres fuldt ud (dvs. tabet efter den delvise hurtige godtgørelse) i bruttotabet. Følgelig indgår tabshændelser, der har medført tab, som godtgøres fuldt ud inden for fem arbejdsdage, ikke i bruttotabet og heller ikke i indberetningen vedrørende OPR DETAILS.</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Ved "bogføringsdato" forstås den dato, hvor et tab eller en reserve/hensættelse første gang indgik i resultatopgørelsen vedrørende et tab på en operationel risiko. Denne dato ligger logisk set efter "hændelsesdatoen" (dvs. den dato, hvor den </w:t>
      </w:r>
      <w:r w:rsidR="00D11E4C">
        <w:lastRenderedPageBreak/>
        <w:t xml:space="preserve">operationelle risikobegivenhed fandt sted eller først begyndte) og "konstateringsdatoen" (dvs. den dato, hvor instituttet blev opmærksom på den operationelle risikobegivenhed).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Tab forårsaget af en fælles operationel risikobegivenhed eller af flere hændelser, der er forbundet med en oprindelig operationel risikobegivenhed, der genererer hændelser eller tab ("grundhændelse"), grupperes. De grupperede hændelser anses for og indberettes som én hændelse, og de sammenlagte relaterede bruttotab henholdsvis tabsjusteringer lægges sammen.</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De tal, der indberettes i juni i det respektive år, er midlertidige tal, mens de endelige tal indberettes i december. Derfor har tallene i juni en seksmåneders referenceperiode (dvs. fra den 1. januar til den 30. juni i kalenderåret), mens tallene i december har en tolvmåneders referenceperiode (dvs. fra den 1. januar til den 31. december i kalenderåret). Både for data indberettet i juni og december gælder det, at "tidligere referenceperioder for indberetning" betyder alle referenceperioder for indberetning til og med den, der slutter ved udgangen af det foregående kalenderår.</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841691"/>
      <w:r>
        <w:rPr>
          <w:rFonts w:ascii="Times New Roman" w:hAnsi="Times New Roman"/>
          <w:sz w:val="24"/>
          <w:u w:val="none"/>
        </w:rPr>
        <w:t>4.2.2.</w:t>
      </w:r>
      <w:r w:rsidR="0082549F" w:rsidRPr="0082549F">
        <w:rPr>
          <w:u w:val="none"/>
        </w:rPr>
        <w:tab/>
      </w:r>
      <w:r>
        <w:rPr>
          <w:rFonts w:ascii="Times New Roman" w:hAnsi="Times New Roman"/>
          <w:sz w:val="24"/>
        </w:rPr>
        <w:t>C 17.01: Operationel risiko: tab og godtgørelser efter forretningsområder og typer af tabshændelser i det foregående år (OPR DETAILS 1)</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841692"/>
      <w:r>
        <w:rPr>
          <w:rFonts w:ascii="Times New Roman" w:hAnsi="Times New Roman"/>
          <w:sz w:val="24"/>
          <w:u w:val="none"/>
        </w:rPr>
        <w:t>4.2.2.1.</w:t>
      </w:r>
      <w:r w:rsidR="0082549F" w:rsidRPr="0082549F">
        <w:rPr>
          <w:u w:val="none"/>
        </w:rPr>
        <w:tab/>
      </w:r>
      <w:r>
        <w:rPr>
          <w:rFonts w:ascii="Times New Roman" w:hAnsi="Times New Roman"/>
          <w:sz w:val="24"/>
        </w:rPr>
        <w:t>Generelle bemærkninger</w:t>
      </w:r>
      <w:bookmarkEnd w:id="582"/>
      <w:bookmarkEnd w:id="583"/>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I skema C 17.01 præsenteres oplysningerne ved at fordele tabene og godtgørelserne over interne tærskler mellem forretningsområder (som opført i artikel 317, tabel 2, i CRR, herunder det yderligere forretningsområde "virksomhedsposter" nævnt i artikel 322, stk. 3, litra b) i CRR), og tabshændelsestyper (som omhandlet i artikel 324 i CRR). Tab vedrørende én tabshændelse kan fordeles mellem flere forretningsområder.</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De forskellige tabshændelsestyper og de samlede beløb for hvert forretningsområde præsenteres i kolonnerne sammen med en memorandumpost, der viser den laveste interne tærskel, som er anvendt ved indsamling af data om tab, hvorved den laveste og højeste tærskel inden for hvert forretningsområde vises, hvis der er flere tærskler.</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Forretningsområder præsenteres i rækker, og inden for hvert forretningsområde vises der oplysninger om antallet af tabshændelser (nye tabshændelser), bruttotab (nye tabshændelser), antal tabshændelser underlagt tabsjusteringer, tabsjusteringerne vedrørende tidligere indberetningsperioder, største enkelttab, summen af de fem største tab og den samlede tabsgodtgørelse (direkte tabsgodtgørelser samt godtgørelser fra forsikring og andre risikooverførselsmekanismer).</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xml:space="preserve">. For forretningsområder i alt indberettes der også oplysninger om antallet af tabshændelser og bruttotabet for visse intervaller baseret på faste tærskler, dvs. 10 000, 20 000, 100 000 og 1 000 000. Tærsklerne er fastsat i euro og indgår med </w:t>
      </w:r>
      <w:r w:rsidR="00D11E4C">
        <w:lastRenderedPageBreak/>
        <w:t>henblik på sammenligning af institutternes indberettede tab. Disse tærskler stemmer derfor ikke nødvendigvis overens med minimumstærsklerne for registrering af data vedrørende interne tab, der skal indberettes i en anden del af skemaet.</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841693"/>
      <w:r>
        <w:rPr>
          <w:rFonts w:ascii="Times New Roman" w:hAnsi="Times New Roman"/>
          <w:sz w:val="24"/>
          <w:u w:val="none"/>
        </w:rPr>
        <w:t>4.2.2.2.</w:t>
      </w:r>
      <w:r w:rsidR="0082549F" w:rsidRPr="0082549F">
        <w:rPr>
          <w:u w:val="none"/>
        </w:rPr>
        <w:tab/>
      </w:r>
      <w:r>
        <w:rPr>
          <w:rFonts w:ascii="Times New Roman" w:hAnsi="Times New Roman"/>
          <w:sz w:val="24"/>
        </w:rPr>
        <w:t>Instrukser vedrørende specifikke positioner</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Kolonner</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HÆNDELSESTYPER</w:t>
            </w:r>
          </w:p>
          <w:p w:rsidR="00FD54FC" w:rsidRPr="00661595" w:rsidRDefault="00FD54FC" w:rsidP="00FD54FC">
            <w:pPr>
              <w:rPr>
                <w:rFonts w:ascii="Times New Roman" w:hAnsi="Times New Roman"/>
                <w:sz w:val="24"/>
              </w:rPr>
            </w:pPr>
            <w:r>
              <w:rPr>
                <w:rFonts w:ascii="Times New Roman" w:hAnsi="Times New Roman"/>
                <w:sz w:val="24"/>
              </w:rPr>
              <w:t xml:space="preserve">Institutterne skal indberette tabene i kolonne 0010-0070 fordelt efter tabshændelsestype som omhandlet i artikel 324 i CRR. </w:t>
            </w:r>
          </w:p>
          <w:p w:rsidR="00FD54FC" w:rsidRPr="00661595" w:rsidRDefault="00FD54FC" w:rsidP="00871877">
            <w:pPr>
              <w:rPr>
                <w:rFonts w:ascii="Times New Roman" w:hAnsi="Times New Roman"/>
                <w:bCs/>
                <w:sz w:val="24"/>
              </w:rPr>
            </w:pPr>
            <w:r>
              <w:rPr>
                <w:rFonts w:ascii="Times New Roman" w:hAnsi="Times New Roman"/>
                <w:bCs/>
                <w:sz w:val="24"/>
              </w:rPr>
              <w:t>Institutter, der beregner deres kapitalgrundlagskrav efter BIA, kan kun indberette tab, for hvilke tabshændelsestypen ikke er identificeret, i kolonne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TABSHÆNDELSESTYPER I ALT</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I kolonne 0080 og for hvert forretningsområde indberetter institutterne det samlede "antal tabshændelser (nye tabshændelser)", det samlede "bruttotab (nye tabshændelser)", det samlede "antal tabshændelser underlagt tabsjusteringer", de samlede "tabsjusteringer vedrørende tidligere indberetningsperioder", det "største enkelttab", "summen af de fem største tab", den "samlede direkte tabsgodtgørelse" samt "samlet godtgørelse fra forsikring og andre risikooverførselsmekanismer".</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Forudsat at instituttet har identificeret tabshændelsestyperne for alle tab, viser kolonne 080 den simple aggregering af antallet af tabshændelser, det samlede bruttotab, de samlede tabsgodtgørelser og "tabsjusteringerne vedrørende tidligere indberetningsperioder", som indberettes i kolonne 0010-0070.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Det "største enkelttab", der indberettes i kolonne 0080, er det største enkelttab inden for et forretningsområde og er lig med det største af de "største enkelttab", der indberettes i kolonne 0010-0070, forudsat at instituttet har identificeret tabshændelsestyperne for alle tab.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For summen af de fem største tab i kolonne 0080 indberettes summen af de fem største tab inden for ét forretningsområde.</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MEMORANDUMPOST: TÆRSKEL ANVENDT VED DATAINDSAMLING</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 kolonne 0090 og 0100 skal institutter indberette deres minimumstærskler for registrering af data vedrørende interne tab i overensstemmelse med artikel 322, stk. 3, litra c), sidste punktum, i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Hvis instituttet kun anvender én tærskel inden for hvert forretningsområde, skal kun kolonne 0090 udfyldes.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Hvis det anvender forskellige tærskler inden for samme forretningsområde, udfyldes også den højeste tærskel (kolonne 0100).</w:t>
            </w:r>
          </w:p>
        </w:tc>
      </w:tr>
    </w:tbl>
    <w:p w:rsidR="00FD54FC" w:rsidRPr="0082549F"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Rækker</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VIRKSOMHEDSFINANSIERING, HANDEL OG SALG, BØRSMÆGLERVIRKSOMHED PÅ DETAILMARKE</w:t>
            </w:r>
            <w:r>
              <w:rPr>
                <w:rStyle w:val="InstructionsTabelleberschrift"/>
                <w:rFonts w:ascii="Times New Roman" w:hAnsi="Times New Roman"/>
                <w:sz w:val="24"/>
              </w:rPr>
              <w:lastRenderedPageBreak/>
              <w:t>DET, FORRETNINGSBANKYDELSER, DETAILBANKYDELSER, BETALING OG AFVIKLING, TJENESTEYDELSER I AFDELINGER, PORTEFØLJEADMINISTRATION, VIRKSOMHEDSPOSTER</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For hvert forretningsområde nævnt i artikel 317, stk. 4, tabel 2, i CRR, herunder det yderligere forretningsområde "virksomhedsposter" nævnt i artikel 322, stk. 3, litra b), i CRR, og for hver tabshændelsestype skal instituttet indberette følgende oplysninger i overensstemmelse med de interne tærskler: antal tabshændelser (nye tabshændelser), bruttotab (nye tabshændelser), antal tabshændelser underlagt tabsjusteringer, tabsjusteringer vedrørende tidligere indberetningsperioder, største enkelttab, summen af de fem største tab, samlet direkte tabsgodtgørelse samt samlet godtgørelse fra forsikring og andre risikooverførselsmekanismer.</w:t>
            </w:r>
          </w:p>
          <w:p w:rsidR="00FD54FC" w:rsidRPr="00661595" w:rsidRDefault="00FD54FC" w:rsidP="00FD54FC">
            <w:pPr>
              <w:rPr>
                <w:rFonts w:ascii="Times New Roman" w:hAnsi="Times New Roman"/>
                <w:sz w:val="24"/>
              </w:rPr>
            </w:pPr>
            <w:r>
              <w:rPr>
                <w:rFonts w:ascii="Times New Roman" w:hAnsi="Times New Roman"/>
                <w:sz w:val="24"/>
              </w:rPr>
              <w:t>For en tabshændelse, der berører mere end ét forretningsområde, fordeles "bruttotab" mellem alle de berørte forretningsområder.</w:t>
            </w:r>
          </w:p>
          <w:p w:rsidR="00FD54FC" w:rsidRPr="00661595" w:rsidRDefault="00FD54FC" w:rsidP="00FD54FC">
            <w:pPr>
              <w:rPr>
                <w:rFonts w:ascii="Times New Roman" w:hAnsi="Times New Roman"/>
                <w:bCs/>
                <w:sz w:val="24"/>
              </w:rPr>
            </w:pPr>
            <w:r>
              <w:rPr>
                <w:rFonts w:ascii="Times New Roman" w:hAnsi="Times New Roman"/>
                <w:sz w:val="24"/>
              </w:rPr>
              <w:t>Institutter, der beregner deres kapitalgrundlagskrav efter BIA, kan kun indberette tab, for hvilke hændelsestypen ikke er identificeret, i række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(nye tabshændelser)</w:t>
            </w:r>
          </w:p>
          <w:p w:rsidR="00FD54FC" w:rsidRPr="00661595" w:rsidRDefault="00FD54FC" w:rsidP="00FD54FC">
            <w:pPr>
              <w:rPr>
                <w:rFonts w:ascii="Times New Roman" w:hAnsi="Times New Roman"/>
                <w:sz w:val="24"/>
              </w:rPr>
            </w:pPr>
            <w:r>
              <w:rPr>
                <w:rFonts w:ascii="Times New Roman" w:hAnsi="Times New Roman"/>
                <w:sz w:val="24"/>
              </w:rPr>
              <w:t>Antal tabshændelser er antallet af tabshændelser, for hvilke bruttotab blev indregnet i løbet af referenceperioden for indberetning.</w:t>
            </w:r>
          </w:p>
          <w:p w:rsidR="00FD54FC" w:rsidRPr="00661595" w:rsidRDefault="00FD54FC" w:rsidP="00FD54FC">
            <w:pPr>
              <w:rPr>
                <w:rFonts w:ascii="Times New Roman" w:hAnsi="Times New Roman"/>
                <w:sz w:val="24"/>
              </w:rPr>
            </w:pPr>
            <w:r>
              <w:rPr>
                <w:rFonts w:ascii="Times New Roman" w:hAnsi="Times New Roman"/>
                <w:sz w:val="24"/>
              </w:rPr>
              <w:t>Antallet af tabshændelser vedrører "nye hændelser", dvs. operationelle risikobegivenheder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"der er indregnet for første gang" i løbet af referenceperioden for indberetning, eller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"Nye tabshændelser" omfatter ikke tabshændelser, "der er indregnet for første gang" i løbet af en tidligere referenceperiode for indberetning, og som allerede var medtaget i tidligere indberetninger.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rsidR="00FD54FC" w:rsidRPr="00661595" w:rsidRDefault="00FD54FC" w:rsidP="00FD54FC">
            <w:pPr>
              <w:rPr>
                <w:rFonts w:ascii="Times New Roman" w:hAnsi="Times New Roman"/>
                <w:sz w:val="24"/>
              </w:rPr>
            </w:pPr>
            <w:r>
              <w:rPr>
                <w:rFonts w:ascii="Times New Roman" w:hAnsi="Times New Roman"/>
                <w:sz w:val="24"/>
              </w:rPr>
              <w:t>Værdien for bruttotab er bruttotabet i forbindelse med hændelser med tab på operationelle risici (f.eks. direkte omkostninger, hensættelser, forligsomkostninger). Alle tab, der vedrører en enkelt tabshændelse, og som er indregnet i løbet af referenceperioden for indberetning, summeres og anses for at være bruttotabet for den pågældende tabshændelse for den pågældende referenceperiode for indberetning.</w:t>
            </w:r>
          </w:p>
          <w:p w:rsidR="00FD54FC" w:rsidRPr="00661595" w:rsidRDefault="00FD54FC" w:rsidP="00FD54FC">
            <w:pPr>
              <w:rPr>
                <w:rFonts w:ascii="Times New Roman" w:hAnsi="Times New Roman"/>
                <w:sz w:val="24"/>
              </w:rPr>
            </w:pPr>
            <w:r>
              <w:rPr>
                <w:rFonts w:ascii="Times New Roman" w:hAnsi="Times New Roman"/>
                <w:sz w:val="24"/>
              </w:rPr>
              <w:t xml:space="preserve">Det indberettede bruttotab vedrører "nye tabshændelser" som anført i rækken ovenfor i denne tabel. For tabshændelser, "der er indregnet for første gang" i løbet af en tidligere referenceperiode for indberetning, og som ikke var taget med i nogen tidligere indberetning, skal det samlede tab, som er akkumuleret frem til </w:t>
            </w:r>
            <w:r>
              <w:rPr>
                <w:rFonts w:ascii="Times New Roman" w:hAnsi="Times New Roman"/>
                <w:sz w:val="24"/>
              </w:rPr>
              <w:lastRenderedPageBreak/>
              <w:t>referencedatoen for indberetning (dvs. det oprindelige tab plus/minus alle tabsjusteringer, der er foretaget i tidligere referenceperioder for indberetning), indberettes som bruttotabet pr. referencedatoen for indberetning.</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De beløb, der skal indberettes, tager ikke højde for opnåede godtgørelser.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 underlagt tabsjusteringer</w:t>
            </w:r>
          </w:p>
          <w:p w:rsidR="00FD54FC" w:rsidRPr="00661595" w:rsidRDefault="00FD54FC" w:rsidP="00FD54FC">
            <w:pPr>
              <w:rPr>
                <w:rFonts w:ascii="Times New Roman" w:hAnsi="Times New Roman"/>
                <w:sz w:val="24"/>
              </w:rPr>
            </w:pPr>
            <w:r>
              <w:rPr>
                <w:rFonts w:ascii="Times New Roman" w:hAnsi="Times New Roman"/>
                <w:sz w:val="24"/>
              </w:rPr>
              <w:t xml:space="preserve">Antallet af tabshændelser underlagt tabsjusteringer er antallet af hændelser med tab på operationelle risici, "der er indregnet for første gang" i tidligere referenceperioder for indberetning og allerede medtaget i tidligere indberetninger, for hvilke der blev foretaget tabsjusteringer i løbet af den indeværende referenceperiode for indberetning. </w:t>
            </w:r>
          </w:p>
          <w:p w:rsidR="00FD54FC" w:rsidRPr="00661595" w:rsidRDefault="001F6487" w:rsidP="005F1EB8">
            <w:pPr>
              <w:rPr>
                <w:b/>
                <w:sz w:val="24"/>
              </w:rPr>
            </w:pPr>
            <w:r>
              <w:rPr>
                <w:rFonts w:ascii="Times New Roman" w:hAnsi="Times New Roman"/>
                <w:sz w:val="24"/>
              </w:rPr>
              <w:t>Hvis der blev foretaget mere end en tabsjustering for en tabshændelse i løbet af referenceperioden for indberetning, regnes summen af disse tabsjusteringer som én justering i perioden.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Tabsjusteringer vedrørende tidligere indberetningsperioder</w:t>
            </w:r>
          </w:p>
          <w:p w:rsidR="00FD54FC" w:rsidRPr="00661595" w:rsidRDefault="00FD54FC" w:rsidP="00FD54FC">
            <w:pPr>
              <w:rPr>
                <w:rFonts w:ascii="Times New Roman" w:hAnsi="Times New Roman"/>
                <w:sz w:val="24"/>
              </w:rPr>
            </w:pPr>
            <w:r>
              <w:rPr>
                <w:rFonts w:ascii="Times New Roman" w:hAnsi="Times New Roman"/>
                <w:sz w:val="24"/>
              </w:rPr>
              <w:t>Tabsjusteringer vedrørende tidligere indberetningsperioder er summen af følgende elementer (positive eller negative):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bruttotabet i forbindelse med positive tabsjusteringer, der er foretaget i referenceperioden for indberetning (f.eks. øgede hensættelser, tilknyttede tabshændelser, yderligere forligsomkostninger) vedrørende operationelle risikobegivenheder, "der er indregnet for første gang" og indberettet i tidligere referenceperioder for indberetning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bruttotabet i forbindelse med negative tabsjusteringer, der er foretaget i referenceperioden for indberetning (f.eks. som følge af nedsatte hensættelser) vedrørende hændelser med tab på operationelle risici, "der er indregnet for første gang" og indberettet i tidligere referenceperioder for indberetning. </w:t>
            </w:r>
          </w:p>
          <w:p w:rsidR="00FD54FC" w:rsidRPr="00661595" w:rsidRDefault="001F6487" w:rsidP="00FD54FC">
            <w:pPr>
              <w:rPr>
                <w:rFonts w:ascii="Times New Roman" w:hAnsi="Times New Roman"/>
                <w:sz w:val="24"/>
              </w:rPr>
            </w:pPr>
            <w:r>
              <w:rPr>
                <w:rFonts w:ascii="Times New Roman" w:hAnsi="Times New Roman"/>
                <w:sz w:val="24"/>
              </w:rPr>
              <w:t>Hvis der blev foretaget mere end en tabsjustering for en tabshændelse i løbet af referenceperioden for indberetning, summeres beløbene for alle tabsjusteringerne, idet der tages hensyn til justeringernes fortegn (positivt, negativt). Den sum anses for at være tabsjusteringen for den pågældende tabshændelse for den pågældende referenceperiode for indberetning.</w:t>
            </w:r>
          </w:p>
          <w:p w:rsidR="00FD54FC" w:rsidRPr="00661595" w:rsidRDefault="001F6487" w:rsidP="00FD54FC">
            <w:pPr>
              <w:rPr>
                <w:rFonts w:ascii="Times New Roman" w:hAnsi="Times New Roman"/>
                <w:sz w:val="24"/>
              </w:rPr>
            </w:pPr>
            <w:r>
              <w:rPr>
                <w:rFonts w:ascii="Times New Roman" w:hAnsi="Times New Roman"/>
                <w:sz w:val="24"/>
              </w:rPr>
              <w:t>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hændelsen blev indberettet for en referencedato i december (dvs. det oprindelige tab plus/minus alle tabsjusteringer, som er foretaget i tidligere referenceperioder for indberetning), med et negativt tegn i stedet for beløbet for selve den negative tabsjustering.</w:t>
            </w:r>
          </w:p>
          <w:p w:rsidR="00FD54FC" w:rsidRPr="00661595" w:rsidRDefault="00FD54FC" w:rsidP="00EB62C2">
            <w:pPr>
              <w:rPr>
                <w:b/>
                <w:sz w:val="24"/>
              </w:rPr>
            </w:pPr>
            <w:r>
              <w:rPr>
                <w:rFonts w:ascii="Times New Roman" w:hAnsi="Times New Roman"/>
                <w:sz w:val="24"/>
              </w:rPr>
              <w:t>De beløb, der skal indberettes, tager ikke højde for opnåede godtgørelser.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0050, 0150, 0250, 0350, 0450, </w:t>
            </w:r>
            <w:r>
              <w:rPr>
                <w:rFonts w:ascii="Times New Roman" w:hAnsi="Times New Roman"/>
                <w:bCs/>
                <w:sz w:val="24"/>
              </w:rPr>
              <w:lastRenderedPageBreak/>
              <w:t>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Største enkelttab</w:t>
            </w:r>
          </w:p>
          <w:p w:rsidR="00FD54FC" w:rsidRPr="00661595" w:rsidRDefault="00FD54FC" w:rsidP="00FD54FC">
            <w:pPr>
              <w:rPr>
                <w:rFonts w:ascii="Times New Roman" w:hAnsi="Times New Roman"/>
                <w:sz w:val="24"/>
              </w:rPr>
            </w:pPr>
            <w:r>
              <w:rPr>
                <w:rFonts w:ascii="Times New Roman" w:hAnsi="Times New Roman"/>
                <w:sz w:val="24"/>
              </w:rPr>
              <w:t>Det største enkelttab er den største værdi af</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det største bruttotab vedrørende en tabshændelse, der blev indberettet for første gang i løbet af referenceperioden for indberetning og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den største positive tabsjustering (som omhandlet i række 0040, 0140, …, 0840 ovenfor) vedrørende en tabshændelse, der blev indberettet for første gang i løbet af en tidligere referenceperiode for indberetning.</w:t>
            </w:r>
          </w:p>
          <w:p w:rsidR="00FD54FC" w:rsidRPr="00661595" w:rsidRDefault="00FD54FC" w:rsidP="00F52FC6">
            <w:pPr>
              <w:rPr>
                <w:sz w:val="24"/>
              </w:rPr>
            </w:pPr>
            <w:r>
              <w:rPr>
                <w:rFonts w:ascii="Times New Roman" w:hAnsi="Times New Roman"/>
                <w:sz w:val="24"/>
              </w:rPr>
              <w:t>De beløb, der skal indberettes, tager ikke højde for opnåede godtgørelser.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rsidR="00FD54FC" w:rsidRPr="00661595" w:rsidRDefault="00FD54FC" w:rsidP="00FD54FC">
            <w:pPr>
              <w:rPr>
                <w:rFonts w:ascii="Times New Roman" w:hAnsi="Times New Roman"/>
                <w:sz w:val="24"/>
              </w:rPr>
            </w:pPr>
            <w:r>
              <w:rPr>
                <w:rFonts w:ascii="Times New Roman" w:hAnsi="Times New Roman"/>
                <w:sz w:val="24"/>
              </w:rPr>
              <w:t>Summen af de fem største tab er summen af de fem største beløb, der indgår 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bruttotabene for tabshændelser, der blev indberettet for første gang i løbet af referenceperioden for indberetning og</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 positive tabsjusteringer (som defineret for række 0040, 0140, …, 0840 ovenfor) vedrørende tabshændelser, der blev indberettet for første gang i løbet af en tidligere referenceperiode for indberetning. Det beløb, der kan betragtes som et af de fem største, er selve tabsjusteringen, ikke det samlede tab, der er tilknyttet den respektive tabshændelse før eller efter tabsjusteringen.</w:t>
            </w:r>
          </w:p>
          <w:p w:rsidR="00FD54FC" w:rsidRPr="00661595" w:rsidRDefault="00FD54FC" w:rsidP="00F52FC6">
            <w:pPr>
              <w:rPr>
                <w:sz w:val="24"/>
              </w:rPr>
            </w:pPr>
            <w:r>
              <w:rPr>
                <w:rFonts w:ascii="Times New Roman" w:hAnsi="Times New Roman"/>
                <w:sz w:val="24"/>
              </w:rPr>
              <w:t>De beløb, der skal indberettes, tager ikke højde for opnåede godtgørelser.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Samlet direkte tabsgodtgørelse</w:t>
            </w:r>
          </w:p>
          <w:p w:rsidR="00FD54FC" w:rsidRPr="00661595" w:rsidRDefault="00FD54FC" w:rsidP="00FD54FC">
            <w:pPr>
              <w:rPr>
                <w:rFonts w:ascii="Times New Roman" w:hAnsi="Times New Roman"/>
                <w:sz w:val="24"/>
              </w:rPr>
            </w:pPr>
            <w:r>
              <w:rPr>
                <w:rFonts w:ascii="Times New Roman" w:hAnsi="Times New Roman"/>
                <w:sz w:val="24"/>
              </w:rPr>
              <w:t xml:space="preserve">Direkte tabsgodtgørelser er alle opnåede tabsgodtgørelser, bortset fra godtgørelser, der er omfattet af artikel 323 i CRR, som indberettet i rækken nedenfor i denne tabel. </w:t>
            </w:r>
          </w:p>
          <w:p w:rsidR="00FD54FC" w:rsidRPr="00661595" w:rsidRDefault="00FD54FC" w:rsidP="00FD54FC">
            <w:pPr>
              <w:rPr>
                <w:b/>
                <w:sz w:val="24"/>
              </w:rPr>
            </w:pPr>
            <w:r>
              <w:rPr>
                <w:rFonts w:ascii="Times New Roman" w:hAnsi="Times New Roman"/>
                <w:sz w:val="24"/>
              </w:rPr>
              <w:t>Den samlede direkte tabsgodtgørelse er summen af alle direkte godtgørelser og justeringer af direkte godtgørelser, der er indregnet i indberetningsperioden, og som vedrører hændelser med tab på operationelle risici, der er indregnet for første gang i referenceperioden for indberetning eller i tidligere referenceperioder for indberetning.</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godtgørelse fra forsikring og andre risikooverførselsmekanismer</w:t>
            </w:r>
          </w:p>
          <w:p w:rsidR="00FD54FC" w:rsidRPr="00661595" w:rsidRDefault="00FD54FC" w:rsidP="00FD54FC">
            <w:pPr>
              <w:rPr>
                <w:rFonts w:ascii="Times New Roman" w:hAnsi="Times New Roman"/>
                <w:sz w:val="24"/>
              </w:rPr>
            </w:pPr>
            <w:r>
              <w:rPr>
                <w:rFonts w:ascii="Times New Roman" w:hAnsi="Times New Roman"/>
                <w:sz w:val="24"/>
              </w:rPr>
              <w:t xml:space="preserve">Godtgørelser fra forsikring og andre risikooverførselsmekanismer er godtgørelser, der er omfattet af artikel 323 i CRR. </w:t>
            </w:r>
          </w:p>
          <w:p w:rsidR="00FD54FC" w:rsidRPr="00661595" w:rsidRDefault="00FD54FC" w:rsidP="00070AF9">
            <w:pPr>
              <w:rPr>
                <w:sz w:val="24"/>
              </w:rPr>
            </w:pPr>
            <w:r>
              <w:rPr>
                <w:rFonts w:ascii="Times New Roman" w:hAnsi="Times New Roman"/>
                <w:sz w:val="24"/>
              </w:rPr>
              <w:t>Den samlede godtgørelse fra forsikring og andre risikooverførselsmekanismer er summen af alle godtgørelser fra forsikring og andre risikooverførselsmekanismer og justeringer af sådanne godtgørelser, der er indregnet i referenceperioden for indberetning, og som vedrører hændelser med tab på operationelle risici, der er indregnet for første gang i referenceperioden for indberetning eller i tidligere referenceperioder for indberetning.</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FORRETNINGSOMRÅDER I ALT</w:t>
            </w:r>
          </w:p>
          <w:p w:rsidR="00FD54FC" w:rsidRPr="00661595" w:rsidRDefault="00FD54FC" w:rsidP="00F114E6">
            <w:pPr>
              <w:rPr>
                <w:rFonts w:ascii="Times New Roman" w:hAnsi="Times New Roman"/>
                <w:sz w:val="24"/>
              </w:rPr>
            </w:pPr>
            <w:r>
              <w:rPr>
                <w:rFonts w:ascii="Times New Roman" w:hAnsi="Times New Roman"/>
                <w:sz w:val="24"/>
              </w:rPr>
              <w:t>For hver tabshændelsestype (kolonne 0010-0080) indberettes oplysninger om de samlede forretningsområder.</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Antal tabshændelser</w:t>
            </w:r>
          </w:p>
          <w:p w:rsidR="00FD54FC" w:rsidRPr="00661595" w:rsidRDefault="00FD54FC" w:rsidP="00FD54FC">
            <w:pPr>
              <w:rPr>
                <w:rFonts w:ascii="Times New Roman" w:hAnsi="Times New Roman"/>
                <w:sz w:val="24"/>
              </w:rPr>
            </w:pPr>
            <w:r>
              <w:rPr>
                <w:rFonts w:ascii="Times New Roman" w:hAnsi="Times New Roman"/>
                <w:sz w:val="24"/>
              </w:rPr>
              <w:t xml:space="preserve">I række 0910 skal antallet af tabshændelser over den interne tærskel fordelt efter tabshændelsestype for de samlede forretningsområder indberettes. Dette tal kan være lavere end aggregeringen af tabshændelser efter forretningsområde, fordi </w:t>
            </w:r>
            <w:r>
              <w:rPr>
                <w:rFonts w:ascii="Times New Roman" w:hAnsi="Times New Roman"/>
                <w:sz w:val="24"/>
              </w:rPr>
              <w:lastRenderedPageBreak/>
              <w:t>tabshændelserne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rsidR="00FD54FC" w:rsidRPr="00661595" w:rsidRDefault="00FD54FC" w:rsidP="00FD54FC">
            <w:pPr>
              <w:rPr>
                <w:rFonts w:ascii="Times New Roman" w:hAnsi="Times New Roman"/>
                <w:sz w:val="24"/>
              </w:rPr>
            </w:pPr>
            <w:r>
              <w:rPr>
                <w:rFonts w:ascii="Times New Roman" w:hAnsi="Times New Roman"/>
                <w:sz w:val="24"/>
              </w:rPr>
              <w:t>I række 0911-0914 skal antallet af tabshændelser med et bruttotab inden for de intervaller, der er defineret i de pågældende rækker i skemaet, indberettes.</w:t>
            </w:r>
          </w:p>
          <w:p w:rsidR="00FD54FC" w:rsidRPr="00661595" w:rsidRDefault="00FD54FC" w:rsidP="00FD54FC">
            <w:pPr>
              <w:rPr>
                <w:rFonts w:ascii="Times New Roman" w:hAnsi="Times New Roman"/>
                <w:sz w:val="24"/>
              </w:rPr>
            </w:pPr>
            <w:r>
              <w:rPr>
                <w:rFonts w:ascii="Times New Roman" w:hAnsi="Times New Roman"/>
                <w:sz w:val="24"/>
              </w:rPr>
              <w:t>Forudsat at instituttet har henført alle sine tab til et forretningsområde, der er opført i artikel 317, stk. 4, tabel 2, i CRR, eller til forretningsområdet "virksomhedsposter" nævnt i artikel 322, stk. 3, litra b), i CRR, eller har identificeret tabshændelsestyperne for alle tab, gælder følgende for kolonne 0080, alt efter hvad der er relevant:</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Det samlede antal tabshændelser, der indberettes i række 0910-0914, er lig med den vandrette aggregering af antallet af tabshændelser i den pågældende række, idet det forudsættes, at tabshændelser, der påvirker flere forretningsområder, allerede er blevet betragtet som én tabshændelse.</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Det tal, der indberettes i kolonne 0080, række 0910, skal ikke nødvendigvis være lig med den lodrette aggregering af antallet af tabshændelser i kolonne 0080, idet én tabshændelse kan påvirke flere forretningsområder samtidig.</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lastRenderedPageBreak/>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(nye tabshændelser)</w:t>
            </w:r>
          </w:p>
          <w:p w:rsidR="00FD54FC" w:rsidRPr="00661595" w:rsidRDefault="00FD54FC" w:rsidP="00FD54FC">
            <w:pPr>
              <w:rPr>
                <w:rFonts w:ascii="Times New Roman" w:hAnsi="Times New Roman"/>
                <w:sz w:val="24"/>
              </w:rPr>
            </w:pPr>
            <w:r>
              <w:rPr>
                <w:rFonts w:ascii="Times New Roman" w:hAnsi="Times New Roman"/>
                <w:sz w:val="24"/>
              </w:rPr>
              <w:t xml:space="preserve">Forudsat at instituttet har henført alle sine tab enten til et forretningsområde, der er opført i artikel 317, stk. 4, tabel 2, i CRR, eller til forretningsområdet "virksomhedsposter" nævnt i artikel 322, stk. 3, litra b), i CRR, er bruttotabet (nye tabshændelser), der indberettes i række 0920, den simple aggregering af bruttotabene for nye tabshændelser for hvert forretningsområde.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I række 0921-0924 skal bruttotabet for tabshændelser med et bruttotab inden for de intervaller, der er defineret i de pågældende rækker, indberettes.</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Antal tabshændelser underlagt tabsjusteringer</w:t>
            </w:r>
          </w:p>
          <w:p w:rsidR="00FD54FC" w:rsidRPr="00661595" w:rsidRDefault="00FD54FC" w:rsidP="00FD54FC">
            <w:pPr>
              <w:rPr>
                <w:rFonts w:ascii="Times New Roman" w:hAnsi="Times New Roman"/>
                <w:sz w:val="24"/>
              </w:rPr>
            </w:pPr>
            <w:r>
              <w:rPr>
                <w:rFonts w:ascii="Times New Roman" w:hAnsi="Times New Roman"/>
                <w:sz w:val="24"/>
              </w:rPr>
              <w:t>I række 0930 skal det samlede tal for antallet af tabshændelser, der er underlagt tabsjusteringer som indberettet i række 0030, 0130, …, 0830, indberettes. Dette tal kan være lavere end aggregeringen af hændelser, der er underlagt tabsjusteringer, efter forretningsområde, fordi hændelserne med flere virkninger (virkninger i forskellige forretningsområder) skal betragtes som én. Tallet kan være højere, hvis et institut, der beregner kapitalgrundlagskrav efter BIA, ikke kan identificere det eller de forretningsområder, der er berørt af tabet, i hvert tilfælde.</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Antallet af tabshændelser, der er underlagt tabsjusteringer, skal opdeles efter det antal tabshændelser, for hvilke der blev foretaget en positiv tabsjustering i løbet af referenceperioden for indberetning, og det antal tabshændelser, for hvilke der blev foretaget en negativ tabsjustering i løbet af referenceperioden for indberetning (alle indberettet med et positivt tegn).</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Tabsjusteringer vedrørende tidligere indberetningsperioder</w:t>
            </w:r>
          </w:p>
          <w:p w:rsidR="00FD54FC" w:rsidRPr="00661595" w:rsidRDefault="00FD54FC" w:rsidP="00FD54FC">
            <w:pPr>
              <w:rPr>
                <w:rFonts w:ascii="Times New Roman" w:hAnsi="Times New Roman"/>
                <w:sz w:val="24"/>
              </w:rPr>
            </w:pPr>
            <w:r>
              <w:rPr>
                <w:rFonts w:ascii="Times New Roman" w:hAnsi="Times New Roman"/>
                <w:sz w:val="24"/>
              </w:rPr>
              <w:t xml:space="preserve">I række 0940 skal det samlede tal for tabsjusteringerne vedrørende tidligere indberetningsperioder efter forretningsområder (som indberettet i række 0040, 0140, …, 0840) indberettes. Forudsat at instituttet har henført alle sine tab enten til et </w:t>
            </w:r>
            <w:r>
              <w:rPr>
                <w:rFonts w:ascii="Times New Roman" w:hAnsi="Times New Roman"/>
                <w:sz w:val="24"/>
              </w:rPr>
              <w:lastRenderedPageBreak/>
              <w:t>forretningsområde, der er opført i artikel 317, stk. 4, tabel 2, i CRR, eller til forretningsområdet "virksomhedsposter" nævnt i artikel 322, stk. 3, litra b), i CRR, er det beløb, der indberettes i række 0940, den simple aggregering af tabsjusteringerne vedrørende tidligere indberetningsperioder, der er indberettet for de forskellige forretningsområder.</w:t>
            </w:r>
          </w:p>
          <w:p w:rsidR="00FD54FC" w:rsidRPr="00661595" w:rsidRDefault="00FD54FC" w:rsidP="00EB6FC2">
            <w:pPr>
              <w:rPr>
                <w:rFonts w:ascii="Times New Roman" w:hAnsi="Times New Roman"/>
                <w:sz w:val="24"/>
              </w:rPr>
            </w:pPr>
            <w:r>
              <w:rPr>
                <w:rFonts w:ascii="Times New Roman" w:hAnsi="Times New Roman"/>
                <w:sz w:val="24"/>
              </w:rPr>
              <w:t>Beløbet for tabsjusteringer skal opdeles i beløbet vedrørende tabshændelser, for hvilke der blev foretaget en positiv tabsjustering i løbet af referenceperioden for indberetning (række 0945, indberettet som positivt tal) og beløbet vedrørende tabshændelser, for hvilke der blev foretaget en negativ tabsjustering i løbet af referenceperioden for indberetning (række 0946, indberettet som negativt tal). Hvis det justerede tabsbeløb, der kan henføres til en tabshændelse, som følge af en negativ tabsjustering falder under instituttets interne minimumstærskel for registrering af data, skal instituttet indberette det samlede tab for den pågældende tabshændelse, som er akkumuleret indtil den seneste gang, tabshændelsen blev indberettet for en referencedato i december (dvs. det oprindelige tab plus/minus alle tabsjusteringer, som er foretaget i tidligere referenceperioder for indberetning), med et negativt tegn i række 0946 i stedet for beløbet for selve den negative tabsjustering.</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Største enkelttab</w:t>
            </w:r>
          </w:p>
          <w:p w:rsidR="00FD54FC" w:rsidRPr="00661595" w:rsidRDefault="00FD54FC" w:rsidP="00FD54FC">
            <w:pPr>
              <w:rPr>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er det største enkelttab det største tab over den interne tærskel for hver tabshændelsestype og blandt alle forretningsområder. Disse tal kan være højere end det største enkelttab registreret i hvert forretningsområde, hvis en tabshændelse påvirker flere forretningsområder.</w:t>
            </w:r>
          </w:p>
          <w:p w:rsidR="00FD54FC" w:rsidRPr="00661595" w:rsidRDefault="00FD54FC" w:rsidP="00FD54FC">
            <w:pPr>
              <w:rPr>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henholdsvis har identificeret tabshændelsestyperne for alle tab, gælder følgende for kolonne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rPr>
                <w:rFonts w:ascii="Times New Roman" w:hAnsi="Times New Roman"/>
                <w:bCs/>
                <w:sz w:val="24"/>
              </w:rPr>
              <w:tab/>
              <w:t>Det største indberettede enkelttab skal være lig med den største af de værdier, der indberettes i kolonne 0010-0070 i denne række.</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Hvis der er tabshændelser, der påvirker flere forretningsområder, kan det beløb, der indberettes i {r0950, c0080}, være højere end beløbene for "Største enkelttab" efter forretningsområde, der indberettes i andre rækker i kolonne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Summen af de fem største tab</w:t>
            </w:r>
          </w:p>
          <w:p w:rsidR="00FD54FC" w:rsidRPr="00661595" w:rsidRDefault="00FD54FC" w:rsidP="00FD54FC">
            <w:pPr>
              <w:rPr>
                <w:rFonts w:ascii="Times New Roman" w:hAnsi="Times New Roman"/>
                <w:sz w:val="24"/>
              </w:rPr>
            </w:pPr>
            <w:r>
              <w:rPr>
                <w:rFonts w:ascii="Times New Roman" w:hAnsi="Times New Roman"/>
                <w:sz w:val="24"/>
              </w:rPr>
              <w:t xml:space="preserve">Summen af de fem største bruttotab for hver tabshændelsestype og på tværs af alle forretningsområder indberettes. Denne sum kan være højere end den højeste sum af de fem største tab registreret i hvert forretningsområde. Den sum skal indberettes uanset antallet af tab.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 xml:space="preserve">Forudsat at instituttet har henført alle sine tab enten til et forretningsområde, der er opført i artikel 317, stk. 4, tabel 2, i CRR, eller til forretningsområdet "virksomhedsposter" nævnt i artikel 322, stk. 3, litra b), i CRR, og at det har identificeret tabshændelsestyperne for alle tab, er summen af de fem største tab, med </w:t>
            </w:r>
            <w:r>
              <w:rPr>
                <w:rFonts w:ascii="Times New Roman" w:hAnsi="Times New Roman"/>
                <w:sz w:val="24"/>
              </w:rPr>
              <w:lastRenderedPageBreak/>
              <w:t>henblik på kolonne 0080, summen af de fem største tab i hele matricen, hvilket betyder, at summen ikke nødvendigvis er lig med enten den største værdi under "summen af de fem største tab" i række 0960 eller den største værdi af "summen af de fem største tab" i kolonne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direkte tabsgodtgørelse</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er den samlede direkte tabsgodtgørelse den simple aggregering af den samlede direkte tabsgodtgørelse for hvert forretningsområde.</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Samlet godtgørelse fra forsikring og andre risikooverførselsmekanismer</w:t>
            </w:r>
          </w:p>
          <w:p w:rsidR="00FD54FC" w:rsidRPr="00661595" w:rsidRDefault="00FD54FC" w:rsidP="00133396">
            <w:pPr>
              <w:rPr>
                <w:rFonts w:ascii="Times New Roman" w:hAnsi="Times New Roman"/>
                <w:b/>
                <w:bCs/>
                <w:sz w:val="24"/>
                <w:u w:val="single"/>
              </w:rPr>
            </w:pPr>
            <w:r>
              <w:rPr>
                <w:rFonts w:ascii="Times New Roman" w:hAnsi="Times New Roman"/>
                <w:sz w:val="24"/>
              </w:rPr>
              <w:t>Forudsat at instituttet har henført alle sine tab enten til et forretningsområde, der er opført i artikel 317, stk. 4, tabel 2, i CRR, eller til forretningsområdet "virksomhedsposter" nævnt i artikel 322, stk. 3, litra b), i CRR, er den samlede godtgørelse fra forsikring og andre risikooverførselsmekanismer den simple aggregering af den samlede tabsgodtgørelse fra forsikring og andre risikooverførselsmekanismer for hvert forretningsområde.</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841694"/>
      <w:r>
        <w:rPr>
          <w:rFonts w:ascii="Times New Roman" w:hAnsi="Times New Roman"/>
          <w:sz w:val="24"/>
          <w:u w:val="none"/>
        </w:rPr>
        <w:t>4.2.3.</w:t>
      </w:r>
      <w:r w:rsidR="0082549F" w:rsidRPr="0082549F">
        <w:rPr>
          <w:u w:val="none"/>
        </w:rPr>
        <w:tab/>
      </w:r>
      <w:r>
        <w:rPr>
          <w:rFonts w:ascii="Times New Roman" w:hAnsi="Times New Roman"/>
          <w:sz w:val="24"/>
        </w:rPr>
        <w:t>C 17.02: Operationel risiko: Detaljerede oplysninger om de største tabshændelser i det foregående år (OPR DETAILS 2)</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841695"/>
      <w:r>
        <w:rPr>
          <w:rFonts w:ascii="Times New Roman" w:hAnsi="Times New Roman"/>
          <w:sz w:val="24"/>
          <w:u w:val="none"/>
        </w:rPr>
        <w:t>4.2.3.1.</w:t>
      </w:r>
      <w:r w:rsidR="0082549F" w:rsidRPr="0082549F">
        <w:rPr>
          <w:u w:val="none"/>
        </w:rPr>
        <w:tab/>
      </w:r>
      <w:r>
        <w:rPr>
          <w:rFonts w:ascii="Times New Roman" w:hAnsi="Times New Roman"/>
          <w:sz w:val="24"/>
        </w:rPr>
        <w:t>Generelle bemærkninger</w:t>
      </w:r>
      <w:bookmarkEnd w:id="588"/>
      <w:bookmarkEnd w:id="589"/>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I skema C 17.02 skal der angives oplysninger om individuelle tabshændelser (en række pr. tabshændelse).</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De oplysninger, der indberettes i dette skema, vedrører "nye tabshændelser", dvs. operationelle risikobegivenheder</w:t>
      </w:r>
    </w:p>
    <w:p w:rsidR="00FD54FC" w:rsidRPr="00661595" w:rsidRDefault="00125707" w:rsidP="00487A02">
      <w:pPr>
        <w:pStyle w:val="InstructionsText2"/>
        <w:numPr>
          <w:ilvl w:val="0"/>
          <w:numId w:val="0"/>
        </w:numPr>
        <w:ind w:left="1353" w:hanging="360"/>
      </w:pPr>
      <w:r>
        <w:t>a)</w:t>
      </w:r>
      <w:r>
        <w:tab/>
        <w:t>"der er indregnet for første gang" i løbet af referenceperioden for indberetning, eller</w:t>
      </w:r>
    </w:p>
    <w:p w:rsidR="00FD54FC" w:rsidRPr="00661595" w:rsidRDefault="00125707" w:rsidP="00487A02">
      <w:pPr>
        <w:pStyle w:val="InstructionsText2"/>
        <w:numPr>
          <w:ilvl w:val="0"/>
          <w:numId w:val="0"/>
        </w:numPr>
        <w:ind w:left="1353" w:hanging="360"/>
      </w:pPr>
      <w:r>
        <w:t>b)</w:t>
      </w:r>
      <w:r>
        <w:tab/>
        <w:t>"der er indregnet for første gang" i løbet af en tidligere referenceperiode for indberetning, hvis tabshændelsen ikke var medtaget i nogen tidligere indberetning, f.eks. fordi den først blev identificeret som en hændelse med tab på operationelle risici i den indeværende referenceperiode for indberetning, eller fordi det akkumulerede tab, der kan henføres til tabshændelsen (dvs. det oprindelige tab plus/minus alle tabsjusteringer, der blev foretaget i de foregående referenceperioder for indberetning) først overskred den interne minimumstærskel for registrering af data i den indeværende referenceperiode for indberetning.</w:t>
      </w:r>
    </w:p>
    <w:p w:rsidR="00F41508"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Kun tabshændelser, der medfører et bruttotab på mindst 100 000 EUR, indberettes.</w:t>
      </w:r>
    </w:p>
    <w:p w:rsidR="00FD54FC" w:rsidRPr="00661595" w:rsidRDefault="00FD54FC" w:rsidP="00487A02">
      <w:pPr>
        <w:pStyle w:val="InstructionsText2"/>
        <w:numPr>
          <w:ilvl w:val="0"/>
          <w:numId w:val="0"/>
        </w:numPr>
        <w:ind w:left="1353" w:hanging="360"/>
      </w:pPr>
      <w:r>
        <w:t>Under hensyn til denne tærskel medtages:</w:t>
      </w:r>
    </w:p>
    <w:p w:rsidR="00FD54FC" w:rsidRPr="00661595" w:rsidRDefault="00125707" w:rsidP="00487A02">
      <w:pPr>
        <w:pStyle w:val="InstructionsText2"/>
        <w:numPr>
          <w:ilvl w:val="0"/>
          <w:numId w:val="0"/>
        </w:numPr>
        <w:ind w:left="1353" w:hanging="360"/>
      </w:pPr>
      <w:r>
        <w:lastRenderedPageBreak/>
        <w:t>a)</w:t>
      </w:r>
      <w:r>
        <w:tab/>
        <w:t>den største hændelse for hver hændelsestype, forudsat at instituttet har identificeret hændelsestyperne for tab og</w:t>
      </w:r>
    </w:p>
    <w:p w:rsidR="00FD54FC" w:rsidRPr="00661595" w:rsidRDefault="00125707" w:rsidP="00487A02">
      <w:pPr>
        <w:pStyle w:val="InstructionsText2"/>
        <w:numPr>
          <w:ilvl w:val="0"/>
          <w:numId w:val="0"/>
        </w:numPr>
        <w:ind w:left="1353" w:hanging="360"/>
      </w:pPr>
      <w:r>
        <w:t>b)</w:t>
      </w:r>
      <w:r>
        <w:tab/>
        <w:t>mindst de ti største af de resterende hændelser, med eller uden identificeret hændelsestype, efter bruttotab, i skemaet.</w:t>
      </w:r>
    </w:p>
    <w:p w:rsidR="00FD54FC" w:rsidRPr="00661595" w:rsidRDefault="00125707" w:rsidP="00487A02">
      <w:pPr>
        <w:pStyle w:val="InstructionsText2"/>
        <w:numPr>
          <w:ilvl w:val="0"/>
          <w:numId w:val="0"/>
        </w:numPr>
        <w:ind w:left="1353" w:hanging="360"/>
      </w:pPr>
      <w:r>
        <w:t>c)</w:t>
      </w:r>
      <w:r>
        <w:tab/>
        <w:t>Hændelser opstilles efter det bruttotab, der henføres til dem.</w:t>
      </w:r>
    </w:p>
    <w:p w:rsidR="00FD54FC" w:rsidRPr="00661595" w:rsidRDefault="00125707" w:rsidP="00487A02">
      <w:pPr>
        <w:pStyle w:val="InstructionsText2"/>
        <w:numPr>
          <w:ilvl w:val="0"/>
          <w:numId w:val="0"/>
        </w:numPr>
        <w:ind w:left="1353" w:hanging="360"/>
      </w:pPr>
      <w:r>
        <w:t>d)</w:t>
      </w:r>
      <w:r>
        <w:tab/>
        <w:t>En tabshændelse tages kun i betragtning én gang.</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841696"/>
      <w:r>
        <w:rPr>
          <w:rFonts w:ascii="Times New Roman" w:hAnsi="Times New Roman"/>
          <w:sz w:val="24"/>
          <w:u w:val="none"/>
        </w:rPr>
        <w:t>4.2.3.2.</w:t>
      </w:r>
      <w:r w:rsidR="0082549F" w:rsidRPr="0082549F">
        <w:rPr>
          <w:u w:val="none"/>
        </w:rPr>
        <w:tab/>
      </w:r>
      <w:r>
        <w:rPr>
          <w:rFonts w:ascii="Times New Roman" w:hAnsi="Times New Roman"/>
          <w:sz w:val="24"/>
        </w:rPr>
        <w:t>Instrukser vedrørende specifikke positioner</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Kolonner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Hændelses-ID</w:t>
            </w:r>
          </w:p>
          <w:p w:rsidR="00FD54FC" w:rsidRPr="00661595" w:rsidRDefault="00FD54FC" w:rsidP="00FD54FC">
            <w:pPr>
              <w:rPr>
                <w:rFonts w:ascii="Times New Roman" w:hAnsi="Times New Roman"/>
                <w:sz w:val="24"/>
              </w:rPr>
            </w:pPr>
            <w:r>
              <w:rPr>
                <w:rFonts w:ascii="Times New Roman" w:hAnsi="Times New Roman"/>
                <w:sz w:val="24"/>
              </w:rPr>
              <w:t>Hændelses-</w:t>
            </w:r>
            <w:proofErr w:type="spellStart"/>
            <w:r>
              <w:rPr>
                <w:rFonts w:ascii="Times New Roman" w:hAnsi="Times New Roman"/>
                <w:sz w:val="24"/>
              </w:rPr>
              <w:t>ID'et</w:t>
            </w:r>
            <w:proofErr w:type="spellEnd"/>
            <w:r>
              <w:rPr>
                <w:rFonts w:ascii="Times New Roman" w:hAnsi="Times New Roman"/>
                <w:sz w:val="24"/>
              </w:rPr>
              <w:t xml:space="preserve"> er en ID-kode for rækken og skal være unikt for hver enkelt række i skemaet. </w:t>
            </w:r>
          </w:p>
          <w:p w:rsidR="00FD54FC" w:rsidRPr="00661595" w:rsidRDefault="00FD54FC" w:rsidP="00FD54FC">
            <w:pPr>
              <w:rPr>
                <w:rFonts w:ascii="Times New Roman" w:hAnsi="Times New Roman"/>
                <w:sz w:val="24"/>
              </w:rPr>
            </w:pPr>
            <w:r>
              <w:rPr>
                <w:rFonts w:ascii="Times New Roman" w:hAnsi="Times New Roman"/>
                <w:sz w:val="24"/>
              </w:rPr>
              <w:t>Når der findes et internt ID, skal institutterne oplyse det interne ID. Hvis ikke skal det indberettede ID være i nummerorden (1, 2, 3 osv.).</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Bogføringsdato</w:t>
            </w:r>
          </w:p>
          <w:p w:rsidR="00FD54FC" w:rsidRPr="00661595" w:rsidRDefault="00FD54FC" w:rsidP="00C7103D">
            <w:pPr>
              <w:rPr>
                <w:rFonts w:ascii="Times New Roman" w:hAnsi="Times New Roman"/>
                <w:sz w:val="24"/>
              </w:rPr>
            </w:pPr>
            <w:r>
              <w:rPr>
                <w:rFonts w:ascii="Times New Roman" w:hAnsi="Times New Roman"/>
                <w:sz w:val="24"/>
              </w:rPr>
              <w:t xml:space="preserve">Bogføringsdatoen er den dato, hvor et tab eller en reserve/hensættelse vedrørende et tab på en operationel risiko for første gang indgik i resultatopgørelsen.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Hændelsesdato</w:t>
            </w:r>
          </w:p>
          <w:p w:rsidR="00FD54FC" w:rsidRPr="00661595" w:rsidRDefault="00FD54FC" w:rsidP="00871877">
            <w:pPr>
              <w:rPr>
                <w:rFonts w:ascii="Times New Roman" w:hAnsi="Times New Roman"/>
                <w:sz w:val="24"/>
              </w:rPr>
            </w:pPr>
            <w:r>
              <w:rPr>
                <w:rFonts w:ascii="Times New Roman" w:hAnsi="Times New Roman"/>
                <w:sz w:val="24"/>
              </w:rPr>
              <w:t>Hændelsesdatoen er den dato, hvor hændelsen med tab på operationelle risici fandt sted eller først begyndte.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Konstateringsdato</w:t>
            </w:r>
          </w:p>
          <w:p w:rsidR="00FD54FC" w:rsidRPr="00661595" w:rsidRDefault="00FD54FC" w:rsidP="00FD54FC">
            <w:pPr>
              <w:rPr>
                <w:rFonts w:ascii="Times New Roman" w:hAnsi="Times New Roman"/>
                <w:sz w:val="24"/>
              </w:rPr>
            </w:pPr>
            <w:r>
              <w:rPr>
                <w:rFonts w:ascii="Times New Roman" w:hAnsi="Times New Roman"/>
                <w:sz w:val="24"/>
              </w:rPr>
              <w:t>Konstateringsdatoen er den dato, hvor instituttet blev opmærksom på hændelsen med tab på operationelle risici.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Tabshændelsestype</w:t>
            </w:r>
          </w:p>
          <w:p w:rsidR="00FD54FC" w:rsidRPr="00661595" w:rsidRDefault="00F41508" w:rsidP="00EB6FC2">
            <w:pPr>
              <w:rPr>
                <w:rFonts w:ascii="Times New Roman" w:hAnsi="Times New Roman"/>
                <w:sz w:val="24"/>
              </w:rPr>
            </w:pPr>
            <w:r>
              <w:rPr>
                <w:rFonts w:ascii="Times New Roman" w:hAnsi="Times New Roman"/>
                <w:sz w:val="24"/>
              </w:rPr>
              <w:t>Tabshændelsestyper som omhandlet i artikel 324 i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w:t>
            </w:r>
          </w:p>
          <w:p w:rsidR="00FD54FC" w:rsidRPr="00661595"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fratrukket direkte godtgørelser</w:t>
            </w:r>
          </w:p>
          <w:p w:rsidR="00FD54FC" w:rsidRPr="00661595" w:rsidRDefault="00FD54FC" w:rsidP="0023276A">
            <w:pPr>
              <w:rPr>
                <w:rFonts w:ascii="Times New Roman" w:hAnsi="Times New Roman"/>
                <w:sz w:val="24"/>
              </w:rPr>
            </w:pPr>
            <w:r>
              <w:rPr>
                <w:rFonts w:ascii="Times New Roman" w:hAnsi="Times New Roman"/>
                <w:sz w:val="24"/>
              </w:rPr>
              <w:t>Bruttotab vedrørende tabshændelsen indberettet i række 0020, 0120 osv. i skema C 17.01 fratrukket direkte godtgørelser vedrørende den pågældende tabshændelse.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Bruttotab efter forretningsområde</w:t>
            </w:r>
          </w:p>
          <w:p w:rsidR="00FD54FC" w:rsidRPr="00661595" w:rsidRDefault="00FD54FC" w:rsidP="00AB6610">
            <w:pPr>
              <w:rPr>
                <w:rFonts w:ascii="Times New Roman" w:hAnsi="Times New Roman"/>
                <w:sz w:val="24"/>
              </w:rPr>
            </w:pPr>
            <w:r>
              <w:rPr>
                <w:rFonts w:ascii="Times New Roman" w:hAnsi="Times New Roman"/>
                <w:sz w:val="24"/>
              </w:rPr>
              <w:t>Det i kolonne 0060 indberettede bruttotab henføres til de relevante forretningsområder som anført i artikel 317, stk. 4, tabel 2, i CRR og artikel 322, stk. 3, litra b), i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Juridisk enheds navn</w:t>
            </w:r>
          </w:p>
          <w:p w:rsidR="00FD54FC" w:rsidRPr="00661595" w:rsidRDefault="00FD54FC" w:rsidP="00FD54FC">
            <w:pPr>
              <w:rPr>
                <w:rFonts w:ascii="Times New Roman" w:hAnsi="Times New Roman"/>
                <w:sz w:val="24"/>
              </w:rPr>
            </w:pPr>
            <w:r>
              <w:rPr>
                <w:rFonts w:ascii="Times New Roman" w:hAnsi="Times New Roman"/>
                <w:sz w:val="24"/>
              </w:rPr>
              <w:t>Navnet på den juridiske enhed, indberettet i kolonne 0010 i C 06.02, hvor tabet, — eller den største andel af tabet, hvis flere enheder var berørt — fandt sted.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Kode</w:t>
            </w:r>
          </w:p>
          <w:p w:rsidR="000D0A23" w:rsidRPr="00661595" w:rsidRDefault="009B627A" w:rsidP="009B627A">
            <w:pPr>
              <w:rPr>
                <w:rFonts w:ascii="Times New Roman" w:hAnsi="Times New Roman"/>
                <w:sz w:val="24"/>
              </w:rPr>
            </w:pPr>
            <w:r>
              <w:rPr>
                <w:rFonts w:ascii="Times New Roman" w:hAnsi="Times New Roman"/>
                <w:sz w:val="24"/>
              </w:rPr>
              <w:t>LEI-koden for den juridiske enhed, indberettet i kolonne 0021 i C 06.02, hvor tabet, — eller den største andel af tabet, hvis flere enheder var berørt — fandt sted.</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KODETYPE</w:t>
            </w:r>
          </w:p>
          <w:p w:rsidR="000D0A23" w:rsidRPr="00661595" w:rsidRDefault="000D0A23" w:rsidP="009B627A">
            <w:pPr>
              <w:rPr>
                <w:rStyle w:val="InstructionsTabelleberschrift"/>
                <w:rFonts w:ascii="Times New Roman" w:hAnsi="Times New Roman"/>
                <w:sz w:val="24"/>
              </w:rPr>
            </w:pPr>
            <w:r>
              <w:rPr>
                <w:rFonts w:ascii="Times New Roman" w:hAnsi="Times New Roman"/>
                <w:sz w:val="24"/>
              </w:rPr>
              <w:t>Institutterne skal identificere kodetypen, der er indberettet i kolonne 0180 som en "LEI-kode".</w:t>
            </w:r>
            <w:r>
              <w:rPr>
                <w:rStyle w:val="FormatvorlageInstructionsTabelleText"/>
                <w:rFonts w:ascii="Times New Roman" w:hAnsi="Times New Roman"/>
                <w:sz w:val="24"/>
              </w:rPr>
              <w:t xml:space="preserve"> Kodetypen skal altid indberettes.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Forretningsenhed</w:t>
            </w:r>
          </w:p>
          <w:p w:rsidR="00FD54FC" w:rsidRPr="00661595" w:rsidRDefault="00FD54FC" w:rsidP="00FD54FC">
            <w:pPr>
              <w:rPr>
                <w:rFonts w:ascii="Times New Roman" w:hAnsi="Times New Roman"/>
                <w:sz w:val="24"/>
              </w:rPr>
            </w:pPr>
            <w:r>
              <w:rPr>
                <w:rFonts w:ascii="Times New Roman" w:hAnsi="Times New Roman"/>
                <w:sz w:val="24"/>
              </w:rPr>
              <w:t>Forretningsenhed eller afdeling i det institut, hvor tabet — eller den største andel af tabet, hvis flere forretningsenheder eller afdelinger var berørt — fandt sted.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Beskrivelse</w:t>
            </w:r>
          </w:p>
          <w:p w:rsidR="00FD54FC" w:rsidRPr="00661595" w:rsidRDefault="00FD54FC" w:rsidP="00FD239F">
            <w:pPr>
              <w:rPr>
                <w:rFonts w:ascii="Times New Roman" w:hAnsi="Times New Roman"/>
                <w:sz w:val="24"/>
              </w:rPr>
            </w:pPr>
            <w:r>
              <w:rPr>
                <w:rFonts w:ascii="Times New Roman" w:hAnsi="Times New Roman"/>
                <w:sz w:val="24"/>
              </w:rPr>
              <w:t>Udførlig beskrivelse af tabshændelsen, i generaliseret eller anonymiseret form, om nødvendigt, der mindst indeholder oplysninger om selve hændelsen og oplysninger om drivkræfterne bag eller årsagerne til tabshændelsen, hvis de er kendt.</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841697"/>
      <w:r>
        <w:rPr>
          <w:rFonts w:ascii="Times New Roman" w:hAnsi="Times New Roman"/>
          <w:sz w:val="24"/>
          <w:u w:val="none"/>
        </w:rPr>
        <w:lastRenderedPageBreak/>
        <w:t>5.</w:t>
      </w:r>
      <w:r w:rsidR="0082549F" w:rsidRPr="0082549F">
        <w:rPr>
          <w:u w:val="none"/>
        </w:rPr>
        <w:tab/>
      </w:r>
      <w:r>
        <w:rPr>
          <w:rFonts w:ascii="Times New Roman" w:hAnsi="Times New Roman"/>
          <w:sz w:val="24"/>
        </w:rPr>
        <w:t>Skemaer for markedsrisiko</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Disse instrukser beskriver, hvordan skemaerne bruges til at indberette kapitalgrundlagskrav opgjort efter standardmetoden for valutarisiko (MKR SA FX), råvarerisiko (MKR SA COM), renterisiko (MKR SA TDI, MKR SA SEC og MKR SA CTP) og aktierisiko (MKR SA EQU). Det beskrives endvidere, hvordan skemaerne bruges til at indberette kapitalgrundlagskrav opgjort efter metoden med interne modeller (MKR IM). </w:t>
      </w:r>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Positionsrisikoen i forbindelse med et handlet gældsinstrument eller en handlet aktie (eller derivater af sådanne værdipapirer) opdeles i to komponenter med henblik på at beregne, hvor stor en kapital der kræves for at dække den pågældende risiko. Den ene komponent er dens specifikke risikokomponent — dvs. risikoen for kursændringer for det pågældende instrument på grund af faktorer, der står i forbindelse med emittenten eller for derivaters vedkommende emittenten af det underliggende instrument. Den anden komponent dækker den generelle risiko — dvs. risikoen for en kursændring for instrumentet, der (for handlede gældsinstrumenter eller derivater heraf) skyldes en ændring i rentesatserne eller (for aktier eller aktiederivater) større bevægelser på aktiemarkedet, der ikke står i forbindelse med særlige forhold vedrørende de enkelte værdipapirer. </w:t>
      </w:r>
      <w:bookmarkEnd w:id="599"/>
      <w:r w:rsidR="00D11E4C">
        <w:t xml:space="preserve">Den generelle behandling af specifikke instrumenter og </w:t>
      </w:r>
      <w:proofErr w:type="spellStart"/>
      <w:r w:rsidR="00D11E4C">
        <w:t>nettingprocedurer</w:t>
      </w:r>
      <w:proofErr w:type="spellEnd"/>
      <w:r w:rsidR="00D11E4C">
        <w:t xml:space="preserve"> er omhandlet i artikel 326-333 i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841698"/>
      <w:r>
        <w:rPr>
          <w:rFonts w:ascii="Times New Roman" w:hAnsi="Times New Roman"/>
          <w:sz w:val="24"/>
          <w:u w:val="none"/>
        </w:rPr>
        <w:t>5.1.</w:t>
      </w:r>
      <w:r w:rsidR="0082549F" w:rsidRPr="0082549F">
        <w:rPr>
          <w:u w:val="none"/>
        </w:rPr>
        <w:tab/>
      </w:r>
      <w:r>
        <w:rPr>
          <w:rFonts w:ascii="Times New Roman" w:hAnsi="Times New Roman"/>
          <w:sz w:val="24"/>
        </w:rPr>
        <w:t xml:space="preserve">C 18.00 – Markedsrisiko: </w:t>
      </w:r>
      <w:bookmarkStart w:id="607" w:name="_Toc239157393"/>
      <w:r>
        <w:rPr>
          <w:rFonts w:ascii="Times New Roman" w:hAnsi="Times New Roman"/>
          <w:sz w:val="24"/>
        </w:rPr>
        <w:t>Positionsrisici i handlede gældsinstrumenter opgjort efter standardmetoden</w:t>
      </w:r>
      <w:bookmarkEnd w:id="600"/>
      <w:bookmarkEnd w:id="601"/>
      <w:bookmarkEnd w:id="602"/>
      <w:bookmarkEnd w:id="603"/>
      <w:bookmarkEnd w:id="604"/>
      <w:bookmarkEnd w:id="607"/>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841699"/>
      <w:r>
        <w:rPr>
          <w:rFonts w:ascii="Times New Roman" w:hAnsi="Times New Roman"/>
          <w:sz w:val="24"/>
          <w:u w:val="none"/>
        </w:rPr>
        <w:t>5.1.1.</w:t>
      </w:r>
      <w:r w:rsidR="0082549F" w:rsidRPr="0082549F">
        <w:rPr>
          <w:u w:val="none"/>
        </w:rPr>
        <w:tab/>
      </w:r>
      <w:r>
        <w:rPr>
          <w:rFonts w:ascii="Times New Roman" w:hAnsi="Times New Roman"/>
          <w:sz w:val="24"/>
        </w:rPr>
        <w:t>Generelle bemærkninger</w:t>
      </w:r>
      <w:bookmarkEnd w:id="608"/>
      <w:bookmarkEnd w:id="609"/>
      <w:bookmarkEnd w:id="610"/>
      <w:bookmarkEnd w:id="611"/>
      <w:bookmarkEnd w:id="612"/>
      <w:bookmarkEnd w:id="613"/>
      <w:bookmarkEnd w:id="614"/>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I dette skema indberettes positionerne og de relaterede kapitalgrundlagskrav vedrørende positionsrisici i forbindelse med handlede gældsinstrumenter ved anvendelse af standardmetoden (artikel 325, stk. 2, litra a), i CRR). De forskellige risici og metoder, der er omhandlet i CRR, gennemgås rækkevist. Den specifikke risiko i forbindelse med eksponeringer, der indgår i MKR SA SEC og MKR SA CTP, skal kun indberettes i Total-skemaet i MKR SA TDI. De kapitalgrundlagskrav, der indberettes i disse skemaer, skal overføres til henholdsvis celle {0325;0060} (securitiseringer) og {0330;0060} (korrelationshandelsportefølje).</w:t>
      </w:r>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Skemaet skal udfyldes separat for "Total" sammen med en foruddefineret liste af følgende valutaer: EUR, ALL, BGN, CZK, DKK, EGP, GBP, HRK, HUF, ISK, JPY, MKD, NOK, PLN, RON, RUB, RSD, SEK, CHF, TRY, UAH, USD samt ét restskema for alle andre valutaer.</w:t>
      </w:r>
      <w:bookmarkStart w:id="615" w:name="OLE_LINK1"/>
      <w:bookmarkEnd w:id="615"/>
      <w:r w:rsidR="00D11E4C">
        <w:t xml:space="preserv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841700"/>
      <w:r>
        <w:rPr>
          <w:rFonts w:ascii="Times New Roman" w:hAnsi="Times New Roman"/>
          <w:sz w:val="24"/>
          <w:u w:val="none"/>
        </w:rPr>
        <w:t>5.1.2.</w:t>
      </w:r>
      <w:r w:rsidR="0082549F" w:rsidRPr="0082549F">
        <w:rPr>
          <w:u w:val="none"/>
        </w:rPr>
        <w:tab/>
      </w:r>
      <w:r>
        <w:rPr>
          <w:rFonts w:ascii="Times New Roman" w:hAnsi="Times New Roman"/>
          <w:sz w:val="24"/>
        </w:rPr>
        <w:t>Instrukser vedrørende specifikke positioner</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rsidR="000B0B09" w:rsidRPr="00661595" w:rsidRDefault="000B0B09" w:rsidP="00BD2FE7">
            <w:pPr>
              <w:rPr>
                <w:rFonts w:ascii="Times New Roman" w:hAnsi="Times New Roman"/>
                <w:sz w:val="24"/>
              </w:rPr>
            </w:pPr>
            <w:r>
              <w:rPr>
                <w:rFonts w:ascii="Times New Roman" w:hAnsi="Times New Roman"/>
                <w:sz w:val="24"/>
              </w:rPr>
              <w:t xml:space="preserve">Artikel 102 og artikel 105, stk. 1, i CRR. Disse er bruttopositioner uden indregning af instrumenter, men ekskl. garanterede positioner, som tredjemand har tegnet sig for eller forpligtet sig til at aftage i overensstemmelse med artikel 345, </w:t>
            </w:r>
            <w:r>
              <w:rPr>
                <w:rFonts w:ascii="Times New Roman" w:hAnsi="Times New Roman"/>
                <w:sz w:val="24"/>
              </w:rPr>
              <w:lastRenderedPageBreak/>
              <w:t>stk. 1, første afsnit, andet punktum, i CRR. Se artikel 328, stk. 2, i CRR for oplysninger om sondringen mellem lange og korte positioner, som også gælder for disse bruttopositioner.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rsidR="000B0B09" w:rsidRPr="00661595" w:rsidRDefault="000B0B09" w:rsidP="005B04C9">
            <w:pPr>
              <w:rPr>
                <w:rFonts w:ascii="Times New Roman" w:hAnsi="Times New Roman"/>
                <w:sz w:val="24"/>
              </w:rPr>
            </w:pPr>
            <w:r>
              <w:rPr>
                <w:rFonts w:ascii="Times New Roman" w:hAnsi="Times New Roman"/>
                <w:sz w:val="24"/>
              </w:rPr>
              <w:t>Artikel 327 til 329 og artikel 334 i CRR Se artikel 328, stk. 2, i CRR for oplysninger om sondringen mellem lange og korte positioner.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rsidR="000B0B09" w:rsidRPr="00661595" w:rsidRDefault="000B0B09" w:rsidP="005B04C9">
            <w:pPr>
              <w:rPr>
                <w:rFonts w:ascii="Times New Roman" w:hAnsi="Times New Roman"/>
                <w:b/>
                <w:bCs/>
                <w:sz w:val="24"/>
                <w:u w:val="single"/>
              </w:rPr>
            </w:pPr>
            <w:r>
              <w:rPr>
                <w:rFonts w:ascii="Times New Roman" w:hAnsi="Times New Roman"/>
                <w:sz w:val="24"/>
              </w:rPr>
              <w:t>Nettopositioner, som i henhold til de forskellige metoder, der er omhandlet i tredje del, afsnit IV, kapitel 2, i CRR, pålægges et kapitalkrav.</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rsidR="000B0B09" w:rsidRPr="00661595" w:rsidRDefault="000B0B09" w:rsidP="005B04C9">
            <w:pPr>
              <w:rPr>
                <w:rFonts w:ascii="Times New Roman" w:hAnsi="Times New Roman"/>
                <w:b/>
                <w:bCs/>
                <w:sz w:val="24"/>
                <w:u w:val="single"/>
              </w:rPr>
            </w:pPr>
            <w:r>
              <w:rPr>
                <w:rFonts w:ascii="Times New Roman" w:hAnsi="Times New Roman"/>
                <w:sz w:val="24"/>
              </w:rPr>
              <w:t>Kapitalkravet for en relevant position i henhold til tredje del, afsnit IV, kapitel 2, i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Artikel 92, stk. 4, litra b), i CRR. Resultatet af multiplikationen af kapitalgrundlagskravet med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I HANDELSBEHOLDNINGEN</w:t>
            </w:r>
          </w:p>
          <w:p w:rsidR="000B0B09" w:rsidRPr="00661595" w:rsidRDefault="000B0B09" w:rsidP="00BD2FE7">
            <w:pPr>
              <w:rPr>
                <w:rFonts w:ascii="Times New Roman" w:hAnsi="Times New Roman"/>
                <w:sz w:val="24"/>
              </w:rPr>
            </w:pPr>
            <w:r>
              <w:rPr>
                <w:rFonts w:ascii="Times New Roman" w:hAnsi="Times New Roman"/>
                <w:sz w:val="24"/>
              </w:rPr>
              <w:t>Positioner i handlede gældsinstrumenter i handelsbeholdningen og deres tilsvarende kapitalgrundlagskrav for positionsrisiko i henhold til artikel 92, stk. 3, litra b), nr. i), i CRR og tredje del, afsnit IV, kapitel 2, i CRR indberettes afhængigt af risikokategori, løbetid og anvendt metode.</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GENEREL RISIKO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Derivater</w:t>
            </w:r>
          </w:p>
          <w:p w:rsidR="000B0B09" w:rsidRPr="00661595" w:rsidRDefault="000B0B09" w:rsidP="00BD2FE7">
            <w:pPr>
              <w:rPr>
                <w:rFonts w:ascii="Times New Roman" w:hAnsi="Times New Roman"/>
                <w:b/>
                <w:bCs/>
                <w:sz w:val="24"/>
                <w:u w:val="single"/>
              </w:rPr>
            </w:pPr>
            <w:r>
              <w:rPr>
                <w:rFonts w:ascii="Times New Roman" w:hAnsi="Times New Roman"/>
                <w:sz w:val="24"/>
              </w:rPr>
              <w:t>Derivater, der indgår i beregningen af renterisikoen ved positioner i handelsbeholdningen, jf. artikel 328-331 i CRR, hvis det er relevant.</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aktiver og passiver</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Andre instrumenter end derivater, der indgår i beregningen af renterisikoen ved positioner i handelsbeholdningen.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LØBETIDSBASERET METODE</w:t>
            </w:r>
          </w:p>
          <w:p w:rsidR="000B0B09" w:rsidRPr="00661595" w:rsidRDefault="000B0B09" w:rsidP="00BD2FE7">
            <w:pPr>
              <w:rPr>
                <w:rFonts w:ascii="Times New Roman" w:hAnsi="Times New Roman"/>
                <w:b/>
                <w:bCs/>
                <w:sz w:val="24"/>
                <w:u w:val="single"/>
              </w:rPr>
            </w:pPr>
            <w:r>
              <w:rPr>
                <w:rFonts w:ascii="Times New Roman" w:hAnsi="Times New Roman"/>
                <w:sz w:val="24"/>
              </w:rPr>
              <w:t>Positioner i handlede gældsinstrumenter, der opgøres ved hjælp af den løbetidsbaserede metode, jf. artikel 339, stk. 1-8, i CRR, og de tilsvarende kapitalgrundlagskrav beregnet i overensstemmelse med artikel 339, stk. 9, i CRR. Positionen opdeles i zone 1, 2 og 3, og disse zoner opdeles i instrumenternes løbetid.</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GENEREL RISIKO. VARIGHEDSBASERET METODE</w:t>
            </w:r>
          </w:p>
          <w:p w:rsidR="000B0B09" w:rsidRPr="00661595" w:rsidRDefault="000B0B09" w:rsidP="0002267E">
            <w:pPr>
              <w:rPr>
                <w:rFonts w:ascii="Times New Roman" w:hAnsi="Times New Roman"/>
                <w:b/>
                <w:bCs/>
                <w:sz w:val="24"/>
                <w:u w:val="single"/>
              </w:rPr>
            </w:pPr>
            <w:r>
              <w:rPr>
                <w:rFonts w:ascii="Times New Roman" w:hAnsi="Times New Roman"/>
                <w:sz w:val="24"/>
              </w:rPr>
              <w:t>Positioner i handlede gældsinstrumenter, der opgøres ved hjælp af den varighedsbaserede metode, jf. artikel 340, stk. 1-6, i CRR, og de tilsvarende kapitalgrundlagskrav beregnet i overensstemmelse med artikel 340, stk. 7, i CRR. Positionen opdeles i zone 1, 2 og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RISIKO</w:t>
            </w:r>
          </w:p>
          <w:p w:rsidR="000B0B09" w:rsidRPr="00661595" w:rsidRDefault="000B0B09" w:rsidP="00BD2FE7">
            <w:pPr>
              <w:rPr>
                <w:rFonts w:ascii="Times New Roman" w:hAnsi="Times New Roman"/>
                <w:sz w:val="24"/>
              </w:rPr>
            </w:pPr>
            <w:r>
              <w:rPr>
                <w:rFonts w:ascii="Times New Roman" w:hAnsi="Times New Roman"/>
                <w:sz w:val="24"/>
              </w:rPr>
              <w:t xml:space="preserve">Summen af beløb indberettet i række 0251, 0325 og 0330. </w:t>
            </w:r>
          </w:p>
          <w:p w:rsidR="000B0B09" w:rsidRPr="00661595" w:rsidRDefault="000B0B09" w:rsidP="00BD2FE7">
            <w:pPr>
              <w:rPr>
                <w:rFonts w:ascii="Times New Roman" w:hAnsi="Times New Roman"/>
                <w:b/>
                <w:bCs/>
                <w:sz w:val="24"/>
                <w:u w:val="single"/>
              </w:rPr>
            </w:pPr>
            <w:r>
              <w:rPr>
                <w:rFonts w:ascii="Times New Roman" w:hAnsi="Times New Roman"/>
                <w:sz w:val="24"/>
              </w:rPr>
              <w:t>Positioner i handlede gældsinstrumenter, der er omfattet af kapitalkravene for specifik risiko og deres tilsvarende kapitalkrav i henhold til artikel 92, stk. 3, litra b), og artikel 335, artikel 336, stk. 1, 2 og 3, og artikel 337 og 338 i CRR. Bemærk også det sidste punktum i artikel 327, stk. 1, i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Kapitalgrundlagskrav i relation til gældsinstrumenter, som ikke er </w:t>
            </w:r>
            <w:proofErr w:type="spellStart"/>
            <w:r>
              <w:rPr>
                <w:rFonts w:ascii="Times New Roman" w:hAnsi="Times New Roman"/>
                <w:b/>
                <w:bCs/>
                <w:sz w:val="24"/>
                <w:u w:val="single"/>
              </w:rPr>
              <w:t>securitiseringsinstrumenter</w:t>
            </w:r>
            <w:proofErr w:type="spellEnd"/>
          </w:p>
          <w:p w:rsidR="000B0B09" w:rsidRPr="00661595" w:rsidRDefault="000B0B09" w:rsidP="007B2F85">
            <w:pPr>
              <w:rPr>
                <w:rFonts w:ascii="Times New Roman" w:hAnsi="Times New Roman"/>
                <w:sz w:val="24"/>
              </w:rPr>
            </w:pPr>
            <w:r>
              <w:rPr>
                <w:rFonts w:ascii="Times New Roman" w:hAnsi="Times New Roman"/>
                <w:sz w:val="24"/>
              </w:rPr>
              <w:t>Summen af beløb indberettet i række 260-321.</w:t>
            </w:r>
          </w:p>
          <w:p w:rsidR="000B0B09" w:rsidRPr="00661595" w:rsidRDefault="000B0B09" w:rsidP="00BD2FE7">
            <w:pPr>
              <w:rPr>
                <w:rFonts w:ascii="Times New Roman" w:hAnsi="Times New Roman"/>
                <w:sz w:val="24"/>
              </w:rPr>
            </w:pPr>
            <w:r>
              <w:rPr>
                <w:rFonts w:ascii="Times New Roman" w:hAnsi="Times New Roman"/>
                <w:sz w:val="24"/>
              </w:rPr>
              <w:t>Kapitalgrundlagskravet for "</w:t>
            </w:r>
            <w:proofErr w:type="spellStart"/>
            <w:r>
              <w:rPr>
                <w:rFonts w:ascii="Times New Roman" w:hAnsi="Times New Roman"/>
                <w:sz w:val="24"/>
              </w:rPr>
              <w:t>nth</w:t>
            </w:r>
            <w:proofErr w:type="spellEnd"/>
            <w:r>
              <w:rPr>
                <w:rFonts w:ascii="Times New Roman" w:hAnsi="Times New Roman"/>
                <w:sz w:val="24"/>
              </w:rPr>
              <w:t xml:space="preserve"> to default"-kreditderivater, som ikke har en ekstern rating, skal beregnes ved at addere risikovægtene for referenceenhederne (artikel 332, stk. 1, litra e), og artikel 332, stk. 1, andet afsnit, i CRR — "look-</w:t>
            </w:r>
            <w:proofErr w:type="spellStart"/>
            <w:r>
              <w:rPr>
                <w:rFonts w:ascii="Times New Roman" w:hAnsi="Times New Roman"/>
                <w:sz w:val="24"/>
              </w:rPr>
              <w:t>through</w:t>
            </w:r>
            <w:proofErr w:type="spellEnd"/>
            <w:r>
              <w:rPr>
                <w:rFonts w:ascii="Times New Roman" w:hAnsi="Times New Roman"/>
                <w:sz w:val="24"/>
              </w:rPr>
              <w:t>"). "</w:t>
            </w:r>
            <w:proofErr w:type="spellStart"/>
            <w:r>
              <w:rPr>
                <w:rFonts w:ascii="Times New Roman" w:hAnsi="Times New Roman"/>
                <w:sz w:val="24"/>
              </w:rPr>
              <w:t>Nth</w:t>
            </w:r>
            <w:proofErr w:type="spellEnd"/>
            <w:r>
              <w:rPr>
                <w:rFonts w:ascii="Times New Roman" w:hAnsi="Times New Roman"/>
                <w:sz w:val="24"/>
              </w:rPr>
              <w:t xml:space="preserve"> to default"-kreditderivater, som har en ekstern rating (artikel 332, stk. 1, tredje afsnit, i CRR), indberettes særskilt i række 321. </w:t>
            </w:r>
          </w:p>
          <w:p w:rsidR="000B0B09" w:rsidRPr="00661595" w:rsidRDefault="000B0B09" w:rsidP="00BD2FE7">
            <w:pPr>
              <w:rPr>
                <w:rFonts w:ascii="Times New Roman" w:hAnsi="Times New Roman"/>
                <w:sz w:val="24"/>
              </w:rPr>
            </w:pPr>
            <w:r>
              <w:rPr>
                <w:rFonts w:ascii="Times New Roman" w:hAnsi="Times New Roman"/>
                <w:sz w:val="24"/>
              </w:rPr>
              <w:t>Indberetning af positioner omfattet af artikel 336, stk. 3, i CRR: Obligationer, der er berettigede til en risikovægt på 10 % i anlægsbeholdningen i henhold til artikel 129, stk. 3, i CRR (særligt dækkede obligationer og særligt dækkede realkreditobligationer), behandles særskilt. Kapitalgrundlagskravet for specifik risiko er halvdelen af procentdelen for den anden kategori i artikel 336, tabel 1, i CRR. Disse poster skal anføres i række 0280-0300 i henhold til restløbetiden.</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Hvis den generelle risiko i forbindelse med rentepositioner sikres med et kreditderivat, anvendes artikel 346 og 347 i CRR.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Kapitalgrundlagskrav for </w:t>
            </w:r>
            <w:proofErr w:type="spellStart"/>
            <w:r>
              <w:rPr>
                <w:rFonts w:ascii="Times New Roman" w:hAnsi="Times New Roman"/>
                <w:b/>
                <w:bCs/>
                <w:sz w:val="24"/>
                <w:u w:val="single"/>
              </w:rPr>
              <w:t>securitiseringsinstrumenter</w:t>
            </w:r>
            <w:proofErr w:type="spellEnd"/>
          </w:p>
          <w:p w:rsidR="00722A10" w:rsidRPr="00661595"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0601 i MKR SA SEC-skemaet. Disse samlede kapitalgrundlagskrav indberettes kun på Total-niveauet i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 for korrelationshandelsporteføljen</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De samlede kapitalgrundlagskrav indberettet i kolonne 0450 i MKR SA CTP-skemaet. Disse samlede kapitalgrundlagskrav indberettes kun på Total-niveauet i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YDERLIGERE KRAV TIL OPTIONER (BORTSET FRA DELTARISICI) </w:t>
            </w:r>
          </w:p>
          <w:p w:rsidR="000B0B09" w:rsidRPr="00661595" w:rsidRDefault="000B0B09" w:rsidP="00BD2FE7">
            <w:pPr>
              <w:rPr>
                <w:rFonts w:ascii="Times New Roman" w:hAnsi="Times New Roman"/>
                <w:sz w:val="24"/>
              </w:rPr>
            </w:pPr>
            <w:r>
              <w:rPr>
                <w:rFonts w:ascii="Times New Roman" w:hAnsi="Times New Roman"/>
                <w:sz w:val="24"/>
              </w:rPr>
              <w:t>Artikel 329, stk. 3, i CRR.</w:t>
            </w:r>
          </w:p>
          <w:p w:rsidR="000B0B09" w:rsidRPr="00661595" w:rsidRDefault="000B0B09" w:rsidP="0002267E">
            <w:pPr>
              <w:rPr>
                <w:rFonts w:ascii="Times New Roman" w:hAnsi="Times New Roman"/>
                <w:bCs/>
                <w:sz w:val="24"/>
              </w:rPr>
            </w:pPr>
            <w:r>
              <w:rPr>
                <w:rFonts w:ascii="Times New Roman" w:hAnsi="Times New Roman"/>
                <w:sz w:val="24"/>
              </w:rPr>
              <w:t>De yderligere krav til optioner vedrørende andre risici end deltarisici indberettes opdelt ved hjælp af den metode, der er anvendt til beregningen heraf.</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841701"/>
      <w:r>
        <w:rPr>
          <w:rFonts w:ascii="Times New Roman" w:hAnsi="Times New Roman"/>
          <w:sz w:val="24"/>
          <w:u w:val="none"/>
        </w:rPr>
        <w:t>5.2.</w:t>
      </w:r>
      <w:r w:rsidR="0082549F" w:rsidRPr="0082549F">
        <w:rPr>
          <w:u w:val="none"/>
        </w:rPr>
        <w:tab/>
      </w:r>
      <w:r>
        <w:rPr>
          <w:rFonts w:ascii="Times New Roman" w:hAnsi="Times New Roman"/>
          <w:sz w:val="24"/>
        </w:rPr>
        <w:t>C 19.00 — MARKEDSRISIKO: SPECIFIK RISIKO I SECURITISERINGER OPGJORT EFTER STANDARDMETODEN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841702"/>
      <w:r>
        <w:rPr>
          <w:rFonts w:ascii="Times New Roman" w:hAnsi="Times New Roman"/>
          <w:sz w:val="24"/>
          <w:u w:val="none"/>
        </w:rPr>
        <w:t>5.2.1.</w:t>
      </w:r>
      <w:r w:rsidR="0082549F" w:rsidRPr="0082549F">
        <w:rPr>
          <w:u w:val="none"/>
        </w:rPr>
        <w:tab/>
      </w:r>
      <w:r>
        <w:rPr>
          <w:rFonts w:ascii="Times New Roman" w:hAnsi="Times New Roman"/>
          <w:sz w:val="24"/>
        </w:rPr>
        <w:t>Generelle bemærkninger</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I dette skema indberettes der oplysninger om positioner (alle/netto og lange/korte) og de relaterede kapitalgrundlagskrav for den specifikke risikokom</w:t>
      </w:r>
      <w:r>
        <w:lastRenderedPageBreak/>
        <w:t>ponent af positionsrisiko i securitiseringer/</w:t>
      </w:r>
      <w:proofErr w:type="spellStart"/>
      <w:r>
        <w:t>resecuritiseringer</w:t>
      </w:r>
      <w:proofErr w:type="spellEnd"/>
      <w:r>
        <w:t xml:space="preserve"> i handelsbeholdningen (kan ikke indgå i korrelationshandelsporteføljen) opgjort efter standardmetoden. </w:t>
      </w:r>
    </w:p>
    <w:p w:rsidR="00FC627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MKR SA SEC-skemaet præsenterer kun kapitalgrundlagskrav for den specifikke risiko i forbindelse med </w:t>
      </w:r>
      <w:proofErr w:type="spellStart"/>
      <w:r w:rsidR="00D11E4C">
        <w:t>securitiseringspositioner</w:t>
      </w:r>
      <w:proofErr w:type="spellEnd"/>
      <w:r w:rsidR="00D11E4C">
        <w:t xml:space="preserve"> i overensstemmelse med artikel 335 i CRR sammenholdt med artikel 337 i CRR. Hvis </w:t>
      </w:r>
      <w:proofErr w:type="spellStart"/>
      <w:r w:rsidR="00D11E4C">
        <w:t>securitiseringspositioner</w:t>
      </w:r>
      <w:proofErr w:type="spellEnd"/>
      <w:r w:rsidR="00D11E4C">
        <w:t xml:space="preserve"> i handelsbeholdningen sikres med kreditderivater, finder artikel 346 og 347 i CRR anvendelse. Der er kun ét skema for alle positioner i handelsbeholdningen, uanset hvilken metode institutter anvender til at fastlægge risikovægten for hver af positionerne i overensstemmelse med tredje del, afsnit II, kapitel 5, i CRR. Indberetningen af kapitalgrundlagskravene for den generelle risiko i forbindelse med disse eksponeringer foretages i MKR SA TDI- eller MKR IM-skemaet.</w:t>
      </w:r>
    </w:p>
    <w:p w:rsidR="00FC627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Positioner, som tillægges en risikovægt på 1 250 % kan alternativt fratrækkes den egentlige kernekapital (se artikel 244, stk. 1, litra b), artikel 245, stk. 1, litra b), og artikel 253 i CRR). I så fald skal disse positioner indberettes i række 0460 i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841703"/>
      <w:r>
        <w:rPr>
          <w:rFonts w:ascii="Times New Roman" w:hAnsi="Times New Roman"/>
          <w:sz w:val="24"/>
          <w:u w:val="none"/>
        </w:rPr>
        <w:t>5.2.2.</w:t>
      </w:r>
      <w:r w:rsidR="0082549F" w:rsidRPr="0082549F">
        <w:rPr>
          <w:u w:val="none"/>
        </w:rPr>
        <w:tab/>
      </w:r>
      <w:r>
        <w:rPr>
          <w:rFonts w:ascii="Times New Roman" w:hAnsi="Times New Roman"/>
          <w:sz w:val="24"/>
        </w:rPr>
        <w:t>Instrukser vedrørende specifikke positioner</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rsidR="00C55547" w:rsidRPr="00661595" w:rsidRDefault="00C55547" w:rsidP="003073B2">
            <w:pPr>
              <w:rPr>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102 og artikel 105, stk. 1, i CRR sammenholdt med artikel 337 i CRR (</w:t>
            </w:r>
            <w:proofErr w:type="spellStart"/>
            <w:r>
              <w:rPr>
                <w:rStyle w:val="InstructionsTabelleText"/>
                <w:rFonts w:ascii="Times New Roman" w:hAnsi="Times New Roman"/>
                <w:sz w:val="24"/>
              </w:rPr>
              <w:t>securitiseringspositioner</w:t>
            </w:r>
            <w:proofErr w:type="spellEnd"/>
            <w:r>
              <w:rPr>
                <w:rStyle w:val="InstructionsTabelleText"/>
                <w:rFonts w:ascii="Times New Roman" w:hAnsi="Times New Roman"/>
                <w:sz w:val="24"/>
              </w:rPr>
              <w:t xml:space="preserve">). Se artikel 328, stk. 2, i CRR for oplysninger om sondringen mellem lange og korte positioner, som også gælder for disse bruttopositioner.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Artikel 244, stk. 1, litra b), artikel 245, stk. 1, litra b), og artikel 253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Fonts w:ascii="Times New Roman" w:hAnsi="Times New Roman"/>
                <w:b/>
                <w:bCs/>
                <w:sz w:val="24"/>
                <w:u w:val="single"/>
              </w:rPr>
              <w:t>NETTOPOSITIONER (LANGE OG KORTE)</w:t>
            </w:r>
          </w:p>
          <w:p w:rsidR="00C55547" w:rsidRPr="00661595" w:rsidRDefault="00C55547" w:rsidP="003073B2">
            <w:pPr>
              <w:rPr>
                <w:rStyle w:val="InstructionsTabelleText"/>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327, 328, 329 og 334 i CRR. Se artikel 328, stk. 2, i CRR for oplysninger om sondringen mellem lange og korte positioner.</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RISIKOVÆGT</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Artikel 259 til 262, artikel 263, tabel 1 og 2, artikel 264, tabel 3 og 4, og artikel 266 i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Denne opdeling foretages separat for lange og korte positioner.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METODE</w:t>
            </w:r>
          </w:p>
          <w:p w:rsidR="00C55547" w:rsidRPr="00661595" w:rsidRDefault="00C55547" w:rsidP="003073B2">
            <w:pPr>
              <w:rPr>
                <w:rFonts w:ascii="Times New Roman" w:hAnsi="Times New Roman"/>
                <w:b/>
                <w:bCs/>
                <w:sz w:val="24"/>
                <w:u w:val="single"/>
              </w:rPr>
            </w:pPr>
            <w:r>
              <w:rPr>
                <w:rFonts w:ascii="Times New Roman" w:hAnsi="Times New Roman"/>
                <w:sz w:val="24"/>
              </w:rPr>
              <w:t>Artikel 254 i CRR</w:t>
            </w:r>
            <w:r>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259 og 260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261 og 262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263 og 264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INTERNE VURDERINGSMETODE</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Artikel 254 og 265 i CRR og artikel 266, stk. 5, i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254, stk. 7,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GENEREL VIRKNING (JUSTERING) SOM FØLGE AF OVERTRÆDELSE AF KAPITEL 2 I FORORDNING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270a i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FØR LOFT </w:t>
            </w:r>
          </w:p>
          <w:p w:rsidR="00C55547" w:rsidRPr="00661595" w:rsidRDefault="00C55547" w:rsidP="003073B2">
            <w:pPr>
              <w:rPr>
                <w:rFonts w:ascii="Times New Roman" w:hAnsi="Times New Roman"/>
                <w:bCs/>
                <w:sz w:val="24"/>
              </w:rPr>
            </w:pPr>
            <w:r>
              <w:rPr>
                <w:rFonts w:ascii="Times New Roman" w:hAnsi="Times New Roman"/>
                <w:bCs/>
                <w:sz w:val="24"/>
              </w:rPr>
              <w:t>Artikel 337 i CRR uden indregning af skønnet i artikel 335 i CRR, der giver et institut mulighed for at begrænse vægten og nettopositionen til det højest mulige tab forbundet med misligholdelsesrisikoen.</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EFTER LOFT / SAMLEDE KAPITALGRUNDLAGSKRAV </w:t>
            </w:r>
          </w:p>
          <w:p w:rsidR="00C55547" w:rsidRPr="00661595" w:rsidRDefault="00C55547" w:rsidP="003073B2">
            <w:pPr>
              <w:rPr>
                <w:rFonts w:ascii="Times New Roman" w:hAnsi="Times New Roman"/>
                <w:bCs/>
                <w:sz w:val="24"/>
              </w:rPr>
            </w:pPr>
            <w:r>
              <w:rPr>
                <w:rFonts w:ascii="Times New Roman" w:hAnsi="Times New Roman"/>
                <w:bCs/>
                <w:sz w:val="24"/>
              </w:rPr>
              <w:t xml:space="preserve">Artikel 337 i CRR med </w:t>
            </w:r>
            <w:r>
              <w:rPr>
                <w:rStyle w:val="InstructionsTabelleText"/>
                <w:rFonts w:ascii="Times New Roman" w:hAnsi="Times New Roman"/>
                <w:sz w:val="24"/>
              </w:rPr>
              <w:t>indregning</w:t>
            </w:r>
            <w:r>
              <w:rPr>
                <w:rFonts w:ascii="Times New Roman" w:hAnsi="Times New Roman"/>
                <w:sz w:val="24"/>
              </w:rPr>
              <w:t xml:space="preserve"> </w:t>
            </w:r>
            <w:r>
              <w:rPr>
                <w:rFonts w:ascii="Times New Roman" w:hAnsi="Times New Roman"/>
                <w:bCs/>
                <w:sz w:val="24"/>
              </w:rPr>
              <w:t>af skønnet i artikel 335 i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SAMLEDE EKSPONERINGER</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 xml:space="preserve">Det samlede beløb for udestående securitiseringer og </w:t>
            </w:r>
            <w:proofErr w:type="spellStart"/>
            <w:r>
              <w:rPr>
                <w:rStyle w:val="InstructionsTabelleText"/>
                <w:rFonts w:ascii="Times New Roman" w:hAnsi="Times New Roman"/>
                <w:sz w:val="24"/>
              </w:rPr>
              <w:t>resecuritiseringer</w:t>
            </w:r>
            <w:proofErr w:type="spellEnd"/>
            <w:r>
              <w:rPr>
                <w:rStyle w:val="InstructionsTabelleText"/>
                <w:rFonts w:ascii="Times New Roman" w:hAnsi="Times New Roman"/>
                <w:sz w:val="24"/>
              </w:rPr>
              <w:t xml:space="preserve"> (i handelsbeholdningen), som indberettes af det institut, der optræder som eksponeringsleverende institut eller investor eller organiserende institut.</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og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 stk. 1, nr. 62),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og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RESECURITISERINGSPOSITIONER</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 stk. 1, nr. 64),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og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HERAF: DER ER BERETTIGEDE TIL DIFFERENTIERET KAPITALBEHANDLING</w:t>
            </w:r>
          </w:p>
          <w:p w:rsidR="00C55547" w:rsidRPr="00661595" w:rsidRDefault="00C55547">
            <w:pPr>
              <w:rPr>
                <w:rStyle w:val="InstructionsTabelleberschrift"/>
                <w:rFonts w:ascii="Times New Roman" w:hAnsi="Times New Roman"/>
                <w:sz w:val="24"/>
              </w:rPr>
            </w:pPr>
            <w:r>
              <w:rPr>
                <w:rFonts w:ascii="Times New Roman" w:hAnsi="Times New Roman"/>
                <w:bCs/>
                <w:sz w:val="24"/>
              </w:rPr>
              <w:t xml:space="preserve">Det samlede beløb for </w:t>
            </w:r>
            <w:proofErr w:type="spellStart"/>
            <w:r>
              <w:rPr>
                <w:rFonts w:ascii="Times New Roman" w:hAnsi="Times New Roman"/>
                <w:bCs/>
                <w:sz w:val="24"/>
              </w:rPr>
              <w:t>securitiseringspositioner</w:t>
            </w:r>
            <w:proofErr w:type="spellEnd"/>
            <w:r>
              <w:rPr>
                <w:rFonts w:ascii="Times New Roman" w:hAnsi="Times New Roman"/>
                <w:bCs/>
                <w:sz w:val="24"/>
              </w:rPr>
              <w:t>, som opfylder kriterierne i artikel 243 i CRR eller artikel 270 i CRR og derfor er berettigede til differentieret kapitalbehandling.</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Artikel 4, stk. 1, nr. 13), i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 xml:space="preserve">Kreditinstitut, der besidder </w:t>
            </w:r>
            <w:proofErr w:type="spellStart"/>
            <w:r>
              <w:rPr>
                <w:rFonts w:ascii="Times New Roman" w:hAnsi="Times New Roman"/>
                <w:bCs/>
                <w:sz w:val="24"/>
              </w:rPr>
              <w:t>securitiseringspositioner</w:t>
            </w:r>
            <w:proofErr w:type="spellEnd"/>
            <w:r>
              <w:rPr>
                <w:rFonts w:ascii="Times New Roman" w:hAnsi="Times New Roman"/>
                <w:bCs/>
                <w:sz w:val="24"/>
              </w:rPr>
              <w:t xml:space="preserve"> i en </w:t>
            </w:r>
            <w:proofErr w:type="spellStart"/>
            <w:r>
              <w:rPr>
                <w:rFonts w:ascii="Times New Roman" w:hAnsi="Times New Roman"/>
                <w:bCs/>
                <w:sz w:val="24"/>
              </w:rPr>
              <w:t>securitiseringstransaktion</w:t>
            </w:r>
            <w:proofErr w:type="spellEnd"/>
            <w:r>
              <w:rPr>
                <w:rFonts w:ascii="Times New Roman" w:hAnsi="Times New Roman"/>
                <w:bCs/>
                <w:sz w:val="24"/>
              </w:rPr>
              <w:t>, hvor det hverken er eksponeringsleverende institut, organiserende institut eller oprindelig långiver.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4, stk. 1, nr. 14), i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Et organiserende institut, der også </w:t>
            </w:r>
            <w:proofErr w:type="spellStart"/>
            <w:r>
              <w:rPr>
                <w:rStyle w:val="InstructionsTabelleText"/>
                <w:rFonts w:ascii="Times New Roman" w:hAnsi="Times New Roman"/>
                <w:sz w:val="24"/>
              </w:rPr>
              <w:t>securitiserer</w:t>
            </w:r>
            <w:proofErr w:type="spellEnd"/>
            <w:r>
              <w:rPr>
                <w:rStyle w:val="InstructionsTabelleText"/>
                <w:rFonts w:ascii="Times New Roman" w:hAnsi="Times New Roman"/>
                <w:sz w:val="24"/>
              </w:rPr>
              <w:t xml:space="preserve"> sine egne aktiver, skal indsætte oplysninger om sine egne </w:t>
            </w:r>
            <w:proofErr w:type="spellStart"/>
            <w:r>
              <w:rPr>
                <w:rStyle w:val="InstructionsTabelleText"/>
                <w:rFonts w:ascii="Times New Roman" w:hAnsi="Times New Roman"/>
                <w:sz w:val="24"/>
              </w:rPr>
              <w:t>securitiserede</w:t>
            </w:r>
            <w:proofErr w:type="spellEnd"/>
            <w:r>
              <w:rPr>
                <w:rStyle w:val="InstructionsTabelleText"/>
                <w:rFonts w:ascii="Times New Roman" w:hAnsi="Times New Roman"/>
                <w:sz w:val="24"/>
              </w:rPr>
              <w:t xml:space="preserve"> aktiver i rækkerne for det eksponeringsleverende institut.</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841704"/>
      <w:r>
        <w:rPr>
          <w:rFonts w:ascii="Times New Roman" w:hAnsi="Times New Roman"/>
          <w:sz w:val="24"/>
          <w:u w:val="none"/>
        </w:rPr>
        <w:t>5.3.</w:t>
      </w:r>
      <w:r w:rsidR="0082549F" w:rsidRPr="0082549F">
        <w:rPr>
          <w:u w:val="none"/>
        </w:rPr>
        <w:tab/>
      </w:r>
      <w:r>
        <w:rPr>
          <w:rFonts w:ascii="Times New Roman" w:hAnsi="Times New Roman"/>
          <w:sz w:val="24"/>
        </w:rPr>
        <w:t xml:space="preserve">C 20.00 — MARKEDSRISIKO: </w:t>
      </w:r>
      <w:bookmarkStart w:id="650" w:name="_Toc294172373"/>
      <w:r>
        <w:rPr>
          <w:rFonts w:ascii="Times New Roman" w:hAnsi="Times New Roman"/>
          <w:sz w:val="24"/>
        </w:rPr>
        <w:t>SPECIFIK RISIKO FOR POSITIONER TILDELT KORRELATIONSHANDELSPORTEFØLJEN OPGJORT EFTER STANDARDMETODEN (MKR SA CTP</w:t>
      </w:r>
      <w:bookmarkEnd w:id="644"/>
      <w:bookmarkEnd w:id="645"/>
      <w:bookmarkEnd w:id="646"/>
      <w:bookmarkEnd w:id="650"/>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841705"/>
      <w:r>
        <w:rPr>
          <w:rFonts w:ascii="Times New Roman" w:hAnsi="Times New Roman"/>
          <w:sz w:val="24"/>
          <w:u w:val="none"/>
        </w:rPr>
        <w:t>5.3.1.</w:t>
      </w:r>
      <w:r w:rsidR="0082549F" w:rsidRPr="0082549F">
        <w:rPr>
          <w:u w:val="none"/>
        </w:rPr>
        <w:tab/>
      </w:r>
      <w:r>
        <w:rPr>
          <w:rFonts w:ascii="Times New Roman" w:hAnsi="Times New Roman"/>
          <w:sz w:val="24"/>
        </w:rPr>
        <w:t>Generelle bemærkninger</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I dette skema indberettes der oplysninger om positioner i korrelationshandelsporteføljen (CTP) (som omfatter securitiseringer, "</w:t>
      </w:r>
      <w:proofErr w:type="spellStart"/>
      <w:r>
        <w:t>nth</w:t>
      </w:r>
      <w:proofErr w:type="spellEnd"/>
      <w:r>
        <w:t xml:space="preserve"> to default"-kreditderivater og andre positioner i korrelationshandelsporteføljen, der er medtaget i henhold til artikel 338, stk. 3, i CRR) og de tilsvarende kapitalgrundlagskrav opgjort efter standardmetoden.</w:t>
      </w:r>
    </w:p>
    <w:p w:rsidR="00C5554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MKR SA CTP-skemaet præsenterer kun kapitalgrundlagskravet for den specifikke risiko ved positioner tildelt korrelationshandelsporteføljen i medfør af artikel 335 i CRR sammenholdt med artikel 338, stk. 2 og 3, i CRR. Hvis CTP-positioner i handelsbeholdningen sikres med kreditderivater, finder artikel 346 og 347 i CRR anvendelse. Der er kun ét skema for alle CPT-positioner i handelsbeholdningen, uanset hvilken metode institutter anvender til at fastlægge risikovægten for hver af positionerne i overensstemmelse med tredje del, afsnit II, kapitel 5, i CRR. Indberetningen af kapitalgrundlagskravene for den generelle risiko i forbindelse med disse positioner foretages i MKR SA TDI- eller MKR IM-skemaet.</w:t>
      </w:r>
    </w:p>
    <w:p w:rsidR="00C5554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I skemaet er </w:t>
      </w:r>
      <w:proofErr w:type="spellStart"/>
      <w:r w:rsidR="00D11E4C">
        <w:t>securitiseringspositioner</w:t>
      </w:r>
      <w:proofErr w:type="spellEnd"/>
      <w:r w:rsidR="00D11E4C">
        <w:t>, "</w:t>
      </w:r>
      <w:proofErr w:type="spellStart"/>
      <w:r w:rsidR="00D11E4C">
        <w:t>nth</w:t>
      </w:r>
      <w:proofErr w:type="spellEnd"/>
      <w:r w:rsidR="00D11E4C">
        <w:t xml:space="preserve"> to default"-kreditderivater og andre CTP-positioner adskilt. </w:t>
      </w:r>
      <w:proofErr w:type="spellStart"/>
      <w:r w:rsidR="00D11E4C">
        <w:t>Securitiseringspositioner</w:t>
      </w:r>
      <w:proofErr w:type="spellEnd"/>
      <w:r w:rsidR="00D11E4C">
        <w:t xml:space="preserve"> indberettes altid i række 0030, 0060 eller 0090 (afhængigt af instituttets rolle i </w:t>
      </w:r>
      <w:proofErr w:type="spellStart"/>
      <w:r w:rsidR="00D11E4C">
        <w:t>securitiseringen</w:t>
      </w:r>
      <w:proofErr w:type="spellEnd"/>
      <w:r w:rsidR="00D11E4C">
        <w:t>). "</w:t>
      </w:r>
      <w:proofErr w:type="spellStart"/>
      <w:r w:rsidR="00D11E4C">
        <w:t>Nth</w:t>
      </w:r>
      <w:proofErr w:type="spellEnd"/>
      <w:r w:rsidR="00D11E4C">
        <w:t xml:space="preserve"> to default"-kreditderivater indberettes altid i række 0110. De "andre CTP-positioner" er positioner, som hverken er </w:t>
      </w:r>
      <w:proofErr w:type="spellStart"/>
      <w:r w:rsidR="00D11E4C">
        <w:t>securitiseringspositioner</w:t>
      </w:r>
      <w:proofErr w:type="spellEnd"/>
      <w:r w:rsidR="00D11E4C">
        <w:t xml:space="preserve"> eller "</w:t>
      </w:r>
      <w:proofErr w:type="spellStart"/>
      <w:r w:rsidR="00D11E4C">
        <w:t>nth</w:t>
      </w:r>
      <w:proofErr w:type="spellEnd"/>
      <w:r w:rsidR="00D11E4C">
        <w:t xml:space="preserve"> to default"-kreditderivater (se artikel 338, stk. 3, i CRR), men de er (på grund af hensigten om sikring) udtrykkeligt kædet sammen med en af disse to positioner. </w:t>
      </w:r>
    </w:p>
    <w:p w:rsidR="00C5554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Positioner, som tillægges en risikovægt på 1 250 % kan alternativt fratrækkes den egentlige kernekapital (se artikel 244, stk. 1, litra b), artikel 245, stk. 1, litra b), og artikel 253 i CRR). I så fald skal disse positioner indberettes i række 0460 i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841706"/>
      <w:r>
        <w:rPr>
          <w:rFonts w:ascii="Times New Roman" w:hAnsi="Times New Roman"/>
          <w:sz w:val="24"/>
          <w:u w:val="none"/>
        </w:rPr>
        <w:lastRenderedPageBreak/>
        <w:t>5.3.2.</w:t>
      </w:r>
      <w:r w:rsidR="0082549F" w:rsidRPr="0082549F">
        <w:rPr>
          <w:u w:val="none"/>
        </w:rPr>
        <w:tab/>
      </w:r>
      <w:r>
        <w:rPr>
          <w:rFonts w:ascii="Times New Roman" w:hAnsi="Times New Roman"/>
          <w:sz w:val="24"/>
        </w:rPr>
        <w:t>Instrukser vedrørende specifikke positioner</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POSITIONER (LANGE OG KORTE)</w:t>
            </w:r>
          </w:p>
          <w:p w:rsidR="005C14B0" w:rsidRPr="00661595" w:rsidRDefault="00C55547" w:rsidP="00E10B85">
            <w:pPr>
              <w:rPr>
                <w:rFonts w:ascii="Times New Roman" w:hAnsi="Times New Roman"/>
                <w:sz w:val="24"/>
              </w:rPr>
            </w:pPr>
            <w:r>
              <w:rPr>
                <w:rFonts w:ascii="Times New Roman" w:hAnsi="Times New Roman"/>
                <w:sz w:val="24"/>
              </w:rPr>
              <w:t>Artikel 102 og artikel 105, stk. 1, i CRR sammenholdt med artikel 338, stk. 2 og 3, i CRR (positioner tildelt korrelationshandelsporteføljen)</w:t>
            </w:r>
          </w:p>
          <w:p w:rsidR="00C55547" w:rsidRPr="00661595" w:rsidRDefault="00C55547" w:rsidP="0002267E">
            <w:pPr>
              <w:rPr>
                <w:rFonts w:ascii="Times New Roman" w:hAnsi="Times New Roman"/>
                <w:sz w:val="24"/>
              </w:rPr>
            </w:pPr>
            <w:r>
              <w:rPr>
                <w:rFonts w:ascii="Times New Roman" w:hAnsi="Times New Roman"/>
                <w:sz w:val="24"/>
              </w:rPr>
              <w:t>Se artikel 328, stk. 2, i CRR for oplysninger om sondringen mellem lange og korte positioner, som også gælder for disse bruttopositioner.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POSITIONER, DER FRATRÆKKES KAPITALGRUNDLAGET (LANGE OG KORTE)</w:t>
            </w:r>
          </w:p>
          <w:p w:rsidR="00C55547" w:rsidRPr="00661595" w:rsidRDefault="00C55547" w:rsidP="00E64BFE">
            <w:pPr>
              <w:rPr>
                <w:rFonts w:ascii="Times New Roman" w:hAnsi="Times New Roman"/>
                <w:sz w:val="24"/>
              </w:rPr>
            </w:pPr>
            <w:r>
              <w:rPr>
                <w:rFonts w:ascii="Times New Roman" w:hAnsi="Times New Roman"/>
                <w:sz w:val="24"/>
              </w:rPr>
              <w:t xml:space="preserve">Artikel 253 i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NETTOPOSITIONER (LANGE OG KORTE)</w:t>
            </w:r>
          </w:p>
          <w:p w:rsidR="005C14B0" w:rsidRPr="00661595" w:rsidRDefault="00C55547" w:rsidP="00E10B85">
            <w:pPr>
              <w:rPr>
                <w:rFonts w:ascii="Times New Roman" w:hAnsi="Times New Roman"/>
                <w:sz w:val="24"/>
              </w:rPr>
            </w:pPr>
            <w:r>
              <w:rPr>
                <w:rFonts w:ascii="Times New Roman" w:hAnsi="Times New Roman"/>
                <w:sz w:val="24"/>
              </w:rPr>
              <w:t xml:space="preserve">Artikel 327, 328, 329 og 334 i CRR </w:t>
            </w:r>
          </w:p>
          <w:p w:rsidR="00C55547" w:rsidRPr="00661595" w:rsidRDefault="00C55547" w:rsidP="00E64BFE">
            <w:pPr>
              <w:rPr>
                <w:rFonts w:ascii="Times New Roman" w:hAnsi="Times New Roman"/>
                <w:sz w:val="24"/>
              </w:rPr>
            </w:pPr>
            <w:r>
              <w:rPr>
                <w:rFonts w:ascii="Times New Roman" w:hAnsi="Times New Roman"/>
                <w:sz w:val="24"/>
              </w:rPr>
              <w:t>Se artikel 328, stk. 2, i CRR for oplysninger om sondringen mellem lange og korte positioner.</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OPDELING AF NETTOPOSITIONER EFTER RISIKOVÆGT</w:t>
            </w:r>
          </w:p>
          <w:p w:rsidR="00C55547" w:rsidRPr="00661595" w:rsidRDefault="00133396" w:rsidP="00E64BFE">
            <w:pPr>
              <w:rPr>
                <w:rFonts w:ascii="Times New Roman" w:hAnsi="Times New Roman"/>
                <w:sz w:val="24"/>
              </w:rPr>
            </w:pPr>
            <w:r>
              <w:rPr>
                <w:rStyle w:val="InstructionsTabelleText"/>
                <w:rFonts w:ascii="Times New Roman" w:hAnsi="Times New Roman"/>
                <w:sz w:val="24"/>
              </w:rPr>
              <w:t>Artikel 259 til 262, artikel 263, tabel 1 og 2, artikel 264, tabel 3 og 4, og artikel 266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NETTOPOSITIONER EFTER METODE</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i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259 og 260 i CRR</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261 og 262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263 og 264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INTERNE VURDERINGSMETODE</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og 265 og artikel 266, stk. 5, i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stk. 7, i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FØR LOFT — VÆGTEDE LANGE/KORTE NETTOPOSITIONER</w:t>
            </w:r>
          </w:p>
          <w:p w:rsidR="00C55547" w:rsidRPr="00661595" w:rsidRDefault="00C55547" w:rsidP="00E64BFE">
            <w:pPr>
              <w:rPr>
                <w:rFonts w:ascii="Times New Roman" w:hAnsi="Times New Roman"/>
                <w:sz w:val="24"/>
              </w:rPr>
            </w:pPr>
            <w:r>
              <w:rPr>
                <w:rFonts w:ascii="Times New Roman" w:hAnsi="Times New Roman"/>
                <w:sz w:val="24"/>
              </w:rPr>
              <w:t>Artikel 338 i CRR uden indregning af skønnet i artikel 335 i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EFTER LOFT — VÆGTEDE LANGE/KORTE NETTOPOSITIONER</w:t>
            </w:r>
          </w:p>
          <w:p w:rsidR="00C55547" w:rsidRPr="00661595" w:rsidRDefault="00C55547">
            <w:pPr>
              <w:rPr>
                <w:rFonts w:ascii="Times New Roman" w:hAnsi="Times New Roman"/>
                <w:sz w:val="24"/>
              </w:rPr>
            </w:pPr>
            <w:r>
              <w:rPr>
                <w:rFonts w:ascii="Times New Roman" w:hAnsi="Times New Roman"/>
                <w:sz w:val="24"/>
              </w:rPr>
              <w:t xml:space="preserve">Artikel 338 i CRR med indregning af skønnet i artikel 335 i CRR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lastRenderedPageBreak/>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KAPITALGRUNDLAGSKRAV</w:t>
            </w:r>
          </w:p>
          <w:p w:rsidR="00C55547" w:rsidRPr="00661595" w:rsidRDefault="00C55547" w:rsidP="00E10B85">
            <w:pPr>
              <w:rPr>
                <w:rFonts w:ascii="Times New Roman" w:hAnsi="Times New Roman"/>
                <w:sz w:val="24"/>
              </w:rPr>
            </w:pPr>
            <w:r>
              <w:rPr>
                <w:rFonts w:ascii="Times New Roman" w:hAnsi="Times New Roman"/>
                <w:sz w:val="24"/>
              </w:rPr>
              <w:t>Kapitalgrundlagskravet bestemmes som det største af i) kapitalkravet for specifik risiko, der finder anvendelse på kun de lange nettopositioner (kolonne 0430), eller ii) kapitalkravet for specifik risiko, der finder anvendelse på kun de korte nettopositioner (kolonne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SAMLEDE EKSPONERINGER</w:t>
            </w:r>
          </w:p>
          <w:p w:rsidR="00C55547" w:rsidRPr="00661595" w:rsidRDefault="00C55547" w:rsidP="00E10B85">
            <w:pPr>
              <w:rPr>
                <w:rFonts w:ascii="Times New Roman" w:hAnsi="Times New Roman"/>
                <w:sz w:val="24"/>
              </w:rPr>
            </w:pPr>
            <w:r>
              <w:rPr>
                <w:rFonts w:ascii="Times New Roman" w:hAnsi="Times New Roman"/>
                <w:sz w:val="24"/>
              </w:rPr>
              <w:t>Det samlede beløb af udestående positioner (i korrelationshandelsporteføljen), som indberettes af det institut, der optræder som eksponeringsleverende institut og/eller investor og/eller organiserende institut.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EKSPONERINGSLEVERENDE INSTITUT</w:t>
            </w:r>
          </w:p>
          <w:p w:rsidR="00C55547" w:rsidRPr="00661595" w:rsidRDefault="00E64BFE" w:rsidP="00E64BFE">
            <w:pPr>
              <w:rPr>
                <w:rFonts w:ascii="Times New Roman" w:hAnsi="Times New Roman"/>
                <w:sz w:val="24"/>
              </w:rPr>
            </w:pPr>
            <w:r>
              <w:rPr>
                <w:rFonts w:ascii="Times New Roman" w:hAnsi="Times New Roman"/>
                <w:sz w:val="24"/>
              </w:rPr>
              <w:t xml:space="preserve">Artikel 4, stk. 1, nr. 13), i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pPr>
              <w:rPr>
                <w:rFonts w:ascii="Times New Roman" w:hAnsi="Times New Roman"/>
                <w:sz w:val="24"/>
              </w:rPr>
            </w:pPr>
            <w:r>
              <w:rPr>
                <w:rFonts w:ascii="Times New Roman" w:hAnsi="Times New Roman"/>
                <w:sz w:val="24"/>
              </w:rPr>
              <w:t xml:space="preserve">Kreditinstitut, der besidder </w:t>
            </w:r>
            <w:proofErr w:type="spellStart"/>
            <w:r>
              <w:rPr>
                <w:rFonts w:ascii="Times New Roman" w:hAnsi="Times New Roman"/>
                <w:sz w:val="24"/>
              </w:rPr>
              <w:t>securitiseringspositioner</w:t>
            </w:r>
            <w:proofErr w:type="spellEnd"/>
            <w:r>
              <w:rPr>
                <w:rFonts w:ascii="Times New Roman" w:hAnsi="Times New Roman"/>
                <w:sz w:val="24"/>
              </w:rPr>
              <w:t xml:space="preserve"> i en </w:t>
            </w:r>
            <w:proofErr w:type="spellStart"/>
            <w:r>
              <w:rPr>
                <w:rFonts w:ascii="Times New Roman" w:hAnsi="Times New Roman"/>
                <w:sz w:val="24"/>
              </w:rPr>
              <w:t>securitiseringstransaktion</w:t>
            </w:r>
            <w:proofErr w:type="spellEnd"/>
            <w:r>
              <w:rPr>
                <w:rFonts w:ascii="Times New Roman" w:hAnsi="Times New Roman"/>
                <w:sz w:val="24"/>
              </w:rPr>
              <w:t>, hvor det hverken er eksponeringsleverende institut, organiserende institut eller oprindelig långiver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ORGANISERENDE INSTITUT</w:t>
            </w:r>
          </w:p>
          <w:p w:rsidR="005C14B0" w:rsidRPr="00661595" w:rsidRDefault="00E64BFE" w:rsidP="001E0C80">
            <w:pPr>
              <w:rPr>
                <w:rFonts w:ascii="Times New Roman" w:hAnsi="Times New Roman"/>
                <w:sz w:val="24"/>
              </w:rPr>
            </w:pPr>
            <w:r>
              <w:rPr>
                <w:rFonts w:ascii="Times New Roman" w:hAnsi="Times New Roman"/>
                <w:sz w:val="24"/>
              </w:rPr>
              <w:t xml:space="preserve">Artikel 4, stk. 1, nr. 14), i CRR </w:t>
            </w:r>
          </w:p>
          <w:p w:rsidR="00C55547" w:rsidRPr="00661595" w:rsidRDefault="005F3BBE" w:rsidP="005F3BBE">
            <w:pPr>
              <w:rPr>
                <w:rFonts w:ascii="Times New Roman" w:hAnsi="Times New Roman"/>
                <w:sz w:val="24"/>
              </w:rPr>
            </w:pPr>
            <w:r>
              <w:rPr>
                <w:rFonts w:ascii="Times New Roman" w:hAnsi="Times New Roman"/>
                <w:sz w:val="24"/>
              </w:rPr>
              <w:t xml:space="preserve">Et organiserende institut, der også </w:t>
            </w:r>
            <w:proofErr w:type="spellStart"/>
            <w:r>
              <w:rPr>
                <w:rFonts w:ascii="Times New Roman" w:hAnsi="Times New Roman"/>
                <w:sz w:val="24"/>
              </w:rPr>
              <w:t>securitiserer</w:t>
            </w:r>
            <w:proofErr w:type="spellEnd"/>
            <w:r>
              <w:rPr>
                <w:rFonts w:ascii="Times New Roman" w:hAnsi="Times New Roman"/>
                <w:sz w:val="24"/>
              </w:rPr>
              <w:t xml:space="preserve"> sine egne aktiver, skal indsætte oplysninger om sine egne </w:t>
            </w:r>
            <w:proofErr w:type="spellStart"/>
            <w:r>
              <w:rPr>
                <w:rFonts w:ascii="Times New Roman" w:hAnsi="Times New Roman"/>
                <w:sz w:val="24"/>
              </w:rPr>
              <w:t>securitiserede</w:t>
            </w:r>
            <w:proofErr w:type="spellEnd"/>
            <w:r>
              <w:rPr>
                <w:rFonts w:ascii="Times New Roman" w:hAnsi="Times New Roman"/>
                <w:sz w:val="24"/>
              </w:rPr>
              <w:t xml:space="preserve"> aktiver i rækkerne for det eksponeringsleverende institut.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og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SECURITISERINGSPOSITIONER</w:t>
            </w:r>
          </w:p>
          <w:p w:rsidR="00C55547" w:rsidRPr="00661595" w:rsidRDefault="00C55547" w:rsidP="00E10B85">
            <w:pPr>
              <w:rPr>
                <w:rFonts w:ascii="Times New Roman" w:hAnsi="Times New Roman"/>
                <w:sz w:val="24"/>
              </w:rPr>
            </w:pPr>
            <w:r>
              <w:rPr>
                <w:rFonts w:ascii="Times New Roman" w:hAnsi="Times New Roman"/>
                <w:sz w:val="24"/>
              </w:rPr>
              <w:t>Korrelationshandelsporteføljen omfatter securitiseringer, "</w:t>
            </w:r>
            <w:proofErr w:type="spellStart"/>
            <w:r>
              <w:rPr>
                <w:rFonts w:ascii="Times New Roman" w:hAnsi="Times New Roman"/>
                <w:sz w:val="24"/>
              </w:rPr>
              <w:t>nth</w:t>
            </w:r>
            <w:proofErr w:type="spellEnd"/>
            <w:r>
              <w:rPr>
                <w:rFonts w:ascii="Times New Roman" w:hAnsi="Times New Roman"/>
                <w:sz w:val="24"/>
              </w:rPr>
              <w:t xml:space="preserve"> to default"-kreditderivater og evt. andre sikringspositioner, der opfylder kriterierne i artikel 338, stk. 2 og 3, i CRR.</w:t>
            </w:r>
          </w:p>
          <w:p w:rsidR="00C55547" w:rsidRPr="00661595" w:rsidRDefault="00C55547" w:rsidP="00E10B85">
            <w:pPr>
              <w:rPr>
                <w:rFonts w:ascii="Times New Roman" w:hAnsi="Times New Roman"/>
                <w:sz w:val="24"/>
              </w:rPr>
            </w:pPr>
            <w:r>
              <w:rPr>
                <w:rFonts w:ascii="Times New Roman" w:hAnsi="Times New Roman"/>
                <w:sz w:val="24"/>
              </w:rPr>
              <w:t xml:space="preserve">Derivater af </w:t>
            </w:r>
            <w:proofErr w:type="spellStart"/>
            <w:r>
              <w:rPr>
                <w:rFonts w:ascii="Times New Roman" w:hAnsi="Times New Roman"/>
                <w:sz w:val="24"/>
              </w:rPr>
              <w:t>securitiseringseksponeringer</w:t>
            </w:r>
            <w:proofErr w:type="spellEnd"/>
            <w:r>
              <w:rPr>
                <w:rFonts w:ascii="Times New Roman" w:hAnsi="Times New Roman"/>
                <w:sz w:val="24"/>
              </w:rPr>
              <w:t>, der giver en pro rata-andel, og positioner, der sikrer positioner i korrelationshandelsporteføljen, angives i rækken "Andre CTP-positioner".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"NTH TO DEFAULT"-KREDITDERIVATER</w:t>
            </w:r>
          </w:p>
          <w:p w:rsidR="00C55547" w:rsidRPr="00661595" w:rsidRDefault="00C55547" w:rsidP="00E10B85">
            <w:pPr>
              <w:rPr>
                <w:rFonts w:ascii="Times New Roman" w:hAnsi="Times New Roman"/>
                <w:sz w:val="24"/>
              </w:rPr>
            </w:pPr>
            <w:r>
              <w:rPr>
                <w:rFonts w:ascii="Times New Roman" w:hAnsi="Times New Roman"/>
                <w:sz w:val="24"/>
              </w:rPr>
              <w:t>"</w:t>
            </w:r>
            <w:proofErr w:type="spellStart"/>
            <w:r>
              <w:rPr>
                <w:rFonts w:ascii="Times New Roman" w:hAnsi="Times New Roman"/>
                <w:sz w:val="24"/>
              </w:rPr>
              <w:t>Nth</w:t>
            </w:r>
            <w:proofErr w:type="spellEnd"/>
            <w:r>
              <w:rPr>
                <w:rFonts w:ascii="Times New Roman" w:hAnsi="Times New Roman"/>
                <w:sz w:val="24"/>
              </w:rPr>
              <w:t xml:space="preserve"> to default"-kreditderivater, der sikres af "</w:t>
            </w:r>
            <w:proofErr w:type="spellStart"/>
            <w:r>
              <w:rPr>
                <w:rFonts w:ascii="Times New Roman" w:hAnsi="Times New Roman"/>
                <w:sz w:val="24"/>
              </w:rPr>
              <w:t>nth</w:t>
            </w:r>
            <w:proofErr w:type="spellEnd"/>
            <w:r>
              <w:rPr>
                <w:rFonts w:ascii="Times New Roman" w:hAnsi="Times New Roman"/>
                <w:sz w:val="24"/>
              </w:rPr>
              <w:t xml:space="preserve"> to default"-kreditderivater i henhold til artikel 347 i CRR, indberettes her.</w:t>
            </w:r>
          </w:p>
          <w:p w:rsidR="00C55547" w:rsidRPr="00661595" w:rsidRDefault="00C55547" w:rsidP="00E10B85">
            <w:pPr>
              <w:rPr>
                <w:rFonts w:ascii="Times New Roman" w:hAnsi="Times New Roman"/>
                <w:sz w:val="24"/>
              </w:rPr>
            </w:pPr>
            <w:r>
              <w:rPr>
                <w:rFonts w:ascii="Times New Roman" w:hAnsi="Times New Roman"/>
                <w:sz w:val="24"/>
              </w:rPr>
              <w:t>Rollerne som eksponeringsleverende institut, investor og organiserende institut kan ikke bruges i forbindelse med "</w:t>
            </w:r>
            <w:proofErr w:type="spellStart"/>
            <w:r>
              <w:rPr>
                <w:rFonts w:ascii="Times New Roman" w:hAnsi="Times New Roman"/>
                <w:sz w:val="24"/>
              </w:rPr>
              <w:t>nth</w:t>
            </w:r>
            <w:proofErr w:type="spellEnd"/>
            <w:r>
              <w:rPr>
                <w:rFonts w:ascii="Times New Roman" w:hAnsi="Times New Roman"/>
                <w:sz w:val="24"/>
              </w:rPr>
              <w:t xml:space="preserve"> to default"-kreditderivater. Der kan derfor ikke gives en opdeling for "</w:t>
            </w:r>
            <w:proofErr w:type="spellStart"/>
            <w:r>
              <w:rPr>
                <w:rFonts w:ascii="Times New Roman" w:hAnsi="Times New Roman"/>
                <w:sz w:val="24"/>
              </w:rPr>
              <w:t>nth</w:t>
            </w:r>
            <w:proofErr w:type="spellEnd"/>
            <w:r>
              <w:rPr>
                <w:rFonts w:ascii="Times New Roman" w:hAnsi="Times New Roman"/>
                <w:sz w:val="24"/>
              </w:rPr>
              <w:t xml:space="preserve"> to default"-kreditderivater på samme måde som for </w:t>
            </w:r>
            <w:proofErr w:type="spellStart"/>
            <w:r>
              <w:rPr>
                <w:rFonts w:ascii="Times New Roman" w:hAnsi="Times New Roman"/>
                <w:sz w:val="24"/>
              </w:rPr>
              <w:t>securitiseringspositioner</w:t>
            </w:r>
            <w:proofErr w:type="spellEnd"/>
            <w:r>
              <w:rPr>
                <w:rFonts w:ascii="Times New Roman" w:hAnsi="Times New Roman"/>
                <w:sz w:val="24"/>
              </w:rPr>
              <w: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0040, 0070, 0100 og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ANDRE CTP-POSITIONER</w:t>
            </w:r>
          </w:p>
          <w:p w:rsidR="00C55547" w:rsidRPr="00661595" w:rsidRDefault="00C55547" w:rsidP="00E10B85">
            <w:pPr>
              <w:rPr>
                <w:rFonts w:ascii="Times New Roman" w:hAnsi="Times New Roman"/>
                <w:sz w:val="24"/>
              </w:rPr>
            </w:pPr>
            <w:r>
              <w:rPr>
                <w:rFonts w:ascii="Times New Roman" w:hAnsi="Times New Roman"/>
                <w:sz w:val="24"/>
              </w:rPr>
              <w:t xml:space="preserve">Følgende positioner er omfattet: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 xml:space="preserve">derivater af </w:t>
            </w:r>
            <w:proofErr w:type="spellStart"/>
            <w:r>
              <w:rPr>
                <w:rFonts w:ascii="Times New Roman" w:hAnsi="Times New Roman"/>
                <w:sz w:val="24"/>
              </w:rPr>
              <w:t>securitiseringseksponeringer</w:t>
            </w:r>
            <w:proofErr w:type="spellEnd"/>
            <w:r>
              <w:rPr>
                <w:rFonts w:ascii="Times New Roman" w:hAnsi="Times New Roman"/>
                <w:sz w:val="24"/>
              </w:rPr>
              <w:t>, der giver en pro rata-andel, og positioner, der sikrer positioner i korrelationshandelsporteføljen</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CTP-positioner, der sikres af kreditderivater i henhold til artikel 346 i CRR</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andre positioner, der er i overensstemmelse med artikel 338, stk. 3, i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841707"/>
      <w:r>
        <w:rPr>
          <w:rFonts w:ascii="Times New Roman" w:hAnsi="Times New Roman"/>
          <w:sz w:val="24"/>
          <w:u w:val="none"/>
        </w:rPr>
        <w:t>5.4.</w:t>
      </w:r>
      <w:r w:rsidR="0082549F" w:rsidRPr="0082549F">
        <w:rPr>
          <w:u w:val="none"/>
        </w:rPr>
        <w:tab/>
      </w:r>
      <w:r>
        <w:rPr>
          <w:rFonts w:ascii="Times New Roman" w:hAnsi="Times New Roman"/>
          <w:sz w:val="24"/>
        </w:rPr>
        <w:t xml:space="preserve">C 21.00 – Markedsrisiko: </w:t>
      </w:r>
      <w:bookmarkStart w:id="671" w:name="_Toc262566429"/>
      <w:r>
        <w:rPr>
          <w:rFonts w:ascii="Times New Roman" w:hAnsi="Times New Roman"/>
          <w:sz w:val="24"/>
        </w:rPr>
        <w:t>Positionsrisiko i aktier opgjort efter standardmetoden</w:t>
      </w:r>
      <w:bookmarkEnd w:id="665"/>
      <w:bookmarkEnd w:id="666"/>
      <w:bookmarkEnd w:id="667"/>
      <w:bookmarkEnd w:id="668"/>
      <w:bookmarkEnd w:id="671"/>
      <w:r>
        <w:rPr>
          <w:rFonts w:ascii="Times New Roman" w:hAnsi="Times New Roman"/>
          <w:sz w:val="24"/>
        </w:rPr>
        <w:t xml:space="preserve"> (MKR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841708"/>
      <w:r>
        <w:rPr>
          <w:rFonts w:ascii="Times New Roman" w:hAnsi="Times New Roman"/>
          <w:sz w:val="24"/>
          <w:u w:val="none"/>
        </w:rPr>
        <w:t>5.4.1.</w:t>
      </w:r>
      <w:r w:rsidR="0082549F" w:rsidRPr="0082549F">
        <w:rPr>
          <w:u w:val="none"/>
        </w:rPr>
        <w:tab/>
      </w:r>
      <w:r>
        <w:rPr>
          <w:rFonts w:ascii="Times New Roman" w:hAnsi="Times New Roman"/>
          <w:sz w:val="24"/>
        </w:rPr>
        <w:t>Generelle bemærkninger</w:t>
      </w:r>
      <w:bookmarkEnd w:id="672"/>
      <w:bookmarkEnd w:id="673"/>
      <w:bookmarkEnd w:id="674"/>
      <w:bookmarkEnd w:id="675"/>
      <w:bookmarkEnd w:id="676"/>
      <w:bookmarkEnd w:id="677"/>
      <w:bookmarkEnd w:id="678"/>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I dette skema indberettes der oplysninger om positioner og de tilsvarende kapitalgrundlagskrav for positionsrisikoen i aktier i handelsbeholdningen opgjort efter standardmetoden.</w:t>
      </w:r>
    </w:p>
    <w:p w:rsidR="00B828C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Skemaet skal udfyldes separat for "Total" sammen med en fast, foruddefineret liste af følgende markeder: Albanien, Bulgarien, Danmark, Den Tidligere Jugoslaviske Republik Makedonien, Det Forenede Kongerige, Egypten, Island, Japan, Kroatien, Liechtenstein, Norge, Polen, Rumænien, Rusland, Schweiz, Serbien, Sverige, Tjekkiet, Tyrkiet, Ukraine, Ungarn, USA og euroområdet samt et restskema for alle andre markeder. I forbindelse med dette indberetningskrav skal ordet "marked" forstås som "land". (undtagen for lande i euroområdet; se Kommissionens delegerede forordning (EU) nr.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841709"/>
      <w:r>
        <w:rPr>
          <w:rFonts w:ascii="Times New Roman" w:hAnsi="Times New Roman"/>
          <w:sz w:val="24"/>
          <w:u w:val="none"/>
        </w:rPr>
        <w:t>5.4.2.</w:t>
      </w:r>
      <w:r w:rsidR="0082549F" w:rsidRPr="0082549F">
        <w:rPr>
          <w:u w:val="none"/>
        </w:rPr>
        <w:tab/>
      </w:r>
      <w:r>
        <w:rPr>
          <w:rFonts w:ascii="Times New Roman" w:hAnsi="Times New Roman"/>
          <w:sz w:val="24"/>
        </w:rPr>
        <w:t>Instrukser vedrørende specifikke positioner</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ALLE POSITIONER (LANGE OG KORTE)</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og artikel 105, stk. 1, i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Disse er bruttopositioner uden indregning af instrumenter, men ekskl. garanterede positioner, som tredjemand har tegnet sig for eller forpligtet sig til at aftage som omhandlet i artikel 345, stk. 1, første afsnit, andet punktum, i CRR.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 327, 329, 332, 341 og 345 i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Nettopositioner, som i henhold til de forskellige metoder, der er omhandlet i tredje del, afsnit IV, kapitel 2, i CRR, pålægges et kapitalkrav. Kapitalkravet skal </w:t>
            </w:r>
            <w:r>
              <w:rPr>
                <w:rFonts w:ascii="Times New Roman" w:hAnsi="Times New Roman"/>
                <w:sz w:val="24"/>
              </w:rPr>
              <w:lastRenderedPageBreak/>
              <w:t>beregnes separat for hvert nationalt marked. Positioner i aktieindeksfutures som omhandlet i artikel 344, stk. 4, i CRR, medtages ikke i denne kolonne.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Kapitalgrundlagskravet i overensstemmelse af tredje del, afsnit IV, kapitel 2, i CRR for en relevant position</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stk. 4, litra b), i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Resultatet af multiplikationen af kapitalgrundlagskravet med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I HANDELSBEHOLDNINGEN</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Kapitalgrundlagskrav for positionsrisiko som omhandlet i artikel 92, stk. 3, litra b), nr. i), i CRR og tredje del, afsnit IV, kapitel 2, afdeling 3, i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GENEREL RISIKO</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Positioner i aktier underlagt generel risiko (artikel 343 i CRR) og deres tilsvarende kapitalgrundlagskrav i henhold til tredje del, afsnit IV, kapitel 2, afdeling 3, i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Begge opdelinger (række 0021/0022 og række 0030/0040) er en opdeling vedrørende alle positioner, der er underlagt generel risiko.</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 række 0021 og 0022 indberettes der oplysninger om opdelingen efter instrument.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Kun opdelingen i række 0030 og 0040 bruges som grundlag for beregning af kapitalgrundlagskravene.</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Derivater</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Derivater, der indgår i beregningen af aktierisikoen ved positioner i handelsbeholdningen, jf. artikel 329 og 332 i CRR, hvis det er relevant.</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Andre aktiver og passiver</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Andre instrumenter end derivater, der indgår i beregningen af aktierisikoen ved positioner i handelsbeholdningen.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Børshandlede aktieindeksfutures, der er bredt diversificerede og omfattet af en særlig metode</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Børshandlede aktieindeksfutures, der er bredt diversificerede og omfattet af en særlig metode i overensstemmelse med Kommissionens gennemførelsesforordning (EU) nr. 945/2014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Disse positioner er kun underlagt generel risiko og skal derfor ikke indberettes i række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aktier end børshandlede aktieindeksfutures, der er bredt diversificerede</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Andre positioner i aktier underlagt specifik risiko og de tilsvarende kapitalgrundlagskrav i henhold til artikel 343 i CRR, herunder positioner i aktieindeksfutures behandlet i overensstemmelse med artikel 344, stk. 3, i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SPECIFIK RISIKO</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Positioner i aktier underlagt specifik risiko og det tilsvarende kapitalgrundlagskrav i henhold til artikel 342 i CRR, herunder ikke positioner i aktieindeksfutures behandlet i overensstemmelse med artikel 344, stk. 4, andet punktum, i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stk. 2 og 3, i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841710"/>
      <w:r>
        <w:rPr>
          <w:rFonts w:ascii="Times New Roman" w:hAnsi="Times New Roman"/>
          <w:sz w:val="24"/>
          <w:u w:val="none"/>
        </w:rPr>
        <w:t>5.5.</w:t>
      </w:r>
      <w:r w:rsidR="0082549F" w:rsidRPr="0082549F">
        <w:rPr>
          <w:u w:val="none"/>
        </w:rPr>
        <w:tab/>
      </w:r>
      <w:r>
        <w:rPr>
          <w:rFonts w:ascii="Times New Roman" w:hAnsi="Times New Roman"/>
          <w:sz w:val="24"/>
        </w:rPr>
        <w:t xml:space="preserve">C 22.00 – Markedsrisiko: </w:t>
      </w:r>
      <w:bookmarkStart w:id="692" w:name="_Toc262566432"/>
      <w:r>
        <w:rPr>
          <w:rFonts w:ascii="Times New Roman" w:hAnsi="Times New Roman"/>
          <w:sz w:val="24"/>
        </w:rPr>
        <w:t>Valutarisiko opgjort efter standardmetoden</w:t>
      </w:r>
      <w:bookmarkEnd w:id="686"/>
      <w:bookmarkEnd w:id="687"/>
      <w:bookmarkEnd w:id="688"/>
      <w:bookmarkEnd w:id="689"/>
      <w:bookmarkEnd w:id="692"/>
      <w:r>
        <w:rPr>
          <w:rFonts w:ascii="Times New Roman" w:hAnsi="Times New Roman"/>
          <w:sz w:val="24"/>
        </w:rPr>
        <w:t xml:space="preserve"> (MKR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841711"/>
      <w:r>
        <w:rPr>
          <w:rFonts w:ascii="Times New Roman" w:hAnsi="Times New Roman"/>
          <w:sz w:val="24"/>
          <w:u w:val="none"/>
        </w:rPr>
        <w:t>5.5.1.</w:t>
      </w:r>
      <w:r w:rsidR="0082549F" w:rsidRPr="0082549F">
        <w:rPr>
          <w:u w:val="none"/>
        </w:rPr>
        <w:tab/>
      </w:r>
      <w:r>
        <w:rPr>
          <w:rFonts w:ascii="Times New Roman" w:hAnsi="Times New Roman"/>
          <w:sz w:val="24"/>
        </w:rPr>
        <w:t>Generelle bemærkninger</w:t>
      </w:r>
      <w:bookmarkEnd w:id="693"/>
      <w:bookmarkEnd w:id="694"/>
      <w:bookmarkEnd w:id="695"/>
      <w:bookmarkEnd w:id="696"/>
      <w:bookmarkEnd w:id="697"/>
      <w:bookmarkEnd w:id="698"/>
      <w:bookmarkEnd w:id="699"/>
    </w:p>
    <w:p w:rsidR="00F71DF2"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xml:space="preserve">. Institutterne indberetter oplysninger om positionerne i hver valuta (herunder indberetningsvalutaen) og de tilsvarende kapitalgrundlagskrav for valutarisiko opgjort efter standardmetoden. Positionen beregnes for hver valuta (herunder euro), guld og positioner i </w:t>
      </w:r>
      <w:proofErr w:type="spellStart"/>
      <w:r w:rsidR="00D11E4C">
        <w:t>CIU'er</w:t>
      </w:r>
      <w:proofErr w:type="spellEnd"/>
      <w:r w:rsidR="00D11E4C">
        <w:t>.</w:t>
      </w:r>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Række 0100-0480 i dette skema indberettes, selv om institutter ikke skal beregne kapitalgrundlagskrav for valutarisiko i henhold til artikel 351 i CRR. I disse memorandumposter medtages alle positioner i indberetningsvalutaen, uanset om de tages i betragtning med henblik på artikel 354 i CRR. Række 0130-0480 af memorandumposterne i skemaet udfyldes separat for alle valutaer i EU's medlemsstater, valutaerne: GBP, USD, CHF, JPY, RUB, TRY, AUD, CAD, RSD, ALL, UAH, MKD, EGP, ARS, BRL, MXN, HKD, ICK, TWD, NZD, NOK, SGD, KRW, CNY og alle andre valutaer.</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841712"/>
      <w:r>
        <w:rPr>
          <w:rFonts w:ascii="Times New Roman" w:hAnsi="Times New Roman"/>
          <w:sz w:val="24"/>
          <w:u w:val="none"/>
        </w:rPr>
        <w:t>5.5.2.</w:t>
      </w:r>
      <w:r w:rsidR="0082549F" w:rsidRPr="0082549F">
        <w:rPr>
          <w:u w:val="none"/>
        </w:rPr>
        <w:tab/>
      </w:r>
      <w:r>
        <w:rPr>
          <w:rFonts w:ascii="Times New Roman" w:hAnsi="Times New Roman"/>
          <w:sz w:val="24"/>
        </w:rPr>
        <w:t>Instrukser vedrørende specifikke positioner</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Bruttopositioner som følge af aktiver, tilgodehavender og lignende poster nævnt i artikel 352, stk. 1, i CRR.</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I henhold til artikel 352, stk. 2, i CRR indberettes de positioner, som et institut har taget for at afdække sin kapitalprocent, jf. artikel 92, stk. 1, mod den negative virkning af valutakursændringer samt positioner, vedrørende poster, der allerede er fratrukket ved beregningen af kapitalgrundlaget, ikke, hvis de kompetente myndigheder har givet tilladelse hertil.</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stk. 3, artikel 352, stk. 4, første og andet punktum, og artikel 353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Nettopositionerne beregnes i hver valuta i overensstemmelse med artikel 352, stk. 1, i CRR. Derfor kan både lange og korte positioner indberettes på samme tid.</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 stk. 4, tredje punktum, og artikel 353 og 354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POSITIONER UNDERLAGT KAPITALKRAV (LANGE OG KORTE)</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De lange og korte nettopositioner for hver valuta beregnes ved at trække de samlede korte positioner fra de samlede lange positioner.</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Lange nettopositioner for hver operation i en valuta adderes for at få den lange nettoposition i den pågældende valuta.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Korte nettopositioner for hver operation i en valuta adderes for at få den korte nettoposition i den pågældende valuta.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Ikkematchede positioner i ikkeindberetningsvalutaer lægges til positioner underlagt kapitalkrav for andre valutaer (række 030) i kolonne 060 eller 070, afhængigt af om de er korte eller lange.</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 (MATCHEDE)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Matchede positioner for snævert forbundne valutaer.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Kapitalkravet for en relevant position i henhold til tredje del, afsnit IV, kapitel 3,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stk. 4, litra b), i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Resultatet af multiplikationen af kapitalgrundlagskravet med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Alle positioner i ikkeindberetningsvalutaer og de positioner i indberetningsvalutaen, der tages i betragtning med henblik på artikel 354 i CRR, samt deres tilsvarende kapitalgrundlagskrav for den valutarisiko, der er omhandlet i artikel 92, </w:t>
            </w:r>
            <w:r>
              <w:rPr>
                <w:rFonts w:ascii="Times New Roman" w:hAnsi="Times New Roman"/>
                <w:sz w:val="24"/>
              </w:rPr>
              <w:lastRenderedPageBreak/>
              <w:t>stk. 3, litra c), nr. i), under hensyntagen til artikel 352, stk. 2 og 4, i CRR (med henblik på omregning til indberetningsvalutaen).</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SNÆVERT FORBUNDNE VALUTAER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snævert forbundne valutaer som omhandlet i artikel 354 i CRR.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Snævert forbundne valutaer: </w:t>
            </w:r>
            <w:r>
              <w:rPr>
                <w:rFonts w:ascii="Times New Roman" w:hAnsi="Times New Roman"/>
                <w:b/>
                <w:bCs/>
                <w:i/>
                <w:sz w:val="24"/>
                <w:u w:val="single"/>
              </w:rPr>
              <w:t>heraf</w:t>
            </w:r>
            <w:r>
              <w:rPr>
                <w:rFonts w:ascii="Times New Roman" w:hAnsi="Times New Roman"/>
                <w:b/>
                <w:bCs/>
                <w:sz w:val="24"/>
                <w:u w:val="single"/>
              </w:rPr>
              <w:t>: indberetningsvaluta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Positioner i indberetningsvalutaen, der bidrager til beregningen af kapitalgrundlagskrav i overensstemmelse med artikel 354 i CRR.</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ALLE ANDRE VALUTAER (herunder </w:t>
            </w:r>
            <w:proofErr w:type="spellStart"/>
            <w:r>
              <w:rPr>
                <w:rFonts w:ascii="Times New Roman" w:hAnsi="Times New Roman"/>
                <w:b/>
                <w:bCs/>
                <w:sz w:val="24"/>
                <w:u w:val="single"/>
              </w:rPr>
              <w:t>CIU'er</w:t>
            </w:r>
            <w:proofErr w:type="spellEnd"/>
            <w:r>
              <w:rPr>
                <w:rFonts w:ascii="Times New Roman" w:hAnsi="Times New Roman"/>
                <w:b/>
                <w:bCs/>
                <w:sz w:val="24"/>
                <w:u w:val="single"/>
              </w:rPr>
              <w:t>, der behandles som forskellige valutaer)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og deres tilsvarende kapitalgrundlagskrav for valutaer omfattet af den generelle procedure, der er omhandlet i artikel 351 og artikel 352, stk. 2 og 4,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 xml:space="preserve">Indberetning af </w:t>
            </w:r>
            <w:proofErr w:type="spellStart"/>
            <w:r>
              <w:rPr>
                <w:rFonts w:ascii="Times New Roman" w:hAnsi="Times New Roman"/>
                <w:bCs/>
                <w:sz w:val="24"/>
                <w:u w:val="single"/>
              </w:rPr>
              <w:t>CIU'er</w:t>
            </w:r>
            <w:proofErr w:type="spellEnd"/>
            <w:r>
              <w:rPr>
                <w:rFonts w:ascii="Times New Roman" w:hAnsi="Times New Roman"/>
                <w:bCs/>
                <w:sz w:val="24"/>
                <w:u w:val="single"/>
              </w:rPr>
              <w:t>, der behandles som separate valutaer i henhold til artikel 353 i CRR:</w:t>
            </w:r>
          </w:p>
          <w:p w:rsidR="000B0B09" w:rsidRPr="00661595" w:rsidRDefault="000B0B09" w:rsidP="000B0B09">
            <w:pPr>
              <w:autoSpaceDE w:val="0"/>
              <w:autoSpaceDN w:val="0"/>
              <w:adjustRightInd w:val="0"/>
              <w:spacing w:before="0" w:after="0"/>
              <w:rPr>
                <w:rFonts w:ascii="Times New Roman" w:hAnsi="Times New Roman"/>
                <w:bCs/>
                <w:sz w:val="24"/>
              </w:rPr>
            </w:pPr>
            <w:proofErr w:type="spellStart"/>
            <w:r>
              <w:rPr>
                <w:rFonts w:ascii="Times New Roman" w:hAnsi="Times New Roman"/>
                <w:bCs/>
                <w:sz w:val="24"/>
              </w:rPr>
              <w:t>CIU'er</w:t>
            </w:r>
            <w:proofErr w:type="spellEnd"/>
            <w:r>
              <w:rPr>
                <w:rFonts w:ascii="Times New Roman" w:hAnsi="Times New Roman"/>
                <w:bCs/>
                <w:sz w:val="24"/>
              </w:rPr>
              <w:t>, der behandles som separate valutaer, kan behandles på to forskellige måder med henblik på at beregne kapitalgrundlagskravene:</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 xml:space="preserve">Den modificerede guldmetode, hvis det ikke vides, om </w:t>
            </w:r>
            <w:proofErr w:type="spellStart"/>
            <w:r>
              <w:rPr>
                <w:rFonts w:ascii="Times New Roman" w:hAnsi="Times New Roman"/>
                <w:bCs/>
                <w:sz w:val="24"/>
              </w:rPr>
              <w:t>CIU'ernes</w:t>
            </w:r>
            <w:proofErr w:type="spellEnd"/>
            <w:r>
              <w:rPr>
                <w:rFonts w:ascii="Times New Roman" w:hAnsi="Times New Roman"/>
                <w:bCs/>
                <w:sz w:val="24"/>
              </w:rPr>
              <w:t xml:space="preserve"> investeringer er lange eller korte (disse </w:t>
            </w:r>
            <w:proofErr w:type="spellStart"/>
            <w:r>
              <w:rPr>
                <w:rFonts w:ascii="Times New Roman" w:hAnsi="Times New Roman"/>
                <w:bCs/>
                <w:sz w:val="24"/>
              </w:rPr>
              <w:t>CIU'er</w:t>
            </w:r>
            <w:proofErr w:type="spellEnd"/>
            <w:r>
              <w:rPr>
                <w:rFonts w:ascii="Times New Roman" w:hAnsi="Times New Roman"/>
                <w:bCs/>
                <w:sz w:val="24"/>
              </w:rPr>
              <w:t xml:space="preserve"> lægges til et instituts samlede nettoposition i valutaer).</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 xml:space="preserve">Hvis det vides, om </w:t>
            </w:r>
            <w:proofErr w:type="spellStart"/>
            <w:r>
              <w:rPr>
                <w:rFonts w:ascii="Times New Roman" w:hAnsi="Times New Roman"/>
                <w:bCs/>
                <w:sz w:val="24"/>
              </w:rPr>
              <w:t>CIU'ens</w:t>
            </w:r>
            <w:proofErr w:type="spellEnd"/>
            <w:r>
              <w:rPr>
                <w:rFonts w:ascii="Times New Roman" w:hAnsi="Times New Roman"/>
                <w:bCs/>
                <w:sz w:val="24"/>
              </w:rPr>
              <w:t xml:space="preserve"> investeringer er lange eller korte, lægges disse </w:t>
            </w:r>
            <w:proofErr w:type="spellStart"/>
            <w:r>
              <w:rPr>
                <w:rFonts w:ascii="Times New Roman" w:hAnsi="Times New Roman"/>
                <w:bCs/>
                <w:sz w:val="24"/>
              </w:rPr>
              <w:t>CIU'er</w:t>
            </w:r>
            <w:proofErr w:type="spellEnd"/>
            <w:r>
              <w:rPr>
                <w:rFonts w:ascii="Times New Roman" w:hAnsi="Times New Roman"/>
                <w:bCs/>
                <w:sz w:val="24"/>
              </w:rPr>
              <w:t xml:space="preserve"> til den samlede åbne valutaposition (lang eller kort, afhængigt af om </w:t>
            </w:r>
            <w:proofErr w:type="spellStart"/>
            <w:r>
              <w:rPr>
                <w:rFonts w:ascii="Times New Roman" w:hAnsi="Times New Roman"/>
                <w:bCs/>
                <w:sz w:val="24"/>
              </w:rPr>
              <w:t>CIU'ens</w:t>
            </w:r>
            <w:proofErr w:type="spellEnd"/>
            <w:r>
              <w:rPr>
                <w:rFonts w:ascii="Times New Roman" w:hAnsi="Times New Roman"/>
                <w:bCs/>
                <w:sz w:val="24"/>
              </w:rPr>
              <w:t xml:space="preserve"> investeringer er lange eller korte).</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 xml:space="preserve">Indberetningen af disse </w:t>
            </w:r>
            <w:proofErr w:type="spellStart"/>
            <w:r>
              <w:rPr>
                <w:rFonts w:ascii="Times New Roman" w:hAnsi="Times New Roman"/>
                <w:bCs/>
                <w:sz w:val="24"/>
              </w:rPr>
              <w:t>CIU'er</w:t>
            </w:r>
            <w:proofErr w:type="spellEnd"/>
            <w:r>
              <w:rPr>
                <w:rFonts w:ascii="Times New Roman" w:hAnsi="Times New Roman"/>
                <w:bCs/>
                <w:sz w:val="24"/>
              </w:rPr>
              <w:t xml:space="preserve"> følger beregningen af kapitalgrundlagskravene.</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GULD</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og deres tilsvarende kapitalgrundlagskrav for valutaer omfattet af den generelle procedure, der er omhandlet i artikel 351 og artikel 352, stk. 2 og 4,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stk. 5 og 6, i CRR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 yderligere krav til optioner vedrørende andre risici end deltarisici indberettes opdelt ved hjælp af den metode, der er anvendt til beregningen heraf.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Opdeling af samlede positioner (herunder indberetningsvaluta) efter eksponeringstype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De samlede positioner fordeles efter derivater, andre aktiver og passiver og ikkebalanceførte poster.</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Andre aktiver og passiver end ikkebalanceførte poster og derivater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der ikke er anført i række 0110 eller 0120, indberettes her.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Ikkebalanceførte poster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Poster, der er omfattet af artikel 352 i CRR, uanset </w:t>
            </w:r>
            <w:proofErr w:type="spellStart"/>
            <w:r>
              <w:rPr>
                <w:rFonts w:ascii="Times New Roman" w:hAnsi="Times New Roman"/>
                <w:sz w:val="24"/>
              </w:rPr>
              <w:t>denomineringsvalutaen</w:t>
            </w:r>
            <w:proofErr w:type="spellEnd"/>
            <w:r>
              <w:rPr>
                <w:rFonts w:ascii="Times New Roman" w:hAnsi="Times New Roman"/>
                <w:sz w:val="24"/>
              </w:rPr>
              <w:t>, og som er medtaget i bilag I til CRR, med undtagelse af poster, der er medtaget som værdipapirfinansieringstransaktioner og terminsforretninger, eller som følger af en aftale om netting på tværs af produkter.</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værdisat i henhold til artikel 352 i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MEMORANDUMPOSTER: VALUTAPOSITIONER</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Memorandumposterne i skemaet udfyldes separat for alle valutaer i EU's medlemsstater, GBP, USD, CHF, JPY, RUB, TRY, AUD, CAD, RSD, ALL, UAH, MKD, EGP, ARS, BRL, MXN, HKD, ICK, TWD, NZD, NOK, SGD, KRW, CNY og alle andre valutaer.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841713"/>
      <w:r>
        <w:rPr>
          <w:rFonts w:ascii="Times New Roman" w:hAnsi="Times New Roman"/>
          <w:sz w:val="24"/>
          <w:u w:val="none"/>
        </w:rPr>
        <w:t>5.6.</w:t>
      </w:r>
      <w:r w:rsidR="0082549F" w:rsidRPr="0082549F">
        <w:rPr>
          <w:u w:val="none"/>
        </w:rPr>
        <w:tab/>
      </w:r>
      <w:r>
        <w:rPr>
          <w:rFonts w:ascii="Times New Roman" w:hAnsi="Times New Roman"/>
          <w:sz w:val="24"/>
        </w:rPr>
        <w:t xml:space="preserve">C 23.00 – Markedsrisiko: </w:t>
      </w:r>
      <w:bookmarkStart w:id="713" w:name="_Toc262566435"/>
      <w:r>
        <w:rPr>
          <w:rFonts w:ascii="Times New Roman" w:hAnsi="Times New Roman"/>
          <w:sz w:val="24"/>
        </w:rPr>
        <w:t>Råvarer opgjort efter standardmetoden</w:t>
      </w:r>
      <w:bookmarkEnd w:id="707"/>
      <w:bookmarkEnd w:id="708"/>
      <w:bookmarkEnd w:id="709"/>
      <w:bookmarkEnd w:id="710"/>
      <w:bookmarkEnd w:id="713"/>
      <w:r>
        <w:rPr>
          <w:rFonts w:ascii="Times New Roman" w:hAnsi="Times New Roman"/>
          <w:sz w:val="24"/>
        </w:rPr>
        <w:t xml:space="preserve"> (MKR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841714"/>
      <w:r>
        <w:rPr>
          <w:rFonts w:ascii="Times New Roman" w:hAnsi="Times New Roman"/>
          <w:sz w:val="24"/>
          <w:u w:val="none"/>
        </w:rPr>
        <w:t>5.6.1.</w:t>
      </w:r>
      <w:r w:rsidR="0082549F" w:rsidRPr="0082549F">
        <w:rPr>
          <w:u w:val="none"/>
        </w:rPr>
        <w:tab/>
      </w:r>
      <w:r>
        <w:rPr>
          <w:rFonts w:ascii="Times New Roman" w:hAnsi="Times New Roman"/>
          <w:sz w:val="24"/>
        </w:rPr>
        <w:t>Generelle bemærkninger</w:t>
      </w:r>
      <w:bookmarkEnd w:id="714"/>
      <w:bookmarkEnd w:id="715"/>
      <w:bookmarkEnd w:id="716"/>
      <w:bookmarkEnd w:id="717"/>
      <w:bookmarkEnd w:id="718"/>
      <w:bookmarkEnd w:id="719"/>
      <w:bookmarkEnd w:id="720"/>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I dette skema indberettes der oplysninger om positionerne i råvarer og de tilsvarende kapitalgrundlagskrav opgjort efter standardmetoden.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841715"/>
      <w:r>
        <w:rPr>
          <w:rFonts w:ascii="Times New Roman" w:hAnsi="Times New Roman"/>
          <w:sz w:val="24"/>
          <w:u w:val="none"/>
        </w:rPr>
        <w:t>5.6.2.</w:t>
      </w:r>
      <w:r w:rsidR="0082549F" w:rsidRPr="0082549F">
        <w:rPr>
          <w:u w:val="none"/>
        </w:rPr>
        <w:tab/>
      </w:r>
      <w:r>
        <w:rPr>
          <w:rFonts w:ascii="Times New Roman" w:hAnsi="Times New Roman"/>
          <w:sz w:val="24"/>
        </w:rPr>
        <w:t>Instrukser vedrørende specifikke positioner</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Kolonner</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POSITIONER (LANGE OG KORTE)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Lange/korte bruttopositioner, der betragtes som positioner i samme råvare i henhold til artikel 357, stk. 4, i CRR (se også artikel 359, stk. 1,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NETTOPOSITIONER (LANGE OG KORTE)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Som defineret i artikel 357, stk. 3, i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UNDERLAGT KAPITALKRAV</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Nettopositioner, som i henhold til de forskellige metoder, der er omhandlet i tredje del, afsnit IV, kapitel 4, i CRR, pålægges et kapitalkrav.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Kapitalgrundlagskravet beregnet i overensstemmelse af tredje del, afsnit IV, kapitel 4, i CRR for en relevant position</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stk. 4, litra b), i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Resultatet af multiplikationen af kapitalgrundlagskravet med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 I RÅVARER</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Positioner i råvarer og deres tilsvarende kapitalgrundlagskrav for markedsrisiko beregnet i overensstemmelse med artikel 92, stk. 3, litra c), nr. iii), i CRR og tredje del, afsnit IV, kapitel 4, i CRR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POSITIONER EFTER RÅVAREKATEGORI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 forbindelse med indberetning er råvarer inddelt i fire råvaregrupper som vist i artikel 361, tabel 2, i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LØBETIDSMETODE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løbetidsmetoden omhandlet i artikel 359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UDVIDET LØBETIDSMETODE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Positioner i råvarer, der er omfattet af den udvidede løbetidsmetode omhandlet i artikel 361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FORENKLET METODE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Positioner i råvarer, der er omfattet af den forenklede metode omhandlet i artikel 360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YDERLIGERE KRAV TIL OPTIONER (BORTSET FRA DELTARISICI)</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 stk. 4, i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De yderligere krav til optioner vedrørende andre risici end deltarisici indberettes ved hjælp af den metode, der er anvendt til beregningen heraf.</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841716"/>
      <w:r>
        <w:rPr>
          <w:rFonts w:ascii="Times New Roman" w:hAnsi="Times New Roman"/>
          <w:sz w:val="24"/>
          <w:u w:val="none"/>
        </w:rPr>
        <w:lastRenderedPageBreak/>
        <w:t>5.7.</w:t>
      </w:r>
      <w:r w:rsidR="0082549F" w:rsidRPr="0082549F">
        <w:rPr>
          <w:u w:val="none"/>
        </w:rPr>
        <w:tab/>
      </w:r>
      <w:bookmarkStart w:id="734" w:name="_Toc262566438"/>
      <w:r>
        <w:rPr>
          <w:rFonts w:ascii="Times New Roman" w:hAnsi="Times New Roman"/>
          <w:sz w:val="24"/>
        </w:rPr>
        <w:t>C 24.00 - Markedsrisiko opgjort efter den interne model</w:t>
      </w:r>
      <w:bookmarkEnd w:id="728"/>
      <w:bookmarkEnd w:id="729"/>
      <w:bookmarkEnd w:id="730"/>
      <w:bookmarkEnd w:id="731"/>
      <w:bookmarkEnd w:id="734"/>
      <w:r>
        <w:rPr>
          <w:rFonts w:ascii="Times New Roman" w:hAnsi="Times New Roman"/>
          <w:sz w:val="24"/>
        </w:rPr>
        <w:t xml:space="preserve"> (MKR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841717"/>
      <w:r>
        <w:rPr>
          <w:rFonts w:ascii="Times New Roman" w:hAnsi="Times New Roman"/>
          <w:sz w:val="24"/>
          <w:u w:val="none"/>
        </w:rPr>
        <w:t>5.7.1.</w:t>
      </w:r>
      <w:r w:rsidR="0082549F" w:rsidRPr="0082549F">
        <w:rPr>
          <w:u w:val="none"/>
        </w:rPr>
        <w:tab/>
      </w:r>
      <w:r>
        <w:rPr>
          <w:rFonts w:ascii="Times New Roman" w:hAnsi="Times New Roman"/>
          <w:sz w:val="24"/>
        </w:rPr>
        <w:t>Generelle bemærkninger</w:t>
      </w:r>
      <w:bookmarkEnd w:id="735"/>
      <w:bookmarkEnd w:id="736"/>
      <w:bookmarkEnd w:id="737"/>
      <w:bookmarkEnd w:id="738"/>
      <w:bookmarkEnd w:id="739"/>
      <w:bookmarkEnd w:id="740"/>
      <w:bookmarkEnd w:id="741"/>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I dette skema gives der en opdeling af tallene for </w:t>
      </w:r>
      <w:proofErr w:type="spellStart"/>
      <w:r w:rsidR="00D11E4C">
        <w:t>value</w:t>
      </w:r>
      <w:proofErr w:type="spellEnd"/>
      <w:r w:rsidR="00D11E4C">
        <w:t>-at-</w:t>
      </w:r>
      <w:proofErr w:type="spellStart"/>
      <w:r w:rsidR="00D11E4C">
        <w:t>risk</w:t>
      </w:r>
      <w:proofErr w:type="spellEnd"/>
      <w:r w:rsidR="00D11E4C">
        <w:t xml:space="preserve"> (</w:t>
      </w:r>
      <w:proofErr w:type="spellStart"/>
      <w:r w:rsidR="00D11E4C">
        <w:t>VaR</w:t>
      </w:r>
      <w:proofErr w:type="spellEnd"/>
      <w:r w:rsidR="00D11E4C">
        <w:t xml:space="preserve">) og </w:t>
      </w:r>
      <w:proofErr w:type="spellStart"/>
      <w:r w:rsidR="00D11E4C">
        <w:t>value</w:t>
      </w:r>
      <w:proofErr w:type="spellEnd"/>
      <w:r w:rsidR="00D11E4C">
        <w:t>-at-</w:t>
      </w:r>
      <w:proofErr w:type="spellStart"/>
      <w:r w:rsidR="00D11E4C">
        <w:t>risk</w:t>
      </w:r>
      <w:proofErr w:type="spellEnd"/>
      <w:r w:rsidR="00D11E4C">
        <w:t xml:space="preserve"> i stresssituationer (</w:t>
      </w:r>
      <w:proofErr w:type="spellStart"/>
      <w:r w:rsidR="00D11E4C">
        <w:t>sVaR</w:t>
      </w:r>
      <w:proofErr w:type="spellEnd"/>
      <w:r w:rsidR="00D11E4C">
        <w:t>) efter markedsrisiko (gæld, aktier, valuta og råvare) og andre oplysninger, der er relevante for beregningen af kapitalgrundlagskravene.</w:t>
      </w:r>
    </w:p>
    <w:p w:rsidR="000B0B09"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Generelt afhænger det af strukturen af den model, som institutterne anvender, om tallene for generel og specifik risiko kan bestemmes og indberettes separat eller kun samlet. Det samme gælder for opdelingen af </w:t>
      </w:r>
      <w:proofErr w:type="spellStart"/>
      <w:r w:rsidR="00D11E4C">
        <w:t>VaR</w:t>
      </w:r>
      <w:proofErr w:type="spellEnd"/>
      <w:r w:rsidR="00D11E4C">
        <w:t>/</w:t>
      </w:r>
      <w:proofErr w:type="spellStart"/>
      <w:r w:rsidR="00D11E4C">
        <w:t>sVaR</w:t>
      </w:r>
      <w:proofErr w:type="spellEnd"/>
      <w:r w:rsidR="00D11E4C">
        <w:t xml:space="preserve"> i risikokategorier (renterisiko, aktierisiko, råvarerisiko og valutarisiko). Et institut kan undlade at indberette disse opdelinger, hvis det dokumenterer, at indberetningen af disse tal pålægger det en uforholdsmæssig arbejdsbyrde.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841718"/>
      <w:r>
        <w:rPr>
          <w:rFonts w:ascii="Times New Roman" w:hAnsi="Times New Roman"/>
          <w:sz w:val="24"/>
          <w:u w:val="none"/>
        </w:rPr>
        <w:t>5.7.2.</w:t>
      </w:r>
      <w:r w:rsidR="0082549F" w:rsidRPr="0082549F">
        <w:rPr>
          <w:u w:val="none"/>
        </w:rPr>
        <w:tab/>
      </w:r>
      <w:r>
        <w:rPr>
          <w:rFonts w:ascii="Times New Roman" w:hAnsi="Times New Roman"/>
          <w:sz w:val="24"/>
        </w:rPr>
        <w:t>Instrukser vedrørende specifikke positioner</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Kolonner</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Value at </w:t>
            </w:r>
            <w:proofErr w:type="spellStart"/>
            <w:r>
              <w:rPr>
                <w:rFonts w:ascii="Times New Roman" w:hAnsi="Times New Roman"/>
                <w:b/>
                <w:bCs/>
                <w:sz w:val="24"/>
                <w:u w:val="single"/>
              </w:rPr>
              <w:t>Risk</w:t>
            </w:r>
            <w:proofErr w:type="spellEnd"/>
            <w:r>
              <w:rPr>
                <w:rFonts w:ascii="Times New Roman" w:hAnsi="Times New Roman"/>
                <w:b/>
                <w:bCs/>
                <w:sz w:val="24"/>
                <w:u w:val="single"/>
              </w:rPr>
              <w:t xml:space="preserve"> (</w:t>
            </w:r>
            <w:proofErr w:type="spellStart"/>
            <w:r>
              <w:rPr>
                <w:rFonts w:ascii="Times New Roman" w:hAnsi="Times New Roman"/>
                <w:b/>
                <w:bCs/>
                <w:sz w:val="24"/>
                <w:u w:val="single"/>
              </w:rPr>
              <w:t>VaR</w:t>
            </w:r>
            <w:proofErr w:type="spellEnd"/>
            <w:r>
              <w:rPr>
                <w:rFonts w:ascii="Times New Roman" w:hAnsi="Times New Roman"/>
                <w:b/>
                <w:bCs/>
                <w:sz w:val="24"/>
                <w:u w:val="single"/>
              </w:rPr>
              <w:t>)</w:t>
            </w:r>
          </w:p>
          <w:p w:rsidR="000B0B09" w:rsidRPr="00661595" w:rsidRDefault="0016282F" w:rsidP="002300C6">
            <w:pPr>
              <w:autoSpaceDE w:val="0"/>
              <w:autoSpaceDN w:val="0"/>
              <w:adjustRightInd w:val="0"/>
              <w:rPr>
                <w:rFonts w:ascii="Times New Roman" w:hAnsi="Times New Roman"/>
                <w:b/>
                <w:bCs/>
                <w:sz w:val="24"/>
                <w:u w:val="single"/>
              </w:rPr>
            </w:pPr>
            <w:proofErr w:type="spellStart"/>
            <w:r>
              <w:rPr>
                <w:rFonts w:ascii="Times New Roman" w:hAnsi="Times New Roman"/>
                <w:sz w:val="24"/>
              </w:rPr>
              <w:t>VaR</w:t>
            </w:r>
            <w:proofErr w:type="spellEnd"/>
            <w:r>
              <w:rPr>
                <w:rFonts w:ascii="Times New Roman" w:hAnsi="Times New Roman"/>
                <w:sz w:val="24"/>
              </w:rPr>
              <w:t xml:space="preserve"> er det maksimale potentielle tab, der kan opstå som følge af en prisændring med en given sandsynlighed inden for en specifik tidshorisont.</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Multiplikationsfaktor (mc) x Gennemsnit af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for de foregående 60 arbejdsdage (</w:t>
            </w:r>
            <w:proofErr w:type="spellStart"/>
            <w:r>
              <w:rPr>
                <w:rFonts w:ascii="Times New Roman" w:hAnsi="Times New Roman"/>
                <w:b/>
                <w:bCs/>
                <w:sz w:val="24"/>
                <w:u w:val="single"/>
              </w:rPr>
              <w:t>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ii), og artikel 365, stk. 1, i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Den foregående dags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a), nr. i), og artikel 365, stk. 1, i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proofErr w:type="spellStart"/>
            <w:r>
              <w:rPr>
                <w:rFonts w:ascii="Times New Roman" w:hAnsi="Times New Roman"/>
                <w:b/>
                <w:bCs/>
                <w:sz w:val="24"/>
                <w:u w:val="single"/>
              </w:rPr>
              <w:t>VaR</w:t>
            </w:r>
            <w:proofErr w:type="spellEnd"/>
            <w:r>
              <w:rPr>
                <w:rFonts w:ascii="Times New Roman" w:hAnsi="Times New Roman"/>
                <w:b/>
                <w:bCs/>
                <w:sz w:val="24"/>
                <w:u w:val="single"/>
              </w:rPr>
              <w:t xml:space="preserve"> i stresssituationer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 i stresssituationer er det maksimale potentielle tab, der kan opstå som følge af en prisændring med en given sandsynlighed inden for en specifik tidshorisont, hvor input kalibreres efter historiske data fra en sammenhængende 12-månedersperiode med signifikant finansiel stress, som er relevant for instituttets portefølje.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Multiplikationsfaktor (ms) x Gennemsnit for de foregående 60 arbejdsdage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stk. 1, litra b), nr. ii), og artikel 365, stk. 1, i CRR</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 seneste tilgængelige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stk. 1, litra b), nr. i), og artikel 365, stk. 1,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KAPITALKRAV FOR FORØGET MISLIGHOLDELSES- OG MIGRERINGSRISIKO</w:t>
            </w:r>
          </w:p>
          <w:p w:rsidR="000B0B09" w:rsidRPr="00661595" w:rsidRDefault="0016282F" w:rsidP="0016282F">
            <w:pPr>
              <w:rPr>
                <w:rFonts w:ascii="Times New Roman" w:hAnsi="Times New Roman"/>
                <w:b/>
                <w:bCs/>
                <w:sz w:val="24"/>
                <w:u w:val="single"/>
              </w:rPr>
            </w:pPr>
            <w:r>
              <w:rPr>
                <w:rFonts w:ascii="Times New Roman" w:hAnsi="Times New Roman"/>
                <w:sz w:val="24"/>
              </w:rPr>
              <w:lastRenderedPageBreak/>
              <w:t xml:space="preserve">Kapitalkrav for forøget misligholdelses- og migreringsrisiko er det maksimale potentielle tab, der kan opstå som følge af en prisændring knyttet til misligholdelses- og migreringsrisici beregnet i overensstemmelse med artikel 364, stk. 2, litra b), sammenholdt med tredje del, afsnit IV, kapitel 5, afdeling 4, i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Gennemsnittet af tallet over 12 uger</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Artikel 364, stk. 2, litra b), nr. ii), sammenholdt med tredje del, afsnit IV, kapitel 5, afdeling 4, i 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Seneste tal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 stk. 2, litra b), nr. i), sammenholdt med tredje del, afsnit IV, kapitel 5, afdeling 4,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ALLE PRISRISICI, KAPITALKRAV FOR 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BUNDVÆRDI</w:t>
            </w:r>
          </w:p>
          <w:p w:rsidR="000B0B09" w:rsidRPr="00661595" w:rsidRDefault="00705025" w:rsidP="000B0B09">
            <w:pPr>
              <w:rPr>
                <w:rFonts w:ascii="Times New Roman" w:hAnsi="Times New Roman"/>
                <w:sz w:val="24"/>
              </w:rPr>
            </w:pPr>
            <w:r>
              <w:rPr>
                <w:rFonts w:ascii="Times New Roman" w:hAnsi="Times New Roman"/>
                <w:sz w:val="24"/>
              </w:rPr>
              <w:t>Artikel 364, stk. 3, litra c), i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af det kapitalgrundlagskrav, der beregnes i overensstemmelse med artikel 338, stk. 1, i CRR for alle positioner i kapitalkravet "alle prisrisici".</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GENNEMSNITTET OVER 12 UGER OG SENESTE TAL</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Artikel 364, stk. 3, litra b), i 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SENESTE TAL</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Artikel 364, stk. 3, litra a), i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KAPITALGRUNDLAGSKRAV</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bCs/>
                <w:sz w:val="24"/>
              </w:rPr>
              <w:t>Kapitalgrundlagskrav som</w:t>
            </w:r>
            <w:r>
              <w:rPr>
                <w:rFonts w:ascii="Times New Roman" w:hAnsi="Times New Roman"/>
                <w:sz w:val="24"/>
              </w:rPr>
              <w:t xml:space="preserve"> omhandlet i artikel 364 i CRR for alle risikofaktorer under hensyntagen til evt. korrelationsvirkninger plus forøget misligholdelses- og migreringsrisiko og alle prisrisici for korrelationshandelsporteføljen, men eksklusive </w:t>
            </w:r>
            <w:proofErr w:type="spellStart"/>
            <w:r>
              <w:rPr>
                <w:rFonts w:ascii="Times New Roman" w:hAnsi="Times New Roman"/>
                <w:sz w:val="24"/>
              </w:rPr>
              <w:t>securitiseringskapitalkravet</w:t>
            </w:r>
            <w:proofErr w:type="spellEnd"/>
            <w:r>
              <w:rPr>
                <w:rFonts w:ascii="Times New Roman" w:hAnsi="Times New Roman"/>
                <w:sz w:val="24"/>
              </w:rPr>
              <w:t xml:space="preserve"> for </w:t>
            </w:r>
            <w:proofErr w:type="spellStart"/>
            <w:r>
              <w:rPr>
                <w:rFonts w:ascii="Times New Roman" w:hAnsi="Times New Roman"/>
                <w:sz w:val="24"/>
              </w:rPr>
              <w:t>securitiserings</w:t>
            </w:r>
            <w:proofErr w:type="spellEnd"/>
            <w:r>
              <w:rPr>
                <w:rFonts w:ascii="Times New Roman" w:hAnsi="Times New Roman"/>
                <w:sz w:val="24"/>
              </w:rPr>
              <w:t>- og "</w:t>
            </w:r>
            <w:proofErr w:type="spellStart"/>
            <w:r>
              <w:rPr>
                <w:rFonts w:ascii="Times New Roman" w:hAnsi="Times New Roman"/>
                <w:sz w:val="24"/>
              </w:rPr>
              <w:t>nth</w:t>
            </w:r>
            <w:proofErr w:type="spellEnd"/>
            <w:r>
              <w:rPr>
                <w:rFonts w:ascii="Times New Roman" w:hAnsi="Times New Roman"/>
                <w:sz w:val="24"/>
              </w:rPr>
              <w:t xml:space="preserve"> to default"-kreditderivater i henhold til artikel 364, stk. 2, i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RISIKOEKSPONERING</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stk. 4, litra b), i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Resultatet af multiplikationen af kapitalgrundlagskravet med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Antal overskridelser for de seneste 250 arbejdsdage</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Artikel 366 i CRR</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Antallet af overskridelser, på grundlag af hvilke plusfaktoren bestemmes. Hvis institutterne har tilladelse til at udelukke visse overskridelser fra beregningen af plusfaktoren i overensstemmelse med artikel 500c i CRR, angives antallet af overskridelser, der er indberettet i denne kolonne.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proofErr w:type="spellStart"/>
            <w:r>
              <w:rPr>
                <w:rFonts w:ascii="Times New Roman" w:hAnsi="Times New Roman"/>
                <w:b/>
                <w:bCs/>
                <w:sz w:val="24"/>
                <w:u w:val="single"/>
              </w:rPr>
              <w:t>VaR</w:t>
            </w:r>
            <w:proofErr w:type="spellEnd"/>
            <w:r>
              <w:rPr>
                <w:rFonts w:ascii="Times New Roman" w:hAnsi="Times New Roman"/>
                <w:b/>
                <w:bCs/>
                <w:sz w:val="24"/>
                <w:u w:val="single"/>
              </w:rPr>
              <w:t xml:space="preserve">-multiplikationsfaktor (mc) og </w:t>
            </w:r>
            <w:proofErr w:type="spellStart"/>
            <w:r>
              <w:rPr>
                <w:rFonts w:ascii="Times New Roman" w:hAnsi="Times New Roman"/>
                <w:b/>
                <w:bCs/>
                <w:sz w:val="24"/>
                <w:u w:val="single"/>
              </w:rPr>
              <w:t>SVaR</w:t>
            </w:r>
            <w:proofErr w:type="spellEnd"/>
            <w:r>
              <w:rPr>
                <w:rFonts w:ascii="Times New Roman" w:hAnsi="Times New Roman"/>
                <w:b/>
                <w:bCs/>
                <w:sz w:val="24"/>
                <w:u w:val="single"/>
              </w:rPr>
              <w:t>-multiplikationsfaktor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Artikel 366 i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De multiplikationsfaktorer, der faktisk anvendes ved beregningen af kapitalgrundlagskravene, indberettes, i givet fald efter anvendelse af artikel 500c i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ANTAGET KAPITALKRAV FOR CTP-BUNDVÆRDI — VÆGTEDE LANGE/KORTE NETTOPOSITIONER EFTER LOFT</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Det beløb, der indberettes, og som udgør grundlaget for beregningen af det mindste kapitalkrav for alle prisrisici, jf. </w:t>
            </w:r>
            <w:r>
              <w:rPr>
                <w:rFonts w:ascii="Times New Roman" w:hAnsi="Times New Roman"/>
                <w:bCs/>
                <w:sz w:val="24"/>
              </w:rPr>
              <w:t>artikel 364, stk. 3, litra c), i CRR,</w:t>
            </w:r>
            <w:r>
              <w:rPr>
                <w:rFonts w:ascii="Times New Roman" w:hAnsi="Times New Roman"/>
                <w:sz w:val="24"/>
              </w:rPr>
              <w:t xml:space="preserve"> tager højde for skønnet i artikel 335 i CRR, der giver et institut mulighed for at begrænse vægten og nettopositionen til det højest mulige tab forbundet med misligholdelsesrisikoen.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Rækker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SAMLEDE POSITIONER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Svarer til den del af positions-, valuta- og råvarerisiko, der er omhandlet i artikel 363, stk. 1, i CRR kædet sammen med risikofaktorerne i artikel 367, stk. 2, i CRR.</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Med hensyn til kolonne 0030 til 0060 (</w:t>
            </w:r>
            <w:proofErr w:type="spellStart"/>
            <w:r>
              <w:rPr>
                <w:rFonts w:ascii="Times New Roman" w:hAnsi="Times New Roman"/>
                <w:sz w:val="24"/>
              </w:rPr>
              <w:t>VaR</w:t>
            </w:r>
            <w:proofErr w:type="spellEnd"/>
            <w:r>
              <w:rPr>
                <w:rFonts w:ascii="Times New Roman" w:hAnsi="Times New Roman"/>
                <w:sz w:val="24"/>
              </w:rPr>
              <w:t xml:space="preserve"> og Stress-VAR) er tallene i totalrækken ikke lig med opdelingen af tal for </w:t>
            </w:r>
            <w:proofErr w:type="spellStart"/>
            <w:r>
              <w:rPr>
                <w:rFonts w:ascii="Times New Roman" w:hAnsi="Times New Roman"/>
                <w:sz w:val="24"/>
              </w:rPr>
              <w:t>VaR</w:t>
            </w:r>
            <w:proofErr w:type="spellEnd"/>
            <w:r>
              <w:rPr>
                <w:rFonts w:ascii="Times New Roman" w:hAnsi="Times New Roman"/>
                <w:sz w:val="24"/>
              </w:rPr>
              <w:t>/Stress-</w:t>
            </w:r>
            <w:proofErr w:type="spellStart"/>
            <w:r>
              <w:rPr>
                <w:rFonts w:ascii="Times New Roman" w:hAnsi="Times New Roman"/>
                <w:sz w:val="24"/>
              </w:rPr>
              <w:t>VaR</w:t>
            </w:r>
            <w:proofErr w:type="spellEnd"/>
            <w:r>
              <w:rPr>
                <w:rFonts w:ascii="Times New Roman" w:hAnsi="Times New Roman"/>
                <w:sz w:val="24"/>
              </w:rPr>
              <w:t xml:space="preserve"> i forbindelse med de relevante risikokomponenter.</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Svarer til den del af positionsrisiko, der er omhandlet i artikel 363, stk. 1, i CRR kædet sammen med renterisikofaktorerne i artikel 367, stk. 2, litra a),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(TDI) — GENEREL RISIKO</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Generel risikokomponent som omhandlet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HANDLEDE GÆLDSINSTRUMENTER (TDI) — SPECIFIK RISIKO</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Svarer til den del af positionsrisiko, der er omhandlet i artikel 363, stk. 1, i CRR kædet sammen med aktierisikofaktorerne i artikel 367, stk. 2, litra c), i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GENEREL RISIKO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Generel risikokomponent som omhandlet i artikel 362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AKTIER — SPECIFIK RISIKO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Specifik risikokomponent som omhandlet i artikel 362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VALUTARISIKO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Artikel 363, stk. 1, og artikel 367, stk. 2, litra b), i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RÅVARERISIKO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stk. 1, og artikel 367, stk. 2, litra d), i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BELØB FOR GENEREL RISIKO</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Markedsrisiko forårsaget af generelle bevægelser på markederne for handlede gældsinstrumenter, aktier, valutaer og råvarer.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for generel risiko ved alle risikofaktorer under hensyntagen til evt. korrelationsvirkninger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SAMLET BELØB FOR SPECIFIK RISIKO</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 xml:space="preserve">Specifik risikokomponent for handlede gældsinstrumenter og aktier. </w:t>
            </w:r>
            <w:proofErr w:type="spellStart"/>
            <w:r>
              <w:rPr>
                <w:rStyle w:val="InstructionsTabelleText"/>
                <w:rFonts w:ascii="Times New Roman" w:hAnsi="Times New Roman"/>
                <w:sz w:val="24"/>
              </w:rPr>
              <w:t>VaR</w:t>
            </w:r>
            <w:proofErr w:type="spellEnd"/>
            <w:r>
              <w:rPr>
                <w:rStyle w:val="InstructionsTabelleText"/>
                <w:rFonts w:ascii="Times New Roman" w:hAnsi="Times New Roman"/>
                <w:sz w:val="24"/>
              </w:rPr>
              <w:t xml:space="preserve"> for specifik risiko ved aktier og handlede gældsinstrumenter i handelsbeholdningen under hensyntagen til evt. korrelationsvirkninger</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841719"/>
      <w:r>
        <w:rPr>
          <w:rFonts w:ascii="Times New Roman" w:hAnsi="Times New Roman"/>
          <w:sz w:val="24"/>
          <w:u w:val="none"/>
        </w:rPr>
        <w:t>5.8.</w:t>
      </w:r>
      <w:r w:rsidR="0082549F" w:rsidRPr="0082549F">
        <w:rPr>
          <w:u w:val="none"/>
        </w:rPr>
        <w:tab/>
      </w:r>
      <w:bookmarkStart w:id="751" w:name="_Toc360188413"/>
      <w:r>
        <w:rPr>
          <w:rFonts w:ascii="Times New Roman" w:hAnsi="Times New Roman"/>
          <w:sz w:val="24"/>
        </w:rPr>
        <w:t>C 25.00 - KREDITVÆRDIJUSTERINGSRISIKO</w:t>
      </w:r>
      <w:bookmarkEnd w:id="751"/>
      <w:r>
        <w:rPr>
          <w:rFonts w:ascii="Times New Roman" w:hAnsi="Times New Roman"/>
          <w:sz w:val="24"/>
        </w:rPr>
        <w:t xml:space="preserve"> (CVA)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58841720"/>
      <w:bookmarkStart w:id="755" w:name="_Toc310008820"/>
      <w:r>
        <w:rPr>
          <w:rFonts w:ascii="Times New Roman" w:hAnsi="Times New Roman"/>
          <w:sz w:val="24"/>
          <w:u w:val="none"/>
        </w:rPr>
        <w:t>5.8.1.</w:t>
      </w:r>
      <w:r w:rsidR="0082549F" w:rsidRPr="0082549F">
        <w:rPr>
          <w:u w:val="none"/>
        </w:rPr>
        <w:tab/>
      </w:r>
      <w:r>
        <w:rPr>
          <w:rFonts w:ascii="Times New Roman" w:hAnsi="Times New Roman"/>
          <w:sz w:val="24"/>
        </w:rPr>
        <w:t>Instrukser vedrørende specifikke positioner</w:t>
      </w:r>
      <w:bookmarkEnd w:id="752"/>
      <w:bookmarkEnd w:id="753"/>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Kolonner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Eksponeringsværdi </w:t>
            </w:r>
          </w:p>
          <w:p w:rsidR="000B0B09" w:rsidRPr="00661595" w:rsidRDefault="000B0B09" w:rsidP="000B0B09">
            <w:pPr>
              <w:rPr>
                <w:rFonts w:ascii="Times New Roman" w:hAnsi="Times New Roman"/>
                <w:sz w:val="24"/>
              </w:rPr>
            </w:pPr>
            <w:r>
              <w:rPr>
                <w:rFonts w:ascii="Times New Roman" w:hAnsi="Times New Roman"/>
                <w:sz w:val="24"/>
              </w:rPr>
              <w:t>Artikel 271 i CRR sammenholdt med artikel 382 i CRR.</w:t>
            </w:r>
          </w:p>
          <w:p w:rsidR="000B0B09" w:rsidRPr="00661595" w:rsidRDefault="000B0B09" w:rsidP="000B0B09">
            <w:pPr>
              <w:rPr>
                <w:rFonts w:ascii="Times New Roman" w:hAnsi="Times New Roman"/>
                <w:sz w:val="24"/>
              </w:rPr>
            </w:pPr>
            <w:r>
              <w:rPr>
                <w:rFonts w:ascii="Times New Roman" w:hAnsi="Times New Roman"/>
                <w:sz w:val="24"/>
              </w:rPr>
              <w:t>Samlet EAD fra alle transaktioner underlagt kreditværdijusteringskrav.</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Heraf: OTC-derivater </w:t>
            </w:r>
          </w:p>
          <w:p w:rsidR="000B0B09" w:rsidRPr="00661595" w:rsidRDefault="000B0B09" w:rsidP="000B0B09">
            <w:pPr>
              <w:rPr>
                <w:rFonts w:ascii="Times New Roman" w:hAnsi="Times New Roman"/>
                <w:sz w:val="24"/>
              </w:rPr>
            </w:pPr>
            <w:r>
              <w:rPr>
                <w:rFonts w:ascii="Times New Roman" w:hAnsi="Times New Roman"/>
                <w:sz w:val="24"/>
              </w:rPr>
              <w:t>Artikel 271 i CRR sammenholdt med artikel 382, stk. 1, i CRR.</w:t>
            </w:r>
          </w:p>
          <w:p w:rsidR="000B0B09" w:rsidRPr="00661595" w:rsidRDefault="000B0B09" w:rsidP="000B0B09">
            <w:pPr>
              <w:rPr>
                <w:rFonts w:ascii="Times New Roman" w:hAnsi="Times New Roman"/>
                <w:sz w:val="24"/>
              </w:rPr>
            </w:pPr>
            <w:r>
              <w:rPr>
                <w:rFonts w:ascii="Times New Roman" w:hAnsi="Times New Roman"/>
                <w:sz w:val="24"/>
              </w:rPr>
              <w:t xml:space="preserve">Den del af den samlede eksponering mod modpartsrisiko, der alene kan henføres til OTC-derivater. Oplysningen skal ikke indberettes af IMM-institutter, der besidder OTC-derivater og værdipapirfinansieringstransaktioner i samme </w:t>
            </w:r>
            <w:proofErr w:type="spellStart"/>
            <w:r>
              <w:rPr>
                <w:rFonts w:ascii="Times New Roman" w:hAnsi="Times New Roman"/>
                <w:sz w:val="24"/>
              </w:rPr>
              <w:t>nettinggruppe</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Heraf: Værdipapirfinansieringstransaktioner </w:t>
            </w:r>
          </w:p>
          <w:p w:rsidR="000B0B09" w:rsidRPr="00661595" w:rsidRDefault="000B0B09" w:rsidP="000B0B09">
            <w:pPr>
              <w:rPr>
                <w:rFonts w:ascii="Times New Roman" w:hAnsi="Times New Roman"/>
                <w:sz w:val="24"/>
              </w:rPr>
            </w:pPr>
            <w:r>
              <w:rPr>
                <w:rFonts w:ascii="Times New Roman" w:hAnsi="Times New Roman"/>
                <w:sz w:val="24"/>
              </w:rPr>
              <w:t>Artikel 271 i CRR sammenholdt med artikel 382, stk. 2, i CRR</w:t>
            </w:r>
          </w:p>
          <w:p w:rsidR="000B0B09" w:rsidRPr="00661595" w:rsidRDefault="000B0B09">
            <w:pPr>
              <w:rPr>
                <w:rFonts w:ascii="Times New Roman" w:hAnsi="Times New Roman"/>
                <w:sz w:val="24"/>
              </w:rPr>
            </w:pPr>
            <w:r>
              <w:rPr>
                <w:rFonts w:ascii="Times New Roman" w:hAnsi="Times New Roman"/>
                <w:sz w:val="24"/>
              </w:rPr>
              <w:t xml:space="preserve">Den del af den samlede eksponering mod modpartsrisiko, der alene kan henføres til værdipapirfinansieringstransaktioner. Oplysningen skal ikke indberettes af IMM-institutter, der besidder OTC-derivater og værdipapirfinansieringstransaktioner i samme </w:t>
            </w:r>
            <w:proofErr w:type="spellStart"/>
            <w:r>
              <w:rPr>
                <w:rFonts w:ascii="Times New Roman" w:hAnsi="Times New Roman"/>
                <w:sz w:val="24"/>
              </w:rPr>
              <w:t>nettinggruppe</w:t>
            </w:r>
            <w:proofErr w:type="spellEnd"/>
            <w:r>
              <w:rPr>
                <w:rFonts w:ascii="Times New Roman" w:hAnsi="Times New Roman"/>
                <w:sz w:val="24"/>
              </w:rPr>
              <w: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MULTIPLIKATIONSFAKTOR (mc) x GENNEMSNIT FOR DE FOREGÅENDE 60 ARBEJDSDAGE (</w:t>
            </w:r>
            <w:proofErr w:type="spellStart"/>
            <w:r>
              <w:rPr>
                <w:rFonts w:ascii="Times New Roman" w:hAnsi="Times New Roman"/>
                <w:b/>
                <w:sz w:val="24"/>
                <w:u w:val="single"/>
              </w:rPr>
              <w:t>VaRavg</w:t>
            </w:r>
            <w:proofErr w:type="spellEnd"/>
            <w:r>
              <w:rPr>
                <w:rFonts w:ascii="Times New Roman" w:hAnsi="Times New Roman"/>
                <w:b/>
                <w:sz w:val="24"/>
                <w:u w:val="single"/>
              </w:rPr>
              <w:t>)</w:t>
            </w:r>
          </w:p>
          <w:p w:rsidR="004F6B6B" w:rsidRPr="00661595" w:rsidRDefault="000B0B09">
            <w:pPr>
              <w:rPr>
                <w:rFonts w:ascii="Times New Roman" w:hAnsi="Times New Roman"/>
                <w:sz w:val="24"/>
              </w:rPr>
            </w:pPr>
            <w:r>
              <w:rPr>
                <w:rFonts w:ascii="Times New Roman" w:hAnsi="Times New Roman"/>
                <w:sz w:val="24"/>
              </w:rPr>
              <w:t xml:space="preserve">Artikel 383 i CRR sammenholdt med artikel 363, stk. 1, litra d), i CRR. </w:t>
            </w:r>
          </w:p>
          <w:p w:rsidR="000B0B09" w:rsidRPr="00661595" w:rsidRDefault="000B0B09">
            <w:pPr>
              <w:rPr>
                <w:rFonts w:ascii="Times New Roman" w:hAnsi="Times New Roman"/>
                <w:sz w:val="24"/>
              </w:rPr>
            </w:pPr>
            <w:proofErr w:type="spellStart"/>
            <w:r>
              <w:rPr>
                <w:rFonts w:ascii="Times New Roman" w:hAnsi="Times New Roman"/>
                <w:sz w:val="24"/>
              </w:rPr>
              <w:t>VaR</w:t>
            </w:r>
            <w:proofErr w:type="spellEnd"/>
            <w:r>
              <w:rPr>
                <w:rFonts w:ascii="Times New Roman" w:hAnsi="Times New Roman"/>
                <w:sz w:val="24"/>
              </w:rPr>
              <w:t xml:space="preserve">-beregning baseret på interne modeller for markedsrisiko.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DEN FOREGÅENDE DAGS </w:t>
            </w:r>
            <w:proofErr w:type="spellStart"/>
            <w:r>
              <w:rPr>
                <w:rFonts w:ascii="Times New Roman" w:hAnsi="Times New Roman"/>
                <w:b/>
                <w:bCs/>
                <w:sz w:val="24"/>
                <w:u w:val="single"/>
              </w:rPr>
              <w:t>VaR</w:t>
            </w:r>
            <w:proofErr w:type="spellEnd"/>
            <w:r>
              <w:rPr>
                <w:rFonts w:ascii="Times New Roman" w:hAnsi="Times New Roman"/>
                <w:b/>
                <w:bCs/>
                <w:sz w:val="24"/>
                <w:u w:val="single"/>
              </w:rPr>
              <w:t xml:space="preserve"> (VaRt-1)</w:t>
            </w:r>
          </w:p>
          <w:p w:rsidR="000B0B09" w:rsidRPr="00661595" w:rsidRDefault="000B0B09" w:rsidP="002300C6">
            <w:pPr>
              <w:rPr>
                <w:rFonts w:ascii="Times New Roman" w:hAnsi="Times New Roman"/>
                <w:sz w:val="24"/>
              </w:rPr>
            </w:pPr>
            <w:r>
              <w:rPr>
                <w:rFonts w:ascii="Times New Roman" w:hAnsi="Times New Roman"/>
                <w:sz w:val="24"/>
              </w:rPr>
              <w:t>Se instrukser til kolonne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MULTIPLIKATIONSFAKTOR (ms) x GENNEMSNIT FOR DE FOREGÅENDE 60 ARBEJDSDAGE (</w:t>
            </w:r>
            <w:proofErr w:type="spellStart"/>
            <w:r>
              <w:rPr>
                <w:rFonts w:ascii="Times New Roman" w:hAnsi="Times New Roman"/>
                <w:b/>
                <w:bCs/>
                <w:sz w:val="24"/>
                <w:u w:val="single"/>
              </w:rPr>
              <w:t>sVaRavg</w:t>
            </w:r>
            <w:proofErr w:type="spellEnd"/>
            <w:r>
              <w:rPr>
                <w:rFonts w:ascii="Times New Roman" w:hAnsi="Times New Roman"/>
                <w:b/>
                <w:bCs/>
                <w:sz w:val="24"/>
                <w:u w:val="single"/>
              </w:rPr>
              <w:t>)</w:t>
            </w:r>
          </w:p>
          <w:p w:rsidR="000B0B09" w:rsidRPr="00661595" w:rsidRDefault="000B0B09" w:rsidP="002300C6">
            <w:pPr>
              <w:rPr>
                <w:rFonts w:ascii="Times New Roman" w:hAnsi="Times New Roman"/>
                <w:sz w:val="24"/>
              </w:rPr>
            </w:pPr>
            <w:r>
              <w:rPr>
                <w:rFonts w:ascii="Times New Roman" w:hAnsi="Times New Roman"/>
                <w:sz w:val="24"/>
              </w:rPr>
              <w:t>Se instrukser til kolonne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DEN SENESTE TILGÆNGELIGE (SVaRt-1)</w:t>
            </w:r>
          </w:p>
          <w:p w:rsidR="000B0B09" w:rsidRPr="00661595" w:rsidRDefault="000B0B09" w:rsidP="002300C6">
            <w:pPr>
              <w:rPr>
                <w:rFonts w:ascii="Times New Roman" w:hAnsi="Times New Roman"/>
                <w:b/>
                <w:sz w:val="24"/>
                <w:u w:val="single"/>
              </w:rPr>
            </w:pPr>
            <w:r>
              <w:rPr>
                <w:rFonts w:ascii="Times New Roman" w:hAnsi="Times New Roman"/>
                <w:sz w:val="24"/>
              </w:rPr>
              <w:t>Se instrukser til kolonne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KAPITALGRUNDLAGSKRAV</w:t>
            </w:r>
          </w:p>
          <w:p w:rsidR="004F6B6B" w:rsidRPr="00661595" w:rsidRDefault="001E0C80">
            <w:pPr>
              <w:rPr>
                <w:rFonts w:ascii="Times New Roman" w:hAnsi="Times New Roman"/>
                <w:sz w:val="24"/>
              </w:rPr>
            </w:pPr>
            <w:r>
              <w:rPr>
                <w:rFonts w:ascii="Times New Roman" w:hAnsi="Times New Roman"/>
                <w:sz w:val="24"/>
              </w:rPr>
              <w:t xml:space="preserve">Artikel 92, stk. 3, litra d), i CRR </w:t>
            </w:r>
          </w:p>
          <w:p w:rsidR="000B0B09" w:rsidRPr="00661595" w:rsidRDefault="000B0B09">
            <w:pPr>
              <w:rPr>
                <w:rFonts w:ascii="Times New Roman" w:hAnsi="Times New Roman"/>
                <w:sz w:val="24"/>
              </w:rPr>
            </w:pPr>
            <w:r>
              <w:rPr>
                <w:rFonts w:ascii="Times New Roman" w:hAnsi="Times New Roman"/>
                <w:sz w:val="24"/>
              </w:rPr>
              <w:t>Kapitalgrundlagskrav for kreditværdijusteringsrisiko opgjort efter den valgte metode.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SAMLET RISIKOEKSPONERING</w:t>
            </w:r>
          </w:p>
          <w:p w:rsidR="004F6B6B" w:rsidRPr="00661595" w:rsidRDefault="001E0C80">
            <w:pPr>
              <w:rPr>
                <w:rFonts w:ascii="Times New Roman" w:hAnsi="Times New Roman"/>
                <w:sz w:val="24"/>
              </w:rPr>
            </w:pPr>
            <w:r>
              <w:rPr>
                <w:rFonts w:ascii="Times New Roman" w:hAnsi="Times New Roman"/>
                <w:sz w:val="24"/>
              </w:rPr>
              <w:t>Artikel 92, stk. 4, litra b), i CRR.</w:t>
            </w:r>
          </w:p>
          <w:p w:rsidR="000B0B09" w:rsidRPr="00661595" w:rsidRDefault="000B0B09" w:rsidP="00787733">
            <w:pPr>
              <w:rPr>
                <w:rFonts w:ascii="Times New Roman" w:hAnsi="Times New Roman"/>
                <w:sz w:val="24"/>
              </w:rPr>
            </w:pPr>
            <w:r>
              <w:rPr>
                <w:rFonts w:ascii="Times New Roman" w:hAnsi="Times New Roman"/>
                <w:sz w:val="24"/>
              </w:rPr>
              <w:t>Kapitalgrundlagskrav ganget med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Memorandumposter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Antal modparter</w:t>
            </w:r>
          </w:p>
          <w:p w:rsidR="000B0B09" w:rsidRPr="00661595" w:rsidRDefault="000B0B09" w:rsidP="000B0B09">
            <w:pPr>
              <w:rPr>
                <w:rFonts w:ascii="Times New Roman" w:hAnsi="Times New Roman"/>
                <w:sz w:val="24"/>
              </w:rPr>
            </w:pPr>
            <w:r>
              <w:rPr>
                <w:rFonts w:ascii="Times New Roman" w:hAnsi="Times New Roman"/>
                <w:sz w:val="24"/>
              </w:rPr>
              <w:t>Artikel 382 i CRR</w:t>
            </w:r>
          </w:p>
          <w:p w:rsidR="000B0B09" w:rsidRPr="00661595" w:rsidRDefault="000B0B09" w:rsidP="000B0B09">
            <w:pPr>
              <w:rPr>
                <w:rFonts w:ascii="Times New Roman" w:hAnsi="Times New Roman"/>
                <w:sz w:val="24"/>
              </w:rPr>
            </w:pPr>
            <w:r>
              <w:rPr>
                <w:rFonts w:ascii="Times New Roman" w:hAnsi="Times New Roman"/>
                <w:sz w:val="24"/>
              </w:rPr>
              <w:t>Antal modparter, der indgår i beregningen af kapitalgrundlagskrav for kreditværdijusteringsrisiko.</w:t>
            </w:r>
          </w:p>
          <w:p w:rsidR="000B0B09" w:rsidRPr="00661595" w:rsidRDefault="000B0B09" w:rsidP="0016282F">
            <w:pPr>
              <w:rPr>
                <w:rFonts w:ascii="Times New Roman" w:hAnsi="Times New Roman"/>
                <w:sz w:val="24"/>
              </w:rPr>
            </w:pPr>
            <w:r>
              <w:rPr>
                <w:rFonts w:ascii="Times New Roman" w:hAnsi="Times New Roman"/>
                <w:sz w:val="24"/>
              </w:rPr>
              <w:t xml:space="preserve">Modparter er en undergruppe af låntagere. De findes kun i forbindelse med derivattransaktioner eller værdipapirfinansieringstransaktioner, hvor de er den anden kontraherende part.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Heraf: proxy anvendt til at bestemme kreditspænd</w:t>
            </w:r>
          </w:p>
          <w:p w:rsidR="000B0B09" w:rsidRPr="00661595" w:rsidRDefault="005C14B0">
            <w:pPr>
              <w:rPr>
                <w:rFonts w:ascii="Times New Roman" w:hAnsi="Times New Roman"/>
                <w:b/>
                <w:sz w:val="24"/>
                <w:u w:val="single"/>
              </w:rPr>
            </w:pPr>
            <w:r>
              <w:rPr>
                <w:rFonts w:ascii="Times New Roman" w:hAnsi="Times New Roman"/>
                <w:sz w:val="24"/>
              </w:rPr>
              <w:t>Antal modparter, hvor kreditspændet blev fastsat ved brug af en proxy i stedet for direkte observerede markedsdata.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OPSTÅET KREDITVÆRDIJUSTERING</w:t>
            </w:r>
          </w:p>
          <w:p w:rsidR="000B0B09" w:rsidRPr="00661595" w:rsidRDefault="000B0B09" w:rsidP="000B0B09">
            <w:pPr>
              <w:rPr>
                <w:rFonts w:ascii="Times New Roman" w:hAnsi="Times New Roman"/>
                <w:sz w:val="24"/>
              </w:rPr>
            </w:pPr>
            <w:r>
              <w:rPr>
                <w:rFonts w:ascii="Times New Roman" w:hAnsi="Times New Roman"/>
                <w:sz w:val="24"/>
              </w:rPr>
              <w:t>Regnskabsmæssige hensættelser som følge af derivatmodparters reducerede kreditværdighed.</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82549F" w:rsidRDefault="000B0B09" w:rsidP="000B0B09">
            <w:pPr>
              <w:rPr>
                <w:rFonts w:ascii="Times New Roman" w:hAnsi="Times New Roman"/>
                <w:b/>
                <w:sz w:val="24"/>
                <w:u w:val="single"/>
                <w:lang w:val="en-GB"/>
              </w:rPr>
            </w:pPr>
            <w:r w:rsidRPr="0082549F">
              <w:rPr>
                <w:rFonts w:ascii="Times New Roman" w:hAnsi="Times New Roman"/>
                <w:b/>
                <w:sz w:val="24"/>
                <w:u w:val="single"/>
                <w:lang w:val="en-GB"/>
              </w:rPr>
              <w:t>SINGLE NAME CREDIT DEFAULT SWAPS</w:t>
            </w:r>
          </w:p>
          <w:p w:rsidR="000B0B09" w:rsidRPr="0082549F" w:rsidRDefault="00D21B29" w:rsidP="000B0B09">
            <w:pPr>
              <w:rPr>
                <w:rFonts w:ascii="Times New Roman" w:hAnsi="Times New Roman"/>
                <w:sz w:val="24"/>
                <w:lang w:val="en-GB"/>
              </w:rPr>
            </w:pPr>
            <w:proofErr w:type="spellStart"/>
            <w:r w:rsidRPr="0082549F">
              <w:rPr>
                <w:rFonts w:ascii="Times New Roman" w:hAnsi="Times New Roman"/>
                <w:sz w:val="24"/>
                <w:lang w:val="en-GB"/>
              </w:rPr>
              <w:t>Artikel</w:t>
            </w:r>
            <w:proofErr w:type="spellEnd"/>
            <w:r w:rsidRPr="0082549F">
              <w:rPr>
                <w:rFonts w:ascii="Times New Roman" w:hAnsi="Times New Roman"/>
                <w:sz w:val="24"/>
                <w:lang w:val="en-GB"/>
              </w:rPr>
              <w:t xml:space="preserve"> 386, stk. 1, </w:t>
            </w:r>
            <w:proofErr w:type="spellStart"/>
            <w:r w:rsidRPr="0082549F">
              <w:rPr>
                <w:rFonts w:ascii="Times New Roman" w:hAnsi="Times New Roman"/>
                <w:sz w:val="24"/>
                <w:lang w:val="en-GB"/>
              </w:rPr>
              <w:t>litra</w:t>
            </w:r>
            <w:proofErr w:type="spellEnd"/>
            <w:r w:rsidRPr="0082549F">
              <w:rPr>
                <w:rFonts w:ascii="Times New Roman" w:hAnsi="Times New Roman"/>
                <w:sz w:val="24"/>
                <w:lang w:val="en-GB"/>
              </w:rPr>
              <w:t xml:space="preserve"> a), </w:t>
            </w:r>
            <w:proofErr w:type="spellStart"/>
            <w:r w:rsidRPr="0082549F">
              <w:rPr>
                <w:rFonts w:ascii="Times New Roman" w:hAnsi="Times New Roman"/>
                <w:sz w:val="24"/>
                <w:lang w:val="en-GB"/>
              </w:rPr>
              <w:t>i</w:t>
            </w:r>
            <w:proofErr w:type="spellEnd"/>
            <w:r w:rsidRPr="0082549F">
              <w:rPr>
                <w:rFonts w:ascii="Times New Roman" w:hAnsi="Times New Roman"/>
                <w:sz w:val="24"/>
                <w:lang w:val="en-GB"/>
              </w:rPr>
              <w:t xml:space="preserve"> CRR </w:t>
            </w:r>
          </w:p>
          <w:p w:rsidR="000B0B09" w:rsidRPr="00661595" w:rsidRDefault="000B0B09" w:rsidP="000B0B09">
            <w:pPr>
              <w:rPr>
                <w:rFonts w:ascii="Times New Roman" w:hAnsi="Times New Roman"/>
                <w:sz w:val="24"/>
              </w:rPr>
            </w:pPr>
            <w:r>
              <w:rPr>
                <w:rFonts w:ascii="Times New Roman" w:hAnsi="Times New Roman"/>
                <w:sz w:val="24"/>
              </w:rPr>
              <w:t xml:space="preserve">Samlede </w:t>
            </w:r>
            <w:proofErr w:type="spellStart"/>
            <w:r>
              <w:rPr>
                <w:rFonts w:ascii="Times New Roman" w:hAnsi="Times New Roman"/>
                <w:sz w:val="24"/>
              </w:rPr>
              <w:t>notionelle</w:t>
            </w:r>
            <w:proofErr w:type="spellEnd"/>
            <w:r>
              <w:rPr>
                <w:rFonts w:ascii="Times New Roman" w:hAnsi="Times New Roman"/>
                <w:sz w:val="24"/>
              </w:rPr>
              <w:t xml:space="preserve"> værdier af single </w:t>
            </w:r>
            <w:proofErr w:type="spellStart"/>
            <w:r>
              <w:rPr>
                <w:rFonts w:ascii="Times New Roman" w:hAnsi="Times New Roman"/>
                <w:sz w:val="24"/>
              </w:rPr>
              <w:t>name</w:t>
            </w:r>
            <w:proofErr w:type="spellEnd"/>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der anvendes som sikring for kreditværdijusteringsrisiko.</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INDEX CREDIT DEFAULT SWAPS</w:t>
            </w:r>
          </w:p>
          <w:p w:rsidR="000B0B09" w:rsidRPr="00661595" w:rsidRDefault="00D21B29" w:rsidP="000B0B09">
            <w:pPr>
              <w:rPr>
                <w:rFonts w:ascii="Times New Roman" w:hAnsi="Times New Roman"/>
                <w:sz w:val="24"/>
              </w:rPr>
            </w:pPr>
            <w:r>
              <w:rPr>
                <w:rFonts w:ascii="Times New Roman" w:hAnsi="Times New Roman"/>
                <w:sz w:val="24"/>
              </w:rPr>
              <w:t>Artikel 386, stk. 1, litra b), i CRR</w:t>
            </w:r>
          </w:p>
          <w:p w:rsidR="000B0B09" w:rsidRPr="00661595" w:rsidRDefault="000B0B09" w:rsidP="000B0B09">
            <w:pPr>
              <w:rPr>
                <w:rFonts w:ascii="Times New Roman" w:hAnsi="Times New Roman"/>
                <w:b/>
                <w:sz w:val="24"/>
                <w:u w:val="single"/>
              </w:rPr>
            </w:pPr>
            <w:r>
              <w:rPr>
                <w:rFonts w:ascii="Times New Roman" w:hAnsi="Times New Roman"/>
                <w:sz w:val="24"/>
              </w:rPr>
              <w:lastRenderedPageBreak/>
              <w:t xml:space="preserve">Samlede </w:t>
            </w:r>
            <w:proofErr w:type="spellStart"/>
            <w:r>
              <w:rPr>
                <w:rFonts w:ascii="Times New Roman" w:hAnsi="Times New Roman"/>
                <w:sz w:val="24"/>
              </w:rPr>
              <w:t>notionelle</w:t>
            </w:r>
            <w:proofErr w:type="spellEnd"/>
            <w:r>
              <w:rPr>
                <w:rFonts w:ascii="Times New Roman" w:hAnsi="Times New Roman"/>
                <w:sz w:val="24"/>
              </w:rPr>
              <w:t xml:space="preserve"> værdier af </w:t>
            </w:r>
            <w:proofErr w:type="spellStart"/>
            <w:r>
              <w:rPr>
                <w:rFonts w:ascii="Times New Roman" w:hAnsi="Times New Roman"/>
                <w:sz w:val="24"/>
              </w:rPr>
              <w:t>index</w:t>
            </w:r>
            <w:proofErr w:type="spellEnd"/>
            <w:r>
              <w:rPr>
                <w:rFonts w:ascii="Times New Roman" w:hAnsi="Times New Roman"/>
                <w:sz w:val="24"/>
              </w:rPr>
              <w:t xml:space="preserve"> </w:t>
            </w:r>
            <w:proofErr w:type="spellStart"/>
            <w:r>
              <w:rPr>
                <w:rFonts w:ascii="Times New Roman" w:hAnsi="Times New Roman"/>
                <w:sz w:val="24"/>
              </w:rPr>
              <w:t>credit</w:t>
            </w:r>
            <w:proofErr w:type="spellEnd"/>
            <w:r>
              <w:rPr>
                <w:rFonts w:ascii="Times New Roman" w:hAnsi="Times New Roman"/>
                <w:sz w:val="24"/>
              </w:rPr>
              <w:t xml:space="preserve"> default </w:t>
            </w:r>
            <w:proofErr w:type="spellStart"/>
            <w:r>
              <w:rPr>
                <w:rFonts w:ascii="Times New Roman" w:hAnsi="Times New Roman"/>
                <w:sz w:val="24"/>
              </w:rPr>
              <w:t>swaps</w:t>
            </w:r>
            <w:proofErr w:type="spellEnd"/>
            <w:r>
              <w:rPr>
                <w:rFonts w:ascii="Times New Roman" w:hAnsi="Times New Roman"/>
                <w:sz w:val="24"/>
              </w:rPr>
              <w:t>, der anvendes som afdækning for kreditværdijusteringsrisiko.</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Rækker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Samlet kreditværdijusteringsrisiko</w:t>
            </w:r>
          </w:p>
          <w:p w:rsidR="000B0B09" w:rsidRPr="00661595" w:rsidRDefault="000B0B09" w:rsidP="002300C6">
            <w:pPr>
              <w:rPr>
                <w:rFonts w:ascii="Times New Roman" w:hAnsi="Times New Roman"/>
                <w:bCs/>
                <w:sz w:val="24"/>
              </w:rPr>
            </w:pPr>
            <w:r>
              <w:rPr>
                <w:rFonts w:ascii="Times New Roman" w:hAnsi="Times New Roman"/>
                <w:bCs/>
                <w:sz w:val="24"/>
              </w:rPr>
              <w:t>Summen af række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Avanceret metode</w:t>
            </w:r>
          </w:p>
          <w:p w:rsidR="000B0B09" w:rsidRPr="00661595" w:rsidRDefault="000B0B09" w:rsidP="000B0B09">
            <w:pPr>
              <w:rPr>
                <w:rFonts w:ascii="Times New Roman" w:hAnsi="Times New Roman"/>
                <w:bCs/>
                <w:sz w:val="24"/>
              </w:rPr>
            </w:pPr>
            <w:r>
              <w:rPr>
                <w:rFonts w:ascii="Times New Roman" w:hAnsi="Times New Roman"/>
                <w:bCs/>
                <w:sz w:val="24"/>
              </w:rPr>
              <w:t>Kreditværdijusteringsrisiko opgjort efter den avancerede metode omhandlet i artikel 383 i</w:t>
            </w:r>
            <w:r>
              <w:rPr>
                <w:rFonts w:ascii="Times New Roman" w:hAnsi="Times New Roman"/>
                <w:sz w:val="24"/>
              </w:rPr>
              <w:t xml:space="preserve">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Standardmetoden</w:t>
            </w:r>
          </w:p>
          <w:p w:rsidR="000B0B09" w:rsidRPr="00661595" w:rsidRDefault="000B0B09" w:rsidP="000B0B09">
            <w:pPr>
              <w:rPr>
                <w:rFonts w:ascii="Times New Roman" w:hAnsi="Times New Roman"/>
                <w:bCs/>
                <w:sz w:val="24"/>
              </w:rPr>
            </w:pPr>
            <w:r>
              <w:rPr>
                <w:rFonts w:ascii="Times New Roman" w:hAnsi="Times New Roman"/>
                <w:bCs/>
                <w:sz w:val="24"/>
              </w:rPr>
              <w:t>Kreditværdijusteringsrisiko opgjort efter standardmetoden omhandlet i artikel 384 i</w:t>
            </w:r>
            <w:r>
              <w:rPr>
                <w:rFonts w:ascii="Times New Roman" w:hAnsi="Times New Roman"/>
                <w:sz w:val="24"/>
              </w:rPr>
              <w:t xml:space="preserve">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Baseret på OEM</w:t>
            </w:r>
          </w:p>
          <w:p w:rsidR="000B0B09" w:rsidRPr="00661595" w:rsidRDefault="000B0B09" w:rsidP="00E871FE">
            <w:pPr>
              <w:rPr>
                <w:rFonts w:ascii="Times New Roman" w:hAnsi="Times New Roman"/>
                <w:bCs/>
                <w:sz w:val="24"/>
              </w:rPr>
            </w:pPr>
            <w:r>
              <w:rPr>
                <w:rFonts w:ascii="Times New Roman" w:hAnsi="Times New Roman"/>
                <w:bCs/>
                <w:sz w:val="24"/>
              </w:rPr>
              <w:t>Beløb underlagt anvendelsen af artikel 385 i</w:t>
            </w:r>
            <w:r>
              <w:rPr>
                <w:rFonts w:ascii="Times New Roman" w:hAnsi="Times New Roman"/>
                <w:sz w:val="24"/>
              </w:rPr>
              <w:t xml:space="preserve"> CRR.</w:t>
            </w:r>
          </w:p>
        </w:tc>
      </w:tr>
      <w:bookmarkEnd w:id="755"/>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841721"/>
      <w:r>
        <w:rPr>
          <w:rFonts w:ascii="Times New Roman" w:hAnsi="Times New Roman"/>
          <w:sz w:val="24"/>
          <w:u w:val="none"/>
        </w:rPr>
        <w:t>6.</w:t>
      </w:r>
      <w:r w:rsidR="0082549F" w:rsidRPr="0082549F">
        <w:rPr>
          <w:u w:val="none"/>
        </w:rPr>
        <w:tab/>
      </w:r>
      <w:r>
        <w:rPr>
          <w:rFonts w:ascii="Times New Roman" w:hAnsi="Times New Roman"/>
          <w:sz w:val="24"/>
        </w:rPr>
        <w:t>Forsigtig værdiansættelse (</w:t>
      </w:r>
      <w:proofErr w:type="spellStart"/>
      <w:r>
        <w:rPr>
          <w:rFonts w:ascii="Times New Roman" w:hAnsi="Times New Roman"/>
          <w:sz w:val="24"/>
        </w:rPr>
        <w:t>PruVal</w:t>
      </w:r>
      <w:proofErr w:type="spellEnd"/>
      <w:r>
        <w:rPr>
          <w:rFonts w:ascii="Times New Roman" w:hAnsi="Times New Roman"/>
          <w:sz w:val="24"/>
        </w:rPr>
        <w:t>)</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41722"/>
      <w:r>
        <w:rPr>
          <w:rFonts w:ascii="Times New Roman" w:hAnsi="Times New Roman"/>
          <w:sz w:val="24"/>
          <w:u w:val="none"/>
        </w:rPr>
        <w:t>6.1.</w:t>
      </w:r>
      <w:r w:rsidR="0082549F" w:rsidRPr="0082549F">
        <w:rPr>
          <w:u w:val="none"/>
        </w:rPr>
        <w:tab/>
      </w:r>
      <w:r>
        <w:rPr>
          <w:rFonts w:ascii="Times New Roman" w:hAnsi="Times New Roman"/>
          <w:sz w:val="24"/>
        </w:rPr>
        <w:t>C 32.01 — Forsigtig værdiansættelse: Aktiver og passiver til dagsværdi (</w:t>
      </w:r>
      <w:proofErr w:type="spellStart"/>
      <w:r>
        <w:rPr>
          <w:rFonts w:ascii="Times New Roman" w:hAnsi="Times New Roman"/>
          <w:sz w:val="24"/>
        </w:rPr>
        <w:t>PruVal</w:t>
      </w:r>
      <w:proofErr w:type="spellEnd"/>
      <w:r>
        <w:rPr>
          <w:rFonts w:ascii="Times New Roman" w:hAnsi="Times New Roman"/>
          <w:sz w:val="24"/>
        </w:rPr>
        <w:t xml:space="preserve">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841723"/>
      <w:r>
        <w:rPr>
          <w:rFonts w:ascii="Times New Roman" w:hAnsi="Times New Roman"/>
          <w:sz w:val="24"/>
          <w:u w:val="none"/>
        </w:rPr>
        <w:t>6.1.1.</w:t>
      </w:r>
      <w:r w:rsidR="0082549F" w:rsidRPr="0082549F">
        <w:rPr>
          <w:u w:val="none"/>
        </w:rPr>
        <w:tab/>
      </w:r>
      <w:r>
        <w:rPr>
          <w:rFonts w:ascii="Times New Roman" w:hAnsi="Times New Roman"/>
          <w:sz w:val="24"/>
        </w:rPr>
        <w:t>Generelle bemærkninger</w:t>
      </w:r>
      <w:bookmarkEnd w:id="758"/>
      <w:r>
        <w:rPr>
          <w:rFonts w:ascii="Times New Roman" w:hAnsi="Times New Roman"/>
          <w:sz w:val="24"/>
          <w:u w:val="none"/>
        </w:rPr>
        <w:t xml:space="preserve"> </w:t>
      </w:r>
    </w:p>
    <w:p w:rsidR="00B828C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Dette skema skal udfyldes af alle institutter, uanset om de har indført den forenklede metode til fastsættelse af yderligere værdiansættelsesjusteringer (</w:t>
      </w:r>
      <w:proofErr w:type="spellStart"/>
      <w:r w:rsidR="00D11E4C">
        <w:t>AVA'er</w:t>
      </w:r>
      <w:proofErr w:type="spellEnd"/>
      <w:r w:rsidR="00D11E4C">
        <w:t>) eller ej. Dette skema drejer sig om den absolutte værdi af aktiver og passiver til dagsværdi, der anvendes til at bestemme, om betingelserne i artikel 4 i Kommissionens delegerede forordning (EU) 2016/101</w:t>
      </w:r>
      <w:r w:rsidR="00D11E4C">
        <w:rPr>
          <w:rStyle w:val="FootnoteReference"/>
        </w:rPr>
        <w:footnoteReference w:id="15"/>
      </w:r>
      <w:r w:rsidR="00D11E4C">
        <w:t xml:space="preserve"> for at kunne anvende den forenklede metode til fastsættelse af </w:t>
      </w:r>
      <w:proofErr w:type="spellStart"/>
      <w:r w:rsidR="00D11E4C">
        <w:t>AVA'er</w:t>
      </w:r>
      <w:proofErr w:type="spellEnd"/>
      <w:r w:rsidR="00D11E4C">
        <w:t xml:space="preserve"> er opfyldt.</w:t>
      </w:r>
    </w:p>
    <w:p w:rsidR="00995A7F"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177</w:t>
      </w:r>
      <w:r>
        <w:rPr>
          <w:noProof/>
        </w:rPr>
        <w:fldChar w:fldCharType="end"/>
      </w:r>
      <w:r w:rsidR="00D11E4C">
        <w:t>. I forbindelse med institutter, der anvender den forenklede metode, angiver dette skema den samlede AVA, der skal fratrækkes kapitalgrundlaget i henhold til artikel 34 og 105 i CRR, jf. artikel 5 i delegeret forordning (EU) 2016/101, der skal indberettes i række 0290 i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41724"/>
      <w:r>
        <w:rPr>
          <w:rFonts w:ascii="Times New Roman" w:hAnsi="Times New Roman"/>
          <w:sz w:val="24"/>
          <w:u w:val="none"/>
        </w:rPr>
        <w:t>6.1.2.</w:t>
      </w:r>
      <w:r w:rsidR="0082549F" w:rsidRPr="0082549F">
        <w:rPr>
          <w:u w:val="none"/>
        </w:rPr>
        <w:tab/>
      </w:r>
      <w:r>
        <w:rPr>
          <w:rFonts w:ascii="Times New Roman" w:hAnsi="Times New Roman"/>
          <w:sz w:val="24"/>
        </w:rPr>
        <w:t>Instrukser vedrørende specifikke positioner</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Kolonner</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Absolut værdi af aktiver og passiver til dagsværdi, som anført i institutternes regnskaber efter de gældende regnskabsregler, jf. artikel 4, stk. 1, i delegeret forordning (EU) 2016/101, før udelukkelse i henhold til artikel 4, stk. 2, i delegeret forordning (EU) 2016/101 foretages.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 værdi af aktiver og passiver til dagsværdi, som indberettet i 010, svarende til positioner i handelsbeholdningen.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IKKE MEDTAGES PÅ GRUND AF DELVIS PÅVIRKNING AF EGENTLIG KERNEKAPITAL</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der ikke medtages i henhold til artikel 4, stk. 2, i delegeret forordning (EU)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Med fuldkommen match</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Modsvarende aktiver og passiver til dagsværdi med fuldkommen match, der ikke medtages i henhold til artikel 4, stk. 2, i delegeret forordning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Regnskabsmæssig sikring</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For positioner, der er omfattet af regnskabsmæssig sikring efter de gældende regnskabsregler, den absolutte værdi af aktiver og passiver til dagsværdi, der ikke medtages, i forhold til den relevante værdiansættelsesændrings påvirkning af den egentlige kernekapital, jf. artikel 4, stk. 2, i delegeret forordning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Filtre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Absolut værdi af aktiver og passiver til dagsværdi, der ikke medtages i henhold til artikel 4, stk. 2, i delegeret forordning (EU) 2016/101 på grund af den midlertidige anvendelse af de filtre, der er omhandlet i artikel 467 og 468 i CRR.</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Andre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Alle andre positioner, der ikke medtages i henhold til artikel 4, stk. 2, i delegeret forordning (EU) 2016/101, da justeringer af deres regnskabsmæssige værdi kun delvist påvirker den egentlige kernekapital.</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Denne række skal kun udfyldes i sjældne tilfælde, hvor elementer, der ikke medtages i henhold til artikel 4, stk. 2, i delegeret forordning (EU) 2016/101, ikke kan henføres til kolonne 0030, 0040 eller 0050 i dette skema.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Bemærkning til andre</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De væsentligste årsager til, at de i kolonne 0060 indberettede positioner ikke medtages.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Aktiver og passiver til dagsværdi, der medtages i tærsklen i artikel 4, stk.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Absolut værdi af aktiver og passiver til dagsværdi, der faktisk medtages i tærskelberegningen i overensstemmelse med artikel 4, stk. 1, i delegeret forordning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HERAF: handelsbeholdning</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 værdi af aktiver og passiver til dagsværdi, som indberettet i kolonne 0080, svarende til positioner i handelsbeholdningen.</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Rækker</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Definitionerne for disse kategorier svarer til definitionerne for de tilsvarende rækker i FINREP-skema 1.1 og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w:t>
            </w:r>
            <w:r w:rsidR="0082549F" w:rsidRPr="0082549F">
              <w:rPr>
                <w:rFonts w:ascii="Times New Roman" w:hAnsi="Times New Roman"/>
                <w:b/>
                <w:sz w:val="24"/>
              </w:rPr>
              <w:tab/>
            </w:r>
            <w:r>
              <w:rPr>
                <w:rFonts w:ascii="Times New Roman" w:hAnsi="Times New Roman"/>
                <w:b/>
                <w:sz w:val="24"/>
                <w:u w:val="single"/>
              </w:rPr>
              <w:t>SAMLEDE AKTIVER OG PASSIVER TIL DAGSVÆRDI</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Summen af aktiver og passiver til dagsværdi indberettet i række 0020-0210.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SAMLEDE AKTIVER TIL DAGSVÆRDI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Summen af aktiver til dagsværdi indberettet i række 0030-0140.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Relevante celler i række 0030-0130 skal indberettes som for FINREP-skema F 01.01 i bilag III og IV til denne gennemførelsesforordning afhængigt af instituttets relevante standarder: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Europa-Parlamentets og Rådets forordning (EF) nr. 1606/2002 ("EU IFRS")</w:t>
            </w:r>
            <w:r>
              <w:rPr>
                <w:rStyle w:val="FootnoteReference"/>
                <w:rFonts w:ascii="Times New Roman" w:hAnsi="Times New Roman"/>
                <w:sz w:val="20"/>
                <w:szCs w:val="20"/>
                <w:vertAlign w:val="superscript"/>
              </w:rPr>
              <w:footnoteReference w:id="16"/>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regnskabsstandarder, der er i overensstemmelse med EU IFRS ("IFRS-forenelige nationale almindeligt anerkendte regnskabsprincipper") eller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almindeligt anerkendte regnskabsprincipper baseret på BAD (FINREP "nationale almindeligt anerkendte regnskabsprincipper baseret på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FINANSIELLE AKTIVER, SOM BESIDDES MED HANDEL FOR ØJE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Appendiks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0050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FINANSIELLE AKTIVER I HANDELSBEHOLDNINGEN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32 og 33 i BAD, </w:t>
            </w:r>
            <w:r>
              <w:rPr>
                <w:rFonts w:ascii="Times New Roman" w:hAnsi="Times New Roman"/>
                <w:bCs/>
                <w:sz w:val="24"/>
              </w:rPr>
              <w:t>del 1.17 i bilag V til denne gennemførelsesforordning</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lastRenderedPageBreak/>
              <w:t>De i denne række indberettede oplysninger skal svare til aktiver målt til dagsværdi, som indgår i den værdi, der er indberettet i række 0091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FINANSIELLE AKTIVER, UDEN FOR HANDELSBEHOLDNINGEN, SOM SKAL MÅLES TIL DAGSVÆRDI GENNEM RESULTATET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0096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FINANSIELLE AKTIVER KLASSIFICERET TIL DAGSVÆRDI GENNEM RESULTATET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stk. 1, litra a), og artikel 8, stk. 6, i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0100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proofErr w:type="gramStart"/>
            <w:r>
              <w:rPr>
                <w:rFonts w:ascii="Times New Roman" w:hAnsi="Times New Roman"/>
                <w:b/>
                <w:sz w:val="24"/>
                <w:u w:val="single"/>
              </w:rPr>
              <w:t xml:space="preserve">1.1.5 </w:t>
            </w:r>
            <w:r>
              <w:rPr>
                <w:sz w:val="24"/>
              </w:rPr>
              <w:t xml:space="preserve"> </w:t>
            </w:r>
            <w:r>
              <w:rPr>
                <w:rFonts w:ascii="Times New Roman" w:hAnsi="Times New Roman"/>
                <w:b/>
                <w:sz w:val="24"/>
                <w:u w:val="single"/>
              </w:rPr>
              <w:t>FINANSIELLE</w:t>
            </w:r>
            <w:proofErr w:type="gramEnd"/>
            <w:r>
              <w:rPr>
                <w:rFonts w:ascii="Times New Roman" w:hAnsi="Times New Roman"/>
                <w:b/>
                <w:sz w:val="24"/>
                <w:u w:val="single"/>
              </w:rPr>
              <w:t xml:space="preserve"> AKTIVER TIL DAGSVÆRDI GENNEM ANDEN TOTALINDKOMST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0141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FINANSIELLE AKTIVER, BORTSET FRA DERIVATER, UDEN FOR HANDELSBEHOLDNINGEN, MÅLT TIL DAGSVÆRDI GENNEM RESULTATET</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stk. 2, i BAD. De i denne række indberettede oplysninger skal svare til række 0171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FINANSIELLE AKTIVER, BORTSET FRA DERIVATER, UDEN FOR HANDELSBEHOLDNINGEN, MÅLT TIL DAGSVÆRDI I EGENKAPITALEN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stk. 1, litra a), og artikel 8, stk. 8, i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0175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ANDRE FINANSIELLE AKTIVER, BORTSET FRA DERIVATER, UDEN FOR HANDELSBEHOLDNINGEN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37 i BAD, artikel 12, stk. 7, i AD, </w:t>
            </w:r>
            <w:r>
              <w:rPr>
                <w:rFonts w:ascii="Times New Roman" w:hAnsi="Times New Roman"/>
                <w:bCs/>
                <w:sz w:val="24"/>
              </w:rPr>
              <w:t>del 1.20 i bilag V til denne gennemførelsesforordning</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De i denne række indberettede oplysninger skal svare til aktiver målt til dagsværdi, som indgår i den værdi, der er indberettet i række 0234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DERIVATER — REGNSKABSMÆSSIG SIKRING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del 1.22 i bilag V til denne gennemførelsesforordning,</w:t>
            </w:r>
            <w:r>
              <w:rPr>
                <w:rFonts w:ascii="Times New Roman" w:hAnsi="Times New Roman"/>
                <w:sz w:val="24"/>
              </w:rPr>
              <w:t xml:space="preserve"> artikel 8, stk. 1, litra a), og artikel 8, stk. 6 og 8, i AD,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0240 i skema F 01.01 i bilag III og IV til denne gennemførelsesforordning.</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ÆNDRING I DAGSVÆRDIEN AF SIKREDE POSTER VED PORTEFØLJESIKRING AF RENTERISIKO</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artikel 8, stk. 5 og 6, i AD. De i denne række indberettede oplysninger skal svare til række 0250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KAPITALANDELE I DATTERSELSKABER, JOINT VENTURES OG ASSOCIEREDE SELSKABER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IAS 1.54(e), </w:t>
            </w:r>
            <w:r>
              <w:rPr>
                <w:rFonts w:ascii="Times New Roman" w:hAnsi="Times New Roman"/>
                <w:bCs/>
                <w:sz w:val="24"/>
              </w:rPr>
              <w:t>del 1.21 og 2.4 i bilag V til denne gennemførelsesforordning,</w:t>
            </w:r>
            <w:r>
              <w:rPr>
                <w:rFonts w:ascii="Times New Roman" w:hAnsi="Times New Roman"/>
                <w:sz w:val="24"/>
              </w:rPr>
              <w:t xml:space="preserve"> artikel 4, stk. 7 og 8, i BAD, artikel 2, nr. 2), i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0260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HAIRCUTS FOR AKTIVER I HANDELSBEHOLDNINGEN TIL DAGSVÆRDI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i bilag V til denne gennemførelsesforordning</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0375 i skema F 01.01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SAMLEDE PASSIVER TIL DAGSVÆRDI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Summen af passiver til dagsværdi indberettet i række 0160-0210.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Relevante celler i række 0150-0190 skal indberettes som for FINREP-skema F 01.02 i bilag III og IV til denne gennemførelsesforordning afhængigt af instituttets relevante standarder: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som godkendt af Unionen ved anvendelsen af forordning (EF) nr. 1606/2002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nationale regnskabsstandarder, der er i overensstemmelse med EU IFRS ("IFRS-forenelige nationale almindeligt anerkendte regnskabsprincipper")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eller nationale almindeligt anerkendte regnskabsprincipper baseret på BAD (FINREP "nationale almindeligt anerkendte regnskabsprincipper baseret på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FINANSIELLE FORPLIGTELSER, SOM BESIDDES MED HANDEL FOR ØJE</w:t>
            </w:r>
          </w:p>
          <w:p w:rsidR="00B93FA1" w:rsidRPr="0082549F" w:rsidRDefault="00B93FA1" w:rsidP="00AF3D7A">
            <w:pPr>
              <w:spacing w:beforeLines="60" w:before="144" w:afterLines="60" w:after="144"/>
              <w:rPr>
                <w:rFonts w:ascii="Times New Roman" w:hAnsi="Times New Roman"/>
                <w:sz w:val="24"/>
                <w:lang w:val="de-DE"/>
              </w:rPr>
            </w:pPr>
            <w:r w:rsidRPr="0082549F">
              <w:rPr>
                <w:rFonts w:ascii="Times New Roman" w:hAnsi="Times New Roman"/>
                <w:sz w:val="24"/>
                <w:lang w:val="de-DE"/>
              </w:rPr>
              <w:t>IFRS 7.8 (e) (ii),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lastRenderedPageBreak/>
              <w:t>De i denne række indberettede oplysninger skal svare til række 0010 i skema F 01.02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FINANSIELLE FORPLIGTELSER I HANDELSBEHOLDNINGEN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8, stk. 1, litra a), og artikel 8, stk. 3 og 6, i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0061 i skema F 01.02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FINANSIELLE FORPLIGTELSER KLASSIFICERET TIL DAGSVÆRDI GENNEM RESULTATET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artikel 8, stk. 1, litra a), og artikel 8, stk. 6, i AD,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0070 i skema F 01.02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DERIVATER — REGNSKABSMÆSSIG SIKRING</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del 1.26 i bilag V til denne gennemførelsesforordning,</w:t>
            </w:r>
            <w:r>
              <w:rPr>
                <w:rFonts w:ascii="Times New Roman" w:hAnsi="Times New Roman"/>
                <w:sz w:val="24"/>
              </w:rPr>
              <w:t xml:space="preserve"> artikel 8, stk. 1, litra a), artikel 8, stk. 6, og artikel 8, stk. 8, litra a), i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De i denne række indberettede oplysninger skal svare til række 0150 i skema F 01.02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ÆNDRING I DAGSVÆRDIEN AF SIKREDE POSTER VED PORTEFØLJESIKRING AF RENTERISIKO</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stk. 5 og 6, i CRR, del 2.8 i bilag V til denne gennemførelsesforordning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0160 i skema F 01.02 i bilag III og IV til denne gennemførelsesforordning.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HAIRCUTS FOR FORPLIGTELSER I HANDELSBEHOLDNINGEN TIL DAGSVÆRDI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Del 1.29 i bilag V til denne gennemførelsesforordning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De i denne række indberettede oplysninger skal svare til række 0295 i skema F 01.02 i bilag III og IV til denne gennemførelsesforordning.</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41725"/>
      <w:r>
        <w:rPr>
          <w:rFonts w:ascii="Times New Roman" w:hAnsi="Times New Roman"/>
          <w:sz w:val="24"/>
          <w:u w:val="none"/>
        </w:rPr>
        <w:t>6.2.</w:t>
      </w:r>
      <w:r w:rsidR="0082549F" w:rsidRPr="0082549F">
        <w:rPr>
          <w:u w:val="none"/>
        </w:rPr>
        <w:tab/>
      </w:r>
      <w:r>
        <w:rPr>
          <w:rFonts w:ascii="Times New Roman" w:hAnsi="Times New Roman"/>
          <w:sz w:val="24"/>
        </w:rPr>
        <w:t>C 32.02 — Forsigtig værdiansættelse: Kernemetode (</w:t>
      </w:r>
      <w:proofErr w:type="spellStart"/>
      <w:r>
        <w:rPr>
          <w:rFonts w:ascii="Times New Roman" w:hAnsi="Times New Roman"/>
          <w:sz w:val="24"/>
        </w:rPr>
        <w:t>PruVal</w:t>
      </w:r>
      <w:proofErr w:type="spellEnd"/>
      <w:r>
        <w:rPr>
          <w:rFonts w:ascii="Times New Roman" w:hAnsi="Times New Roman"/>
          <w:sz w:val="24"/>
        </w:rPr>
        <w:t xml:space="preserve">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841726"/>
      <w:r>
        <w:rPr>
          <w:rFonts w:ascii="Times New Roman" w:hAnsi="Times New Roman"/>
          <w:sz w:val="24"/>
          <w:u w:val="none"/>
        </w:rPr>
        <w:t>6.2.1.</w:t>
      </w:r>
      <w:r w:rsidR="0082549F" w:rsidRPr="0082549F">
        <w:rPr>
          <w:u w:val="none"/>
        </w:rPr>
        <w:tab/>
      </w:r>
      <w:r>
        <w:rPr>
          <w:rFonts w:ascii="Times New Roman" w:hAnsi="Times New Roman"/>
          <w:sz w:val="24"/>
        </w:rPr>
        <w:t>Generelle bemærkninger</w:t>
      </w:r>
      <w:bookmarkEnd w:id="761"/>
      <w:r>
        <w:rPr>
          <w:rFonts w:ascii="Times New Roman" w:hAnsi="Times New Roman"/>
          <w:sz w:val="24"/>
          <w:u w:val="none"/>
        </w:rPr>
        <w:t xml:space="preserve"> </w:t>
      </w:r>
    </w:p>
    <w:p w:rsidR="00B93FA1"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xml:space="preserve">. Formålet med dette skema er at tilvejebringe oplysninger om sammensætningen af den samlede AVA, der skal fratrækkes kapitalgrundlaget i henhold til artikel 34 og 105 i CRR, sammen med relevante oplysninger om den regnskabsmæssige værdiansættelse af positionerne, der giver anledning til bestemmelsen af </w:t>
      </w:r>
      <w:proofErr w:type="spellStart"/>
      <w:r w:rsidR="00D11E4C">
        <w:t>AVA'er</w:t>
      </w:r>
      <w:proofErr w:type="spellEnd"/>
      <w:r w:rsidR="00D11E4C">
        <w:t>.</w:t>
      </w:r>
    </w:p>
    <w:p w:rsidR="00B93FA1"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179</w:t>
      </w:r>
      <w:r>
        <w:rPr>
          <w:noProof/>
        </w:rPr>
        <w:fldChar w:fldCharType="end"/>
      </w:r>
      <w:r w:rsidR="00D11E4C">
        <w:t xml:space="preserve">. Dette skema skal udfyldes af alle institutter, som: </w:t>
      </w:r>
    </w:p>
    <w:p w:rsidR="00B93FA1" w:rsidRPr="00661595" w:rsidRDefault="00B93FA1" w:rsidP="00487A02">
      <w:pPr>
        <w:pStyle w:val="InstructionsText2"/>
        <w:numPr>
          <w:ilvl w:val="0"/>
          <w:numId w:val="0"/>
        </w:numPr>
        <w:ind w:left="1353" w:hanging="360"/>
      </w:pPr>
      <w:r>
        <w:t>a) skal anvende kernemetoden, fordi de overskrider den tærskel, der er omhandlet i artikel 4, stk. 1, i delegeret forordning (EU) 2016/101, enten på individuelt grundlag eller på konsolideret grundlag som fastsat i nævnte forordnings artikel 4, stk. 3, eller</w:t>
      </w:r>
    </w:p>
    <w:p w:rsidR="00B93FA1" w:rsidRPr="00661595" w:rsidRDefault="00973707" w:rsidP="00487A02">
      <w:pPr>
        <w:pStyle w:val="InstructionsText2"/>
        <w:numPr>
          <w:ilvl w:val="0"/>
          <w:numId w:val="0"/>
        </w:numPr>
        <w:ind w:left="1353" w:hanging="360"/>
      </w:pPr>
      <w:r>
        <w:t xml:space="preserve">b) har valgt at anvende kernemetoden, selv om de ikke overskrider tærsklen. </w:t>
      </w:r>
    </w:p>
    <w:p w:rsidR="00973707"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xml:space="preserve">. I forbindelse med dette skema betyder "opadrettet usikkerhed" følgende: Som fastsat i artikel 8, stk. 2, i delegeret forordning (EU) 2016/101 beregnes </w:t>
      </w:r>
      <w:proofErr w:type="spellStart"/>
      <w:r w:rsidR="00D11E4C">
        <w:t>AVA'er</w:t>
      </w:r>
      <w:proofErr w:type="spellEnd"/>
      <w:r w:rsidR="00D11E4C">
        <w:t xml:space="preserve"> som forskellen mellem dagsværdien og en forsigtig værdiansættelse, der er fastsat på grundlag af en 90 % sikkerhed om, at institutterne kan trække sig ud af eksponeringen på det punkt eller bedre inden for det </w:t>
      </w:r>
      <w:proofErr w:type="spellStart"/>
      <w:r w:rsidR="00D11E4C">
        <w:t>notionelle</w:t>
      </w:r>
      <w:proofErr w:type="spellEnd"/>
      <w:r w:rsidR="00D11E4C">
        <w:t xml:space="preserve"> sæt af plausible værdier. Den opadrettede værdi eller "opadrettede usikkerhed" er det modsatte punkt i fordelingen af plausible værdier, for hvilke institutterne kun med 10 % sikkerhed mener, at de kan trække sig ud af positionen på det punkt eller bedre. Den opadrettede usikkerhed beregnes og aggregeres på samme grundlag som den samlede AVA, men hvor der anvendes et sikkerhedsniveau på 10 % i stedet for de 90 %, der anvendes ved bestemmelsen af den samlede AVA.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841727"/>
      <w:r>
        <w:rPr>
          <w:rFonts w:ascii="Times New Roman" w:hAnsi="Times New Roman"/>
          <w:sz w:val="24"/>
          <w:u w:val="none"/>
        </w:rPr>
        <w:t>6.2.2.</w:t>
      </w:r>
      <w:r w:rsidR="0082549F" w:rsidRPr="0082549F">
        <w:rPr>
          <w:u w:val="none"/>
        </w:rPr>
        <w:tab/>
      </w:r>
      <w:r>
        <w:rPr>
          <w:rFonts w:ascii="Times New Roman" w:hAnsi="Times New Roman"/>
          <w:sz w:val="24"/>
          <w:u w:val="none"/>
        </w:rPr>
        <w:t>Instrukser vedrørende specifikke positioner</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Kolonner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PÅ KATEGORINIVEAU</w:t>
            </w:r>
          </w:p>
          <w:p w:rsidR="00973707" w:rsidRPr="00661595" w:rsidRDefault="00973707" w:rsidP="00AF3D7A">
            <w:pPr>
              <w:spacing w:beforeLines="60" w:before="144" w:afterLines="60" w:after="144"/>
              <w:rPr>
                <w:rFonts w:ascii="Times New Roman" w:hAnsi="Times New Roman"/>
                <w:sz w:val="24"/>
              </w:rPr>
            </w:pPr>
            <w:proofErr w:type="spellStart"/>
            <w:r>
              <w:rPr>
                <w:rFonts w:ascii="Times New Roman" w:hAnsi="Times New Roman"/>
                <w:sz w:val="24"/>
              </w:rPr>
              <w:t>AVA'erne</w:t>
            </w:r>
            <w:proofErr w:type="spellEnd"/>
            <w:r>
              <w:rPr>
                <w:rFonts w:ascii="Times New Roman" w:hAnsi="Times New Roman"/>
                <w:sz w:val="24"/>
              </w:rPr>
              <w:t xml:space="preserve"> på kategoriniveau for markedsprisusikkerhed, omkostninger ved at lukke positioner, modelrisiko, koncentrerede positioner, fremtidige administrationsomkostninger, forfald før aftalt tid og operationel risiko beregnes som beskrevet i henholdsvis artikel 9, 10 og 11 og 14-17 i delegeret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For kategorierne markedsprisusikkerhed, omkostninger ved at lukke positioner og modelrisiko, som er omfattet af diversificeringsfordele som beskrevet i artikel 9, stk. 6, artikel 10, stk. 7, og artikel 11, stk. 7, i delegeret forordning (EU) 2016/101, indberettes </w:t>
            </w:r>
            <w:proofErr w:type="spellStart"/>
            <w:r>
              <w:rPr>
                <w:rFonts w:ascii="Times New Roman" w:hAnsi="Times New Roman"/>
                <w:sz w:val="24"/>
              </w:rPr>
              <w:t>AVA'erne</w:t>
            </w:r>
            <w:proofErr w:type="spellEnd"/>
            <w:r>
              <w:rPr>
                <w:rFonts w:ascii="Times New Roman" w:hAnsi="Times New Roman"/>
                <w:sz w:val="24"/>
              </w:rPr>
              <w:t xml:space="preserve"> på kategoriniveau, medmindre andet er angivet, som summen af de individuelle </w:t>
            </w:r>
            <w:proofErr w:type="spellStart"/>
            <w:r>
              <w:rPr>
                <w:rFonts w:ascii="Times New Roman" w:hAnsi="Times New Roman"/>
                <w:sz w:val="24"/>
              </w:rPr>
              <w:t>AVA'er</w:t>
            </w:r>
            <w:proofErr w:type="spellEnd"/>
            <w:r>
              <w:rPr>
                <w:rFonts w:ascii="Times New Roman" w:hAnsi="Times New Roman"/>
                <w:sz w:val="24"/>
              </w:rPr>
              <w:t xml:space="preserve"> før diversificeringsfordel [eftersom diversificeringsfordele, der er beregnet ved anvendelse af metode 1 eller metode 2 i bilaget til delegeret forordning (EU) 2016/101, indberettes i post 1.1.2, 1.1.2.1 og 1.1.2.2 i skemaet].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For kategorierne markedsprisusikkerhed, omkostninger ved at lukke positioner og modelrisiko, skal beløb, der er beregnet ved anvendelse af den ekspertbaserede metode som omhandlet i artikel 9, stk. 5, litra b), artikel 10, stk. 6, litra b), og artikel 11, stk. 4, i delegeret forordning (EU) 2016/101, indberettes særskilt i kolonne 0020, 0040 og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MARKEDSPRISUSIKKERHED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CRR. </w:t>
            </w:r>
          </w:p>
          <w:p w:rsidR="00973707" w:rsidRPr="00661595" w:rsidRDefault="00973707" w:rsidP="00614509">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markedsprisusikkerhed beregnet i henhold til artikel 9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rsidR="00973707" w:rsidRPr="00661595" w:rsidRDefault="00973707" w:rsidP="00614509">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markedsprisusikkerhed beregnet i henhold til artikel 9, stk. 5, litra b),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stk. 10, i CRR. </w:t>
            </w:r>
          </w:p>
          <w:p w:rsidR="00973707" w:rsidRPr="00661595" w:rsidRDefault="00973707" w:rsidP="00614509">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omkostninger ved at lukke positioner beregnet i henhold til artikel 10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rsidR="00973707" w:rsidRPr="00661595" w:rsidRDefault="00973707" w:rsidP="00614509">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omkostninger ved at lukke positioner beregnet i henhold til artikel 10, stk. 6, litra b),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modelrisiko beregnet i henhold til artikel 11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BEREGNET VED DEN EKSPERTBASEREDE METODE</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modelrisiko beregnet i henhold til artikel 11, stk. 4,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11, i CRR.</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koncentrerede positioner beregnet i henhold til artikel 14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fremtidige administrationsomkostninger beregnet i henhold til artikel 15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forfald før aftalt tid beregnet i henhold til artikel 16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w:t>
            </w:r>
          </w:p>
          <w:p w:rsidR="00973707" w:rsidRPr="00661595" w:rsidRDefault="00973707" w:rsidP="00A30C4C">
            <w:pPr>
              <w:spacing w:beforeLines="60" w:before="144" w:afterLines="60" w:after="144"/>
              <w:rPr>
                <w:rStyle w:val="InstructionsTabelleberschrift"/>
                <w:rFonts w:ascii="Times New Roman" w:hAnsi="Times New Roman"/>
                <w:sz w:val="24"/>
              </w:rPr>
            </w:pPr>
            <w:proofErr w:type="spellStart"/>
            <w:r>
              <w:rPr>
                <w:rFonts w:ascii="Times New Roman" w:hAnsi="Times New Roman"/>
                <w:sz w:val="24"/>
              </w:rPr>
              <w:t>AVA'er</w:t>
            </w:r>
            <w:proofErr w:type="spellEnd"/>
            <w:r>
              <w:rPr>
                <w:rFonts w:ascii="Times New Roman" w:hAnsi="Times New Roman"/>
                <w:sz w:val="24"/>
              </w:rPr>
              <w:t xml:space="preserve"> for operationel risiko beregnet i henhold til artikel 17 i delegeret forordning (EU)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SAMLET 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0010: Samlet AVA, der skal trækkes fra kapitalgrundlaget i henhold til artikel 34 og 105 i CRR og indberettes i række 0290 i C 01.00. Den samlede AVA er summen af række 0030 og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0020: den andel af den samlede AVA indberettet i række 0010, der stammer fra positioner i handelsbeholdningen (absolut værdi).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0030-0160: summen af kolonne 0010, 0030, 0050 og 0070-0100.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Række 0180-0210: samlet AVA, der stammer fra porteføljer efter den subsidiære metode.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OPADRETTET USIKKERHED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 stk. 2, i</w:t>
            </w:r>
            <w:r>
              <w:rPr>
                <w:rFonts w:ascii="Times New Roman" w:hAnsi="Times New Roman"/>
                <w:sz w:val="24"/>
              </w:rPr>
              <w:t xml:space="preserve"> delegeret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Den opadrettede usikkerhed beregnes og aggregeres på samme grundlag som den samlede AVA beregnet i kolonne 0110, men hvor der anvendes et sikkerhedsniveau på 10 % i stedet for de 90 %, der anvendes ved bestemmelsen af den samlede 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de AVA-værdier, der er indberettet i række 0010-0130 og række 0180. For nogle rækker, især række 0090-0130, skal disse værdier muligvis tilnærmes eller henføres på grundlag af en sagkyndig vurdering.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Samlet absolut værdi af aktiver og passiver til dagsværdi, der medtages i tærskelberegningen i overensstemmelse med artikel 4, stk. 1, i delegeret forordning (EU) 2016/101. Heri indgår den absolutte værdi af aktiver og passiver til dagsværdi, for hvilke </w:t>
            </w:r>
            <w:proofErr w:type="spellStart"/>
            <w:r>
              <w:rPr>
                <w:rFonts w:ascii="Times New Roman" w:hAnsi="Times New Roman"/>
                <w:sz w:val="24"/>
              </w:rPr>
              <w:t>AVA'er</w:t>
            </w:r>
            <w:proofErr w:type="spellEnd"/>
            <w:r>
              <w:rPr>
                <w:rFonts w:ascii="Times New Roman" w:hAnsi="Times New Roman"/>
                <w:sz w:val="24"/>
              </w:rPr>
              <w:t xml:space="preserve"> anses for at have værdien nul i overensstemmelse med artikel 9, stk. 2, artikel 10, stk. 2, eller artikel 10, stk. 3, i delegeret forordning (EU) 2016/101, der også indberettes særskilt i række 0070 og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Række 0010 er summen af række 0030 og række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0020: den andel af den samlede absolutte værdi af aktiver og passiver til dagsværdi, der indberettes i række 0010, og som stammer fra positioner i handelsbeholdningen (absolut værdi).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0030: absolut værdi af aktiver og passiver til dagsværdi svarende til porteføljerne omhandlet i artikel 9-17 i delegeret forordning (EU) 2016/101. Heri indgår den absolutte værdi af aktiver og passiver til dagsværdi, for hvilke </w:t>
            </w:r>
            <w:proofErr w:type="spellStart"/>
            <w:r>
              <w:rPr>
                <w:rFonts w:ascii="Times New Roman" w:hAnsi="Times New Roman"/>
                <w:sz w:val="24"/>
              </w:rPr>
              <w:t>AVA'er</w:t>
            </w:r>
            <w:proofErr w:type="spellEnd"/>
            <w:r>
              <w:rPr>
                <w:rFonts w:ascii="Times New Roman" w:hAnsi="Times New Roman"/>
                <w:sz w:val="24"/>
              </w:rPr>
              <w:t xml:space="preserve"> anses for at have værdien nul i overensstemmelse med artikel 9, stk. 2, artikel 10, stk. 2, eller artikel 10, stk. 3, i delegeret forordning (EU) 2016/101, der også indberettes særskilt i række 0070 og 0080. Række 0030 er summen af række 0090-0130.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0050: absolut værdi af aktiver og passiver til dagsværdi, der indgår i beregningen af </w:t>
            </w:r>
            <w:proofErr w:type="spellStart"/>
            <w:r>
              <w:rPr>
                <w:rFonts w:ascii="Times New Roman" w:hAnsi="Times New Roman"/>
                <w:sz w:val="24"/>
              </w:rPr>
              <w:t>AVA'er</w:t>
            </w:r>
            <w:proofErr w:type="spellEnd"/>
            <w:r>
              <w:rPr>
                <w:rFonts w:ascii="Times New Roman" w:hAnsi="Times New Roman"/>
                <w:sz w:val="24"/>
              </w:rPr>
              <w:t xml:space="preserve"> for ikke optjente kreditspænd.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Række 0060: absolut værdi af aktiver og passiver til dagsværdi, der indgår i beregningen af </w:t>
            </w:r>
            <w:proofErr w:type="spellStart"/>
            <w:r>
              <w:rPr>
                <w:rFonts w:ascii="Times New Roman" w:hAnsi="Times New Roman"/>
                <w:sz w:val="24"/>
              </w:rPr>
              <w:t>AVA'er</w:t>
            </w:r>
            <w:proofErr w:type="spellEnd"/>
            <w:r>
              <w:rPr>
                <w:rFonts w:ascii="Times New Roman" w:hAnsi="Times New Roman"/>
                <w:sz w:val="24"/>
              </w:rPr>
              <w:t xml:space="preserve"> for investerings- og finansieringsomkostninger. Ved beregningen af denne AVA anses modsvarende aktiver og passiver til dagsværdi med fuldkommen match, der ikke medtages i tærskelberegningen i overensstemmelse med artikel 4, stk. 2, i delegeret forordning (EU) 2016/101, muligvis ikke længere for modsvarende med fuldkommen match.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0070: absolut værdi af aktiver og passiver til dagsværdi svarende til værdiansættelseseksponeringer, der anses for at have værdien nul, jf. artikel 9, stk. 2, i delegeret forordning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0080: absolut værdi af aktiver og passiver til dagsværdi svarende til værdiansættelseseksponeringer, der anses for at have værdien nul, jf. artikel 10, stk. 2 og 3, i delegeret forordning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0090-0130: absolut værdi af aktiver og passiver til dagsværdi, der henføres som anført nedenfor (se tilsvarende instrukser for rækker) i overensstemmelse med følgende risikokategorier: renter, valuta, lån, aktier, råvarer. Heri indgår den absolutte værdi af aktiver og passiver til dagsværdi, for hvilke </w:t>
            </w:r>
            <w:proofErr w:type="spellStart"/>
            <w:r>
              <w:rPr>
                <w:rFonts w:ascii="Times New Roman" w:hAnsi="Times New Roman"/>
                <w:sz w:val="24"/>
              </w:rPr>
              <w:t>AVA'er</w:t>
            </w:r>
            <w:proofErr w:type="spellEnd"/>
            <w:r>
              <w:rPr>
                <w:rFonts w:ascii="Times New Roman" w:hAnsi="Times New Roman"/>
                <w:sz w:val="24"/>
              </w:rPr>
              <w:t xml:space="preserve"> anses for at have værdien nul i overensstemmelse med artikel 9, stk. 2, artikel 10, stk. 2, eller artikel 10, stk. 3, i delegeret forordning (EU) 2016/101, der også indberettes særskilt i række 0070 og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Række 0180: absolut værdi af aktiver og passiver til dagsværdi svarende til porteføljerne efter den subsidiære metode.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Absolut værdi af aktiver til dagsværdi svarende til de forskellige rækker som forklaret i instrukserne til kolonne 0130-0140 ovenfor.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Absolut værdi af passiver til dagsværdi svarende til de forskellige rækker som forklaret i instrukserne til kolonne 0130-0140 ovenfor.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KVARTAL-TIL-DATO-INDTÆGTER</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Kvartal-til-dato-indtægterne siden den seneste indberetningsdato, der kan henføres til de aktiver og passiver til dagsværdi, der svarer til de forskellige rækker som forklaret i instrukserne til kolonne 0130-0140 ovenfor, henført eller tilnærmet på grundlag af sagkyndig vurdering, hvis det er relevant.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på tværs af alle positioner og risikofaktorer af ikkejusterede forskelsværdier (IPV-forskel — forskel ved uafhængig kurskontrol) beregnet ved udgangen af den måned, der er nærmest indberetningsdatoen under den uafhængige kurskontrol, der foretages i overensstemmelse med artikel 105, stk. 8, i CRR, med hensyn til de bedste tilgængelige uafhængige data for den relevante position eller risikofaktor.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Ikkejusterede forskelsværdier henviser til ikkejusterede forskelle mellem de af handelssystemet genererede værdiansættelser og de værdiansættelser, der vurderes gennem den månedlige IPV.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somme tider også kaldet "reserver", muligvis anvendt i instituttets regnskabsmæssige dagsværdi, som foretages uden for den værdiansættelsesmodel, der anvendes til at generere regnskabsmæssige værdier (undtagen udligning af forskel mellem dagsværdi ved første indregning og transaktionsprisen — dag et-forskel i resultatopgørelsen), og for hvilken det kan fastslås, at den håndterer samme kilde til værdiansættelsesusikkerhed som den relevante AVA. De kunne afspejle risikofaktorer, der ikke opfanges i værdiansættelsesmetoden, som er i form af en risikopræmie eller exitomkostning, og som er i overensstemmelse med definitionen af dagsværdi. De skal ikke desto mindre tages i betragtning af markedsdeltagere ved prisfastsættelse. (IFRS 13.9 og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MARKEDSPRISUSIKKERHED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den risikopræmie, der følger af eksistensen af en række af observerede priser for ækvivalente instrumenter eller, hvad angår et markedsparameterinput til en værdiansættelsesmodel, de instrumenter, fra hvilke inputtet er blevet kalibreret, og for hvilken det derfor kan fastslås, at den håndterer samme kilde til værdiansættelsesusikkerhed som </w:t>
            </w:r>
            <w:proofErr w:type="spellStart"/>
            <w:r>
              <w:rPr>
                <w:rStyle w:val="InstructionsTabelleberschrift"/>
                <w:rFonts w:ascii="Times New Roman" w:hAnsi="Times New Roman"/>
                <w:b w:val="0"/>
                <w:sz w:val="24"/>
                <w:u w:val="none"/>
              </w:rPr>
              <w:t>AVA'en</w:t>
            </w:r>
            <w:proofErr w:type="spellEnd"/>
            <w:r>
              <w:rPr>
                <w:rStyle w:val="InstructionsTabelleberschrift"/>
                <w:rFonts w:ascii="Times New Roman" w:hAnsi="Times New Roman"/>
                <w:b w:val="0"/>
                <w:sz w:val="24"/>
                <w:u w:val="none"/>
              </w:rPr>
              <w:t xml:space="preserve"> for markedsprisusikkerhed.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OMKOSTNINGER VED AT LUKKE POSITIONER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Justering, der anvendes i instituttets dagsværdi for at justere for det forhold, at værdiansættelserne på positionsniveau ikke afspejler en exitpris for positionen eller porteføljen, især hvis sådanne værdiansættelser er kalibreret til en middelkurs, og for hvilken det derfor kan fastslås, at den håndterer samme kilde til værdiansættelsesusikkerhed som </w:t>
            </w:r>
            <w:proofErr w:type="spellStart"/>
            <w:r>
              <w:rPr>
                <w:rFonts w:ascii="Times New Roman" w:hAnsi="Times New Roman"/>
                <w:sz w:val="24"/>
              </w:rPr>
              <w:t>AVA'en</w:t>
            </w:r>
            <w:proofErr w:type="spellEnd"/>
            <w:r>
              <w:rPr>
                <w:rFonts w:ascii="Times New Roman" w:hAnsi="Times New Roman"/>
                <w:sz w:val="24"/>
              </w:rPr>
              <w:t xml:space="preserve"> for omkostninger ved at lukke positioner.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MODELRISIKO</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 xml:space="preserve">Justering, der anvendes i instituttets dagsværdi for at afspejle markeds- eller produktfaktorer, der ikke opfanges af den model, der anvendes til at beregne daglige positionsværdier og -risici ("værdiansættelsesmodel"), eller for at afspejle et passende forsigtighedsniveau i lyset af den usikkerhed, der følger af eksistensen af en række alternative gyldige modeller og modelkalibreringer, og for hvilken det derfor kan fastslås, at den håndterer samme kilde til værdiansættelsesusikkerhed som </w:t>
            </w:r>
            <w:proofErr w:type="spellStart"/>
            <w:r>
              <w:rPr>
                <w:rFonts w:ascii="Times New Roman" w:hAnsi="Times New Roman"/>
                <w:sz w:val="24"/>
              </w:rPr>
              <w:t>AVA'en</w:t>
            </w:r>
            <w:proofErr w:type="spellEnd"/>
            <w:r>
              <w:rPr>
                <w:rFonts w:ascii="Times New Roman" w:hAnsi="Times New Roman"/>
                <w:sz w:val="24"/>
              </w:rPr>
              <w:t xml:space="preserve"> for modelrisiko.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KONCENTREREDE POSITIONER</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det forhold, at den aggregerede position, som instituttet besidder, er større end den normale handlede </w:t>
            </w:r>
            <w:r>
              <w:rPr>
                <w:rStyle w:val="InstructionsTabelleberschrift"/>
                <w:rFonts w:ascii="Times New Roman" w:hAnsi="Times New Roman"/>
                <w:b w:val="0"/>
                <w:sz w:val="24"/>
                <w:u w:val="none"/>
              </w:rPr>
              <w:lastRenderedPageBreak/>
              <w:t xml:space="preserve">volumen eller større end de positionsstørrelser, som danner grundlag for de observerbare priser eller handler, der anvendes til at kalibrere den pris eller de input, der bruges i værdiansættelsesmodellen, og for hvilken det derfor kan fastslås, at den håndterer samme kilde til værdiansættelsesusikkerhed som </w:t>
            </w:r>
            <w:proofErr w:type="spellStart"/>
            <w:r>
              <w:rPr>
                <w:rStyle w:val="InstructionsTabelleberschrift"/>
                <w:rFonts w:ascii="Times New Roman" w:hAnsi="Times New Roman"/>
                <w:b w:val="0"/>
                <w:sz w:val="24"/>
                <w:u w:val="none"/>
              </w:rPr>
              <w:t>AVA'en</w:t>
            </w:r>
            <w:proofErr w:type="spellEnd"/>
            <w:r>
              <w:rPr>
                <w:rStyle w:val="InstructionsTabelleberschrift"/>
                <w:rFonts w:ascii="Times New Roman" w:hAnsi="Times New Roman"/>
                <w:b w:val="0"/>
                <w:sz w:val="24"/>
                <w:u w:val="none"/>
              </w:rPr>
              <w:t xml:space="preserve"> for koncentrerede positioner.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IKKE OPTJENTE KREDITSPÆND</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Justering, der anvendes i instituttets dagsværdi for at dække forventede tab som følge af en modparts misligholdelse på derivatpositioner (dvs. samlet kreditværdijustering (CVA) på institutniveau).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INVESTERINGS- OG FINANSIERINGSOMKOSTNINGER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 der anvendes i instituttets dagsværdi for at kompensere, når værdiansættelsesmodellerne ikke fuldt ud afspejler den finansieringsomkostning, som markedsdeltagere ville indregne i exitprisen for en position eller portefølje (dvs. samlet finansieringsværdijustering på institutniveau, hvis et institut beregner en sådan justering eller alternativt en ækvivalent justering).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FREMTIDIGE ADMINISTRATIONSOMKOSTNINGER</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 der anvendes i instituttets dagsværdi for at afspejle administrationsomkostninger, der skyldes porteføljen eller positionen, men som ikke afspejles i værdiansættelsesmodellen eller de priser, der anvendes til at kalibrere input til modellen, og for hvilken det derfor kan fastslås, at den håndterer samme kilde til værdiansættelsesusikkerhed som </w:t>
            </w:r>
            <w:proofErr w:type="spellStart"/>
            <w:r>
              <w:rPr>
                <w:rStyle w:val="InstructionsTabelleberschrift"/>
                <w:rFonts w:ascii="Times New Roman" w:hAnsi="Times New Roman"/>
                <w:b w:val="0"/>
                <w:sz w:val="24"/>
                <w:u w:val="none"/>
              </w:rPr>
              <w:t>AVA'en</w:t>
            </w:r>
            <w:proofErr w:type="spellEnd"/>
            <w:r>
              <w:rPr>
                <w:rStyle w:val="InstructionsTabelleberschrift"/>
                <w:rFonts w:ascii="Times New Roman" w:hAnsi="Times New Roman"/>
                <w:b w:val="0"/>
                <w:sz w:val="24"/>
                <w:u w:val="none"/>
              </w:rPr>
              <w:t xml:space="preserve"> for fremtidige administrationsomkostninger.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FORFALD FØR AFTALT TID</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Justeringer, der anvendes i instituttets dagsværdi for at afspejle forventninger om kontraktbestemt eller ikkekontraktbestemt forfald før tid, der ikke er afspejlet i værdiansættelsesmodellen, og for hvilke det derfor kan fastslås, at de håndterer samme kilde til værdiansættelsesusikkerhed som </w:t>
            </w:r>
            <w:proofErr w:type="spellStart"/>
            <w:r>
              <w:rPr>
                <w:rStyle w:val="InstructionsTabelleberschrift"/>
                <w:rFonts w:ascii="Times New Roman" w:hAnsi="Times New Roman"/>
                <w:b w:val="0"/>
                <w:sz w:val="24"/>
                <w:u w:val="none"/>
              </w:rPr>
              <w:t>AVA'en</w:t>
            </w:r>
            <w:proofErr w:type="spellEnd"/>
            <w:r>
              <w:rPr>
                <w:rStyle w:val="InstructionsTabelleberschrift"/>
                <w:rFonts w:ascii="Times New Roman" w:hAnsi="Times New Roman"/>
                <w:b w:val="0"/>
                <w:sz w:val="24"/>
                <w:u w:val="none"/>
              </w:rPr>
              <w:t xml:space="preserve"> for forfald før aftalt tid.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 RISIKO</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Justeringer, der anvendes i instituttets dagsværdi for at afspejle den risikopræmie, som markedsdeltagere ville opkræve for at kompensere for operationelle risici som følge af sikring, forvaltning og afvikling af kontrakter i porteføljen, og for hvilke det derfor kan fastslås, at de håndterer samme kilde til værdiansættelsesusikkerhed som </w:t>
            </w:r>
            <w:proofErr w:type="spellStart"/>
            <w:r>
              <w:rPr>
                <w:rStyle w:val="InstructionsTabelleberschrift"/>
                <w:rFonts w:ascii="Times New Roman" w:hAnsi="Times New Roman"/>
                <w:b w:val="0"/>
                <w:sz w:val="24"/>
                <w:u w:val="none"/>
              </w:rPr>
              <w:t>AVA'en</w:t>
            </w:r>
            <w:proofErr w:type="spellEnd"/>
            <w:r>
              <w:rPr>
                <w:rStyle w:val="InstructionsTabelleberschrift"/>
                <w:rFonts w:ascii="Times New Roman" w:hAnsi="Times New Roman"/>
                <w:b w:val="0"/>
                <w:sz w:val="24"/>
                <w:u w:val="none"/>
              </w:rPr>
              <w:t xml:space="preserve"> for operationel risiko.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Justeringer for at afspejle tilfælde, hvor værdiansættelsesmodellen plus alle andre relevante dagsværdijusteringer af en position eller portefølje ikke afspejlede den betalte eller modtagne pris ved dagen for første indregning, dvs. udligningen af forskel mellem dagsværdi ved første indregning og transaktionsprisen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BESKRIVELSE</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lastRenderedPageBreak/>
              <w:t>Beskrivelse af de positioner, der behandles i overensstemmelse med artikel 7, stk. 2, litra b), i delegeret forordning (EU) 2016/101, og årsagen til, at det ikke var muligt at anvende samme forordnings artikel 9-17.</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Rækker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SAMLET KERNEMETODE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For hver relevant kategori af </w:t>
            </w:r>
            <w:proofErr w:type="spellStart"/>
            <w:r>
              <w:rPr>
                <w:rFonts w:ascii="Times New Roman" w:hAnsi="Times New Roman"/>
                <w:sz w:val="24"/>
              </w:rPr>
              <w:t>AVA'er</w:t>
            </w:r>
            <w:proofErr w:type="spellEnd"/>
            <w:r>
              <w:rPr>
                <w:rFonts w:ascii="Times New Roman" w:hAnsi="Times New Roman"/>
                <w:sz w:val="24"/>
              </w:rPr>
              <w:t xml:space="preserve"> omhandlet i kolonne 0010-0110, de samlede </w:t>
            </w:r>
            <w:proofErr w:type="spellStart"/>
            <w:r>
              <w:rPr>
                <w:rFonts w:ascii="Times New Roman" w:hAnsi="Times New Roman"/>
                <w:sz w:val="24"/>
              </w:rPr>
              <w:t>AVA'er</w:t>
            </w:r>
            <w:proofErr w:type="spellEnd"/>
            <w:r>
              <w:rPr>
                <w:rFonts w:ascii="Times New Roman" w:hAnsi="Times New Roman"/>
                <w:sz w:val="24"/>
              </w:rPr>
              <w:t xml:space="preserve"> beregnet efter kernemetoden, jf. kapitel 3 i delegeret forordning (EU) 2016/101 vedrørende aktiver og passiver til dagsværdi, der medtages i tærskelberegningen i overensstemmelse med nævnte forordnings artikel 4, stk. 1. Heri indgår de i række 0140 indberettede diversificeringsfordele i overensstemmelse med artikel 9, stk. 6, artikel 10, stk. 7, og artikel 11, stk. 7,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HANDELSBEHOLDNING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 stk. 2, i delegeret forordning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 xml:space="preserve">For hver relevant kategori af </w:t>
            </w:r>
            <w:proofErr w:type="spellStart"/>
            <w:r>
              <w:rPr>
                <w:rFonts w:ascii="Times New Roman" w:hAnsi="Times New Roman"/>
                <w:sz w:val="24"/>
              </w:rPr>
              <w:t>AVA'er</w:t>
            </w:r>
            <w:proofErr w:type="spellEnd"/>
            <w:r>
              <w:rPr>
                <w:rFonts w:ascii="Times New Roman" w:hAnsi="Times New Roman"/>
                <w:sz w:val="24"/>
              </w:rPr>
              <w:t xml:space="preserve"> omhandlet i kolonne 0010-0110, den andel af de samlede </w:t>
            </w:r>
            <w:proofErr w:type="spellStart"/>
            <w:r>
              <w:rPr>
                <w:rFonts w:ascii="Times New Roman" w:hAnsi="Times New Roman"/>
                <w:sz w:val="24"/>
              </w:rPr>
              <w:t>AVA'er</w:t>
            </w:r>
            <w:proofErr w:type="spellEnd"/>
            <w:r>
              <w:rPr>
                <w:rFonts w:ascii="Times New Roman" w:hAnsi="Times New Roman"/>
                <w:sz w:val="24"/>
              </w:rPr>
              <w:t>, der er indberettet i række 0010, og som hidrører fra positioner i handelsbeholdningen (absolut værdi).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 PORTEFØLJER EFTER ARTIKEL 9-17</w:t>
            </w:r>
            <w:r>
              <w:t xml:space="preserve"> </w:t>
            </w:r>
            <w:r>
              <w:rPr>
                <w:rFonts w:ascii="Times New Roman" w:hAnsi="Times New Roman"/>
                <w:b/>
                <w:sz w:val="24"/>
                <w:u w:val="single"/>
              </w:rPr>
              <w:t xml:space="preserve">I KOMMISSIONENS DELEGEREDE FORORDNING (EU) 2016/101 - SAMLET VÆRDI PÅ KATEGORINIVEAU EFTER DIVERSIFICERING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Artikel 7, stk. 2, litra a), i delegeret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For hver relevant kategori af </w:t>
            </w:r>
            <w:proofErr w:type="spellStart"/>
            <w:r>
              <w:rPr>
                <w:rFonts w:ascii="Times New Roman" w:hAnsi="Times New Roman"/>
                <w:sz w:val="24"/>
              </w:rPr>
              <w:t>AVA'er</w:t>
            </w:r>
            <w:proofErr w:type="spellEnd"/>
            <w:r>
              <w:rPr>
                <w:rFonts w:ascii="Times New Roman" w:hAnsi="Times New Roman"/>
                <w:sz w:val="24"/>
              </w:rPr>
              <w:t xml:space="preserve"> omhandlet i kolonne 0010-0110, de samlede </w:t>
            </w:r>
            <w:proofErr w:type="spellStart"/>
            <w:r>
              <w:rPr>
                <w:rFonts w:ascii="Times New Roman" w:hAnsi="Times New Roman"/>
                <w:sz w:val="24"/>
              </w:rPr>
              <w:t>AVA'er</w:t>
            </w:r>
            <w:proofErr w:type="spellEnd"/>
            <w:r>
              <w:rPr>
                <w:rFonts w:ascii="Times New Roman" w:hAnsi="Times New Roman"/>
                <w:sz w:val="24"/>
              </w:rPr>
              <w:t xml:space="preserve"> beregnet i overensstemmelse med artikel 9-17 i delegeret forordning (EU) 2016/101 vedrørende aktiver og passiver til dagsværdi, der medtages i tærskelberegningen i overensstemmelse med nævnte forordnings artikel 4, stk. 1, bortset fra aktiver og passiver til dagsværdi, der er underlagt behandlingen i artikel 7, stk. 2, litra b), i delegeret forordning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Heri indgår de </w:t>
            </w:r>
            <w:proofErr w:type="spellStart"/>
            <w:r>
              <w:rPr>
                <w:rFonts w:ascii="Times New Roman" w:hAnsi="Times New Roman"/>
                <w:sz w:val="24"/>
              </w:rPr>
              <w:t>AVA'er</w:t>
            </w:r>
            <w:proofErr w:type="spellEnd"/>
            <w:r>
              <w:rPr>
                <w:rFonts w:ascii="Times New Roman" w:hAnsi="Times New Roman"/>
                <w:sz w:val="24"/>
              </w:rPr>
              <w:t xml:space="preserve">, der beregnes i overensstemmelse med artikel 12 og 13 i delegeret forordning (EU) 2016/101, og som indberettes i række 0050 og 0060, og som indgår i </w:t>
            </w:r>
            <w:proofErr w:type="spellStart"/>
            <w:r>
              <w:rPr>
                <w:rFonts w:ascii="Times New Roman" w:hAnsi="Times New Roman"/>
                <w:sz w:val="24"/>
              </w:rPr>
              <w:t>AVA'erne</w:t>
            </w:r>
            <w:proofErr w:type="spellEnd"/>
            <w:r>
              <w:rPr>
                <w:rFonts w:ascii="Times New Roman" w:hAnsi="Times New Roman"/>
                <w:sz w:val="24"/>
              </w:rPr>
              <w:t xml:space="preserve"> for markedsprisusikkerhed, </w:t>
            </w:r>
            <w:proofErr w:type="spellStart"/>
            <w:r>
              <w:rPr>
                <w:rFonts w:ascii="Times New Roman" w:hAnsi="Times New Roman"/>
                <w:sz w:val="24"/>
              </w:rPr>
              <w:t>AVA'erne</w:t>
            </w:r>
            <w:proofErr w:type="spellEnd"/>
            <w:r>
              <w:rPr>
                <w:rFonts w:ascii="Times New Roman" w:hAnsi="Times New Roman"/>
                <w:sz w:val="24"/>
              </w:rPr>
              <w:t xml:space="preserve"> for omkostninger ved at lukke positioner og </w:t>
            </w:r>
            <w:proofErr w:type="spellStart"/>
            <w:r>
              <w:rPr>
                <w:rFonts w:ascii="Times New Roman" w:hAnsi="Times New Roman"/>
                <w:sz w:val="24"/>
              </w:rPr>
              <w:t>AVA'erne</w:t>
            </w:r>
            <w:proofErr w:type="spellEnd"/>
            <w:r>
              <w:rPr>
                <w:rFonts w:ascii="Times New Roman" w:hAnsi="Times New Roman"/>
                <w:sz w:val="24"/>
              </w:rPr>
              <w:t xml:space="preserve"> for modelrisiko, jf. nævnte forordnings artikel 12, stk. 2, og artikel 13, stk. 2.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Heri indgår de i række 0140 indberettede diversificeringsfordele i overensstemmelse med artikel 9, stk. 6, artikel 10, stk. 7, og artikel 11, stk. 7, i delegeret forordning (EU)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Række 0030 er forskellen mellem række 0040 og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SAMLET VÆRDI PÅ KATEGORINIVEAU FØR DIVERSIFICERING</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For række 0090-0130 henfører institutterne deres aktiver og passiver til dagsværdi, der medtages i tærskelberegningen i overensstemmelse med artikel 4, stk. 1, i delegeret forordning (EU) 2016/101 (i og uden for handelsbeholdningen), til følgende risikokategorier: renter, valuta, lån, aktier, råvarer.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Med henblik herpå støtter institutterne sig på deres interne risikostyringsstrukturer, og, efter en sammenkobling baseret på sagkyndige vurderinger, henfører de deres forretningsområder eller handelsenheder til den mest relevante risikokategori. </w:t>
            </w:r>
            <w:proofErr w:type="spellStart"/>
            <w:r>
              <w:rPr>
                <w:rFonts w:ascii="Times New Roman" w:hAnsi="Times New Roman"/>
                <w:sz w:val="24"/>
              </w:rPr>
              <w:t>AVA'er</w:t>
            </w:r>
            <w:proofErr w:type="spellEnd"/>
            <w:r>
              <w:rPr>
                <w:rFonts w:ascii="Times New Roman" w:hAnsi="Times New Roman"/>
                <w:sz w:val="24"/>
              </w:rPr>
              <w:t xml:space="preserve">, dagsværdijusteringer og andre påkrævede oplysninger, der svarer til de henførte forretningsområder eller handelsenheder, henføres til den samme relevante risikokategori for på rækkeniveau for hver risikokategori at give et ensartet overblik over de justeringer, der er foretaget både i tilsynsøjemed og i regnskabsmæssig henseende, samt en indikation af størrelsen af de pågældende positioner (med hensyn til aktiver og passiver til dagsværdi). Når </w:t>
            </w:r>
            <w:proofErr w:type="spellStart"/>
            <w:r>
              <w:rPr>
                <w:rFonts w:ascii="Times New Roman" w:hAnsi="Times New Roman"/>
                <w:sz w:val="24"/>
              </w:rPr>
              <w:t>AVA'er</w:t>
            </w:r>
            <w:proofErr w:type="spellEnd"/>
            <w:r>
              <w:rPr>
                <w:rFonts w:ascii="Times New Roman" w:hAnsi="Times New Roman"/>
                <w:sz w:val="24"/>
              </w:rPr>
              <w:t xml:space="preserve"> eller andre justeringer beregnes på et andet aggregeringsniveau, især på virksomhedsniveau, skal institutterne udarbejde en metode til henførelse af </w:t>
            </w:r>
            <w:proofErr w:type="spellStart"/>
            <w:r>
              <w:rPr>
                <w:rFonts w:ascii="Times New Roman" w:hAnsi="Times New Roman"/>
                <w:sz w:val="24"/>
              </w:rPr>
              <w:t>AVA'erne</w:t>
            </w:r>
            <w:proofErr w:type="spellEnd"/>
            <w:r>
              <w:rPr>
                <w:rFonts w:ascii="Times New Roman" w:hAnsi="Times New Roman"/>
                <w:sz w:val="24"/>
              </w:rPr>
              <w:t xml:space="preserve"> til de relevante positionsgrupper. Henførelsesmetoden skal bevirke, at række 0040 er summen af række 0050-0130 for kolonne 0010-0100.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Uanset hvilken metode der anvendes, skal de indberettede oplysninger så vidt muligt være konsekvente på rækkeniveau, da de anførte oplysninger vil blive sammenlignet på dette niveau (AVA-værdier, opadrettet usikkerhed, dagsværdier og potentielle dagsværdijusteringer).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Opdelingen i række 0090 to 0130 omfatter ikke de </w:t>
            </w:r>
            <w:proofErr w:type="spellStart"/>
            <w:r>
              <w:rPr>
                <w:rFonts w:ascii="Times New Roman" w:hAnsi="Times New Roman"/>
                <w:sz w:val="24"/>
              </w:rPr>
              <w:t>AVA'er</w:t>
            </w:r>
            <w:proofErr w:type="spellEnd"/>
            <w:r>
              <w:rPr>
                <w:rFonts w:ascii="Times New Roman" w:hAnsi="Times New Roman"/>
                <w:sz w:val="24"/>
              </w:rPr>
              <w:t xml:space="preserve">, der beregnes i overensstemmelse med artikel 12 og 13 i delegeret forordning (EU) 2016/101, og som indberettes i række 0050 og 0060, og som indgår i </w:t>
            </w:r>
            <w:proofErr w:type="spellStart"/>
            <w:r>
              <w:rPr>
                <w:rFonts w:ascii="Times New Roman" w:hAnsi="Times New Roman"/>
                <w:sz w:val="24"/>
              </w:rPr>
              <w:t>AVA'erne</w:t>
            </w:r>
            <w:proofErr w:type="spellEnd"/>
            <w:r>
              <w:rPr>
                <w:rFonts w:ascii="Times New Roman" w:hAnsi="Times New Roman"/>
                <w:sz w:val="24"/>
              </w:rPr>
              <w:t xml:space="preserve"> for markedsprisusikkerhed, </w:t>
            </w:r>
            <w:proofErr w:type="spellStart"/>
            <w:r>
              <w:rPr>
                <w:rFonts w:ascii="Times New Roman" w:hAnsi="Times New Roman"/>
                <w:sz w:val="24"/>
              </w:rPr>
              <w:t>AVA'erne</w:t>
            </w:r>
            <w:proofErr w:type="spellEnd"/>
            <w:r>
              <w:rPr>
                <w:rFonts w:ascii="Times New Roman" w:hAnsi="Times New Roman"/>
                <w:sz w:val="24"/>
              </w:rPr>
              <w:t xml:space="preserve"> for omkostninger ved at lukke positioner og </w:t>
            </w:r>
            <w:proofErr w:type="spellStart"/>
            <w:r>
              <w:rPr>
                <w:rFonts w:ascii="Times New Roman" w:hAnsi="Times New Roman"/>
                <w:sz w:val="24"/>
              </w:rPr>
              <w:t>AVA'erne</w:t>
            </w:r>
            <w:proofErr w:type="spellEnd"/>
            <w:r>
              <w:rPr>
                <w:rFonts w:ascii="Times New Roman" w:hAnsi="Times New Roman"/>
                <w:sz w:val="24"/>
              </w:rPr>
              <w:t xml:space="preserve"> for modelrisiko, jf. nævnte forordnings artikel 12, stk. 2, og artikel 13, stk.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Diversificeringsfordele indberettes i række 0140 i overensstemmelse med artikel 9, stk. 6, artikel 10, stk. 7, og artikel 11, stk. 7, i delegeret forordning (EU) 2016/101 og indgår derfor ikke i række 0040-0130.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FOR IKKE OPTJENTE KREDITSPÆND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stk. 10, i CRR og artikel 12 i Kommissionens delegerede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Samlet AVA, der er beregnet for ikke optjente kreditspænd ("CVA-AVA"), og henførelse deraf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i henhold til artikel 12 i delegeret forordning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medfører, at de — når der er taget højde for diversificeringsfordele — medtages i de respektive </w:t>
            </w:r>
            <w:proofErr w:type="spellStart"/>
            <w:r>
              <w:rPr>
                <w:rFonts w:ascii="Times New Roman" w:hAnsi="Times New Roman"/>
                <w:sz w:val="24"/>
              </w:rPr>
              <w:t>AVA'er</w:t>
            </w:r>
            <w:proofErr w:type="spellEnd"/>
            <w:r>
              <w:rPr>
                <w:rFonts w:ascii="Times New Roman" w:hAnsi="Times New Roman"/>
                <w:sz w:val="24"/>
              </w:rPr>
              <w:t xml:space="preserve"> på kategoriniveau.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Kolonne 0130 og 0140: absolut værdi af aktiver og passiver til dagsværdi, der indgår i beregningen af </w:t>
            </w:r>
            <w:proofErr w:type="spellStart"/>
            <w:r>
              <w:rPr>
                <w:rFonts w:ascii="Times New Roman" w:hAnsi="Times New Roman"/>
                <w:sz w:val="24"/>
              </w:rPr>
              <w:t>AVA'er</w:t>
            </w:r>
            <w:proofErr w:type="spellEnd"/>
            <w:r>
              <w:rPr>
                <w:rFonts w:ascii="Times New Roman" w:hAnsi="Times New Roman"/>
                <w:sz w:val="24"/>
              </w:rPr>
              <w:t xml:space="preserve"> for ikke optjente kreditspænd. Ved beregningen </w:t>
            </w:r>
            <w:r>
              <w:rPr>
                <w:rFonts w:ascii="Times New Roman" w:hAnsi="Times New Roman"/>
                <w:sz w:val="24"/>
              </w:rPr>
              <w:lastRenderedPageBreak/>
              <w:t>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HERAF: AVA FOR INVESTERINGS- OG FINANSIERINGSOMKOSTNINGER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 stk. 10, i CRR og artikel 17 i Kommissionens delegerede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Samlet AVA, der er beregnet for investerings- og finansieringsomkostninger, og henførelse deraf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i henhold til artikel 13 i delegeret forordning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Kolonne 0110: Den samlede AVA anføres kun til orientering, da henførelsen af den til </w:t>
            </w:r>
            <w:proofErr w:type="spellStart"/>
            <w:r>
              <w:rPr>
                <w:rFonts w:ascii="Times New Roman" w:hAnsi="Times New Roman"/>
                <w:sz w:val="24"/>
              </w:rPr>
              <w:t>AVA'er</w:t>
            </w:r>
            <w:proofErr w:type="spellEnd"/>
            <w:r>
              <w:rPr>
                <w:rFonts w:ascii="Times New Roman" w:hAnsi="Times New Roman"/>
                <w:sz w:val="24"/>
              </w:rPr>
              <w:t xml:space="preserve"> for markedsprisusikkerhed, </w:t>
            </w:r>
            <w:proofErr w:type="spellStart"/>
            <w:r>
              <w:rPr>
                <w:rFonts w:ascii="Times New Roman" w:hAnsi="Times New Roman"/>
                <w:sz w:val="24"/>
              </w:rPr>
              <w:t>AVA'er</w:t>
            </w:r>
            <w:proofErr w:type="spellEnd"/>
            <w:r>
              <w:rPr>
                <w:rFonts w:ascii="Times New Roman" w:hAnsi="Times New Roman"/>
                <w:sz w:val="24"/>
              </w:rPr>
              <w:t xml:space="preserve"> for omkostninger ved at lukke positioner eller </w:t>
            </w:r>
            <w:proofErr w:type="spellStart"/>
            <w:r>
              <w:rPr>
                <w:rFonts w:ascii="Times New Roman" w:hAnsi="Times New Roman"/>
                <w:sz w:val="24"/>
              </w:rPr>
              <w:t>AVA'er</w:t>
            </w:r>
            <w:proofErr w:type="spellEnd"/>
            <w:r>
              <w:rPr>
                <w:rFonts w:ascii="Times New Roman" w:hAnsi="Times New Roman"/>
                <w:sz w:val="24"/>
              </w:rPr>
              <w:t xml:space="preserve"> for modelrisiko medfører, at de — når der er taget højde for diversificeringsfordele — medtages i de respektive </w:t>
            </w:r>
            <w:proofErr w:type="spellStart"/>
            <w:r>
              <w:rPr>
                <w:rFonts w:ascii="Times New Roman" w:hAnsi="Times New Roman"/>
                <w:sz w:val="24"/>
              </w:rPr>
              <w:t>AVA'er</w:t>
            </w:r>
            <w:proofErr w:type="spellEnd"/>
            <w:r>
              <w:rPr>
                <w:rFonts w:ascii="Times New Roman" w:hAnsi="Times New Roman"/>
                <w:sz w:val="24"/>
              </w:rPr>
              <w:t xml:space="preserve"> på kategoriniveau.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Kolonne 0130 og 0140: absolut værdi af aktiver og passiver til dagsværdi, der indgår i beregningen af </w:t>
            </w:r>
            <w:proofErr w:type="spellStart"/>
            <w:r>
              <w:rPr>
                <w:rFonts w:ascii="Times New Roman" w:hAnsi="Times New Roman"/>
                <w:sz w:val="24"/>
              </w:rPr>
              <w:t>AVA'er</w:t>
            </w:r>
            <w:proofErr w:type="spellEnd"/>
            <w:r>
              <w:rPr>
                <w:rFonts w:ascii="Times New Roman" w:hAnsi="Times New Roman"/>
                <w:sz w:val="24"/>
              </w:rPr>
              <w:t xml:space="preserve"> for investerings- og finansieringsomkostninger. Ved beregningen af denne AVA anses modsvarende aktiver og passiver til dagsværdi med fuldkommen match, der ikke medtages i tærskelberegningen i overensstemmelse med artikel 4, stk. 2, i delegeret forordning (EU) 2016/101, ikke længere for modsvarende med fuldkommen match.</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DER ANSES FOR AT HAVE VÆRDIEN NUL, JF. ARTIKEL 9, STK. 2, I</w:t>
            </w:r>
            <w:r>
              <w:rPr>
                <w:rFonts w:ascii="Times New Roman" w:hAnsi="Times New Roman"/>
                <w:sz w:val="24"/>
              </w:rPr>
              <w:t xml:space="preserve"> </w:t>
            </w:r>
            <w:r>
              <w:rPr>
                <w:rFonts w:ascii="Times New Roman" w:hAnsi="Times New Roman"/>
                <w:b/>
                <w:caps/>
                <w:sz w:val="24"/>
              </w:rPr>
              <w:t>delegeret forordning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 værdi af aktiver og passiver til dagsværdi svarende til værdiansættelseseksponeringer, der anses for at have værdien nul, jf. artikel 9, stk. 2,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HERAF: AVA, DER ANSES FOR AT HAVE VÆRDIEN NUL, JF. ARTIKEL 10, STK. 2 OG 3, I</w:t>
            </w:r>
            <w:r>
              <w:rPr>
                <w:rFonts w:ascii="Times New Roman" w:hAnsi="Times New Roman"/>
                <w:sz w:val="24"/>
              </w:rPr>
              <w:t xml:space="preserve"> </w:t>
            </w:r>
            <w:r>
              <w:rPr>
                <w:rFonts w:ascii="Times New Roman" w:hAnsi="Times New Roman"/>
                <w:b/>
                <w:caps/>
                <w:sz w:val="24"/>
              </w:rPr>
              <w:t>delegeret forordning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Absolut værdi af aktiver og passiver til dagsværdi svarende til værdiansættelseseksponeringer, der anses for at have værdien nul, jf. artikel 10, stk. 2, eller artikel 10, stk. 3,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RENTER</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VALUTA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LÅN</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AKTIER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RÅVARER</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Diversificeringsfordele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Samlede diversificeringsfordele. Summen af række 0150 og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Diversificeringsfordel beregnet med metode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For de AVA-kategorier, der aggregeres efter metode 1 i overensstemmelse med artikel 9, stk. 6, artikel 10, stk. 7, og artikel 11, stk. 6, i delegeret forordning (EU) 2016/101, er dette forskellen mellem summen af de individuelle </w:t>
            </w:r>
            <w:proofErr w:type="spellStart"/>
            <w:r>
              <w:rPr>
                <w:rFonts w:ascii="Times New Roman" w:hAnsi="Times New Roman"/>
                <w:sz w:val="24"/>
              </w:rPr>
              <w:t>AVA'er</w:t>
            </w:r>
            <w:proofErr w:type="spellEnd"/>
            <w:r>
              <w:rPr>
                <w:rFonts w:ascii="Times New Roman" w:hAnsi="Times New Roman"/>
                <w:sz w:val="24"/>
              </w:rPr>
              <w:t xml:space="preserve"> og samlet AVA på kategoriniveau efter justering for aggregering.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Diversificeringsfordel beregnet med metode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For de AVA-kategorier, der aggregeres efter metode 2 i overensstemmelse med artikel 9, stk. 6, artikel 10, stk. 7, og artikel 11, stk. 6, i delegeret forordning (EU) 2016/101, er dette forskellen mellem summen af de individuelle </w:t>
            </w:r>
            <w:proofErr w:type="spellStart"/>
            <w:r>
              <w:rPr>
                <w:rFonts w:ascii="Times New Roman" w:hAnsi="Times New Roman"/>
                <w:sz w:val="24"/>
              </w:rPr>
              <w:t>AVA'er</w:t>
            </w:r>
            <w:proofErr w:type="spellEnd"/>
            <w:r>
              <w:rPr>
                <w:rFonts w:ascii="Times New Roman" w:hAnsi="Times New Roman"/>
                <w:sz w:val="24"/>
              </w:rPr>
              <w:t xml:space="preserve"> og samlet AVA på kategoriniveau efter justering for aggregering.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Memorandumpost: AVA'er før diversificering reduceret med over 90 % ved diversificering efter metode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Udtrykt med de forkortelser, der anvendes i metode 2: summen af FV – PV for alle værdiansættelseseksponeringer, for hvilke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Porteføljer beregnet efter den subsidiære metode</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7, stk. 2, litra b), i delegeret forordning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For porteføljer, der er omfattet af den subsidiære metode i artikel 7, stk. 2, litra b), i delegeret forordning (EU) 2016/101, beregnes den samlede AVA som en sum af række 0190, 0200 og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I kolonne 0130-0260 skal der gives relevante oplysninger om balancen og yderligere kontekstuelle oplysninger. I kolonne 0270 skal der gives en beskrivelse af positionerne og begrundelsen for, at det ikke var muligt at anvende artikel 9-17 i delegeret forordning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Den subsidiære metode; 100 % urealiseret gevinst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Den subsidiære metode; 10 % fiktiv værdi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ii), i delegeret forordning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Den subsidiære metode; 25 % indgåelsesværdi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stk. 2, litra b), nr. iii), i delegeret forordning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841728"/>
      <w:r>
        <w:rPr>
          <w:rFonts w:ascii="Times New Roman" w:hAnsi="Times New Roman"/>
          <w:sz w:val="24"/>
          <w:u w:val="none"/>
        </w:rPr>
        <w:lastRenderedPageBreak/>
        <w:t xml:space="preserve">6.3. </w:t>
      </w:r>
      <w:r>
        <w:rPr>
          <w:rFonts w:ascii="Times New Roman" w:hAnsi="Times New Roman"/>
          <w:sz w:val="24"/>
        </w:rPr>
        <w:t>C 32.03 — Forsigtig værdiansættelse: AVA for modelrisiko (</w:t>
      </w:r>
      <w:proofErr w:type="spellStart"/>
      <w:r>
        <w:rPr>
          <w:rFonts w:ascii="Times New Roman" w:hAnsi="Times New Roman"/>
          <w:sz w:val="24"/>
        </w:rPr>
        <w:t>PruVal</w:t>
      </w:r>
      <w:proofErr w:type="spellEnd"/>
      <w:r>
        <w:rPr>
          <w:rFonts w:ascii="Times New Roman" w:hAnsi="Times New Roman"/>
          <w:sz w:val="24"/>
        </w:rPr>
        <w:t xml:space="preserve">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841729"/>
      <w:r>
        <w:rPr>
          <w:rFonts w:ascii="Times New Roman" w:hAnsi="Times New Roman"/>
          <w:sz w:val="24"/>
          <w:u w:val="none"/>
        </w:rPr>
        <w:t>6.3.1.</w:t>
      </w:r>
      <w:r w:rsidR="0082549F" w:rsidRPr="0082549F">
        <w:rPr>
          <w:u w:val="none"/>
        </w:rPr>
        <w:tab/>
      </w:r>
      <w:r>
        <w:rPr>
          <w:rFonts w:ascii="Times New Roman" w:hAnsi="Times New Roman"/>
          <w:sz w:val="24"/>
        </w:rPr>
        <w:t>Generelle bemærkninger</w:t>
      </w:r>
      <w:bookmarkEnd w:id="764"/>
      <w:r>
        <w:rPr>
          <w:rFonts w:ascii="Times New Roman" w:hAnsi="Times New Roman"/>
          <w:sz w:val="24"/>
          <w:u w:val="none"/>
        </w:rPr>
        <w:t xml:space="preserve"> </w:t>
      </w:r>
    </w:p>
    <w:p w:rsidR="00AF3D7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Dette skema skal kun udfyldes af institutter, der overskrider den tærskel, der er omhandlet i artikel 4, stk. 1, i delegeret forordning (EU) 2016/101 på deres eget niveau. Institutter, der indgår i en koncern, der overskrider tærsklen på konsolideret grundlag, skal kun indberette dette skema, hvis de også overskrider tærsklen på deres niveau.</w:t>
      </w:r>
    </w:p>
    <w:p w:rsidR="00AF3D7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xml:space="preserve">. Dette skema anvendes til at indberette oplysninger om de 20 væsentligste individuelle </w:t>
      </w:r>
      <w:proofErr w:type="spellStart"/>
      <w:r w:rsidR="00D11E4C">
        <w:t>AVA'er</w:t>
      </w:r>
      <w:proofErr w:type="spellEnd"/>
      <w:r w:rsidR="00D11E4C">
        <w:t xml:space="preserve"> for modelrisiko målt i AVA-værdier, der bidrager til den samlede AVA på kategoriniveau for modelrisiko beregnet i overensstemmelse med artikel 11 i delegeret forordning (EU) 2016/101. Disse oplysninger svarer til de oplysninger, der indberettes i kolonne 0050 i skema C 32.02.</w:t>
      </w:r>
    </w:p>
    <w:p w:rsidR="00AF3D7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183</w:t>
      </w:r>
      <w:r>
        <w:rPr>
          <w:noProof/>
        </w:rPr>
        <w:fldChar w:fldCharType="end"/>
      </w:r>
      <w:r w:rsidR="00D11E4C">
        <w:t xml:space="preserve">. De 20 væsentligste individuelle </w:t>
      </w:r>
      <w:proofErr w:type="spellStart"/>
      <w:r w:rsidR="00D11E4C">
        <w:t>AVA'er</w:t>
      </w:r>
      <w:proofErr w:type="spellEnd"/>
      <w:r w:rsidR="00D11E4C">
        <w:t xml:space="preserve"> for modelrisiko og tilsvarende produktoplysninger indberettes i aftagende rækkefølge begyndende med de største individuelle </w:t>
      </w:r>
      <w:proofErr w:type="spellStart"/>
      <w:r w:rsidR="00D11E4C">
        <w:t>AVA'er</w:t>
      </w:r>
      <w:proofErr w:type="spellEnd"/>
      <w:r w:rsidR="00D11E4C">
        <w:t xml:space="preserve"> for modelrisiko. </w:t>
      </w:r>
    </w:p>
    <w:p w:rsidR="00AF3D7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Produkter, der svarer til disse væsentligste </w:t>
      </w:r>
      <w:proofErr w:type="spellStart"/>
      <w:r w:rsidR="00D11E4C">
        <w:t>AVA'er</w:t>
      </w:r>
      <w:proofErr w:type="spellEnd"/>
      <w:r w:rsidR="00D11E4C">
        <w:t xml:space="preserve"> for modelrisiko, indberettes ved anvendelse af den produktopgørelse, der kræves i henhold til artikel 19, stk. 3, litra a), i delegeret forordning (EU) 2016/101. </w:t>
      </w:r>
    </w:p>
    <w:p w:rsidR="00AF3D7A"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185</w:t>
      </w:r>
      <w:r>
        <w:rPr>
          <w:noProof/>
        </w:rPr>
        <w:fldChar w:fldCharType="end"/>
      </w:r>
      <w:r w:rsidR="00D11E4C">
        <w:t>. Hvis produkterne er tilstrækkeligt ensartede med hensyn til værdiansættelsesmodellen og AVA for modelrisiko, skal de kombineres og vises på én linje med henblik på at maksimere dette skemas dækningsområde hvad angår instituttets samlede AVA på kategoriniveau for modelrisiko.</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841730"/>
      <w:r>
        <w:rPr>
          <w:rFonts w:ascii="Times New Roman" w:hAnsi="Times New Roman"/>
          <w:sz w:val="24"/>
          <w:u w:val="none"/>
        </w:rPr>
        <w:t>6.3.2.</w:t>
      </w:r>
      <w:r w:rsidR="0082549F" w:rsidRPr="0082549F">
        <w:rPr>
          <w:u w:val="none"/>
        </w:rPr>
        <w:tab/>
      </w:r>
      <w:r>
        <w:rPr>
          <w:rFonts w:ascii="Times New Roman" w:hAnsi="Times New Roman"/>
          <w:sz w:val="24"/>
        </w:rPr>
        <w:t>Instrukser vedrørende specifikke positioner</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Placeringen er en ID-kode for rækken og skal være unik for hver enkelt række i skemaet. Den skal være i nummerorden (1, 2, 3 osv.), hvor 1 tildeles de højeste individuelle </w:t>
            </w:r>
            <w:proofErr w:type="spellStart"/>
            <w:r>
              <w:rPr>
                <w:rFonts w:ascii="Times New Roman" w:hAnsi="Times New Roman"/>
                <w:sz w:val="24"/>
              </w:rPr>
              <w:t>AVA'er</w:t>
            </w:r>
            <w:proofErr w:type="spellEnd"/>
            <w:r>
              <w:rPr>
                <w:rFonts w:ascii="Times New Roman" w:hAnsi="Times New Roman"/>
                <w:sz w:val="24"/>
              </w:rPr>
              <w:t xml:space="preserve"> for modelrisiko, 2 de næsthøjeste og så videre.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Det interne navn (alfanumerisk), for den model, som instituttet bruger til at identificere modellen.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Den risikokategori (renter, valuta, lån, aktier, råvarer), som bedst kendetegner det produkt eller den gruppe af produkter, der giver anledning til værdiansættelsesjusteringen af modelrisiko.</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rsidR="00113E45" w:rsidRPr="0082549F" w:rsidRDefault="00113E45"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lastRenderedPageBreak/>
              <w:t>IR – renter</w:t>
            </w:r>
          </w:p>
          <w:p w:rsidR="00A74B40" w:rsidRPr="0082549F" w:rsidRDefault="00A74B40"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t xml:space="preserve">FX — </w:t>
            </w:r>
            <w:proofErr w:type="spellStart"/>
            <w:r w:rsidRPr="0082549F">
              <w:rPr>
                <w:rFonts w:ascii="Times New Roman" w:hAnsi="Times New Roman"/>
                <w:sz w:val="24"/>
                <w:lang w:val="fr-FR"/>
              </w:rPr>
              <w:t>valuta</w:t>
            </w:r>
            <w:proofErr w:type="spellEnd"/>
          </w:p>
          <w:p w:rsidR="00113E45" w:rsidRPr="0082549F" w:rsidRDefault="00113E45"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t xml:space="preserve">CR – </w:t>
            </w:r>
            <w:proofErr w:type="spellStart"/>
            <w:r w:rsidRPr="0082549F">
              <w:rPr>
                <w:rFonts w:ascii="Times New Roman" w:hAnsi="Times New Roman"/>
                <w:sz w:val="24"/>
                <w:lang w:val="fr-FR"/>
              </w:rPr>
              <w:t>lån</w:t>
            </w:r>
            <w:proofErr w:type="spellEnd"/>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råvarer.</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Internt navn (alfanumerisk) for det produkt eller den gruppe af produkter, jf. den produktopgørelse, der kræves i henhold til artikel 19, stk. 3, litra a), i delegeret forordning (EU) 2016/101, der værdiansættes ved hjælp af modellen.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OBSERVERBARHED</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Antallet af prisobservationer for produktet eller gruppen af produkter i det sidste tolv måneder, der opfylder et af følgende kriterier:</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Prisobservationen er en pris, til hvilken instituttet har gennemført en transaktion.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Det er en verificerbar pris for en faktisk transaktion mellem tredjeparter.</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Prisen er indhentet fra et forpligtende tilbud.</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Institutterne skal indberette en af følgende koder: "ingen",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MODELRISIKO</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11, stk. 1, i </w:t>
            </w:r>
            <w:r>
              <w:rPr>
                <w:rFonts w:ascii="Times New Roman" w:hAnsi="Times New Roman"/>
                <w:sz w:val="24"/>
              </w:rPr>
              <w:t>delegeret forordning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Individuel AVA for modelrisiko før diversificeringsfordel, men efter </w:t>
            </w:r>
            <w:proofErr w:type="spellStart"/>
            <w:r>
              <w:rPr>
                <w:rStyle w:val="InstructionsTabelleberschrift"/>
                <w:rFonts w:ascii="Times New Roman" w:hAnsi="Times New Roman"/>
                <w:b w:val="0"/>
                <w:sz w:val="24"/>
                <w:u w:val="none"/>
              </w:rPr>
              <w:t>porteføljenetting</w:t>
            </w:r>
            <w:proofErr w:type="spellEnd"/>
            <w:r>
              <w:rPr>
                <w:rStyle w:val="InstructionsTabelleberschrift"/>
                <w:rFonts w:ascii="Times New Roman" w:hAnsi="Times New Roman"/>
                <w:b w:val="0"/>
                <w:sz w:val="24"/>
                <w:u w:val="none"/>
              </w:rPr>
              <w:t>, hvis relevant.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VED DEN EKSPERTBASEREDE METODE</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Værdier i kolonne 0050, som er udregnet efter den ekspertbaserede metode som omhandlet i artikel 11, stk. 4, i delegeret forordning (EU)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HERAF: AGGREGERET VED BRUG AF METODE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Værdier i kolonne 0050, som er aggregeret efter metode 2 i bilaget til delegeret forordning (EU) 2016/101. Disse beløb svarer til FV– PV udtrykt med forkortelserne i nævnte bilag.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AGGREGERET AVA BEREGNET EFTER METODE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Bidraget til den samlede AVA på kategoriniveau for modelrisiko, beregnet i overensstemmelse med artikel 11, stk. 7,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fra individuelle </w:t>
            </w:r>
            <w:proofErr w:type="spellStart"/>
            <w:r>
              <w:rPr>
                <w:rStyle w:val="InstructionsTabelleberschrift"/>
                <w:rFonts w:ascii="Times New Roman" w:hAnsi="Times New Roman"/>
                <w:b w:val="0"/>
                <w:sz w:val="24"/>
                <w:u w:val="none"/>
              </w:rPr>
              <w:t>AVA'er</w:t>
            </w:r>
            <w:proofErr w:type="spellEnd"/>
            <w:r>
              <w:rPr>
                <w:rStyle w:val="InstructionsTabelleberschrift"/>
                <w:rFonts w:ascii="Times New Roman" w:hAnsi="Times New Roman"/>
                <w:b w:val="0"/>
                <w:sz w:val="24"/>
                <w:u w:val="none"/>
              </w:rPr>
              <w:t xml:space="preserve"> for modelrisiko, der aggregeres efter metode 2 i bilaget til</w:t>
            </w:r>
            <w:r>
              <w:rPr>
                <w:rFonts w:ascii="Times New Roman" w:hAnsi="Times New Roman"/>
                <w:sz w:val="24"/>
              </w:rPr>
              <w:t xml:space="preserve"> nævnte forordning</w:t>
            </w:r>
            <w:r>
              <w:rPr>
                <w:rStyle w:val="InstructionsTabelleberschrift"/>
                <w:rFonts w:ascii="Times New Roman" w:hAnsi="Times New Roman"/>
                <w:b w:val="0"/>
                <w:sz w:val="24"/>
                <w:u w:val="none"/>
              </w:rPr>
              <w:t xml:space="preserve">. </w:t>
            </w:r>
            <w:r>
              <w:rPr>
                <w:rFonts w:ascii="Times New Roman" w:hAnsi="Times New Roman"/>
                <w:sz w:val="24"/>
              </w:rPr>
              <w:t>Dette beløb svarer til APVA udtrykt med forkortelserne i bilaget.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OG PASSIVER TIL DAGSVÆRDI</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 værdi af aktiver og passiver til dagsværdi, der værdiansættes ved hjælp af modellen i kolonne 0010, som anført i regnskaberne i overensstemmelse med de gældende regler.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AKTIVER TIL DAGSVÆRDI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 værdi af aktiver til dagsværdi, der værdiansættes ved hjælp af modellen i kolonne 0010, som anført i regnskaberne i overensstemmelse med de gældende regler.</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PASSIVER TIL DAGSVÆRDI</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 værdi af passiver til dagsværdi, der værdiansættes ved hjælp af modellen i kolonne 0010, som anført i regnskaberne i overensstemmelse med de gældende regler.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 (OUTPUTTEST)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af ikkejusterede forskelsværdier ("IPV-forskel") beregnet ved udgangen af den måned, der er nærmest indberetningsdatoen under den uafhængige kurskontrol, der foretages i overensstemmelse med artikel 105, stk. 8, i CRR, med hensyn til de bedste tilgængelige uafhængige data for det tilsvarende produkt eller den tilsvarende gruppe af produkter.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Kun resultater, der er kalibreret fra priser på instrumenter, der ville blive sammenkoblet med det samme produkt (test af resultater), medtages her. Resultater af test af input fra markedsdatainput, der testes mod niveauer, der er kalibreret fra forskellige produkter, medtages ikke.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IPV-DÆKNING (OUTPUTTEST)</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Procentdelen af de positioner, der er henført til modellen, vægtet med den AVA for modelrisiko, der dækkes af resultaterne af output-IPV-test i kolonne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DAGSVÆRDIJUSTERINGER</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Dagsværdijusteringer som anført i kolonne 0190 og 0240 i skema C 32.02, som er blevet anvendt på de positioner, der er henført til</w:t>
            </w:r>
            <w:r>
              <w:rPr>
                <w:rFonts w:ascii="Times New Roman" w:hAnsi="Times New Roman"/>
                <w:sz w:val="24"/>
              </w:rPr>
              <w:t xml:space="preserve"> modellen i kolonne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 1-FORSKEL I RESULTATOPGØRELSEN</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Justeringer som defineret i kolonne 0260 i skema C 32.02, som er blevet anvendt på de positioner, der er henført til modellen i kolonne 0010.</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841731"/>
      <w:r>
        <w:rPr>
          <w:rFonts w:ascii="Times New Roman" w:hAnsi="Times New Roman"/>
          <w:sz w:val="24"/>
          <w:u w:val="none"/>
        </w:rPr>
        <w:lastRenderedPageBreak/>
        <w:t xml:space="preserve">6.4 </w:t>
      </w:r>
      <w:r>
        <w:rPr>
          <w:rFonts w:ascii="Times New Roman" w:hAnsi="Times New Roman"/>
          <w:sz w:val="24"/>
        </w:rPr>
        <w:t>C 32.04 — Forsigtig værdiansættelse: AVA for koncentrerede positioner (</w:t>
      </w:r>
      <w:proofErr w:type="spellStart"/>
      <w:r>
        <w:rPr>
          <w:rFonts w:ascii="Times New Roman" w:hAnsi="Times New Roman"/>
          <w:sz w:val="24"/>
        </w:rPr>
        <w:t>PruVal</w:t>
      </w:r>
      <w:proofErr w:type="spellEnd"/>
      <w:r>
        <w:rPr>
          <w:rFonts w:ascii="Times New Roman" w:hAnsi="Times New Roman"/>
          <w:sz w:val="24"/>
        </w:rPr>
        <w:t xml:space="preserve">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41732"/>
      <w:r>
        <w:rPr>
          <w:rFonts w:ascii="Times New Roman" w:hAnsi="Times New Roman"/>
          <w:sz w:val="24"/>
          <w:u w:val="none"/>
        </w:rPr>
        <w:t>6.4.1.</w:t>
      </w:r>
      <w:r w:rsidR="0082549F" w:rsidRPr="0082549F">
        <w:rPr>
          <w:u w:val="none"/>
        </w:rPr>
        <w:tab/>
      </w:r>
      <w:r>
        <w:rPr>
          <w:rFonts w:ascii="Times New Roman" w:hAnsi="Times New Roman"/>
          <w:sz w:val="24"/>
        </w:rPr>
        <w:t>Generelle bemærkninger</w:t>
      </w:r>
      <w:bookmarkEnd w:id="767"/>
      <w:r>
        <w:rPr>
          <w:rFonts w:ascii="Times New Roman" w:hAnsi="Times New Roman"/>
          <w:sz w:val="24"/>
          <w:u w:val="none"/>
        </w:rPr>
        <w:t xml:space="preserve"> </w:t>
      </w:r>
    </w:p>
    <w:p w:rsidR="00113E4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Dette skema skal kun udfyldes af institutter, der overskrider den tærskel, der er omhandlet i artikel 4, stk. 1, i delegeret forordning (EU) 2016/101. Institutter, der indgår i en koncern, der overskrider tærsklen på konsolideret grundlag, skal kun indberette dette skema, hvis de også overskrider tærsklen på deres eget niveau.</w:t>
      </w:r>
    </w:p>
    <w:p w:rsidR="00113E4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Dette skema anvendes til at indberette oplysninger om de 20 væsentligste individuelle </w:t>
      </w:r>
      <w:proofErr w:type="spellStart"/>
      <w:r w:rsidR="00D11E4C">
        <w:t>AVA'er</w:t>
      </w:r>
      <w:proofErr w:type="spellEnd"/>
      <w:r w:rsidR="00D11E4C">
        <w:t xml:space="preserve"> for koncentrerede positioner målt i AVA-beløb, der bidrager til den samlede AVA på kategoriniveau for koncentrerede positioner beregnet i overensstemmelse med artikel 14 i delegeret forordning (EU) 2016/101. Disse oplysninger skal svare til de oplysninger, der indberettes i kolonne 0070 i skema C 32.02. </w:t>
      </w:r>
    </w:p>
    <w:p w:rsidR="00113E4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xml:space="preserve">. De 20 </w:t>
      </w:r>
      <w:proofErr w:type="spellStart"/>
      <w:r w:rsidR="00D11E4C">
        <w:t>AVA'er</w:t>
      </w:r>
      <w:proofErr w:type="spellEnd"/>
      <w:r w:rsidR="00D11E4C">
        <w:t xml:space="preserve"> for koncentrerede positioner og tilsvarende produktoplysninger indberettes i aftagende rækkefølge begyndende med de største individuelle </w:t>
      </w:r>
      <w:proofErr w:type="spellStart"/>
      <w:r w:rsidR="00D11E4C">
        <w:t>AVA'er</w:t>
      </w:r>
      <w:proofErr w:type="spellEnd"/>
      <w:r w:rsidR="00D11E4C">
        <w:t xml:space="preserve"> for koncentrerede positioner.</w:t>
      </w:r>
    </w:p>
    <w:p w:rsidR="00113E4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xml:space="preserve">. Produkter, der svarer til disse væsentligste individuelle </w:t>
      </w:r>
      <w:proofErr w:type="spellStart"/>
      <w:r w:rsidR="00D11E4C">
        <w:t>AVA'er</w:t>
      </w:r>
      <w:proofErr w:type="spellEnd"/>
      <w:r w:rsidR="00D11E4C">
        <w:t xml:space="preserve"> for koncentrerede positioner, indberettes ved anvendelse af den produktopgørelse, der kræves i henhold til artikel 19, stk. 3, litra a), i delegeret forordning (EU) 2016/101.</w:t>
      </w:r>
    </w:p>
    <w:p w:rsidR="00113E45"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190</w:t>
      </w:r>
      <w:r>
        <w:rPr>
          <w:noProof/>
        </w:rPr>
        <w:fldChar w:fldCharType="end"/>
      </w:r>
      <w:r w:rsidR="00D11E4C">
        <w:t>. Positioner, der er ensartede med hensyn til AVA-beregningsmetoden, aggregeres, hvor det er muligt, for at maksimere dette skemas dækningsområde.</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841733"/>
      <w:r>
        <w:rPr>
          <w:rFonts w:ascii="Times New Roman" w:hAnsi="Times New Roman"/>
          <w:sz w:val="24"/>
          <w:u w:val="none"/>
        </w:rPr>
        <w:t>6.4.2.</w:t>
      </w:r>
      <w:r w:rsidR="0082549F" w:rsidRPr="0082549F">
        <w:rPr>
          <w:u w:val="none"/>
        </w:rPr>
        <w:tab/>
      </w:r>
      <w:r>
        <w:rPr>
          <w:rFonts w:ascii="Times New Roman" w:hAnsi="Times New Roman"/>
          <w:sz w:val="24"/>
        </w:rPr>
        <w:t>Instrukser vedrørende specifikke positioner</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Kolonner</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PLACERING</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 xml:space="preserve">Placeringen er en ID-kode for rækken og skal være unik for hver enkelt række i skemaet. Den skal være i nummerorden (1, 2, 3 osv.), hvor 1 tildeles de højeste </w:t>
            </w:r>
            <w:proofErr w:type="spellStart"/>
            <w:r>
              <w:rPr>
                <w:rFonts w:ascii="Times New Roman" w:hAnsi="Times New Roman"/>
                <w:sz w:val="24"/>
              </w:rPr>
              <w:t>AVA'er</w:t>
            </w:r>
            <w:proofErr w:type="spellEnd"/>
            <w:r>
              <w:rPr>
                <w:rFonts w:ascii="Times New Roman" w:hAnsi="Times New Roman"/>
                <w:sz w:val="24"/>
              </w:rPr>
              <w:t xml:space="preserve"> for koncentrerede positioner, 2 de næsthøjeste og så videre.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Den risikokategori (renter, valuta, lån, aktier, råvarer), som bedst kendetegner positionen.</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Institutterne skal indberette følgende koder:</w:t>
            </w:r>
          </w:p>
          <w:p w:rsidR="00113E45" w:rsidRPr="0082549F" w:rsidRDefault="00113E45"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t>IR – renter</w:t>
            </w:r>
          </w:p>
          <w:p w:rsidR="0022597E" w:rsidRPr="0082549F" w:rsidRDefault="0022597E"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t xml:space="preserve">FX — </w:t>
            </w:r>
            <w:proofErr w:type="spellStart"/>
            <w:r w:rsidRPr="0082549F">
              <w:rPr>
                <w:rFonts w:ascii="Times New Roman" w:hAnsi="Times New Roman"/>
                <w:sz w:val="24"/>
                <w:lang w:val="fr-FR"/>
              </w:rPr>
              <w:t>valuta</w:t>
            </w:r>
            <w:proofErr w:type="spellEnd"/>
          </w:p>
          <w:p w:rsidR="00113E45" w:rsidRPr="0082549F" w:rsidRDefault="00113E45" w:rsidP="00E60B53">
            <w:pPr>
              <w:spacing w:beforeLines="60" w:before="144" w:afterLines="60" w:after="144"/>
              <w:rPr>
                <w:rFonts w:ascii="Times New Roman" w:hAnsi="Times New Roman"/>
                <w:sz w:val="24"/>
                <w:lang w:val="fr-FR"/>
              </w:rPr>
            </w:pPr>
            <w:r w:rsidRPr="0082549F">
              <w:rPr>
                <w:rFonts w:ascii="Times New Roman" w:hAnsi="Times New Roman"/>
                <w:sz w:val="24"/>
                <w:lang w:val="fr-FR"/>
              </w:rPr>
              <w:t xml:space="preserve">CR – </w:t>
            </w:r>
            <w:proofErr w:type="spellStart"/>
            <w:r w:rsidRPr="0082549F">
              <w:rPr>
                <w:rFonts w:ascii="Times New Roman" w:hAnsi="Times New Roman"/>
                <w:sz w:val="24"/>
                <w:lang w:val="fr-FR"/>
              </w:rPr>
              <w:t>lån</w:t>
            </w:r>
            <w:proofErr w:type="spellEnd"/>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aktier</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råvarer.</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Internt navn for det produkt eller den gruppe af produkter, jf. den produktopgørelse, der kræves i henhold til artikel 19, stk. 3, litra a), i delegeret forordning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UNDERLIGGENDE INSTRUMENT(ER)</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Internt navn for det underliggende instrument eller de underliggende instrumenter i tilfælde af derivater eller på instrumenterne i tilfælde af instrumenter, der ikke er derivater.</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KONCENTRERET POSITIONSSTØRRELSE</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Størrelse af den individuelle koncentrerede værdiansættelsesposition identificeret i overensstemmelse med artikel 14, stk. 1, litra a), i delegeret forordning (EU) 2016/101, udtrykt i den i kolonne 0050 beskrevne enhed.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MÅLEENHED</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Måleenhed, der anvendes internt som led i identificeringen af den koncentrerede værdiansættelsesposition med henblik på at beregne den i kolonne 0040 omhandlede positionsstørrelse.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 tilfælde af positioner i obligationer eller kapitalandele indberettes den enhed, der anvendes i forbindelse med intern risikostyring, såsom "antal obligationer", antal andele eller "markedsværdi".</w:t>
            </w:r>
            <w:r>
              <w:rPr>
                <w:rStyle w:val="InstructionsTabelleberschrift"/>
                <w:rFonts w:ascii="Times New Roman" w:hAnsi="Times New Roman"/>
                <w:b w:val="0"/>
                <w:bCs w:val="0"/>
                <w:sz w:val="24"/>
                <w:u w:val="none"/>
              </w:rPr>
              <w:t xml:space="preserve">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 tilfælde af positioner i derivater indberettes den enhed, der anvendes i forbindelse med intern risikostyring, såsom "PV01; EUR pr. 1 basispoint ved parallelforskydning af afkastkurven".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MARKEDSVÆRDI</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Positionens markedsværdi.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FORSIGTIGT ANSAT EXITPERIODE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Forsigtigt ansat exitperiode i antal dage, anslået i henhold til artikel 14, stk. 1, litra b), i </w:t>
            </w:r>
            <w:r>
              <w:rPr>
                <w:rFonts w:ascii="Times New Roman" w:hAnsi="Times New Roman"/>
                <w:sz w:val="24"/>
              </w:rPr>
              <w:t>delegeret forordning (EU)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FOR KONCENTREREDE POSITIONER</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for koncentrerede positioner beregnet i overensstemmelse med artikel 14, stk. 1, i</w:t>
            </w:r>
            <w:r>
              <w:rPr>
                <w:rFonts w:ascii="Times New Roman" w:hAnsi="Times New Roman"/>
                <w:sz w:val="24"/>
              </w:rPr>
              <w:t xml:space="preserve"> delegeret forordning (EU) 2016/101</w:t>
            </w:r>
            <w:r>
              <w:rPr>
                <w:rStyle w:val="InstructionsTabelleberschrift"/>
                <w:rFonts w:ascii="Times New Roman" w:hAnsi="Times New Roman"/>
                <w:b w:val="0"/>
                <w:sz w:val="24"/>
                <w:u w:val="none"/>
              </w:rPr>
              <w:t xml:space="preserve"> for den pågældende individuelle koncentrerede værdiansættelsesposition.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DAGSVÆRDIJUSTERING FOR KONCENTRERET POSITION</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Dagsværdijusteringer, der er foretaget for at afspejle det forhold, at den aggregerede position, som instituttet besidder, er større end den normale handlede volumen eller større end positionsstørrelser, og som danner grundlag for de priser eller </w:t>
            </w:r>
            <w:r>
              <w:rPr>
                <w:rStyle w:val="InstructionsTabelleberschrift"/>
                <w:rFonts w:ascii="Times New Roman" w:hAnsi="Times New Roman"/>
                <w:b w:val="0"/>
                <w:sz w:val="24"/>
                <w:u w:val="none"/>
              </w:rPr>
              <w:lastRenderedPageBreak/>
              <w:t>handler, der anvendes til at kalibrere den pris eller de input, der bruges i værdiansættelsesmodellen.</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Den indberettede værdi skal svare til den værdi, der er anvendt på den pågældende individuelle koncentrerede værdiansættelsesposition.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IPV-FORSKEL</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Summen af ikkejusterede forskelsværdier ("IPV-forskel") beregnet ved udgangen af den måned, der er nærmest indberetningsdatoen under den uafhængige kurskontrol, der foretages i overensstemmelse med artikel 105, stk. 8, i CRR, med hensyn til de bedste tilgængelige uafhængige data for den pågældende individuelle koncentrerede værdiansættelsesposition.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Ikkejusterede forskelsværdier henviser til ikkejusterede forskelle mellem de af handelssystemet genererede værdiansættelser og de værdiansættelser, der vurderes gennem den månedlige IPV.</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Justerede forskelsværdier i instituttets beholdninger og fortegnelser for den relevante månedsslutdato medtages ikke i beregningen af IPV-forskel.</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841734"/>
      <w:r>
        <w:rPr>
          <w:rFonts w:ascii="Times New Roman" w:hAnsi="Times New Roman"/>
          <w:sz w:val="24"/>
          <w:u w:val="none"/>
        </w:rPr>
        <w:t>7.</w:t>
      </w:r>
      <w:r w:rsidR="0082549F" w:rsidRPr="0082549F">
        <w:rPr>
          <w:u w:val="none"/>
        </w:rPr>
        <w:tab/>
      </w:r>
      <w:r>
        <w:rPr>
          <w:rFonts w:ascii="Times New Roman" w:hAnsi="Times New Roman"/>
          <w:sz w:val="24"/>
        </w:rPr>
        <w:t>C 33.00 — Eksponeringer mod offentlig forvaltning og service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841735"/>
      <w:r>
        <w:rPr>
          <w:rFonts w:ascii="Times New Roman" w:hAnsi="Times New Roman"/>
          <w:sz w:val="24"/>
          <w:u w:val="none"/>
        </w:rPr>
        <w:t>7.1.</w:t>
      </w:r>
      <w:r w:rsidR="0082549F" w:rsidRPr="0082549F">
        <w:rPr>
          <w:u w:val="none"/>
        </w:rPr>
        <w:tab/>
      </w:r>
      <w:r>
        <w:rPr>
          <w:rFonts w:ascii="Times New Roman" w:hAnsi="Times New Roman"/>
          <w:sz w:val="24"/>
        </w:rPr>
        <w:t>Generelle bemærkninger</w:t>
      </w:r>
      <w:bookmarkEnd w:id="771"/>
      <w:bookmarkEnd w:id="772"/>
      <w:bookmarkEnd w:id="773"/>
      <w:r>
        <w:rPr>
          <w:rFonts w:ascii="Times New Roman" w:hAnsi="Times New Roman"/>
          <w:sz w:val="24"/>
        </w:rPr>
        <w:t xml:space="preserve">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De oplysninger, der skal indsættes i skema C 33.00, skal dække alle eksponeringer mod "Offentlig forvaltning og service" som omhandlet i punkt 42, litra b), i bilag V til denne gennemførelsesforordning.</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Hvis eksponeringerne mod "Offentlig forvaltning og service" er omfattet af kapitalgrundlagskravene i overensstemmelse med tredje del, afsnit II, i CRR, medtages eksponeringerne mod "Offentlig forvaltning og service" i forskellige eksponeringsklasser, jf. artikel 112 og 147 i CRR, som beskrevet i instrukserne til udfyldelse af skema C 07.00, C 08.01 og C 08.02.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Tabel 2 (standardmetoden) og tabel 3 (IRB-metoden), som findes i del 3 i bilag V til denne gennemførelsesforordning, skal følges, når eksponeringsklasser, der anvendes ved beregningen af kapitalkrav i overensstemmelse med CRR, og modpartssektoren "Offentlig forvaltning og service" sammenstilles.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194</w:t>
      </w:r>
      <w:r>
        <w:rPr>
          <w:noProof/>
        </w:rPr>
        <w:fldChar w:fldCharType="end"/>
      </w:r>
      <w:r w:rsidR="00D11E4C">
        <w:t xml:space="preserve">. Oplysninger skal indberettes for samlede aggregerede eksponeringer (dvs. summen af alle lande, hvor banken har eksponeringer over for stater) og for hvert land på grundlag af modpartens hjemsted med udgangspunkt i den umiddelbare låntager.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Eksponeringer henføres til eksponeringsklasser eller jurisdiktioner uden hensyntagen til kreditrisikoreduktionsteknikker og især uden hensyntagen til substitutionsvirkninger. I beregningen af eksponeringsværdier og risikovægtede eksponeringer for hver eksponeringsklasse og hver jurisdiktion indgår virkningen af kreditrisikoreduktionsteknikker, herunder substitutionsvirkninger, dog. </w:t>
      </w:r>
    </w:p>
    <w:p w:rsidR="00FD54FC" w:rsidRPr="00661595" w:rsidRDefault="0043795F"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Indberetningen af oplysninger om eksponeringer mod "Offentlig forvaltning og service" efter den jurisdiktion, som er den umiddelbare modparts hjemsted, bortset fra det indberettende instituts nationale jurisdiktion, er underlagt tærsklerne i denne gennemførelsesforordnings artikel 6, stk. 3.</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841736"/>
      <w:r>
        <w:rPr>
          <w:rFonts w:ascii="Times New Roman" w:hAnsi="Times New Roman"/>
          <w:sz w:val="24"/>
          <w:u w:val="none"/>
        </w:rPr>
        <w:t>7.2.</w:t>
      </w:r>
      <w:r w:rsidR="0082549F" w:rsidRPr="0082549F">
        <w:rPr>
          <w:u w:val="none"/>
        </w:rPr>
        <w:tab/>
      </w:r>
      <w:bookmarkStart w:id="776" w:name="_Toc367202009"/>
      <w:r>
        <w:rPr>
          <w:rFonts w:ascii="Times New Roman" w:hAnsi="Times New Roman"/>
          <w:sz w:val="24"/>
        </w:rPr>
        <w:t>Omfanget af skemaet</w:t>
      </w:r>
      <w:bookmarkEnd w:id="776"/>
      <w:r>
        <w:rPr>
          <w:rFonts w:ascii="Times New Roman" w:hAnsi="Times New Roman"/>
          <w:sz w:val="24"/>
        </w:rPr>
        <w:t xml:space="preserve"> om eksponeringer mod "Offentlig forvaltning og service"</w:t>
      </w:r>
      <w:bookmarkEnd w:id="774"/>
      <w:bookmarkEnd w:id="775"/>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Omfanget af GOV-skemaet dækker balanceførte og ikkebalanceførte eksponeringer samt direkte derivateksponeringer mod "Offentlig forvaltning og service" i handelsbeholdningen og anlægsbeholdningen. Endvidere kræves også en memorandumpost om indirekte eksponeringer i form af kreditderivater, der er solgt på grundlag af eksponeringer mod offentlig forvaltning og service.</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En eksponering er en direkte eksponering, når den umiddelbare modpart er en enhed, der er en "Offentlig forvaltning og service" som omhandlet i punkt 42, litra b), i bilag V til denne gennemførelsesforordning. </w:t>
      </w:r>
    </w:p>
    <w:p w:rsidR="00FD54FC" w:rsidRPr="00661595"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Skemaet er inddelt i to afsnit. Det første er baseret på en opdeling af eksponeringer efter risiko, lovgivningsmæssig fremgangsmåde og eksponeringsklasse, mens det andet er baseret på en opdeling efter restløbetid.</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841737"/>
      <w:r>
        <w:rPr>
          <w:rFonts w:ascii="Times New Roman" w:hAnsi="Times New Roman"/>
          <w:sz w:val="24"/>
          <w:u w:val="none"/>
        </w:rPr>
        <w:t>7.3.</w:t>
      </w:r>
      <w:r w:rsidR="0082549F" w:rsidRPr="0082549F">
        <w:rPr>
          <w:u w:val="none"/>
        </w:rPr>
        <w:tab/>
      </w:r>
      <w:r>
        <w:rPr>
          <w:rFonts w:ascii="Times New Roman" w:hAnsi="Times New Roman"/>
          <w:sz w:val="24"/>
        </w:rPr>
        <w:t>Instrukser vedrørende specifikke positioner</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Kolonner</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Instrukser</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DIREKTE EKSPONERINGER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BALANCEFØRTE EKSPONERINGER</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Regnskabsmæssig bruttoværdi i alt af finansielle aktiver, bortset fra derivater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Den samlede sum af den regnskabsmæssige bruttoværdi, som bestemt i overensstemmelse med del 1, punkt 34, i bilag V til denne gennemførelsesforordning, af finansielle aktiver, bortset fra derivater, mod offentlig forvaltning og service, for alle porteføljeregnskaber under IFRS eller nationale almindeligt anerkendte regnskabsprincipper GAAP baseret på BAD, defineret i del 1, punkt 15-22, i bilag V til denne gennemførelsesforordning og opført i kolonne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Justeringer som følge af forsigtighedsbaseret værdiansættelse reducerer ikke den regnskabsmæssige bruttoværdi af eksponeringer i og uden for handelsbeholdningen målt til dagsværdi.</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Regnskabsmæssig værdi i alt af finansielle aktiver (fratrukket korte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samlede sum af den regnskabsmæssige værdi, som omhandlet i del 1, punkt 27, i bilag V til denne gennemførelsesforordning, af finansielle aktiver, bortset fra derivater, mod offentlig forvaltning og service, for alle porteføljeregnskaber under IFRS eller nationale almindeligt anerkendte regnskabsprincipper GAAP baseret på BAD, defineret i del 1, punkt 15-22, i bilag V til denne gennemførelsesforordning og opført i kolonne 0030-0120, fratrukket korte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Hvis instituttet har en kort position, for den samme restløbetid og for den samme umiddelbare modpart, der er </w:t>
            </w:r>
            <w:proofErr w:type="spellStart"/>
            <w:r>
              <w:rPr>
                <w:rFonts w:ascii="Times New Roman" w:hAnsi="Times New Roman"/>
                <w:bCs/>
                <w:sz w:val="24"/>
              </w:rPr>
              <w:t>denomineret</w:t>
            </w:r>
            <w:proofErr w:type="spellEnd"/>
            <w:r>
              <w:rPr>
                <w:rFonts w:ascii="Times New Roman" w:hAnsi="Times New Roman"/>
                <w:bCs/>
                <w:sz w:val="24"/>
              </w:rPr>
              <w:t xml:space="preserve"> i den samme valuta, modregnes den regnskabsmæssige værdi af den korte position mod den regnskabsmæssige værdi af den direkte position. Denne nettoværdi betragtes som nul, når den er negativ. Hvis et institut har en kort position uden matchende direkte position, betragtes den korte position som nul med henblik på denne kolonne.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EFTER PORTEFØLJEREGNSKABER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samlede sum af den regnskabsmæssige værdi af finansielle aktiver, som ikke er derivater, som defineret i rækken ovenfor i denne tabel, mod offentlig forvaltning og service efter porteføljeregnskab i henhold til de gældende regnskabsregler</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B03658"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Finansielle aktiver, som besiddes med handel for øje</w:t>
            </w:r>
          </w:p>
          <w:p w:rsidR="00FD54FC" w:rsidRPr="00661595" w:rsidRDefault="00FD54FC" w:rsidP="00FD54FC">
            <w:pPr>
              <w:spacing w:before="0" w:after="0"/>
              <w:ind w:left="33"/>
              <w:rPr>
                <w:rFonts w:ascii="Times New Roman" w:hAnsi="Times New Roman"/>
                <w:bCs/>
                <w:sz w:val="24"/>
                <w:lang w:eastAsia="de-DE"/>
              </w:rPr>
            </w:pPr>
          </w:p>
          <w:p w:rsidR="00FD54FC" w:rsidRPr="0082549F" w:rsidRDefault="001C79CB" w:rsidP="00FD54FC">
            <w:pPr>
              <w:spacing w:before="0" w:after="0"/>
              <w:ind w:left="33"/>
              <w:rPr>
                <w:rFonts w:ascii="Times New Roman" w:hAnsi="Times New Roman"/>
                <w:bCs/>
                <w:sz w:val="24"/>
                <w:lang w:val="en-GB"/>
              </w:rPr>
            </w:pPr>
            <w:r w:rsidRPr="0082549F">
              <w:rPr>
                <w:rFonts w:ascii="Times New Roman" w:hAnsi="Times New Roman"/>
                <w:bCs/>
                <w:sz w:val="24"/>
                <w:lang w:val="en-GB"/>
              </w:rPr>
              <w:t>IFRS 7.8(a</w:t>
            </w:r>
            <w:proofErr w:type="gramStart"/>
            <w:r w:rsidRPr="0082549F">
              <w:rPr>
                <w:rFonts w:ascii="Times New Roman" w:hAnsi="Times New Roman"/>
                <w:bCs/>
                <w:sz w:val="24"/>
                <w:lang w:val="en-GB"/>
              </w:rPr>
              <w:t>)(</w:t>
            </w:r>
            <w:proofErr w:type="gramEnd"/>
            <w:r w:rsidRPr="0082549F">
              <w:rPr>
                <w:rFonts w:ascii="Times New Roman" w:hAnsi="Times New Roman"/>
                <w:bCs/>
                <w:sz w:val="24"/>
                <w:lang w:val="en-GB"/>
              </w:rPr>
              <w:t xml:space="preserve">ii), IFRS 9 </w:t>
            </w:r>
            <w:proofErr w:type="spellStart"/>
            <w:r w:rsidRPr="0082549F">
              <w:rPr>
                <w:rFonts w:ascii="Times New Roman" w:hAnsi="Times New Roman"/>
                <w:bCs/>
                <w:sz w:val="24"/>
                <w:lang w:val="en-GB"/>
              </w:rPr>
              <w:t>Appendiks</w:t>
            </w:r>
            <w:proofErr w:type="spellEnd"/>
            <w:r w:rsidRPr="0082549F">
              <w:rPr>
                <w:rFonts w:ascii="Times New Roman" w:hAnsi="Times New Roman"/>
                <w:bCs/>
                <w:sz w:val="24"/>
                <w:lang w:val="en-GB"/>
              </w:rPr>
              <w:t xml:space="preserve"> A.</w:t>
            </w:r>
          </w:p>
          <w:p w:rsidR="00FD54FC" w:rsidRPr="0082549F" w:rsidDel="00FB1EBF" w:rsidRDefault="00FD54FC" w:rsidP="00FD54FC">
            <w:pPr>
              <w:spacing w:before="0" w:after="0"/>
              <w:ind w:left="33"/>
              <w:rPr>
                <w:rFonts w:ascii="Times New Roman" w:hAnsi="Times New Roman"/>
                <w:bCs/>
                <w:sz w:val="24"/>
                <w:lang w:val="en-GB"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i handelsbeholdningen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Artikel 32 og 33 i BAD, del 1, punkt 16, i bilag V til denne gennemførelsesforordning, artikel 8, stk. 1, litra a), i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uden for handelsbeholdningen, som skal måles til dagsværdi gennem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klassificeret til dagsværdi gennem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og artikel 8, stk. 1, litra a), og artikel 8, stk. 6, i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til dagsværdi gennem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artikel 36, stk. 2, i BAD, artikel 8, stk. 1, litra a), i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til dagsværdi gennem anden totalindkomst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til dagsværdi i egenkapitalen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lastRenderedPageBreak/>
              <w:t>Artikel 8, stk. 1, litra a), og artikel 8, stk. 8, i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til amortiseret kostpris</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bilag V, del 1, punkt 15, til denne gennemførelsesforordning</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Finansielle aktiver, bortset fra derivater, uden for handelsbeholdningen, målt med en omkostningsbaseret metode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Artikel 35 i BAD, artikel 6, stk. 1, litra i), og artikel 8, stk. 2, i AD, bilag V, del 1, punkt 16, til denne gennemførelsesforordning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Andre finansielle aktiver, bortset fra derivater, uden for handelsbeholdningen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Artikel 37 i BAD, artikel 12, stk. 7, i AD, bilag V, del 1, punkt 16, til denne gennemførelsesforordning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Indberettes kun af institutter efter nationale almindeligt anerkendte regnskabsprincipper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Korte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regnskabsmæssige værdi af korte positioner som defineret i IFRS 9 BA.7(b), hvis den direkte modpart er en enhed inden for offentlig forvaltning og service, som defineret i punkt 155-160 i bilaget.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Korte positioner opstår, hvis instituttet sælger værdipapirer, der er erhvervet ved et omvendt </w:t>
            </w:r>
            <w:proofErr w:type="spellStart"/>
            <w:r>
              <w:rPr>
                <w:rFonts w:ascii="Times New Roman" w:hAnsi="Times New Roman"/>
                <w:bCs/>
                <w:sz w:val="24"/>
              </w:rPr>
              <w:t>repolån</w:t>
            </w:r>
            <w:proofErr w:type="spellEnd"/>
            <w:r>
              <w:rPr>
                <w:rFonts w:ascii="Times New Roman" w:hAnsi="Times New Roman"/>
                <w:bCs/>
                <w:sz w:val="24"/>
              </w:rPr>
              <w:t xml:space="preserve"> eller er lånt i en transaktion med udlån af værdipapirer.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regnskabsmæssige værdi er dagsværdien af de korte positioner.</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Korte positioner skal indberettes efter restløbetidsklasse, som opført i række 0170-0230, og efter umiddelbar modpart.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De korte positioner, der indberettes i denne kolonne, kan modregnes i positioner med samme restløbetid og umiddelbare modpart og angivet i samme valuta som indberettet i kolonne 0030 til 0120 for at opnå den nettoposition, der er indberettet i kolonne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Heraf: Korte positioner fra omvendte </w:t>
            </w:r>
            <w:proofErr w:type="spellStart"/>
            <w:r>
              <w:rPr>
                <w:rFonts w:ascii="Times New Roman" w:hAnsi="Times New Roman"/>
                <w:b/>
                <w:bCs/>
                <w:sz w:val="24"/>
                <w:u w:val="single"/>
              </w:rPr>
              <w:t>repolån</w:t>
            </w:r>
            <w:proofErr w:type="spellEnd"/>
            <w:r>
              <w:rPr>
                <w:rFonts w:ascii="Times New Roman" w:hAnsi="Times New Roman"/>
                <w:b/>
                <w:bCs/>
                <w:sz w:val="24"/>
                <w:u w:val="single"/>
              </w:rPr>
              <w:t xml:space="preserve"> klassificeret som "besiddes med handel for øje" eller er i handelsbeholdningen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Den regnskabsmæssige værdi af korte positioner som defineret i IFRS 9 BA.7(b), der opstår, når instituttet sælger værdipapirer, der er erhvervet ved et omvendt </w:t>
            </w:r>
            <w:proofErr w:type="spellStart"/>
            <w:r>
              <w:rPr>
                <w:rFonts w:ascii="Times New Roman" w:hAnsi="Times New Roman"/>
                <w:bCs/>
                <w:sz w:val="24"/>
              </w:rPr>
              <w:t>repolån</w:t>
            </w:r>
            <w:proofErr w:type="spellEnd"/>
            <w:r>
              <w:rPr>
                <w:rFonts w:ascii="Times New Roman" w:hAnsi="Times New Roman"/>
                <w:bCs/>
                <w:sz w:val="24"/>
              </w:rPr>
              <w:t xml:space="preserve">, hvis den direkte modpart for disse værdipapirer er en enhed inden for offentlig forvaltning </w:t>
            </w:r>
            <w:r>
              <w:rPr>
                <w:rFonts w:ascii="Times New Roman" w:hAnsi="Times New Roman"/>
                <w:bCs/>
                <w:sz w:val="24"/>
              </w:rPr>
              <w:lastRenderedPageBreak/>
              <w:t>og service, og som indgår i porteføljen over finansielle aktiver, som "besiddes med handel for øje" eller er i handelsbeholdningen (kolonne 0030 eller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Korte positioner, der opstår, når de solgte værdipapirer blev lånt i en transaktion med udlån af værdipapirer, medtages ikke i denne kolonne.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lastRenderedPageBreak/>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Akkumuleret værdiforringelse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Aggregeret akkumuleret værdiforringelse vedrørende finansielle aktiver, bortset fra derivater, der er indberettet i kolonne 0080-0120 (bilag V, del 2, punkt 70 og 71, til denne gennemførelsesforordning)</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Akkumuleret værdiforringelse — heraf: fra finansielle aktiver til dagsværdi gennem anden totalindkomst eller fra finansielle aktiver, bortset fra derivater, uden for handelsbeholdningen, målt til dagsværdi i egenkapitalen</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Aggregeret akkumuleret værdiforringelse vedrørende finansielle aktiver, bortset fra derivater, der er indberettet i kolonne 0080 og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Akkumulerede negative ændringer i dagsværdi på grund af kreditrisiko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Den aggregerede sum af akkumulerede negative ændringer i dagsværdi på grund af kreditrisiko vedrørende positioner angivet i kolonne 0050, 0060, 0070, 0080 og 0090 (del 2, punkt 69, i bilag V til denne gennemførelsesforordning)</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Akkumulerede negative ændringer i dagsværdi på grund af kreditrisiko — heraf: fra finansielle aktiver, uden for handelsbeholdningen, som skal måles til dagsværdi gennem resultatet, finansielle aktiver klassificeret til dagsværdi gennem resultatet eller fra finansielle aktiver uden for handelsbeholdningen, målt til dagsværdi gennem resultatet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aggregerede sum af akkumulerede negative ændringer i dagsværdi på grund af kreditrisiko vedrørende positioner angivet i kolonne 0050, 0060 og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Akkumulerede negative ændringer i dagsværdi på grund af kreditrisiko — heraf: fra finansielle aktiver til dagsværdi gennem anden totalindkomst eller fra finansielle aktiver, bortset fra derivater, uden for handelsbeholdningen, målt til dagsværdi i egenkapitalen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aggregerede sum af akkumulerede negative ændringer i dagsværdi på grund af kreditrisiko vedrørende positioner angivet i kolonne 0080 og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Direkte derivatpositioner skal indberettes i kolonne 0200-0230.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Hvad angår indberetning af derivater, som er genstand for både modpartsrisiko og kapitalkrav vedrørende markedsrisiko, henvises til instrukserne for opdelingen af række.</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positiv dagsværdi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Alle derivater, som har en modpart inden for offentlig forvaltning og service, og som har en positiv dagsværdi for instituttet på indberetningsdatoen, uanset om disse instrumenter anvendes i et sikringsforhold, der kan betegnes som sådan, besiddes med handel for øje eller medregnes i handelsporteføljen under IFRS og nationale almindeligt anerkendte regnskabsprincipper baseret på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Derivater, der anvendes til økonomisk sikring, skal indberettes her, når de medregnes i handelsporteføljen eller i porteføljen "besiddes med handel for øje" (del 2, punkt 120, 124, 125 og 137-140, i bilag V til denne gennemførelsesforordning).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Derivater med positiv dagsværdi: Regnskabsmæssig værdi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Den regnskabsmæssige værdi af de derivater, der regnes for finansielle aktiver på referencedatoen for indberetning.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almindeligt anerkendte regnskabsprincipper baseret på BAD omfatter derivater, der skal indberettes i disse kolonner, de derivater, der måles til kostpris eller den laveste værdi af kostprisen eller markedsværdien, og som medregnes i handelsporteføljen eller klassificeres som sikringsinstrumenter.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Derivater med positiv dagsværdi: </w:t>
            </w:r>
            <w:proofErr w:type="spellStart"/>
            <w:r>
              <w:rPr>
                <w:rFonts w:ascii="Times New Roman" w:hAnsi="Times New Roman"/>
                <w:b/>
                <w:bCs/>
                <w:sz w:val="24"/>
                <w:u w:val="single"/>
              </w:rPr>
              <w:t>Notionel</w:t>
            </w:r>
            <w:proofErr w:type="spellEnd"/>
            <w:r>
              <w:rPr>
                <w:rFonts w:ascii="Times New Roman" w:hAnsi="Times New Roman"/>
                <w:b/>
                <w:bCs/>
                <w:sz w:val="24"/>
                <w:u w:val="single"/>
              </w:rPr>
              <w:t xml:space="preserve"> værdi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Ved anvendelse af IFRS og nationale almindeligt anerkendte regnskabsprincipper baseret på BAD er dette den nominelle værdi, som defineret i bilag V, del 2, punkt 133-135, til denne gennemførelsesforordning, af alle derivatkontrakter, der er indgået og endnu ikke afregnet på referencedatoen for indberetning, og hvis modpart er en enhed inden for offentlig forvaltning og service, som defineret i punkt 155 til 160 i dette bilag, når derivatets dagsværdi er positiv for instituttet på referencedatoen.</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negativ dagsværdi</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Alle derivater, som har en modpart inden for offentlig forvaltning og service, og som har en negativ dagsværdi for instituttet på referencedatoen for indberetning, uanset om disse instrumenter anvendes i et sikringsforhold, der kan betegnes som sådan, besiddes med handel for øje eller medregnes i handelsporteføljen under IFRS og nationale almindeligt anerkendte regnskabsprincipper baseret på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Derivater, der anvendes til økonomisk sikring, skal indberettes her, når de medregnes i handelsporteføljen eller i porteføljen "besiddes med handel for øje" (del 2, punkt 120, 124, 125 og 137-140, i bilag V til denne gennemførelsesforordning).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Derivater med negativ dagsværdi: Regnskabsmæssig værdi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Den regnskabsmæssige værdi af de derivater, der regnes for finansielle forpligtelser på referencedatoen for indberetning.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Ved anvendelse af almindeligt anerkendte regnskabsprincipper baseret på BAD omfatter derivater, der skal indberettes i disse kolonner, de derivater, der måles til kostpris eller </w:t>
            </w:r>
            <w:r>
              <w:rPr>
                <w:rFonts w:ascii="Times New Roman" w:hAnsi="Times New Roman"/>
                <w:bCs/>
                <w:sz w:val="24"/>
              </w:rPr>
              <w:lastRenderedPageBreak/>
              <w:t xml:space="preserve">den laveste værdi af kostprisen eller markedsværdien, og som medregnes i handelsporteføljen eller klassificeres som sikringsinstrumenter.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 xml:space="preserve">Derivater med negativ dagsværdi: </w:t>
            </w:r>
            <w:proofErr w:type="spellStart"/>
            <w:r>
              <w:rPr>
                <w:rFonts w:ascii="Times New Roman" w:hAnsi="Times New Roman"/>
                <w:b/>
                <w:bCs/>
                <w:sz w:val="24"/>
                <w:u w:val="single"/>
              </w:rPr>
              <w:t>Notionel</w:t>
            </w:r>
            <w:proofErr w:type="spellEnd"/>
            <w:r>
              <w:rPr>
                <w:rFonts w:ascii="Times New Roman" w:hAnsi="Times New Roman"/>
                <w:b/>
                <w:bCs/>
                <w:sz w:val="24"/>
                <w:u w:val="single"/>
              </w:rPr>
              <w:t xml:space="preserve"> værdi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Ved anvendelse af IFRS og nationale almindeligt anerkendte regnskabsprincipper baseret på BAD er dette den nominelle værdi, som defineret i del 2, punkt 133-135, i bilag V til denne gennemførelsesforordning, af alle derivatkontrakter, der er indgået og endnu ikke afregnet på referencedatoen, og hvis modpart er en enhed inden for offentlig forvaltning og service, som defineret i punkt 155 til 160 i dette bilag, når derivatets dagsværdi er negativ for instituttet på referencedatoen.</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IKKEBALANCEFØRTE EKSPONERINGER</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Nominel værdi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Når den direkte modpart for den ikkebalanceførte post er en enhed inden for offentlig forvaltning og service som defineret i punkt 155 til 160 i dette bilag, er dette den nominelle værdi af de forpligtelser og finansielle garantier, der ikke betragtes som derivater i overensstemmelse med IFRS eller nationale almindeligt anerkendte regnskabsprincipper baseret på BAD (del 2, punkt 102-119, i bilag V til denne gennemførelsesforordning).</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I henhold til del 2, punkt 43 og 44, i bilag V til denne gennemførelsesforordning er enheden inden for offentlig forvaltning og service den direkte modpart: a) i afgivne finansielle garantier, når den er den direkte modpart i det garanterede gældsinstrument, og b) i afgivne lånetilsagn og andre tilsagn, når den er den modpart, hvis kreditrisiko antages af det indberettende institut.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Hensættelser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Nr. 6), litra c), og "ikke balanceførte poster" i artikel 4, artikel 27, stk. 11, artikel 28, stk. 8, og artikel 33 i BAD; IFRS 9.4.2.1(c)(ii</w:t>
            </w:r>
            <w:proofErr w:type="gramStart"/>
            <w:r>
              <w:rPr>
                <w:rFonts w:ascii="Times New Roman" w:hAnsi="Times New Roman"/>
                <w:bCs/>
                <w:sz w:val="24"/>
              </w:rPr>
              <w:t>),(</w:t>
            </w:r>
            <w:proofErr w:type="gramEnd"/>
            <w:r>
              <w:rPr>
                <w:rFonts w:ascii="Times New Roman" w:hAnsi="Times New Roman"/>
                <w:bCs/>
                <w:sz w:val="24"/>
              </w:rPr>
              <w:t>d)(ii), 9.5.5.20; IAS 37, IFRS 4, del 2.11 i bilag V til denne gennemførelsesforordning.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Hensættelser for alle ikkebalanceførte eksponeringer, uanset hvordan de måles, bortset fra dem, der måles til dagsværdi gennem resultatet i overensstemmelse med 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Ved anvendelse af IFRS indberettes værdiforringelsen af et afgivet lånetilsagn i kolonne 150, når instituttet ikke kan identificere de forventede kredittab vedrørende den udnyttede og uudnyttede værdi af gældsinstrumentet. Hvis det kombinerede forventede kredittab for det pågældende finansielle instrument overstiger den regnskabsmæssige bruttoværdi af instrumentets lånekomponent, skal restbeløbet for de forventede kredittab indberettes som en hensættelse i kolonne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Akkumulerede negative ændringer i dagsværdi på grund af kreditrisiko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ikkebalanceførte poster, der måles til dagsværdi gennem resultatet i overensstemmelse med IFRS 9, de akkumulerede negative ændringer i dagsværdi på grund af kreditrisiko (del 2, punkt 110, i bilag V til denne gennemførelsesforordning).</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lastRenderedPageBreak/>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lastRenderedPageBreak/>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Memorandumpost: Kreditderivater, der er solgt på grundlag af eksponeringer mod offentlig forvaltning og service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Kreditderivater, der ikke opfylder definitionen af finansielle garantier i bilag V, del 2, punkt 58, som det indberettende institut har indgået med andre modparter end offentlig forvaltning og service, og hvis referenceeksponering er en enhed inden for offentlig forvaltning og service, skal indberettes.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Disse kolonner indberettes ikke for eksponeringer, der opdeles efter risiko, lovgivningsmæssig fremgangsmåde og eksponeringsklasse (række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positiv dagsværdi — Regnskabsmæssig værdi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aggregerede regnskabsmæssige værdi af de indberettede kreditderivater, som er solgt på grundlag af eksponeringer mod offentlig forvaltning og service, og som har en positiv dagsværdi for instituttet på referencedatoen for indberetning, uden at justeringer som følge af forsigtighedsbaseret værdiansættelse tages i betragtning.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derivater, der er omfattet af IFRS, er den værdi, der skal indberettes, den regnskabsmæssige værdi af de derivater, der er finansielle aktiver på indberetningsdatoen.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derivater, der er omfattet af almindeligt anerkendte regnskabsprincipper baseret på BAD, er den værdi, der skal indberettes i denne kolonne, dagsværdien af de derivater, der har en positiv dagsværdi på referencedatoen for indberetning, uanset hvordan de medregnes.</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Derivater med negativ dagsværdi — Regnskabsmæssig værdi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aggregerede regnskabsmæssige værdi af de indberettede kreditderivater, som er solgt på grundlag af eksponeringer mod offentlig forvaltning og service, og som har en negativ dagsværdi for instituttet på referencedatoen for indberetning, uden at justeringer som følge af forsigtighedsbaseret værdiansættelse tages i betragtning.</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For derivater, der er omfattet af IFRS, er den værdi, der skal indberettes i denne kolonne, den regnskabsmæssige værdi af de derivater, der er finansielle forpligtelser på indberetningsdatoen.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For derivater, der er omfattet af almindeligt anerkendte regnskabsprincipper baseret på BAD, er den værdi, der skal indberettes i denne kolonne, dagsværdien af de derivater, der har en negativ dagsværdi på referencedatoen for indberetning, uanset hvordan de medregnes.</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Eksponeringsværdi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Eksponeringsværdi for eksponeringer, der er omfattet af kreditrisikorammen.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eksponeringer opgjort efter standardmetoden (SA): se artikel 111 i CRR. For eksponeringer opgjort efter IRB-metoden: se artikel 166 og artikel 230, stk. 1, andet punktum, i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Hvad angår indberetning af derivater, som er genstand for både modpartsrisiko og kapitalkrav vedrørende markedsrisiko, henvises til instrukserne for opdelingen af række.</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De eksponeringer, der indberettes i kolonne 0270 og 0280, skal ikke tages i betragtning i denne kolonne, da værdien i denne kolonne udelukkende er baseret på direkte eksponeringer.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Risikovægtet eksponering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Beløb for risikovægtede eksponeringer for eksponeringer, der er omfattet af kreditrisikorammen.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eksponeringer opgjort efter standardmetoden (SA): se artikel 113, stk. 1 til 5, i CRR. For eksponeringer opgjort efter IRB-metoden: se artikel 153, stk. 1 og 3, i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For indberetning af direkte eksponeringer inden for anvendelsesområdet for artikel 271 i CRR, som er omfattet af kapitalgrundlagskrav for både modpartsrisiko og markedsrisiko, henvises til instrukser for opdelingen af rækken.</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De eksponeringer, der indberettes i kolonne 0270 og 0280, skal ikke tages i betragtning i denne kolonne, da værdien i denne kolonne udelukkende er baseret på direkte eksponeringer.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Rækker</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Instrukser</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OPDELING AF EKSPONERINGER EFTER LOVGIVNINGSMÆSSIG FREMGANGSMÅDE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Samlede eksponeringer</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Den samlede sum af eksponeringer mod offentlig forvaltning og service, som defineret i punkt 155 til 160 i dette bilag.</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Eksponeringer omfattet af kreditrisikorammen</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 xml:space="preserve">Den samlede sum af eksponeringer mod </w:t>
            </w:r>
            <w:r>
              <w:rPr>
                <w:rFonts w:ascii="Times New Roman" w:hAnsi="Times New Roman"/>
                <w:sz w:val="24"/>
              </w:rPr>
              <w:t>offentlig forvaltning og service,</w:t>
            </w:r>
            <w:r>
              <w:rPr>
                <w:rFonts w:ascii="Times New Roman" w:hAnsi="Times New Roman"/>
                <w:bCs/>
                <w:sz w:val="24"/>
              </w:rPr>
              <w:t xml:space="preserve"> der risikovægtes i overensstemmelse med tredje del, afsnit II, i CRR. Eksponeringer, der er omfattet af kreditrisikorammen, omfatter eksponeringer både uden for og i handelsbeholdningen, der er underlagt et kapitalkrav for modpartsrisiko.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Direkte eksponeringer inden for anvendelsesområdet for artikel 271 i CRR, som er omfattet af kapitalgrundlagskrav for både modpartsrisiko og markedsrisiko, indberettes både i kreditrisikorækkerne (0020-0155) og markedsrisikorækken (0160): De eksponeringer, der følger af modpartsrisiko, indberettes i kreditrisikorækkerne, mens de eksponeringer, der følger af markedsrisiko, indberettes i markedsrisikorækken.</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Standardmetoden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Eksponeringer mod offentlig forvaltning og service, der skal risikovægtes i overensstemmelse med tredje del, afsnit II, kapitel 2, i CRR, herunder eksponeringer uden for handelsbeholdningen, for hvilke risikovægtningen i overensstemmelse med nævnte kapitel håndterer modpartsrisiko.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Centralregeringer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 offentlig forvaltning og service, der er centralregeringer. Disse eksponeringer henføres til eksponeringsklassen "Centralregeringer eller centralbanker" i overensstemmelse med artikel 112 og 114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 offentlig forvaltning og service, der er regionale eller lokale myndigheder. Disse eksponeringer henføres til eksponeringsklassen "Regionale eller lokale myndigheder" i overensstemmelse med artikel 112 og 115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 offentlig forvaltning og service, der er offentlige myndigheder. Disse eksponeringer henføres til eksponeringsklassen "Offentlige enheder" i overensstemmelse med artikel 112 og 116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internationale organisationer. Disse eksponeringer henføres til eksponeringsklasserne "Internationale organisationer" i overensstemmelse med artikel 112 og 118 i CRR, som fastsat i instrukserne til skema C 07.00,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Andre eksponeringer mod enheder inden for offentlig forvaltning og service omfattet af standardmetoden</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lastRenderedPageBreak/>
              <w:t>Andre eksponeringer mod offentlig forvaltning og service end dem i række 0040-0070 ovenfor, som henføres til eksponeringsklasser efter standardmetoden i overensstemmelse med artikel 112 i CRR med henblik på at beregne kapitalgrundlagskrav.</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IRB-metoden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offentlig forvaltning og service, der skal risikovægtes i overensstemmelse med tredje del, afsnit II, kapitel 3, i CRR, herunder eksponeringer uden for handelsbeholdningen, for hvilke risikovægtningen i overensstemmelse med nævnte kapitel håndterer modpartsrisiko.</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Centralregeringer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centralregeringer, og som henføres til eksponeringsklassen "Centralregeringer og centralbanker" i overensstemmelse med artikel 147, stk. 3,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 [Centralregeringer og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regionale eller lokale myndigheder, og som henføres til eksponeringsklassen "Centralregeringer og centralbanker" i overensstemmelse med artikel 147, stk. 3,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Regionale eller lokale myndigheder [Institutter]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regionale eller lokale myndigheder, og som henføres til eksponeringsklassen "Institutter" i overensstemmelse med artikel 147, stk. 4, litra a),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 [Centralregeringer og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offentlige enheder i overensstemmelse med artikel 4, nr. 8), i CRR, og som henføres til eksponeringsklassen "Centralregeringer og centralbanker" i overensstemmelse med artikel 147, stk. 3, litra a), i CRR, som fastsat i instrukserne til skema C 08.01 og C 08.02, med undtagelse af specifikationerne om omfordelingen af eksponeringer mod offentlig for</w:t>
            </w:r>
            <w:r>
              <w:rPr>
                <w:rFonts w:ascii="Times New Roman" w:hAnsi="Times New Roman"/>
                <w:bCs/>
                <w:sz w:val="24"/>
              </w:rPr>
              <w:lastRenderedPageBreak/>
              <w:t>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Offentlige enheder [Institutter]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offentlige enheder i overensstemmelse med artikel 4, nr. 8), i CRR, og som henføres til eksponeringsklassen "Institutter" i overensstemmelse med artikel 147, stk. 4, litra b),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Internationale organisationer [Centralregeringer og centralbanker]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enheder inden for offentlig forvaltning og service, som er internationale organisationer, og som henføres til eksponeringsklassen "Centralregeringer og centralbanker" i overensstemmelse med artikel 147, stk. 3, litra c), i CRR, som fastsat i instrukserne til skema C 08.01 og C 08.02, med undtagelse af specifikationerne om omfordelingen af eksponeringer mod offentlig forvaltning og service til andre eksponeringsklasser som følge af anvendelsen af kreditrisikoreduktionsteknikker med substitutionsvirkninger på eksponeringen, som ikke finder anvendelse.</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Andre eksponeringer mod enheder inden for offentlig forvaltning og service omfattet af IRB-metoden</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Andre eksponeringer mod offentlig forvaltning og service end dem i række 0090-0140 ovenfor, som henføres til eksponeringsklasser efter IRB-metoden i overensstemmelse med artikel 147 i CRR med henblik på at beregne kapitalgrundlagskrav.</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Eksponeringer underlagt markedsrisiko</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Denne række omfatter positioner, for hvilke et af følgende kapitalgrundlagskrav i tredje del, afsnit IV, beregnes:</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Kapitalgrundlagskravene i relation til positionsrisiko i overensstemmelse med artikel 326 i CRR.</w:t>
            </w:r>
          </w:p>
          <w:p w:rsidR="00FD54FC" w:rsidRPr="00661595" w:rsidRDefault="00AB5C94" w:rsidP="000911FE">
            <w:pPr>
              <w:pStyle w:val="ListParagraph"/>
              <w:numPr>
                <w:ilvl w:val="0"/>
                <w:numId w:val="31"/>
              </w:numPr>
            </w:pPr>
            <w:r>
              <w:rPr>
                <w:rFonts w:ascii="Times New Roman" w:hAnsi="Times New Roman"/>
                <w:bCs/>
                <w:sz w:val="24"/>
              </w:rPr>
              <w:t xml:space="preserve">Kapitalgrundlagskravet for specifik og generel risiko i overensstemmelse med tredje del, afsnit IV, kapitel 5, i CRR.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Direkte eksponeringer inden for anvendelsesområdet for artikel 271 i CRR, som er omfattet af kapitalgrundlagskrav for både modpartsrisiko og markedsrisiko, indberettes både i kreditrisikorækkerne (0020-0155) og markedsrisikorækken (0160): De eksponeringer, der følger af modpartsrisiko, indberettes i kreditrisikorækkerne, mens de eksponeringer, der følger af markedsrisiko, indberettes i markedsrisikorækken.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OPDELING AF EKSPONERINGER EFTER RESTLØBETID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Restløbetiden opgøres i antal dage mellem den kontraktlige forfaldsdato og referencedatoen for indberetning for alle positioner.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Eksponeringer mod offentlig forvaltning og service opdeles efter restløbetid og henføres til de fastsatte klasser som følger: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[ 0</w:t>
            </w:r>
            <w:proofErr w:type="gramEnd"/>
            <w:r>
              <w:rPr>
                <w:rFonts w:ascii="Times New Roman" w:hAnsi="Times New Roman"/>
                <w:b/>
                <w:bCs/>
                <w:sz w:val="24"/>
              </w:rPr>
              <w:t xml:space="preserve"> - 3M [</w:t>
            </w:r>
            <w:r>
              <w:rPr>
                <w:rFonts w:ascii="Times New Roman" w:hAnsi="Times New Roman"/>
                <w:bCs/>
                <w:sz w:val="24"/>
              </w:rPr>
              <w:t>: Under 90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[ 3M</w:t>
            </w:r>
            <w:proofErr w:type="gramEnd"/>
            <w:r>
              <w:rPr>
                <w:rFonts w:ascii="Times New Roman" w:hAnsi="Times New Roman"/>
                <w:b/>
                <w:bCs/>
                <w:sz w:val="24"/>
              </w:rPr>
              <w:t xml:space="preserve"> - 1Å [</w:t>
            </w:r>
            <w:r>
              <w:rPr>
                <w:rFonts w:ascii="Times New Roman" w:hAnsi="Times New Roman"/>
                <w:bCs/>
                <w:sz w:val="24"/>
              </w:rPr>
              <w:t>: Lig med eller over 90 dage og under 365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[ 1</w:t>
            </w:r>
            <w:proofErr w:type="gramEnd"/>
            <w:r>
              <w:rPr>
                <w:rFonts w:ascii="Times New Roman" w:hAnsi="Times New Roman"/>
                <w:b/>
                <w:bCs/>
                <w:sz w:val="24"/>
              </w:rPr>
              <w:t>Å – 2Å [</w:t>
            </w:r>
            <w:r>
              <w:rPr>
                <w:rFonts w:ascii="Times New Roman" w:hAnsi="Times New Roman"/>
                <w:bCs/>
                <w:sz w:val="24"/>
              </w:rPr>
              <w:t>: Lig med eller over 365 dage og under 730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[ 2</w:t>
            </w:r>
            <w:proofErr w:type="gramEnd"/>
            <w:r>
              <w:rPr>
                <w:rFonts w:ascii="Times New Roman" w:hAnsi="Times New Roman"/>
                <w:b/>
                <w:bCs/>
                <w:sz w:val="24"/>
              </w:rPr>
              <w:t>Å – 3Å [</w:t>
            </w:r>
            <w:r>
              <w:rPr>
                <w:rFonts w:ascii="Times New Roman" w:hAnsi="Times New Roman"/>
                <w:bCs/>
                <w:sz w:val="24"/>
              </w:rPr>
              <w:t>: Lig med eller over 730 dage og under 1 095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[ 3</w:t>
            </w:r>
            <w:proofErr w:type="gramEnd"/>
            <w:r>
              <w:rPr>
                <w:rFonts w:ascii="Times New Roman" w:hAnsi="Times New Roman"/>
                <w:b/>
                <w:bCs/>
                <w:sz w:val="24"/>
              </w:rPr>
              <w:t>Å – 5Å [</w:t>
            </w:r>
            <w:r>
              <w:rPr>
                <w:rFonts w:ascii="Times New Roman" w:hAnsi="Times New Roman"/>
                <w:bCs/>
                <w:sz w:val="24"/>
              </w:rPr>
              <w:t>: Lig med eller over 1 095 dage og under 1 825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[ 5</w:t>
            </w:r>
            <w:proofErr w:type="gramEnd"/>
            <w:r>
              <w:rPr>
                <w:rFonts w:ascii="Times New Roman" w:hAnsi="Times New Roman"/>
                <w:b/>
                <w:bCs/>
                <w:sz w:val="24"/>
              </w:rPr>
              <w:t>Å – 10Å [</w:t>
            </w:r>
            <w:r>
              <w:rPr>
                <w:rFonts w:ascii="Times New Roman" w:hAnsi="Times New Roman"/>
                <w:bCs/>
                <w:sz w:val="24"/>
              </w:rPr>
              <w:t>: Lig med eller over 1 825 dage og under 3 650 dage</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proofErr w:type="gramStart"/>
            <w:r>
              <w:tab/>
            </w:r>
            <w:r>
              <w:rPr>
                <w:rFonts w:ascii="Times New Roman" w:hAnsi="Times New Roman"/>
                <w:b/>
                <w:bCs/>
                <w:sz w:val="24"/>
              </w:rPr>
              <w:t>[ 10</w:t>
            </w:r>
            <w:proofErr w:type="gramEnd"/>
            <w:r>
              <w:rPr>
                <w:rFonts w:ascii="Times New Roman" w:hAnsi="Times New Roman"/>
                <w:b/>
                <w:bCs/>
                <w:sz w:val="24"/>
              </w:rPr>
              <w:t>Å – over</w:t>
            </w:r>
            <w:r>
              <w:rPr>
                <w:rFonts w:ascii="Times New Roman" w:hAnsi="Times New Roman"/>
                <w:bCs/>
                <w:sz w:val="24"/>
              </w:rPr>
              <w:t>: Lig med eller over 3 650 dage.</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Hvis den kontraktlige forfaldsdato ligger før referencedatoen for indberetning (dvs. forskellen mellem referencedatoen for indberetning og forfaldsdatoen er en negativ værdi), henføres eksponeringen til undergruppen [0-3M].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Eksponeringer uden restløbetid henføres til undergruppen for restløbetid på grundlag af deres opsigelsesfrist eller andre kontraktlige angivelser vedrørende løbetid.  Hvis der ikke er nogen forud fastsat opsigelsesfrist eller anden kontraktlig angivelse af løbetid, henføres eksponeringerne til den resterende løbetidsklasse [10Å — over].</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8841738"/>
      <w:bookmarkStart w:id="781" w:name="_Toc522019774"/>
      <w:r>
        <w:rPr>
          <w:rFonts w:ascii="Times New Roman" w:hAnsi="Times New Roman"/>
          <w:sz w:val="24"/>
          <w:u w:val="none"/>
        </w:rPr>
        <w:t>8.</w:t>
      </w:r>
      <w:r w:rsidR="0082549F" w:rsidRPr="0082549F">
        <w:rPr>
          <w:u w:val="none"/>
        </w:rPr>
        <w:tab/>
      </w:r>
      <w:r>
        <w:rPr>
          <w:rFonts w:ascii="Times New Roman" w:hAnsi="Times New Roman"/>
          <w:sz w:val="24"/>
          <w:u w:val="none"/>
        </w:rPr>
        <w:t>Dækning af tab på misligholdte eksponeringer (NPE LC)</w:t>
      </w:r>
      <w:bookmarkEnd w:id="779"/>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841739"/>
      <w:r>
        <w:rPr>
          <w:rFonts w:ascii="Times New Roman" w:hAnsi="Times New Roman"/>
          <w:sz w:val="24"/>
          <w:u w:val="none"/>
        </w:rPr>
        <w:t>8.1.</w:t>
      </w:r>
      <w:r w:rsidR="0082549F" w:rsidRPr="0082549F">
        <w:rPr>
          <w:u w:val="none"/>
        </w:rPr>
        <w:tab/>
      </w:r>
      <w:r>
        <w:rPr>
          <w:rFonts w:ascii="Times New Roman" w:hAnsi="Times New Roman"/>
          <w:sz w:val="24"/>
          <w:u w:val="none"/>
        </w:rPr>
        <w:t>Generelle bemærkninger</w:t>
      </w:r>
      <w:bookmarkEnd w:id="782"/>
      <w:bookmarkEnd w:id="783"/>
      <w:r>
        <w:rPr>
          <w:rFonts w:ascii="Times New Roman" w:hAnsi="Times New Roman"/>
          <w:sz w:val="24"/>
          <w:u w:val="none"/>
        </w:rPr>
        <w:t xml:space="preserve"> </w:t>
      </w:r>
    </w:p>
    <w:p w:rsidR="00DD00B4" w:rsidRPr="00751FBE" w:rsidRDefault="00B03658"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Skemaerne vedrørende dækning af tab på misligholdte eksponeringer indeholder oplysninger om misligholdte eksponeringer med henblik på at beregne minimumsdækningskravet for misligholdte eksponeringer som specificeret i artikel 47a, 47b og 47c i CRR.</w:t>
      </w:r>
    </w:p>
    <w:p w:rsidR="00DD00B4" w:rsidRPr="00751FBE"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Blokken af skemaer består af et sæt af tre skemaer:</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Beregningen af fradrag for misligholdte eksponeringer (C 35.01): dette er et oversigtsskema med angivelse af det relevante beløb for utilstrækkelig dækning beregnet som forskellen mellem de samlede minimumsdækningskrav for misligholdte eksponeringer og de samlede hensættelser og justeringer eller fradrag, der allerede er foretaget. Skemaet dækker både misligholdte eksponeringer, hvor der ikke er bevilget kreditlempelse, og misligholdte eksponeringer med kreditlempelser.</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Minimumsdækningskrav og eksponeringsværdier vedrørende misligholdte eksponeringer uden kreditlempelser, som er omfattet af artikel 47c, stk. 6, i CRR (C 35.02) I skemaet beregnes de samlede minimumsdækningskrav for misligholdte eksponeringer, der ikke er misligholdte eksponeringer med kreditlempelser, som er omfattet af artikel 47c, stk. 6, i CRR, med angivelse af de faktorer, der skal anvendes på eksponeringsværdierne med henblik på denne beregning, alt efter om eksponeringen </w:t>
      </w:r>
      <w:r>
        <w:rPr>
          <w:rFonts w:ascii="Times New Roman" w:hAnsi="Times New Roman"/>
          <w:sz w:val="24"/>
        </w:rPr>
        <w:lastRenderedPageBreak/>
        <w:t xml:space="preserve">er sikret eller </w:t>
      </w:r>
      <w:proofErr w:type="spellStart"/>
      <w:r>
        <w:rPr>
          <w:rFonts w:ascii="Times New Roman" w:hAnsi="Times New Roman"/>
          <w:sz w:val="24"/>
        </w:rPr>
        <w:t>usikret</w:t>
      </w:r>
      <w:proofErr w:type="spellEnd"/>
      <w:r>
        <w:rPr>
          <w:rFonts w:ascii="Times New Roman" w:hAnsi="Times New Roman"/>
          <w:sz w:val="24"/>
        </w:rPr>
        <w:t xml:space="preserve">, og i betragtning af den periode, der er forløbet siden eksponeringens misligholdelse.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Minimumsdækningskrav og eksponeringsværdier vedrørende misligholdte eksponeringer med kreditlempelse, som er omfattet af artikel 47c, stk. 6, i CRR (C 35.03): I skemaet beregnes de samlede minimumsdækningskrav for misligholdte eksponeringer med kreditlempelser, som er omfattet af artikel 47c, stk. 6, i CRR, med angivelse af de faktorer, der skal anvendes på eksponeringsværdierne med henblik på denne beregning, alt efter om eksponeringen er sikret eller </w:t>
      </w:r>
      <w:proofErr w:type="spellStart"/>
      <w:r>
        <w:rPr>
          <w:rFonts w:ascii="Times New Roman" w:hAnsi="Times New Roman"/>
          <w:sz w:val="24"/>
        </w:rPr>
        <w:t>usikret</w:t>
      </w:r>
      <w:proofErr w:type="spellEnd"/>
      <w:r>
        <w:rPr>
          <w:rFonts w:ascii="Times New Roman" w:hAnsi="Times New Roman"/>
          <w:sz w:val="24"/>
        </w:rPr>
        <w:t xml:space="preserve">, og i betragtning af den periode, der er forløbet siden eksponeringens misligholdelse.  </w:t>
      </w:r>
    </w:p>
    <w:p w:rsidR="00DD00B4" w:rsidRPr="00771068"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Minimumsdækningskravene for misligholdte eksponeringer finder anvendelse på i) eksponeringer, der er indgået fra og med den 26. april 2019, som bliver misligholdt, og ii) eksponeringer, der har oprindelse før den 26. april 2019, når de ændres efter denne dato på en måde, der øger deres eksponeringsværdi over for låntager (artikel 469a i CRR), og som bliver misligholdt.</w:t>
      </w:r>
    </w:p>
    <w:p w:rsidR="00DD00B4" w:rsidRPr="00751FBE"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Institutterne beregner fradragene for misligholdte eksponeringer i overensstemmelse med artikel 47c, stk. 1, litra a) og b), i CRR, herunder beregningen af minimumsdækningskrav og de samlede hensættelser og justeringer eller fradrag på individuelt eksponeringsniveau ("transaktionsbaseret") og ikke på debitor- eller porteføljeniveauer.</w:t>
      </w:r>
    </w:p>
    <w:p w:rsidR="00DD00B4" w:rsidRPr="00751FBE"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xml:space="preserve">. Med henblik på at beregne fradragene for misligholdte eksponeringer skal institutterne sondre mellem den </w:t>
      </w:r>
      <w:proofErr w:type="spellStart"/>
      <w:r w:rsidR="00D11E4C">
        <w:t>usikrede</w:t>
      </w:r>
      <w:proofErr w:type="spellEnd"/>
      <w:r w:rsidR="00D11E4C">
        <w:t xml:space="preserve"> og sikrede del af en misligholdt eksponering i overensstemmelse med artikel 47c, stk. 1, i CRR. Med henblik herpå skal institutterne indberette eksponeringsværdier og minimumsdækningskrav separat for den </w:t>
      </w:r>
      <w:proofErr w:type="spellStart"/>
      <w:r w:rsidR="00D11E4C">
        <w:t>usikrede</w:t>
      </w:r>
      <w:proofErr w:type="spellEnd"/>
      <w:r w:rsidR="00D11E4C">
        <w:t xml:space="preserve"> del af misligholdte eksponeringer og for den sikrede del af misligholdte eksponeringer.</w:t>
      </w:r>
    </w:p>
    <w:p w:rsidR="00DD00B4" w:rsidRPr="00751FBE" w:rsidRDefault="0043795F"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Med henblik på at henføre relevante gældende faktorer og beregne minimumsdækningskrav klassificerer institutterne den sikrede del af misligholdte eksponeringer alt efter typen af kreditrisikoafdækning i overensstemmelse med artikel 47c, stk. 3, i CRR som følger: i) "sikret ved fast ejendom eller et boliglån, som garanteres af en anerkendt udbyder af kreditrisikoafdækning, jf. artikel 201", ii) "sikret ved anden finansieret eller </w:t>
      </w:r>
      <w:proofErr w:type="spellStart"/>
      <w:r w:rsidR="00D11E4C">
        <w:t>ufinansieret</w:t>
      </w:r>
      <w:proofErr w:type="spellEnd"/>
      <w:r w:rsidR="00D11E4C">
        <w:t xml:space="preserve"> kreditrisikoafdækning" eller iii) "garanteret eller forsikret af et offentligt eksportkreditagentur". Når en misligholdt eksponering er sikret ved mere end én type kreditrisikoafdækning, tildeles dens eksponeringsværdi i overensstemmelse med kreditafdækningens kvalitet begyndende med typen med den bedste kvalitet.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41740"/>
      <w:r>
        <w:rPr>
          <w:rFonts w:ascii="Times New Roman" w:hAnsi="Times New Roman"/>
          <w:sz w:val="24"/>
          <w:u w:val="none"/>
        </w:rPr>
        <w:t>8.2. C 35.01 —</w:t>
      </w:r>
      <w:bookmarkEnd w:id="781"/>
      <w:r>
        <w:rPr>
          <w:rFonts w:ascii="Times New Roman" w:hAnsi="Times New Roman"/>
          <w:sz w:val="24"/>
          <w:u w:val="none"/>
        </w:rPr>
        <w:t xml:space="preserve"> BEREGNING AF FRADRAG FOR MISLIGHOLDTE EKSPONERINGER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41741"/>
      <w:r>
        <w:rPr>
          <w:rFonts w:ascii="Times New Roman" w:hAnsi="Times New Roman"/>
          <w:sz w:val="24"/>
        </w:rPr>
        <w:t>Instrukser vedrørende specifikke positioner</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rsidR="00DD00B4" w:rsidRPr="00661595" w:rsidRDefault="00DD00B4" w:rsidP="00DD00B4">
            <w:pPr>
              <w:rPr>
                <w:rFonts w:ascii="Times New Roman" w:hAnsi="Times New Roman"/>
                <w:sz w:val="24"/>
              </w:rPr>
            </w:pPr>
            <w:r>
              <w:rPr>
                <w:rFonts w:ascii="Times New Roman" w:hAnsi="Times New Roman"/>
                <w:sz w:val="24"/>
              </w:rPr>
              <w:t xml:space="preserve">Den "tid, der er gået, siden eksponeringerne blev klassificeret som misligholdte eksponeringer", betyder det tidsrum, målt i år, der er gået fra referencedatoen, siden eksponeringen blev klassificeret som misligholdt. For købte misligholdte eksponeringer regnes tiden, målt i år, fra den dato, hvor eksponeringerne oprindeligt blev klassificeret som misligholdte eksponeringer, og ikke fra datoen for deres anskaffelse. </w:t>
            </w:r>
          </w:p>
          <w:p w:rsidR="00DD00B4" w:rsidRPr="00661595" w:rsidRDefault="00DD00B4" w:rsidP="00DD00B4">
            <w:pPr>
              <w:rPr>
                <w:rFonts w:ascii="Times New Roman" w:hAnsi="Times New Roman"/>
                <w:sz w:val="24"/>
              </w:rPr>
            </w:pPr>
            <w:r>
              <w:rPr>
                <w:rFonts w:ascii="Times New Roman" w:hAnsi="Times New Roman"/>
                <w:sz w:val="24"/>
              </w:rPr>
              <w:t>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rsidR="00DD00B4" w:rsidRPr="00661595" w:rsidRDefault="00DD00B4" w:rsidP="00DD00B4">
            <w:pPr>
              <w:rPr>
                <w:rFonts w:ascii="Times New Roman" w:hAnsi="Times New Roman"/>
                <w:sz w:val="24"/>
              </w:rPr>
            </w:pPr>
            <w:r>
              <w:rPr>
                <w:rFonts w:ascii="Times New Roman" w:hAnsi="Times New Roman"/>
                <w:sz w:val="24"/>
              </w:rPr>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 alt</w:t>
            </w:r>
          </w:p>
          <w:p w:rsidR="00DD00B4" w:rsidRPr="00661595" w:rsidRDefault="00DD00B4" w:rsidP="00DD00B4">
            <w:pPr>
              <w:rPr>
                <w:rFonts w:ascii="Times New Roman" w:hAnsi="Times New Roman"/>
                <w:sz w:val="24"/>
              </w:rPr>
            </w:pPr>
            <w:r>
              <w:rPr>
                <w:rFonts w:ascii="Times New Roman" w:hAnsi="Times New Roman"/>
                <w:sz w:val="24"/>
              </w:rPr>
              <w:t>Institutterne skal indberette summen af alle kolonner fra 0010 til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Det relevante beløb for utilstrækkelig dækning</w:t>
            </w:r>
          </w:p>
          <w:p w:rsidR="00DD00B4" w:rsidRPr="00661595" w:rsidRDefault="002327CE" w:rsidP="00DD00B4">
            <w:pPr>
              <w:rPr>
                <w:rFonts w:ascii="Times New Roman" w:hAnsi="Times New Roman"/>
                <w:sz w:val="24"/>
              </w:rPr>
            </w:pPr>
            <w:r>
              <w:rPr>
                <w:rFonts w:ascii="Times New Roman" w:hAnsi="Times New Roman"/>
                <w:sz w:val="24"/>
              </w:rPr>
              <w:t>Artikel 47c, stk. 1, i CRR</w:t>
            </w:r>
          </w:p>
          <w:p w:rsidR="00DD00B4" w:rsidRPr="00661595" w:rsidRDefault="00DD00B4" w:rsidP="00DD00B4">
            <w:pPr>
              <w:rPr>
                <w:rFonts w:ascii="Times New Roman" w:hAnsi="Times New Roman"/>
                <w:sz w:val="24"/>
              </w:rPr>
            </w:pPr>
            <w:r>
              <w:rPr>
                <w:rFonts w:ascii="Times New Roman" w:hAnsi="Times New Roman"/>
                <w:sz w:val="24"/>
              </w:rPr>
              <w:t>Med henblik på beregningen af det relevante beløb for utilstrækkelig dækning fratrækker institutterne de samlede hensættelser og justeringer eller fradrag (med loft) (række 0080) for de samlede minimumsdækningskrav for misligholdte eksponeringer (række 0020).</w:t>
            </w:r>
          </w:p>
          <w:p w:rsidR="00DD00B4" w:rsidRPr="00661595" w:rsidRDefault="00DD00B4" w:rsidP="00DD00B4">
            <w:pPr>
              <w:rPr>
                <w:rFonts w:ascii="Times New Roman" w:hAnsi="Times New Roman"/>
                <w:sz w:val="24"/>
              </w:rPr>
            </w:pPr>
            <w:r>
              <w:rPr>
                <w:rFonts w:ascii="Times New Roman" w:hAnsi="Times New Roman"/>
                <w:sz w:val="24"/>
              </w:rPr>
              <w:t>Det relevante beløb for utilstrækkelig dækning (dvs. underskuddet i forbindelse med de samlede minimumsdækningskrav for misligholdte eksponeringer) skal være lig med eller større end nul.</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Det samlede minimumsdækningskrav for misligholdte eksponeringer</w:t>
            </w:r>
          </w:p>
          <w:p w:rsidR="00DD00B4" w:rsidRPr="00661595" w:rsidRDefault="00DD00B4" w:rsidP="00DD00B4">
            <w:pPr>
              <w:rPr>
                <w:rFonts w:ascii="Times New Roman" w:hAnsi="Times New Roman"/>
                <w:sz w:val="24"/>
              </w:rPr>
            </w:pPr>
            <w:r>
              <w:rPr>
                <w:rFonts w:ascii="Times New Roman" w:hAnsi="Times New Roman"/>
                <w:sz w:val="24"/>
              </w:rPr>
              <w:t>Artikel 47c, stk. 1, litra a), i CRR</w:t>
            </w:r>
          </w:p>
          <w:p w:rsidR="00DD00B4" w:rsidRPr="00661595" w:rsidRDefault="00DD00B4" w:rsidP="00DD00B4">
            <w:pPr>
              <w:rPr>
                <w:rFonts w:ascii="Times New Roman" w:hAnsi="Times New Roman"/>
                <w:sz w:val="24"/>
              </w:rPr>
            </w:pPr>
            <w:r>
              <w:rPr>
                <w:rFonts w:ascii="Times New Roman" w:hAnsi="Times New Roman"/>
                <w:sz w:val="24"/>
              </w:rPr>
              <w:t xml:space="preserve">Med henblik på beregningen af det samlede minimumsdækningskrav for misligholdte eksponeringer skal institutterne lægge minimumsdækningskravet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(række 0030) og for den sikrede del af de misligholdte eksponeringer (række 0040) sammen.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Artikel 47c, stk. 1, litra a), nr. i), artikel 47c, stk. 2, artikel 47c, stk. 6, i CRR</w:t>
            </w:r>
          </w:p>
          <w:p w:rsidR="00DD00B4" w:rsidRPr="00661595" w:rsidRDefault="00A532F5" w:rsidP="00DD00B4">
            <w:pPr>
              <w:rPr>
                <w:rFonts w:ascii="Times New Roman" w:hAnsi="Times New Roman"/>
                <w:sz w:val="24"/>
              </w:rPr>
            </w:pPr>
            <w:r>
              <w:rPr>
                <w:rFonts w:ascii="Times New Roman" w:hAnsi="Times New Roman"/>
                <w:sz w:val="24"/>
              </w:rPr>
              <w:t xml:space="preserve">Institutterne skal indberette det samlede minimumsdækningskrav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dvs. de aggregerede beregninger på eksponeringsniveau. </w:t>
            </w:r>
          </w:p>
          <w:p w:rsidR="00DD00B4" w:rsidRPr="00661595" w:rsidRDefault="00DD00B4" w:rsidP="00DD00B4">
            <w:pPr>
              <w:rPr>
                <w:rFonts w:ascii="Times New Roman" w:hAnsi="Times New Roman"/>
                <w:sz w:val="24"/>
              </w:rPr>
            </w:pPr>
            <w:r>
              <w:rPr>
                <w:rFonts w:ascii="Times New Roman" w:hAnsi="Times New Roman"/>
                <w:sz w:val="24"/>
              </w:rPr>
              <w:lastRenderedPageBreak/>
              <w:t xml:space="preserve">Det beløb, der indberettes i hver kolonne, skal være lig med summen af de beløb, der er indberettet i række 0020 i C 35.02 og række 0020 i C 35.03 (hvor det er relevant) i de respektive kolonner.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Sikret del af misligholdte eksponeringer</w:t>
            </w:r>
          </w:p>
          <w:p w:rsidR="00DD00B4" w:rsidRPr="00661595" w:rsidRDefault="00DD00B4" w:rsidP="00DD00B4">
            <w:pPr>
              <w:rPr>
                <w:rFonts w:ascii="Times New Roman" w:hAnsi="Times New Roman"/>
                <w:sz w:val="24"/>
              </w:rPr>
            </w:pPr>
            <w:r>
              <w:rPr>
                <w:rFonts w:ascii="Times New Roman" w:hAnsi="Times New Roman"/>
                <w:sz w:val="24"/>
              </w:rPr>
              <w:t>Artikel 47c, stk. 3, litra a), nr. ii), artikel 47c, stk. 4, artikel 47c, stk. 6, i CRR</w:t>
            </w:r>
          </w:p>
          <w:p w:rsidR="00DD00B4" w:rsidRPr="00661595" w:rsidRDefault="00A532F5" w:rsidP="00DD00B4">
            <w:pPr>
              <w:rPr>
                <w:rFonts w:ascii="Times New Roman" w:hAnsi="Times New Roman"/>
                <w:sz w:val="24"/>
              </w:rPr>
            </w:pPr>
            <w:r>
              <w:rPr>
                <w:rFonts w:ascii="Times New Roman" w:hAnsi="Times New Roman"/>
                <w:sz w:val="24"/>
              </w:rPr>
              <w:t>Institutterne skal indberette det samlede minimumsdækningskrav for den sikrede del af misligholdte eksponeringer, dvs. de aggregerede beregninger på eksponeringsniveau.</w:t>
            </w:r>
          </w:p>
          <w:p w:rsidR="00DD00B4" w:rsidRPr="00661595" w:rsidRDefault="00DD00B4" w:rsidP="00DD00B4">
            <w:pPr>
              <w:rPr>
                <w:rFonts w:ascii="Times New Roman" w:hAnsi="Times New Roman"/>
                <w:b/>
                <w:sz w:val="24"/>
                <w:u w:val="single"/>
              </w:rPr>
            </w:pPr>
            <w:r>
              <w:rPr>
                <w:rFonts w:ascii="Times New Roman" w:hAnsi="Times New Roman"/>
                <w:sz w:val="24"/>
              </w:rPr>
              <w:t>Det beløb, der indberettes i hver kolonne, skal være lig med summen af de beløb, der er indberettet i række 0030-0050 i C 35.02 og række 0030-0040 i C 35.03 (hvor det er relevant) i de respektive kolonner.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Eksponeringsværdi</w:t>
            </w:r>
          </w:p>
          <w:p w:rsidR="00DD00B4" w:rsidRPr="00661595" w:rsidRDefault="00DD00B4" w:rsidP="00DD00B4">
            <w:pPr>
              <w:rPr>
                <w:rFonts w:ascii="Times New Roman" w:hAnsi="Times New Roman"/>
                <w:sz w:val="24"/>
              </w:rPr>
            </w:pPr>
            <w:r>
              <w:rPr>
                <w:rFonts w:ascii="Times New Roman" w:hAnsi="Times New Roman"/>
                <w:sz w:val="24"/>
              </w:rPr>
              <w:t>Artikel 47a, stk. 2, i CRR</w:t>
            </w:r>
          </w:p>
          <w:p w:rsidR="00DD00B4" w:rsidRPr="00661595" w:rsidRDefault="00DD00B4" w:rsidP="00DD00B4">
            <w:pPr>
              <w:rPr>
                <w:rFonts w:ascii="Times New Roman" w:hAnsi="Times New Roman"/>
                <w:sz w:val="24"/>
              </w:rPr>
            </w:pPr>
            <w:r>
              <w:rPr>
                <w:rFonts w:ascii="Times New Roman" w:hAnsi="Times New Roman"/>
                <w:sz w:val="24"/>
              </w:rPr>
              <w:t xml:space="preserve">Institutterne skal indberette den samlede eksponeringsværdi af misligholdte eksponeringer, herunder både </w:t>
            </w:r>
            <w:proofErr w:type="spellStart"/>
            <w:r>
              <w:rPr>
                <w:rFonts w:ascii="Times New Roman" w:hAnsi="Times New Roman"/>
                <w:sz w:val="24"/>
              </w:rPr>
              <w:t>usikrede</w:t>
            </w:r>
            <w:proofErr w:type="spellEnd"/>
            <w:r>
              <w:rPr>
                <w:rFonts w:ascii="Times New Roman" w:hAnsi="Times New Roman"/>
                <w:sz w:val="24"/>
              </w:rPr>
              <w:t xml:space="preserve"> og sikrede eksponeringer. Det skal svare til summen af række 0060 og række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Artikel 47a, stk. 2, og artikel 47c, stk. 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Sikret del af misligholdte eksponeringer</w:t>
            </w:r>
          </w:p>
          <w:p w:rsidR="00DD00B4" w:rsidRPr="00661595" w:rsidRDefault="00623EAD" w:rsidP="00DD00B4">
            <w:pPr>
              <w:rPr>
                <w:rFonts w:ascii="Times New Roman" w:hAnsi="Times New Roman"/>
                <w:b/>
                <w:sz w:val="24"/>
                <w:u w:val="single"/>
              </w:rPr>
            </w:pPr>
            <w:r>
              <w:rPr>
                <w:rFonts w:ascii="Times New Roman" w:hAnsi="Times New Roman"/>
                <w:sz w:val="24"/>
              </w:rPr>
              <w:t>Artikel 47a, stk. 2, og artikel 47c, stk. 1, i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 samlede hensættelser og justeringer eller fradrag (med loft)</w:t>
            </w:r>
          </w:p>
          <w:p w:rsidR="00DD00B4" w:rsidRPr="00661595" w:rsidRDefault="00DD00B4" w:rsidP="00DD00B4">
            <w:pPr>
              <w:rPr>
                <w:rFonts w:ascii="Times New Roman" w:hAnsi="Times New Roman"/>
                <w:sz w:val="24"/>
              </w:rPr>
            </w:pPr>
            <w:r>
              <w:rPr>
                <w:rFonts w:ascii="Times New Roman" w:hAnsi="Times New Roman"/>
                <w:sz w:val="24"/>
              </w:rPr>
              <w:t>Institutterne skal indberette det med et loft begrænsede beløb for summen af de poster, der er opført i række 0100-0150 i overensstemmelse med artikel 47c, stk. 1, litra b), i CRR. Det maksimale loft for hensættelser og justeringer eller fradrag er den beløbsmæssige størrelse af minimumsdækningskravet på eksponeringsniveau.</w:t>
            </w:r>
          </w:p>
          <w:p w:rsidR="00DD00B4" w:rsidRPr="00661595" w:rsidRDefault="00DD00B4" w:rsidP="00DD00B4">
            <w:pPr>
              <w:rPr>
                <w:rFonts w:ascii="Times New Roman" w:hAnsi="Times New Roman"/>
                <w:sz w:val="24"/>
              </w:rPr>
            </w:pPr>
            <w:r>
              <w:rPr>
                <w:rFonts w:ascii="Times New Roman" w:hAnsi="Times New Roman"/>
                <w:sz w:val="24"/>
              </w:rPr>
              <w:t>Det med et loft begrænsede beløb beregnes særskilt for hver eksponering som det mindste beløb mellem minimumsdækningskravet for denne eksponering og de samlede hensættelser og justeringer eller fradrag for samme eksponering.</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 samlede hensættelser og justeringer eller fradrag (uden loft)</w:t>
            </w:r>
          </w:p>
          <w:p w:rsidR="00DD00B4" w:rsidRPr="00C4623C" w:rsidRDefault="00DD00B4" w:rsidP="00DD00B4">
            <w:pPr>
              <w:jc w:val="left"/>
              <w:rPr>
                <w:rFonts w:ascii="Times New Roman" w:hAnsi="Times New Roman"/>
                <w:sz w:val="24"/>
              </w:rPr>
            </w:pPr>
            <w:r>
              <w:rPr>
                <w:rFonts w:ascii="Times New Roman" w:hAnsi="Times New Roman"/>
                <w:sz w:val="24"/>
              </w:rPr>
              <w:t xml:space="preserve">Institutterne skal indberette summen af beløbet uden loft af de poster, der er opført i række 0100-0150 i overensstemmelse med artikel 47c, stk. 1, litra b), i CRR. Hensættelser og justeringer eller fradrag (uden loft) må ikke begrænses til den beløbsmæssige størrelse af minimumsdækningskravet på eksponeringsniveau.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Specifikke kreditrisikojusteringer</w:t>
            </w:r>
          </w:p>
          <w:p w:rsidR="00DD00B4" w:rsidRPr="00661595" w:rsidRDefault="00DD00B4" w:rsidP="00DD00B4">
            <w:pPr>
              <w:jc w:val="left"/>
              <w:rPr>
                <w:rFonts w:ascii="Times New Roman" w:hAnsi="Times New Roman"/>
                <w:sz w:val="24"/>
              </w:rPr>
            </w:pPr>
            <w:r>
              <w:rPr>
                <w:rFonts w:ascii="Times New Roman" w:hAnsi="Times New Roman"/>
                <w:sz w:val="24"/>
              </w:rPr>
              <w:t>Artikel 47c, stk. 1, litra b), nr. 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Yderligere værdijusteringer</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stk. 1, litra b), nr.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Andre reduktioner af kapitalgrundlaget</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stk. 1, litra b), nr. iii),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Underskud opgjort efter IRB-metoden</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stk. 1, litra b), nr. iv),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Forskel mellem købsprisen og det beløb, som debitor skylder</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stk. 1, litra b), nr. v),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Beløb, som instituttet har afskrevet, siden eksponeringen blev klassificeret som misligholdt</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stk. 1, litra b), nr. vi), i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41742"/>
      <w:r>
        <w:rPr>
          <w:rFonts w:ascii="Times New Roman" w:hAnsi="Times New Roman"/>
          <w:sz w:val="24"/>
        </w:rPr>
        <w:t>C 35.02 — MINIMUMSDÆKNINGSKRAV TIL OG EKSPONERINGSVÆRDI AF MISLIGHOLDTE EKSPONERINGER UDEN KREDITLEMPELSE, SOM ER OMFATTET AF ARTIKEL 47C, STK. 6, I CRR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41743"/>
      <w:r>
        <w:rPr>
          <w:rFonts w:ascii="Times New Roman" w:hAnsi="Times New Roman"/>
          <w:sz w:val="24"/>
        </w:rPr>
        <w:t>Instrukser vedrørende specifikke positioner</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rsidR="00DD00B4" w:rsidRPr="00661595" w:rsidRDefault="00DD00B4" w:rsidP="00DD00B4">
            <w:pPr>
              <w:rPr>
                <w:rFonts w:ascii="Times New Roman" w:hAnsi="Times New Roman"/>
                <w:sz w:val="24"/>
              </w:rPr>
            </w:pPr>
            <w:r>
              <w:rPr>
                <w:rFonts w:ascii="Times New Roman" w:hAnsi="Times New Roman"/>
                <w:sz w:val="24"/>
              </w:rPr>
              <w:t>Den "tid, der er gået, siden eksponeringerne blev klassificeret som misligholdte eksponeringer", betyder det tidsrum, målt i år, der er gået, siden eksponeringen blev klassificeret som misligholdt. 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rsidR="00DD00B4" w:rsidRPr="00661595" w:rsidRDefault="00DD00B4" w:rsidP="00DD00B4">
            <w:pPr>
              <w:rPr>
                <w:rFonts w:ascii="Times New Roman" w:hAnsi="Times New Roman"/>
                <w:sz w:val="24"/>
              </w:rPr>
            </w:pPr>
            <w:r>
              <w:rPr>
                <w:rFonts w:ascii="Times New Roman" w:hAnsi="Times New Roman"/>
                <w:sz w:val="24"/>
              </w:rPr>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I alt</w:t>
            </w:r>
          </w:p>
          <w:p w:rsidR="00DD00B4" w:rsidRPr="00661595" w:rsidRDefault="00DD00B4" w:rsidP="00DD00B4">
            <w:pPr>
              <w:rPr>
                <w:rFonts w:ascii="Times New Roman" w:hAnsi="Times New Roman"/>
                <w:sz w:val="24"/>
                <w:u w:val="single"/>
              </w:rPr>
            </w:pPr>
            <w:r>
              <w:rPr>
                <w:rFonts w:ascii="Times New Roman" w:hAnsi="Times New Roman"/>
                <w:sz w:val="24"/>
              </w:rPr>
              <w:t>Institutterne skal indberette summen af alle kolonner fra 0010 til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Det samlede minimumsdækningskrav</w:t>
            </w:r>
          </w:p>
          <w:p w:rsidR="00DD00B4" w:rsidRPr="00661595" w:rsidRDefault="00DD00B4" w:rsidP="00DD00B4">
            <w:pPr>
              <w:rPr>
                <w:rFonts w:ascii="Times New Roman" w:hAnsi="Times New Roman"/>
                <w:sz w:val="24"/>
              </w:rPr>
            </w:pPr>
            <w:r>
              <w:rPr>
                <w:rFonts w:ascii="Times New Roman" w:hAnsi="Times New Roman"/>
                <w:sz w:val="24"/>
              </w:rPr>
              <w:t>Artikel 47c, stk. 1, litra a), i CRR</w:t>
            </w:r>
          </w:p>
          <w:p w:rsidR="00DD00B4" w:rsidRPr="00661595" w:rsidRDefault="00DD00B4" w:rsidP="00DD00B4">
            <w:pPr>
              <w:rPr>
                <w:rFonts w:ascii="Times New Roman" w:hAnsi="Times New Roman"/>
                <w:sz w:val="24"/>
              </w:rPr>
            </w:pPr>
            <w:r>
              <w:rPr>
                <w:rFonts w:ascii="Times New Roman" w:hAnsi="Times New Roman"/>
                <w:sz w:val="24"/>
              </w:rPr>
              <w:t>Med henblik på beregningen af det samlede minimumsdækningskrav for misligholdte eksponeringer uden kreditlempelse, som er omfattet af artikel 47c, stk. 6, i CRR, skal insti</w:t>
            </w:r>
            <w:r>
              <w:rPr>
                <w:rFonts w:ascii="Times New Roman" w:hAnsi="Times New Roman"/>
                <w:sz w:val="24"/>
              </w:rPr>
              <w:lastRenderedPageBreak/>
              <w:t xml:space="preserve">tutterne lægge minimumsdækningskravet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(række 0020) og minimumsdækningskravet for den sikrede del af de misligholdte eksponeringer (række 0030-0050) sammen.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p>
          <w:p w:rsidR="00DD00B4" w:rsidRPr="00661595" w:rsidRDefault="00DD00B4" w:rsidP="00DD00B4">
            <w:pPr>
              <w:rPr>
                <w:rFonts w:ascii="Times New Roman" w:hAnsi="Times New Roman"/>
                <w:sz w:val="24"/>
              </w:rPr>
            </w:pPr>
            <w:r>
              <w:rPr>
                <w:rFonts w:ascii="Times New Roman" w:hAnsi="Times New Roman"/>
                <w:sz w:val="24"/>
              </w:rPr>
              <w:t>Artikel 47c, stk. 1, litra a), nr. i), og artikel 47c, stk. 2, i CRR</w:t>
            </w:r>
          </w:p>
          <w:p w:rsidR="00DD00B4" w:rsidRPr="00661595" w:rsidRDefault="00DD00B4" w:rsidP="00EA2AFF">
            <w:pPr>
              <w:rPr>
                <w:rFonts w:ascii="Times New Roman" w:hAnsi="Times New Roman"/>
                <w:sz w:val="24"/>
              </w:rPr>
            </w:pPr>
            <w:r>
              <w:rPr>
                <w:rFonts w:ascii="Times New Roman" w:hAnsi="Times New Roman"/>
                <w:sz w:val="24"/>
              </w:rPr>
              <w:t>Minimumsdækningskravet beregnes ved at gange de samlede eksponeringsværdier i række 0070 med den tilsvarende faktor pr. kolonne.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Del af misligholdte eksponeringer, der er sikret ved pant i fast ejendom eller boliglån, som garanteres af en anerkendt udbyder af kreditrisikoafdækning  </w:t>
            </w:r>
          </w:p>
          <w:p w:rsidR="00DD00B4" w:rsidRPr="00661595" w:rsidRDefault="00DD00B4" w:rsidP="00DD00B4">
            <w:pPr>
              <w:rPr>
                <w:rFonts w:ascii="Times New Roman" w:hAnsi="Times New Roman"/>
                <w:sz w:val="24"/>
              </w:rPr>
            </w:pPr>
            <w:r>
              <w:rPr>
                <w:rFonts w:ascii="Times New Roman" w:hAnsi="Times New Roman"/>
                <w:sz w:val="24"/>
              </w:rPr>
              <w:t>Artikel 47c, stk. 1, litra a), nr. ii), og artikel 47c, stk. 3, litra a), b), c), d), f), h) og i), i CRR</w:t>
            </w:r>
          </w:p>
          <w:p w:rsidR="00DD00B4" w:rsidRPr="00661595" w:rsidRDefault="00DD00B4" w:rsidP="00EA2AFF">
            <w:pPr>
              <w:rPr>
                <w:rFonts w:ascii="Times New Roman" w:hAnsi="Times New Roman"/>
                <w:b/>
                <w:sz w:val="24"/>
                <w:u w:val="single"/>
              </w:rPr>
            </w:pPr>
            <w:r>
              <w:rPr>
                <w:rFonts w:ascii="Times New Roman" w:hAnsi="Times New Roman"/>
                <w:sz w:val="24"/>
              </w:rPr>
              <w:t>Minimumsdækningskravet beregnes ved at gange de samlede eksponeringsværdier i række 0080 med den tilsvarende faktor pr. kolonne.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Del af misligholdte eksponeringer, der er sikret ved anden finansieret eller </w:t>
            </w:r>
            <w:proofErr w:type="spellStart"/>
            <w:r>
              <w:rPr>
                <w:rFonts w:ascii="Times New Roman" w:hAnsi="Times New Roman"/>
                <w:b/>
                <w:sz w:val="24"/>
                <w:u w:val="single"/>
              </w:rPr>
              <w:t>ufinansieret</w:t>
            </w:r>
            <w:proofErr w:type="spellEnd"/>
            <w:r>
              <w:rPr>
                <w:rFonts w:ascii="Times New Roman" w:hAnsi="Times New Roman"/>
                <w:b/>
                <w:sz w:val="24"/>
                <w:u w:val="single"/>
              </w:rPr>
              <w:t xml:space="preserve"> kreditrisikoafdækning</w:t>
            </w:r>
          </w:p>
          <w:p w:rsidR="00DD00B4" w:rsidRPr="00661595" w:rsidRDefault="00DD00B4" w:rsidP="00DD00B4">
            <w:pPr>
              <w:rPr>
                <w:rFonts w:ascii="Times New Roman" w:hAnsi="Times New Roman"/>
                <w:sz w:val="24"/>
              </w:rPr>
            </w:pPr>
            <w:r>
              <w:rPr>
                <w:rFonts w:ascii="Times New Roman" w:hAnsi="Times New Roman"/>
                <w:sz w:val="24"/>
              </w:rPr>
              <w:t>Artikel 47c, stk. 1, litra a), nr. ii), og artikel 47c, stk. 3, litra a), b), c), e) og g), i CRR</w:t>
            </w:r>
          </w:p>
          <w:p w:rsidR="00DD00B4" w:rsidRPr="00661595" w:rsidRDefault="00DD00B4" w:rsidP="00EA2AFF">
            <w:pPr>
              <w:rPr>
                <w:rFonts w:ascii="Times New Roman" w:hAnsi="Times New Roman"/>
                <w:b/>
                <w:sz w:val="24"/>
                <w:u w:val="single"/>
              </w:rPr>
            </w:pPr>
            <w:r>
              <w:rPr>
                <w:rFonts w:ascii="Times New Roman" w:hAnsi="Times New Roman"/>
                <w:sz w:val="24"/>
              </w:rPr>
              <w:t>Minimumsdækningskravet beregnes ved at gange de samlede eksponeringsværdier i række 0090 med den tilsvarende faktor pr. kolonne.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garanteret eller forsikret af et officielt eksportkreditagentur</w:t>
            </w:r>
          </w:p>
          <w:p w:rsidR="00DD00B4" w:rsidRPr="00661595" w:rsidRDefault="00A14679" w:rsidP="00DD00B4">
            <w:pPr>
              <w:jc w:val="left"/>
              <w:rPr>
                <w:rFonts w:ascii="Times New Roman" w:hAnsi="Times New Roman"/>
                <w:sz w:val="24"/>
              </w:rPr>
            </w:pPr>
            <w:r>
              <w:rPr>
                <w:rFonts w:ascii="Times New Roman" w:hAnsi="Times New Roman"/>
                <w:sz w:val="24"/>
              </w:rPr>
              <w:t>Artikel 47c, stk. 4, i CRR.</w:t>
            </w:r>
          </w:p>
          <w:p w:rsidR="00DD00B4" w:rsidRPr="00661595" w:rsidRDefault="00DD00B4" w:rsidP="00EA2AFF">
            <w:pPr>
              <w:jc w:val="left"/>
              <w:rPr>
                <w:rFonts w:ascii="Times New Roman" w:hAnsi="Times New Roman"/>
                <w:b/>
                <w:sz w:val="24"/>
                <w:u w:val="single"/>
              </w:rPr>
            </w:pPr>
            <w:r>
              <w:rPr>
                <w:rFonts w:ascii="Times New Roman" w:hAnsi="Times New Roman"/>
                <w:sz w:val="24"/>
              </w:rPr>
              <w:t>Minimumsdækningskravet beregnes ved at gange de samlede eksponeringsværdier i række 0100 med den tilsvarende faktor pr. kolonne.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Eksponeringsværdi</w:t>
            </w:r>
          </w:p>
          <w:p w:rsidR="00DD00B4" w:rsidRPr="00661595" w:rsidRDefault="00A14679" w:rsidP="00DD00B4">
            <w:pPr>
              <w:jc w:val="left"/>
              <w:rPr>
                <w:rFonts w:ascii="Times New Roman" w:hAnsi="Times New Roman"/>
                <w:sz w:val="24"/>
              </w:rPr>
            </w:pPr>
            <w:r>
              <w:rPr>
                <w:rFonts w:ascii="Times New Roman" w:hAnsi="Times New Roman"/>
                <w:sz w:val="24"/>
              </w:rPr>
              <w:t>Artikel 47a, stk. 2, i CRR</w:t>
            </w:r>
          </w:p>
          <w:p w:rsidR="00DD00B4" w:rsidRPr="00661595" w:rsidRDefault="00DD00B4" w:rsidP="00DD00B4">
            <w:pPr>
              <w:jc w:val="left"/>
              <w:rPr>
                <w:rFonts w:ascii="Times New Roman" w:hAnsi="Times New Roman"/>
                <w:b/>
                <w:sz w:val="24"/>
                <w:u w:val="single"/>
              </w:rPr>
            </w:pPr>
            <w:r>
              <w:rPr>
                <w:rFonts w:ascii="Times New Roman" w:hAnsi="Times New Roman"/>
                <w:sz w:val="24"/>
              </w:rPr>
              <w:t xml:space="preserve">Med henblik på beregningen af række 0060 skal institutterne lægge eksponeringsværdier sammen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(række 0070), den del af misligholdte eksponeringer, der er sikret ved pant i fast ejendom eller boliglån, som garanteres af en anerkendt udbyder af kreditrisikoafdækning (række 0080), den del af misligholdte eksponeringer, der er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(række 0090), og den del af misligholdte eksponeringer, der er garanteret eller forsikret af et officielt eksportkreditagentur (række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p>
          <w:p w:rsidR="00DD00B4" w:rsidRPr="00661595" w:rsidRDefault="009D30AF" w:rsidP="00DD00B4">
            <w:pPr>
              <w:jc w:val="left"/>
              <w:rPr>
                <w:rFonts w:ascii="Times New Roman" w:hAnsi="Times New Roman"/>
                <w:sz w:val="24"/>
              </w:rPr>
            </w:pPr>
            <w:r>
              <w:rPr>
                <w:rFonts w:ascii="Times New Roman" w:hAnsi="Times New Roman"/>
                <w:sz w:val="24"/>
              </w:rPr>
              <w:t>Artikel 47a, stk. 2, og artikel 47c, stk. 1 og 2, i CRR</w:t>
            </w:r>
          </w:p>
          <w:p w:rsidR="00DD00B4" w:rsidRPr="00661595" w:rsidRDefault="00EA2AFF" w:rsidP="00EA2AFF">
            <w:pPr>
              <w:jc w:val="left"/>
              <w:rPr>
                <w:rFonts w:ascii="Times New Roman" w:hAnsi="Times New Roman"/>
                <w:sz w:val="24"/>
              </w:rPr>
            </w:pPr>
            <w:r>
              <w:rPr>
                <w:rFonts w:ascii="Times New Roman" w:hAnsi="Times New Roman"/>
                <w:sz w:val="24"/>
              </w:rPr>
              <w:t xml:space="preserve">Institutterne skal indberette den samlede eksponeringsværdi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opdelt efter den tid, der er gået, siden eksponeringerne blev klassificeret som misligholdte eksponeringer.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rsidR="00DD00B4" w:rsidRPr="00661595" w:rsidRDefault="00DD00B4" w:rsidP="00DD00B4">
            <w:pPr>
              <w:rPr>
                <w:rFonts w:ascii="Times New Roman" w:hAnsi="Times New Roman"/>
                <w:sz w:val="24"/>
              </w:rPr>
            </w:pPr>
            <w:r>
              <w:rPr>
                <w:rFonts w:ascii="Times New Roman" w:hAnsi="Times New Roman"/>
                <w:sz w:val="24"/>
              </w:rPr>
              <w:lastRenderedPageBreak/>
              <w:t>Artikel 47a, stk. 2, artikel 47c, stk. 1, og artikel 47c, stk. 3, litra a), b), c), d), f), h) og i), i CRR</w:t>
            </w:r>
          </w:p>
          <w:p w:rsidR="00DD00B4" w:rsidRPr="00661595" w:rsidRDefault="00441F78" w:rsidP="00441F78">
            <w:pPr>
              <w:rPr>
                <w:rFonts w:ascii="Times New Roman" w:hAnsi="Times New Roman"/>
                <w:b/>
                <w:sz w:val="24"/>
                <w:u w:val="single"/>
              </w:rPr>
            </w:pPr>
            <w:r>
              <w:rPr>
                <w:rFonts w:ascii="Times New Roman" w:hAnsi="Times New Roman"/>
                <w:sz w:val="24"/>
              </w:rPr>
              <w:t>Institutterne skal indberette den samlede eksponeringsværdi af de dele af misligholdte eksponeringer, som er sikret ved pant i fast ejendom i henhold til tredje del, afsnit II, i CRR, eller som er et boliglån, der er garanteret af en anerkendt udbyder af kreditrisikoafdækning, jf. artikel 201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Del af misligholdte eksponeringer, der er sikret ved anden finansieret eller </w:t>
            </w:r>
            <w:proofErr w:type="spellStart"/>
            <w:r>
              <w:rPr>
                <w:rFonts w:ascii="Times New Roman" w:hAnsi="Times New Roman"/>
                <w:b/>
                <w:sz w:val="24"/>
                <w:u w:val="single"/>
              </w:rPr>
              <w:t>ufinansieret</w:t>
            </w:r>
            <w:proofErr w:type="spellEnd"/>
            <w:r>
              <w:rPr>
                <w:rFonts w:ascii="Times New Roman" w:hAnsi="Times New Roman"/>
                <w:b/>
                <w:sz w:val="24"/>
                <w:u w:val="single"/>
              </w:rPr>
              <w:t xml:space="preserve"> kreditrisikoafdækning</w:t>
            </w:r>
          </w:p>
          <w:p w:rsidR="00DD00B4" w:rsidRPr="00661595" w:rsidRDefault="00C259E2" w:rsidP="00DD00B4">
            <w:pPr>
              <w:jc w:val="left"/>
              <w:rPr>
                <w:rFonts w:ascii="Times New Roman" w:hAnsi="Times New Roman"/>
                <w:sz w:val="24"/>
              </w:rPr>
            </w:pPr>
            <w:r>
              <w:rPr>
                <w:rFonts w:ascii="Times New Roman" w:hAnsi="Times New Roman"/>
                <w:sz w:val="24"/>
              </w:rPr>
              <w:t xml:space="preserve">Artikel 47a, stk. 2, artikel 47c, stk. 1, og artikel 47c, stk. 3, litra a), b), c), e) og g), i CRR </w:t>
            </w:r>
          </w:p>
          <w:p w:rsidR="00DD00B4" w:rsidRPr="00661595" w:rsidRDefault="00441F78" w:rsidP="00441F78">
            <w:pPr>
              <w:jc w:val="left"/>
              <w:rPr>
                <w:rFonts w:ascii="Times New Roman" w:hAnsi="Times New Roman"/>
                <w:sz w:val="24"/>
              </w:rPr>
            </w:pPr>
            <w:r>
              <w:rPr>
                <w:rFonts w:ascii="Times New Roman" w:hAnsi="Times New Roman"/>
                <w:sz w:val="24"/>
              </w:rPr>
              <w:t xml:space="preserve">Institutterne indberetter den samlede eksponeringsværdi af de dele af misligholdte eksponeringer, der er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i henhold til tredje del, afsnit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Del af misligholdte eksponeringer, der er garanteret eller forsikret af et officielt eksportkreditagentur</w:t>
            </w:r>
          </w:p>
          <w:p w:rsidR="00DD00B4" w:rsidRPr="00661595" w:rsidRDefault="00BD5F43" w:rsidP="00DD00B4">
            <w:pPr>
              <w:jc w:val="left"/>
              <w:rPr>
                <w:rFonts w:ascii="Times New Roman" w:hAnsi="Times New Roman"/>
                <w:sz w:val="24"/>
              </w:rPr>
            </w:pPr>
            <w:r>
              <w:rPr>
                <w:rFonts w:ascii="Times New Roman" w:hAnsi="Times New Roman"/>
                <w:sz w:val="24"/>
              </w:rPr>
              <w:t>Artikel 47a, stk. 2, og artikel 47c, stk. 4, i CRR</w:t>
            </w:r>
          </w:p>
          <w:p w:rsidR="00DD00B4" w:rsidRPr="00661595" w:rsidRDefault="00441F78" w:rsidP="00441F78">
            <w:pPr>
              <w:jc w:val="left"/>
              <w:rPr>
                <w:rFonts w:ascii="Times New Roman" w:hAnsi="Times New Roman"/>
                <w:b/>
                <w:sz w:val="24"/>
                <w:u w:val="single"/>
              </w:rPr>
            </w:pPr>
            <w:r>
              <w:rPr>
                <w:rFonts w:ascii="Times New Roman" w:hAnsi="Times New Roman"/>
                <w:sz w:val="24"/>
              </w:rPr>
              <w:t>Institutterne skal indberette den samlede eksponeringsværdi for de dele af misligholdte eksponeringer, der er garanteret eller forsikret af et officielt eksportkreditagentur, eller som har en regaranti af en anden anerkendt udbyder af kreditrisikoafdækning, jf. artikel 47c, stk. 4, i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41744"/>
      <w:r>
        <w:rPr>
          <w:rFonts w:ascii="Times New Roman" w:hAnsi="Times New Roman"/>
          <w:sz w:val="24"/>
        </w:rPr>
        <w:t>C 35.03 — MINIMUMSDÆKNINGSKRAV TIL OG EKSPONERINGSVÆRDI AF MISLIGHOLDTE EKSPONERINGER MED KREDITLEMPELSE, SOM ER OMFATTET AF ARTIKEL 47C, STK. 6, I CRR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41745"/>
      <w:r>
        <w:rPr>
          <w:rFonts w:ascii="Times New Roman" w:hAnsi="Times New Roman"/>
          <w:sz w:val="24"/>
        </w:rPr>
        <w:t>Instrukser vedrørende specifikke positioner</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Kolonner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Den tid, der er gået, siden eksponeringerne blev klassificeret som misligholdte eksponeringer</w:t>
            </w:r>
          </w:p>
          <w:p w:rsidR="00DD00B4" w:rsidRPr="00661595" w:rsidRDefault="00DD00B4" w:rsidP="00DD00B4">
            <w:pPr>
              <w:rPr>
                <w:rFonts w:ascii="Times New Roman" w:hAnsi="Times New Roman"/>
                <w:sz w:val="24"/>
              </w:rPr>
            </w:pPr>
            <w:r>
              <w:rPr>
                <w:rFonts w:ascii="Times New Roman" w:hAnsi="Times New Roman"/>
                <w:sz w:val="24"/>
              </w:rPr>
              <w:t>Den "tid, der er gået, siden eksponeringerne blev klassificeret som misligholdte eksponeringer", betyder det tidsrum, målt i år, der er gået, siden eksponeringen blev klassificeret som misligholdt. Institutterne skal indberette data om eksponeringer, for hvilke referencedatoen falder under det tilsvarende tidsinterval, med angivelse af den periode i år, der følger efter, at eksponeringerne blev klassificeret som misligholdte eksponeringer, uanset om der er anvendt kreditlempelser.</w:t>
            </w:r>
          </w:p>
          <w:p w:rsidR="00DD00B4" w:rsidRPr="00661595" w:rsidRDefault="00DD00B4" w:rsidP="00DD00B4">
            <w:pPr>
              <w:rPr>
                <w:rFonts w:ascii="Times New Roman" w:hAnsi="Times New Roman"/>
                <w:sz w:val="24"/>
              </w:rPr>
            </w:pPr>
            <w:r>
              <w:rPr>
                <w:rFonts w:ascii="Times New Roman" w:hAnsi="Times New Roman"/>
                <w:sz w:val="24"/>
              </w:rPr>
              <w:t>I intervallet "&gt; X år, &lt; = Y år" indberetter institutterne data om eksponeringer, for hvilke referencedatoen svarer til perioden mellem den første og den sidste dag i det år (Y), der følger efter klassificeringen af disse eksponeringer som misligholdte eksponeringer.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I alt</w:t>
            </w:r>
          </w:p>
          <w:p w:rsidR="00DD00B4" w:rsidRPr="00661595" w:rsidRDefault="00DD00B4" w:rsidP="00DD00B4">
            <w:pPr>
              <w:rPr>
                <w:rFonts w:ascii="Times New Roman" w:hAnsi="Times New Roman"/>
                <w:b/>
                <w:sz w:val="24"/>
                <w:u w:val="single"/>
              </w:rPr>
            </w:pPr>
            <w:r>
              <w:rPr>
                <w:rFonts w:ascii="Times New Roman" w:hAnsi="Times New Roman"/>
                <w:sz w:val="24"/>
              </w:rPr>
              <w:t>Institutterne skal indberette summen af alle kolonner fra 0010 til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lastRenderedPageBreak/>
              <w:t>Rækker</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Instrukser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Det samlede minimumsdækningskrav</w:t>
            </w:r>
          </w:p>
          <w:p w:rsidR="00DD00B4" w:rsidRPr="00661595" w:rsidRDefault="00DD00B4" w:rsidP="00DD00B4">
            <w:pPr>
              <w:rPr>
                <w:rFonts w:ascii="Times New Roman" w:hAnsi="Times New Roman"/>
                <w:sz w:val="24"/>
              </w:rPr>
            </w:pPr>
            <w:r>
              <w:rPr>
                <w:rFonts w:ascii="Times New Roman" w:hAnsi="Times New Roman"/>
                <w:sz w:val="24"/>
              </w:rPr>
              <w:t>Artikel 47c, stk. 1, litra a), og artikel 47c, stk. 6, i CRR</w:t>
            </w:r>
          </w:p>
          <w:p w:rsidR="00DD00B4" w:rsidRPr="00661595" w:rsidRDefault="00DD00B4" w:rsidP="00A648C2">
            <w:pPr>
              <w:rPr>
                <w:rFonts w:ascii="Times New Roman" w:hAnsi="Times New Roman"/>
                <w:sz w:val="24"/>
              </w:rPr>
            </w:pPr>
            <w:r>
              <w:rPr>
                <w:rFonts w:ascii="Times New Roman" w:hAnsi="Times New Roman"/>
                <w:sz w:val="24"/>
              </w:rPr>
              <w:t xml:space="preserve">Med henblik på beregningen af det samlede minimumsdækningskrav for misligholdte eksponeringer med kreditlempelse, som er omfattet af artikel 47c, stk. 6, i CRR, skal institutterne, lægge minimumsdækningskravene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med kreditlempelse (række 0020), den del af misligholdte eksponeringer med kreditlempelse, der er sikret ved pant i fast ejendom eller boliglån garanteret af en anerkendt udbyder af kreditrisikoafdækning (række 0030) og den del af misligholdte eksponeringer med kreditlempelse, der er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(række 0040), sammen.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p>
          <w:p w:rsidR="00DD00B4" w:rsidRPr="00661595" w:rsidRDefault="00DD00B4" w:rsidP="00DD00B4">
            <w:pPr>
              <w:rPr>
                <w:rFonts w:ascii="Times New Roman" w:hAnsi="Times New Roman"/>
                <w:sz w:val="24"/>
              </w:rPr>
            </w:pPr>
            <w:r>
              <w:rPr>
                <w:rFonts w:ascii="Times New Roman" w:hAnsi="Times New Roman"/>
                <w:sz w:val="24"/>
              </w:rPr>
              <w:t>Artikel 47c, stk. 1, litra a), nr. i), artikel 47c, stk. 2, artikel 47c, stk. 6, i CRR</w:t>
            </w:r>
          </w:p>
          <w:p w:rsidR="00DD00B4" w:rsidRPr="00661595" w:rsidRDefault="00303974" w:rsidP="00303974">
            <w:pPr>
              <w:rPr>
                <w:rFonts w:ascii="Times New Roman" w:hAnsi="Times New Roman"/>
                <w:sz w:val="24"/>
              </w:rPr>
            </w:pPr>
            <w:r>
              <w:rPr>
                <w:rFonts w:ascii="Times New Roman" w:hAnsi="Times New Roman"/>
                <w:sz w:val="24"/>
              </w:rPr>
              <w:t xml:space="preserve">Institutterne skal indberette det samlede minimumsdækningskrav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med kreditlempelse, som er omfattet af artikel 47c, stk. 6, i CRR, dvs. de aggregerede beregninger på eksponeringsniveau.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rsidR="00DD00B4" w:rsidRPr="00661595" w:rsidRDefault="00DD00B4" w:rsidP="00DD00B4">
            <w:pPr>
              <w:rPr>
                <w:rFonts w:ascii="Times New Roman" w:hAnsi="Times New Roman"/>
                <w:sz w:val="24"/>
              </w:rPr>
            </w:pPr>
            <w:r>
              <w:rPr>
                <w:rFonts w:ascii="Times New Roman" w:hAnsi="Times New Roman"/>
                <w:sz w:val="24"/>
              </w:rPr>
              <w:t>Artikel 47c, stk. 1, litra a), nr. ii), artikel 47c, stk. 3, litra a), b), c), d), f), h) og i), og artikel 47c, stk. 6, i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Institutterne skal indberette det samlede minimumsdækningskrav for dele af misligholdte eksponeringer med kreditlempelse sikret ved pant i fast ejendom i henhold til tredje del, afsnit II, i CRR, eller som er boliglån, der er garanteret af en anerkendt udbyder af kreditrisikoafdækning, jf. artikel 201 i CRR, som falder ind under artikel 47c, stk. 6, i CRR, dvs. de aggregerede beregninger på eksponeringsniveau.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 xml:space="preserve">Del af misligholdte eksponeringer, der er sikret ved anden finansieret eller </w:t>
            </w:r>
            <w:proofErr w:type="spellStart"/>
            <w:r>
              <w:rPr>
                <w:rFonts w:ascii="Times New Roman" w:hAnsi="Times New Roman"/>
                <w:b/>
                <w:sz w:val="24"/>
                <w:u w:val="single"/>
              </w:rPr>
              <w:t>ufinansieret</w:t>
            </w:r>
            <w:proofErr w:type="spellEnd"/>
            <w:r>
              <w:rPr>
                <w:rFonts w:ascii="Times New Roman" w:hAnsi="Times New Roman"/>
                <w:b/>
                <w:sz w:val="24"/>
                <w:u w:val="single"/>
              </w:rPr>
              <w:t xml:space="preserve"> kreditrisikoafdækning</w:t>
            </w:r>
          </w:p>
          <w:p w:rsidR="00DD00B4" w:rsidRPr="00661595" w:rsidRDefault="00DD00B4" w:rsidP="00DD00B4">
            <w:pPr>
              <w:rPr>
                <w:rFonts w:ascii="Times New Roman" w:hAnsi="Times New Roman"/>
                <w:sz w:val="24"/>
              </w:rPr>
            </w:pPr>
            <w:r>
              <w:rPr>
                <w:rFonts w:ascii="Times New Roman" w:hAnsi="Times New Roman"/>
                <w:sz w:val="24"/>
              </w:rPr>
              <w:t>Artikel 47c, stk. 1, litra a), nr. ii), artikel 47c, stk. 3, litra a), b), c), e) og g), og artikel 47c, stk. 6, i CRR</w:t>
            </w:r>
          </w:p>
          <w:p w:rsidR="00DD00B4" w:rsidRPr="00661595" w:rsidRDefault="00303974" w:rsidP="00303974">
            <w:pPr>
              <w:rPr>
                <w:rFonts w:ascii="Times New Roman" w:hAnsi="Times New Roman"/>
                <w:sz w:val="24"/>
              </w:rPr>
            </w:pPr>
            <w:r>
              <w:rPr>
                <w:rFonts w:ascii="Times New Roman" w:hAnsi="Times New Roman"/>
                <w:sz w:val="24"/>
              </w:rPr>
              <w:t xml:space="preserve">Institutterne skal indberette det samlede minimumsdækningskrav for dele af misligholdte eksponeringer med kreditlempelse, der er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og som er omfattet af artikel 47c, stk. 6, i CRR, dvs. de aggregerede beregninger på eksponeringsniveau.</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Eksponeringsværdi</w:t>
            </w:r>
          </w:p>
          <w:p w:rsidR="00DD00B4" w:rsidRPr="00661595" w:rsidRDefault="00233577" w:rsidP="00DD00B4">
            <w:pPr>
              <w:rPr>
                <w:rFonts w:ascii="Times New Roman" w:hAnsi="Times New Roman"/>
                <w:sz w:val="24"/>
              </w:rPr>
            </w:pPr>
            <w:r>
              <w:rPr>
                <w:rFonts w:ascii="Times New Roman" w:hAnsi="Times New Roman"/>
                <w:sz w:val="24"/>
              </w:rPr>
              <w:t>Artikel 47a, stk. 2, og artikel 47c, stk. 6, i CRR</w:t>
            </w:r>
          </w:p>
          <w:p w:rsidR="00DD00B4" w:rsidRPr="00661595" w:rsidRDefault="00DD00B4" w:rsidP="00DD00B4">
            <w:pPr>
              <w:rPr>
                <w:rFonts w:ascii="Times New Roman" w:hAnsi="Times New Roman"/>
                <w:b/>
                <w:sz w:val="24"/>
                <w:u w:val="single"/>
              </w:rPr>
            </w:pPr>
            <w:r>
              <w:rPr>
                <w:rFonts w:ascii="Times New Roman" w:hAnsi="Times New Roman"/>
                <w:sz w:val="24"/>
              </w:rPr>
              <w:t xml:space="preserve">Med henblik på beregningen af eksponeringsværdien skal institutterne, hvor det er relevant, lægge eksponeringsværdier sammen for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(række 0060), den del af misligholdte eksponeringer, der er sikret ved pant i fast ejendom eller boliglån, som garanteres af en anerkendt udbyder af kreditrisikoafdækning </w:t>
            </w:r>
            <w:r>
              <w:rPr>
                <w:rFonts w:ascii="Times New Roman" w:hAnsi="Times New Roman"/>
                <w:sz w:val="24"/>
              </w:rPr>
              <w:lastRenderedPageBreak/>
              <w:t xml:space="preserve">(række 0070), og den del af misligholdte eksponeringer, der er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(række 0120), hvor det er relevant.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proofErr w:type="spellStart"/>
            <w:r>
              <w:rPr>
                <w:rFonts w:ascii="Times New Roman" w:hAnsi="Times New Roman"/>
                <w:b/>
                <w:sz w:val="24"/>
                <w:u w:val="single"/>
              </w:rPr>
              <w:t>Usikret</w:t>
            </w:r>
            <w:proofErr w:type="spellEnd"/>
            <w:r>
              <w:rPr>
                <w:rFonts w:ascii="Times New Roman" w:hAnsi="Times New Roman"/>
                <w:b/>
                <w:sz w:val="24"/>
                <w:u w:val="single"/>
              </w:rPr>
              <w:t xml:space="preserve"> del af misligholdte eksponeringer</w:t>
            </w:r>
          </w:p>
          <w:p w:rsidR="00DD00B4" w:rsidRPr="00661595" w:rsidRDefault="00233577" w:rsidP="00DD00B4">
            <w:pPr>
              <w:jc w:val="left"/>
              <w:rPr>
                <w:rFonts w:ascii="Times New Roman" w:hAnsi="Times New Roman"/>
                <w:sz w:val="24"/>
              </w:rPr>
            </w:pPr>
            <w:r>
              <w:rPr>
                <w:rFonts w:ascii="Times New Roman" w:hAnsi="Times New Roman"/>
                <w:sz w:val="24"/>
              </w:rPr>
              <w:t>Artikel 47a, stk. 2, artikel 47c, stk. 1 og 2, og artikel 47c, stk. 6, i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Institutterne skal indberette den samlede eksponeringsværdi af den </w:t>
            </w:r>
            <w:proofErr w:type="spellStart"/>
            <w:r>
              <w:rPr>
                <w:rFonts w:ascii="Times New Roman" w:hAnsi="Times New Roman"/>
                <w:sz w:val="24"/>
              </w:rPr>
              <w:t>usikrede</w:t>
            </w:r>
            <w:proofErr w:type="spellEnd"/>
            <w:r>
              <w:rPr>
                <w:rFonts w:ascii="Times New Roman" w:hAnsi="Times New Roman"/>
                <w:sz w:val="24"/>
              </w:rPr>
              <w:t xml:space="preserve"> del af misligholdte eksponeringer med kreditlempelse, som er omfattet af artikel 47c, stk. 6, i CRR, hvor den første kreditlempelse blev bevilget mellem den første og den sidste dag i det andet år efter klassificeringen af eksponeringen som misligholdt (&gt; 1 år &lt;= 2 år).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Del af misligholdte eksponeringer, der er sikret ved pant i fast ejendom eller boliglån, som garanteres af en anerkendt udbyder af kreditrisikoafdækning</w:t>
            </w:r>
          </w:p>
          <w:p w:rsidR="00DD00B4" w:rsidRPr="00661595" w:rsidRDefault="006C0EF3" w:rsidP="00DD00B4">
            <w:pPr>
              <w:rPr>
                <w:rFonts w:ascii="Times New Roman" w:hAnsi="Times New Roman"/>
                <w:sz w:val="24"/>
              </w:rPr>
            </w:pPr>
            <w:r>
              <w:rPr>
                <w:rFonts w:ascii="Times New Roman" w:hAnsi="Times New Roman"/>
                <w:sz w:val="24"/>
              </w:rPr>
              <w:t>Artikel 47a, stk. 2, artikel 47c, stk. 1, og artikel 47c, stk. 3, litra a), b), c), d), f), h) og i), og artikel 47c, stk. 6, i CRR</w:t>
            </w:r>
          </w:p>
          <w:p w:rsidR="00DD00B4" w:rsidRPr="00661595" w:rsidRDefault="00303974" w:rsidP="00303974">
            <w:pPr>
              <w:rPr>
                <w:rFonts w:ascii="Times New Roman" w:hAnsi="Times New Roman"/>
                <w:b/>
                <w:sz w:val="24"/>
                <w:u w:val="single"/>
              </w:rPr>
            </w:pPr>
            <w:r>
              <w:rPr>
                <w:rFonts w:ascii="Times New Roman" w:hAnsi="Times New Roman"/>
                <w:sz w:val="24"/>
              </w:rPr>
              <w:t>Institutterne skal indberette den samlede eksponeringsværdi af de dele af misligholdte eksponeringer med kreditlempelse, som er omfattet af artikel 47c, stk. 6, i CRR, og som er sikret ved pant i fast ejendom i henhold til tredje del, afsnit II, i CRR, eller som er et boliglån, der er garanteret af en anerkendt udbyder af kreditrisikoafdækning, jf. artikel 201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og &lt; = 3 år efter klassificering som misligholdt eksponering</w:t>
            </w:r>
          </w:p>
          <w:p w:rsidR="00DD00B4" w:rsidRPr="00661595" w:rsidRDefault="00DD00B4" w:rsidP="00DD00B4">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CRR, sikret ved pant i fast ejendom eller boliglån, som garanteres af en anerkendt udbyder af kreditrisikoafdækning, og hvor den første kreditlempelse er blevet bevilget mellem den første og den sidste dag i det tredje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og &lt; = 4 år efter klassificering som misligholdt eksponering</w:t>
            </w:r>
          </w:p>
          <w:p w:rsidR="00DD00B4" w:rsidRPr="00661595" w:rsidRDefault="00DD00B4" w:rsidP="00DD00B4">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CRR, sikret ved pant i fast ejendom eller boliglån, som garanteres af en anerkendt udbyder af kreditrisikoafdækning, og hvor den første kreditlempelse er blevet bevilget mellem den første og den sidste dag i det fjerde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og &lt; = 5 år efter klassificering som misligholdt eksponering</w:t>
            </w:r>
          </w:p>
          <w:p w:rsidR="00DD00B4" w:rsidRPr="00661595" w:rsidRDefault="00DD00B4" w:rsidP="008D0D6A">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CRR, sikret ved pant i fast ejendom eller boliglån, som garanteres af en anerkendt udbyder af kreditrisikoafdækning, og hvor den første kreditlempelse er blevet bevilget mellem den første og den sidste dag i det femte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og &lt; = 6 år efter klassificering som misligholdt eksponering</w:t>
            </w:r>
          </w:p>
          <w:p w:rsidR="00DD00B4" w:rsidRPr="00661595" w:rsidRDefault="00DD00B4" w:rsidP="008D0D6A">
            <w:pPr>
              <w:rPr>
                <w:rFonts w:ascii="Times New Roman" w:hAnsi="Times New Roman"/>
                <w:b/>
                <w:sz w:val="24"/>
                <w:u w:val="single"/>
              </w:rPr>
            </w:pPr>
            <w:r>
              <w:rPr>
                <w:rFonts w:ascii="Times New Roman" w:hAnsi="Times New Roman"/>
                <w:sz w:val="24"/>
              </w:rPr>
              <w:t>Institutterne skal indberette eksponeringsværdien af de misligholdte eksponeringer med kreditlempelser, som er omfattet af artikel 47c, stk. 6, i CRR, sikret ved pant i fast ejendom eller boliglån, som garanteres af en anerkendt udbyder af kreditrisikoafdækning, og hvor den første kreditlempelse er blevet bevilget mellem den første og den sidste dag i det sjette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 xml:space="preserve">Del af misligholdte eksponeringer, der er sikret ved anden finansieret eller </w:t>
            </w:r>
            <w:proofErr w:type="spellStart"/>
            <w:r>
              <w:rPr>
                <w:rFonts w:ascii="Times New Roman" w:hAnsi="Times New Roman"/>
                <w:b/>
                <w:sz w:val="24"/>
              </w:rPr>
              <w:t>ufinansieret</w:t>
            </w:r>
            <w:proofErr w:type="spellEnd"/>
            <w:r>
              <w:rPr>
                <w:rFonts w:ascii="Times New Roman" w:hAnsi="Times New Roman"/>
                <w:b/>
                <w:sz w:val="24"/>
              </w:rPr>
              <w:t xml:space="preserve"> kreditrisikoafdækning</w:t>
            </w:r>
          </w:p>
          <w:p w:rsidR="00DD00B4" w:rsidRPr="00661595" w:rsidRDefault="00DD00B4" w:rsidP="00DD00B4">
            <w:pPr>
              <w:jc w:val="left"/>
              <w:rPr>
                <w:rFonts w:ascii="Times New Roman" w:hAnsi="Times New Roman"/>
                <w:sz w:val="24"/>
              </w:rPr>
            </w:pPr>
            <w:r>
              <w:rPr>
                <w:rFonts w:ascii="Times New Roman" w:hAnsi="Times New Roman"/>
                <w:sz w:val="24"/>
              </w:rPr>
              <w:t>Artikel 47c, stk. 1, artikel 47c, stk. 3, litra a), b), c), e) og g), og artikel 47c, stk. 6, i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Institutterne skal indberette den samlede eksponeringsværdi af de dele af misligholdte eksponeringer med kreditlempelser, som er omfattet af artikel 47c, stk. 6, i CRR,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i henhold til tredje del, afsnit II,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og &lt; = 3 år efter klassificering som misligholdt eksponering</w:t>
            </w:r>
          </w:p>
          <w:p w:rsidR="00DD00B4" w:rsidRPr="00661595" w:rsidRDefault="00DD00B4" w:rsidP="008D0D6A">
            <w:pPr>
              <w:rPr>
                <w:rFonts w:ascii="Times New Roman" w:hAnsi="Times New Roman"/>
                <w:b/>
                <w:sz w:val="24"/>
              </w:rPr>
            </w:pPr>
            <w:r>
              <w:rPr>
                <w:rFonts w:ascii="Times New Roman" w:hAnsi="Times New Roman"/>
                <w:sz w:val="24"/>
              </w:rPr>
              <w:t xml:space="preserve">Institutterne skal indberette eksponeringsværdien af de misligholdte eksponeringer med kreditlempelser, som er omfattet af artikel 47c, stk. 6, i CRR,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og hvor den første kreditlempelse er blevet bevilget mellem den første og den sidste dag i det tredje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og &lt; = 4 år efter klassificering som misligholdt eksponering</w:t>
            </w:r>
          </w:p>
          <w:p w:rsidR="00DD00B4" w:rsidRPr="00661595" w:rsidRDefault="00DD00B4" w:rsidP="008D0D6A">
            <w:pPr>
              <w:rPr>
                <w:rFonts w:ascii="Times New Roman" w:hAnsi="Times New Roman"/>
                <w:b/>
                <w:sz w:val="24"/>
                <w:u w:val="single"/>
              </w:rPr>
            </w:pPr>
            <w:r>
              <w:rPr>
                <w:rFonts w:ascii="Times New Roman" w:hAnsi="Times New Roman"/>
                <w:sz w:val="24"/>
              </w:rPr>
              <w:t xml:space="preserve">Institutterne skal indberette eksponeringsværdien af de misligholdte eksponeringer med kreditlempelser, som er omfattet af artikel 47c, stk. 6, i CRR,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og hvor den første kreditlempelse er blevet bevilget mellem den første og den sidste dag i det fjerde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og &lt; = 5 år efter klassificering som misligholdt eksponering</w:t>
            </w:r>
          </w:p>
          <w:p w:rsidR="00DD00B4" w:rsidRPr="00661595" w:rsidRDefault="00DD00B4" w:rsidP="008D0D6A">
            <w:pPr>
              <w:rPr>
                <w:rFonts w:ascii="Times New Roman" w:hAnsi="Times New Roman"/>
                <w:b/>
                <w:sz w:val="24"/>
                <w:u w:val="single"/>
              </w:rPr>
            </w:pPr>
            <w:r>
              <w:rPr>
                <w:rFonts w:ascii="Times New Roman" w:hAnsi="Times New Roman"/>
                <w:sz w:val="24"/>
              </w:rPr>
              <w:t xml:space="preserve">Institutterne skal indberette eksponeringsværdien af de misligholdte eksponeringer med kreditlempelser, som er omfattet af artikel 47c, stk. 6, i CRR,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og hvor den første kreditlempelse er blevet bevilget mellem den første og den sidste dag i det femte år efter klassificeringen af eksponeringen som misligholdt.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og &lt; = 6 år efter klassificering som misligholdt eksponering</w:t>
            </w:r>
          </w:p>
          <w:p w:rsidR="00DD00B4" w:rsidRPr="00661595" w:rsidRDefault="00DD00B4" w:rsidP="00DD00B4">
            <w:pPr>
              <w:rPr>
                <w:rFonts w:ascii="Times New Roman" w:hAnsi="Times New Roman"/>
                <w:b/>
                <w:sz w:val="24"/>
                <w:u w:val="single"/>
              </w:rPr>
            </w:pPr>
            <w:r>
              <w:rPr>
                <w:rFonts w:ascii="Times New Roman" w:hAnsi="Times New Roman"/>
                <w:sz w:val="24"/>
              </w:rPr>
              <w:t xml:space="preserve">Institutterne skal indberette eksponeringsværdien af de misligholdte eksponeringer med kreditlempelser, som er omfattet af artikel 47c, stk. 6, i CRR, sikret ved anden finansieret eller </w:t>
            </w:r>
            <w:proofErr w:type="spellStart"/>
            <w:r>
              <w:rPr>
                <w:rFonts w:ascii="Times New Roman" w:hAnsi="Times New Roman"/>
                <w:sz w:val="24"/>
              </w:rPr>
              <w:t>ufinansieret</w:t>
            </w:r>
            <w:proofErr w:type="spellEnd"/>
            <w:r>
              <w:rPr>
                <w:rFonts w:ascii="Times New Roman" w:hAnsi="Times New Roman"/>
                <w:sz w:val="24"/>
              </w:rPr>
              <w:t xml:space="preserve"> kreditrisikoafdækning, og hvor den første kreditlempelse er blevet bevilget mellem den første og den sidste dag i det sjette år efter klassificeringen af eksponeringen som misligholdt.</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1FE" w:rsidRDefault="00BC11FE" w:rsidP="00D946DB">
      <w:pPr>
        <w:spacing w:before="0" w:after="0"/>
      </w:pPr>
      <w:r>
        <w:separator/>
      </w:r>
    </w:p>
  </w:endnote>
  <w:endnote w:type="continuationSeparator" w:id="0">
    <w:p w:rsidR="00BC11FE" w:rsidRDefault="00BC11FE" w:rsidP="00D946DB">
      <w:pPr>
        <w:spacing w:before="0" w:after="0"/>
      </w:pPr>
      <w:r>
        <w:continuationSeparator/>
      </w:r>
    </w:p>
  </w:endnote>
  <w:endnote w:type="continuationNotice" w:id="1">
    <w:p w:rsidR="00BC11FE" w:rsidRDefault="00BC11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Default="00BC1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Pr="00ED1956" w:rsidRDefault="00BC11FE">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66115A">
      <w:rPr>
        <w:rFonts w:ascii="Times New Roman" w:hAnsi="Times New Roman"/>
        <w:noProof/>
        <w:sz w:val="22"/>
        <w:szCs w:val="22"/>
      </w:rPr>
      <w:t>8</w:t>
    </w:r>
    <w:r>
      <w:rPr>
        <w:rFonts w:ascii="Times New Roman" w:hAnsi="Times New Roman"/>
        <w:sz w:val="22"/>
        <w:szCs w:val="22"/>
      </w:rPr>
      <w:fldChar w:fldCharType="end"/>
    </w:r>
  </w:p>
  <w:p w:rsidR="00BC11FE" w:rsidRDefault="00BC1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Pr="00E85358" w:rsidRDefault="00BC11FE">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66115A">
      <w:rPr>
        <w:noProof/>
        <w:sz w:val="22"/>
        <w:szCs w:val="22"/>
      </w:rPr>
      <w:t>1</w:t>
    </w:r>
    <w:r>
      <w:rPr>
        <w:sz w:val="22"/>
        <w:szCs w:val="22"/>
      </w:rPr>
      <w:fldChar w:fldCharType="end"/>
    </w:r>
  </w:p>
  <w:p w:rsidR="00BC11FE" w:rsidRDefault="00BC11F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Default="00BC11FE">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BC11FE" w:rsidRDefault="00BC11FE">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Pr="00ED1956" w:rsidRDefault="00BC11FE">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6115A">
      <w:rPr>
        <w:rFonts w:ascii="Times New Roman" w:hAnsi="Times New Roman"/>
        <w:noProof/>
        <w:sz w:val="20"/>
        <w:szCs w:val="20"/>
      </w:rPr>
      <w:t>21</w:t>
    </w:r>
    <w:r>
      <w:rPr>
        <w:rFonts w:ascii="Times New Roman" w:hAnsi="Times New Roman"/>
        <w:sz w:val="20"/>
        <w:szCs w:val="20"/>
      </w:rPr>
      <w:fldChar w:fldCharType="end"/>
    </w:r>
  </w:p>
  <w:p w:rsidR="00BC11FE" w:rsidRPr="00A772B4" w:rsidRDefault="00BC11FE"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1FE" w:rsidRDefault="00BC11FE" w:rsidP="00D946DB">
      <w:pPr>
        <w:spacing w:before="0" w:after="0"/>
      </w:pPr>
      <w:r>
        <w:separator/>
      </w:r>
    </w:p>
  </w:footnote>
  <w:footnote w:type="continuationSeparator" w:id="0">
    <w:p w:rsidR="00BC11FE" w:rsidRDefault="00BC11FE" w:rsidP="00D946DB">
      <w:pPr>
        <w:spacing w:before="0" w:after="0"/>
      </w:pPr>
      <w:r>
        <w:continuationSeparator/>
      </w:r>
    </w:p>
  </w:footnote>
  <w:footnote w:type="continuationNotice" w:id="1">
    <w:p w:rsidR="00BC11FE" w:rsidRDefault="00BC11FE">
      <w:pPr>
        <w:spacing w:before="0" w:after="0"/>
      </w:pPr>
    </w:p>
  </w:footnote>
  <w:footnote w:id="2">
    <w:p w:rsidR="00BC11FE" w:rsidRPr="00535792" w:rsidRDefault="00BC11F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Europa-Parlamentets og Rådets forordning (EU) nr. 575/2013 af 26. juni 2013 om tilsynsmæssige krav til kreditinstitutter og investeringsselskaber og om ændring af forordning (EU) nr. 648/2012 (EUT L 176 af 27.6.2013, s. 1).</w:t>
      </w:r>
    </w:p>
  </w:footnote>
  <w:footnote w:id="3">
    <w:p w:rsidR="00BC11FE" w:rsidRPr="00535792" w:rsidRDefault="00BC11FE"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4">
    <w:p w:rsidR="00BC11FE" w:rsidRPr="00535792" w:rsidRDefault="00BC11F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Europa-Parlamentets og Rådets direktiv 2013/34/EU om årsregnskaber, konsoliderede regnskaber og tilhørende beretninger for visse virksomhedsformer, om ændring af Europa-Parlamentets og Rådets direktiv 2006/43/EF og om ophævelse af Rådets direktiv 78/660/EØF og 83/349/EØF (EUT L 182 af 29.6.2013, s. 19).</w:t>
      </w:r>
    </w:p>
  </w:footnote>
  <w:footnote w:id="5">
    <w:p w:rsidR="00BC11FE" w:rsidRPr="00535792" w:rsidRDefault="00BC11FE"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Rådets direktiv 86/635/EØF af 8. december 1986 om bankers og andre penge- og finansieringsinstitutters årsregnskaber og konsoliderede regnskaber (EFT L 372 af 31.12.1986, s. 1).</w:t>
      </w:r>
    </w:p>
  </w:footnote>
  <w:footnote w:id="6">
    <w:p w:rsidR="00BC11FE" w:rsidRPr="00535792" w:rsidRDefault="00BC11FE"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 (EUT L 173 af 12.6.2014, s. 190).</w:t>
      </w:r>
    </w:p>
  </w:footnote>
  <w:footnote w:id="7">
    <w:p w:rsidR="00BC11FE" w:rsidRPr="00B03658" w:rsidRDefault="00BC11FE" w:rsidP="00C7103D">
      <w:pPr>
        <w:pStyle w:val="NormalWeb"/>
        <w:spacing w:before="0" w:beforeAutospacing="0" w:after="0" w:afterAutospacing="0"/>
        <w:ind w:left="567" w:hanging="567"/>
        <w:jc w:val="both"/>
        <w:rPr>
          <w:sz w:val="20"/>
          <w:szCs w:val="20"/>
        </w:rPr>
      </w:pPr>
      <w:r w:rsidRPr="00B03658">
        <w:rPr>
          <w:rStyle w:val="FootnoteReference"/>
          <w:rFonts w:ascii="Times New Roman" w:hAnsi="Times New Roman"/>
          <w:sz w:val="20"/>
          <w:szCs w:val="20"/>
        </w:rPr>
        <w:footnoteRef/>
      </w:r>
      <w:r w:rsidRPr="00B03658">
        <w:rPr>
          <w:sz w:val="20"/>
          <w:szCs w:val="20"/>
        </w:rPr>
        <w:tab/>
        <w:t>Kommissionens delegerede forordning (EU) nr. 241/2014 af 7. januar 2014 om udbygning af Europa-Parlamentets og Rådets forordning (EU) nr. 575/2013, for så vidt angår reguleringsmæssige tekniske standarder for kapitalgrundlagskrav for institutter (EUT L 74 af 14.3.2014, s. 8).</w:t>
      </w:r>
    </w:p>
  </w:footnote>
  <w:footnote w:id="8">
    <w:p w:rsidR="00BC11FE" w:rsidRPr="005B592F" w:rsidRDefault="00BC11F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Rådets syvende direktiv 83/349/EØF af 13. juni 1983 på grundlag af traktatens artikel 54, stk. 3, litra g), om konsoliderede regnskaber (</w:t>
      </w:r>
      <w:r>
        <w:rPr>
          <w:rFonts w:ascii="Times New Roman" w:hAnsi="Times New Roman"/>
          <w:iCs/>
          <w:color w:val="444444"/>
          <w:sz w:val="20"/>
          <w:szCs w:val="20"/>
        </w:rPr>
        <w:t>EFT L 193 af 18.7.1983, s. 1).</w:t>
      </w:r>
    </w:p>
  </w:footnote>
  <w:footnote w:id="9">
    <w:p w:rsidR="00BC11FE" w:rsidRPr="005B592F" w:rsidRDefault="00BC11FE"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Europa-Parlamentets og Rådets direktiv 2009/65/EF af 13. juli 2009 om samordning af love og administrative bestemmelser om visse institutter for kollektiv investering i værdipapirer (investeringsinstitutter) (</w:t>
      </w:r>
      <w:r>
        <w:rPr>
          <w:rFonts w:ascii="Times New Roman" w:hAnsi="Times New Roman"/>
          <w:iCs/>
          <w:color w:val="444444"/>
          <w:sz w:val="20"/>
          <w:szCs w:val="20"/>
        </w:rPr>
        <w:t>EUT L 302 af 17.11.2009, s. 32).</w:t>
      </w:r>
    </w:p>
  </w:footnote>
  <w:footnote w:id="10">
    <w:p w:rsidR="00BC11FE" w:rsidRPr="0002267E" w:rsidRDefault="00BC11FE"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Kommissionens delegerede forordning (EU) nr. 1152/2014 af 4. juni 2014 om supplerende regler til Europa-Parlamentets og Rådets direktiv 2013/36/EU for så vidt angår reguleringsmæssige tekniske standarder vedrørende identifikationen af den geografiske beliggenhed af de relevante krediteksponeringer med henblik på beregning af institutspecifikke kontracykliske kapitalbuffersatser (</w:t>
      </w:r>
      <w:r>
        <w:rPr>
          <w:rFonts w:ascii="Times New Roman" w:hAnsi="Times New Roman"/>
          <w:iCs/>
          <w:color w:val="444444"/>
          <w:sz w:val="20"/>
          <w:szCs w:val="20"/>
        </w:rPr>
        <w:t>EUT L 309 af 30.10.2014, s. 5).</w:t>
      </w:r>
    </w:p>
  </w:footnote>
  <w:footnote w:id="11">
    <w:p w:rsidR="00BC11FE" w:rsidRPr="0002267E" w:rsidRDefault="00BC11FE" w:rsidP="002409C1">
      <w:pPr>
        <w:pStyle w:val="FootnoteText"/>
        <w:ind w:left="567" w:hanging="567"/>
        <w:rPr>
          <w:rFonts w:ascii="Times New Roman" w:hAnsi="Times New Roman"/>
          <w:sz w:val="20"/>
          <w:szCs w:val="20"/>
        </w:rPr>
      </w:pPr>
      <w:r>
        <w:rPr>
          <w:rStyle w:val="FootnoteReference"/>
        </w:rPr>
        <w:footnoteRef/>
      </w:r>
      <w:r>
        <w:tab/>
      </w:r>
      <w:r>
        <w:rPr>
          <w:rFonts w:ascii="Times New Roman" w:hAnsi="Times New Roman"/>
          <w:color w:val="444444"/>
          <w:sz w:val="20"/>
          <w:szCs w:val="20"/>
        </w:rPr>
        <w:t>Europa-Parlamentets og Rådets forordning (EU) 2017/2402 af 12. december 2017 om en generel ramme for securitisering og om oprettelse af en specifik ramme for simpel, transparent og standardiseret securitisering og om ændring af direktiv 2009/65/EF, 2009/138/EF og 2011/61/EU og forordning (EF) nr. 1060/2009 og (EU) nr. 648/2012 (</w:t>
      </w:r>
      <w:r>
        <w:rPr>
          <w:rFonts w:ascii="Times New Roman" w:hAnsi="Times New Roman"/>
          <w:iCs/>
          <w:color w:val="444444"/>
          <w:sz w:val="20"/>
          <w:szCs w:val="20"/>
        </w:rPr>
        <w:t>EUT L 347 af 28.12.2017, s. 35).</w:t>
      </w:r>
    </w:p>
  </w:footnote>
  <w:footnote w:id="12">
    <w:p w:rsidR="00BC11FE" w:rsidRPr="002409C1" w:rsidRDefault="00BC11FE"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"Enkeltstående institutter" er ikke medlem af en koncern, og de konsoliderer sig ikke i det land, hvor de omfattet af kapitalgrundlagskrav.</w:t>
      </w:r>
    </w:p>
  </w:footnote>
  <w:footnote w:id="13">
    <w:p w:rsidR="00BC11FE" w:rsidRPr="00B828CC" w:rsidRDefault="00BC11FE">
      <w:pPr>
        <w:pStyle w:val="FootnoteText"/>
      </w:pPr>
      <w:r>
        <w:rPr>
          <w:rStyle w:val="FootnoteReference"/>
        </w:rPr>
        <w:footnoteRef/>
      </w:r>
      <w:r>
        <w:tab/>
      </w:r>
      <w:r>
        <w:rPr>
          <w:rFonts w:ascii="Times New Roman" w:hAnsi="Times New Roman"/>
          <w:sz w:val="20"/>
          <w:szCs w:val="20"/>
        </w:rPr>
        <w:t>Kommissionens delegerede forordning (EU) nr. 525/2014 af 12. marts 2014 om supplerende regler til Europa-Parlamentets og Rådets forordning (EU) nr. 575/2013 for så vidt angår reguleringsmæssige tekniske standarder, der definerer begrebet marked (EUT L 148 af 20.5.2014, s. 15).</w:t>
      </w:r>
    </w:p>
  </w:footnote>
  <w:footnote w:id="14">
    <w:p w:rsidR="00BC11FE" w:rsidRPr="00A11C6E" w:rsidRDefault="00BC11FE">
      <w:pPr>
        <w:pStyle w:val="FootnoteText"/>
      </w:pPr>
      <w:r>
        <w:rPr>
          <w:rStyle w:val="FootnoteReference"/>
        </w:rPr>
        <w:footnoteRef/>
      </w:r>
      <w:r>
        <w:t xml:space="preserve"> Kommissionens gennemførelsesforordning (EU) nr. 945/2014 af 4. september 2014 om gennemførelsesmæssige tekniske standarder for relevante tilstrækkeligt diversificerede indeks i overensstemmelse med Europa-Parlamentets og Rådets forordning (EU) nr. 575/2013</w:t>
      </w:r>
    </w:p>
  </w:footnote>
  <w:footnote w:id="15">
    <w:p w:rsidR="00BC11FE" w:rsidRPr="00B828CC" w:rsidRDefault="00BC11FE">
      <w:pPr>
        <w:pStyle w:val="FootnoteText"/>
      </w:pPr>
      <w:r>
        <w:rPr>
          <w:rStyle w:val="FootnoteReference"/>
        </w:rPr>
        <w:footnoteRef/>
      </w:r>
      <w:r>
        <w:tab/>
        <w:t>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w:t>
      </w:r>
    </w:p>
  </w:footnote>
  <w:footnote w:id="16">
    <w:p w:rsidR="00BC11FE" w:rsidRPr="009B688D" w:rsidRDefault="00BC11FE"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Europa-Parlamentets og Rådets forordning (EF) nr. 1606/2002 af 19. juli 2002 om anvendelse af internationale regnskabsstandarder (</w:t>
      </w:r>
      <w:r>
        <w:rPr>
          <w:rStyle w:val="Emphasis"/>
          <w:i w:val="0"/>
          <w:sz w:val="20"/>
          <w:szCs w:val="20"/>
        </w:rPr>
        <w:t>EFT L 243 af 11.9.2002, s. 1).</w:t>
      </w:r>
    </w:p>
    <w:p w:rsidR="00BC11FE" w:rsidRPr="0016282F" w:rsidRDefault="00BC11FE"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Default="00BC1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Default="00BC1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Pr="00631405" w:rsidRDefault="00BC11FE"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11FE" w:rsidRDefault="00BC11FE">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D312F0D8"/>
    <w:lvl w:ilvl="0" w:tplc="236EA62C">
      <w:start w:val="1"/>
      <w:numFmt w:val="decimal"/>
      <w:pStyle w:val="InstructionsText2"/>
      <w:lvlText w:val="%1."/>
      <w:lvlJc w:val="left"/>
      <w:pPr>
        <w:ind w:left="1353" w:hanging="360"/>
      </w:pPr>
      <w:rPr>
        <w:rFonts w:cs="Times New Roman"/>
      </w:rPr>
    </w:lvl>
    <w:lvl w:ilvl="1" w:tplc="69462A72">
      <w:start w:val="1"/>
      <w:numFmt w:val="lowerLetter"/>
      <w:lvlText w:val="%2)"/>
      <w:lvlJc w:val="left"/>
      <w:pPr>
        <w:ind w:left="1440" w:hanging="360"/>
      </w:pPr>
      <w:rPr>
        <w:rFonts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a-DK" w:vendorID="64" w:dllVersion="131078" w:nlCheck="1" w:checkStyle="0"/>
  <w:activeWritingStyle w:appName="MSWord" w:lang="de-D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3795F"/>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4B48"/>
    <w:rsid w:val="00656BF0"/>
    <w:rsid w:val="0066115A"/>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549F"/>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3658"/>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103"/>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1FE"/>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08DFE9E3"/>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EC5046"/>
    <w:rPr>
      <w:rFonts w:ascii="Verdana" w:hAnsi="Verdana" w:cs="Times New Roman"/>
      <w:b/>
      <w:sz w:val="24"/>
      <w:szCs w:val="24"/>
      <w:u w:val="single"/>
      <w:lang w:val="da-DK"/>
    </w:rPr>
  </w:style>
  <w:style w:type="character" w:customStyle="1" w:styleId="Heading3Char">
    <w:name w:val="Heading 3 Char"/>
    <w:aliases w:val="Title 2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a-DK"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C48D5-28EF-4363-8817-5E2B426E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265</Pages>
  <Words>79902</Words>
  <Characters>511868</Characters>
  <Application>Microsoft Office Word</Application>
  <DocSecurity>0</DocSecurity>
  <Lines>12796</Lines>
  <Paragraphs>7305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584465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CHRISTIANSEN Tine (DGT)</cp:lastModifiedBy>
  <cp:revision>17</cp:revision>
  <dcterms:created xsi:type="dcterms:W3CDTF">2020-12-02T17:37:00Z</dcterms:created>
  <dcterms:modified xsi:type="dcterms:W3CDTF">2020-12-14T15:19:00Z</dcterms:modified>
</cp:coreProperties>
</file>