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59916D" w14:textId="52135B08" w:rsidR="00E10F1A" w:rsidRPr="00684B09" w:rsidRDefault="00A15D28" w:rsidP="00A0098D">
      <w:pPr>
        <w:spacing w:after="240"/>
        <w:jc w:val="center"/>
        <w:rPr>
          <w:rFonts w:ascii="Times New Roman" w:hAnsi="Times New Roman"/>
          <w:sz w:val="24"/>
          <w:szCs w:val="24"/>
        </w:rPr>
      </w:pPr>
      <w:r w:rsidRPr="00684B09">
        <w:rPr>
          <w:rFonts w:ascii="Times New Roman" w:hAnsi="Times New Roman"/>
          <w:color w:val="auto"/>
          <w:sz w:val="24"/>
          <w:szCs w:val="24"/>
        </w:rPr>
        <w:t>PRÍLOHA XIII</w:t>
      </w:r>
    </w:p>
    <w:p w14:paraId="1C2CCDAE" w14:textId="0B4502C2" w:rsidR="009112BB" w:rsidRPr="00684B09" w:rsidRDefault="003A5275" w:rsidP="00A0098D">
      <w:pPr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684B09">
        <w:rPr>
          <w:rFonts w:ascii="Times New Roman" w:hAnsi="Times New Roman"/>
          <w:b/>
          <w:sz w:val="24"/>
          <w:szCs w:val="24"/>
        </w:rPr>
        <w:t>POKYNY NA VYKAZOVANIE STABILNÉHO FINANCOVANIA</w:t>
      </w:r>
    </w:p>
    <w:p w14:paraId="7DDB4E33" w14:textId="77777777" w:rsidR="00B46B08" w:rsidRPr="00684B09" w:rsidRDefault="00B46B08" w:rsidP="00A0098D">
      <w:pPr>
        <w:spacing w:after="240"/>
        <w:jc w:val="both"/>
        <w:rPr>
          <w:rFonts w:ascii="Times New Roman" w:hAnsi="Times New Roman"/>
          <w:b/>
          <w:sz w:val="24"/>
          <w:szCs w:val="24"/>
        </w:rPr>
      </w:pPr>
    </w:p>
    <w:p w14:paraId="46418434" w14:textId="3301C63D" w:rsidR="002150BF" w:rsidRPr="00684B09" w:rsidRDefault="00391EF9" w:rsidP="002150BF">
      <w:pPr>
        <w:pStyle w:val="TOC1"/>
        <w:rPr>
          <w:rFonts w:ascii="Times New Roman" w:eastAsiaTheme="minorEastAsia" w:hAnsi="Times New Roman"/>
          <w:b/>
          <w:noProof w:val="0"/>
          <w:color w:val="auto"/>
          <w:sz w:val="24"/>
          <w:szCs w:val="24"/>
          <w:lang w:eastAsia="fr-BE"/>
        </w:rPr>
      </w:pPr>
      <w:r w:rsidRPr="00684B09">
        <w:rPr>
          <w:rFonts w:ascii="Times New Roman" w:hAnsi="Times New Roman"/>
          <w:b/>
          <w:noProof w:val="0"/>
          <w:sz w:val="24"/>
          <w:szCs w:val="24"/>
        </w:rPr>
        <w:fldChar w:fldCharType="begin"/>
      </w:r>
      <w:r w:rsidRPr="00684B09">
        <w:rPr>
          <w:rFonts w:ascii="Times New Roman" w:hAnsi="Times New Roman"/>
          <w:b/>
          <w:noProof w:val="0"/>
          <w:sz w:val="24"/>
          <w:szCs w:val="24"/>
        </w:rPr>
        <w:instrText xml:space="preserve"> TOC \o "1-3" \h \z \u </w:instrText>
      </w:r>
      <w:r w:rsidRPr="00684B09">
        <w:rPr>
          <w:rFonts w:ascii="Times New Roman" w:hAnsi="Times New Roman"/>
          <w:b/>
          <w:noProof w:val="0"/>
          <w:sz w:val="24"/>
          <w:szCs w:val="24"/>
        </w:rPr>
        <w:fldChar w:fldCharType="separate"/>
      </w:r>
      <w:hyperlink w:anchor="_Toc58480649" w:history="1">
        <w:r w:rsidR="002150BF" w:rsidRPr="00684B09">
          <w:rPr>
            <w:rStyle w:val="Hyperlink"/>
            <w:rFonts w:ascii="Times New Roman" w:hAnsi="Times New Roman"/>
            <w:b/>
            <w:noProof w:val="0"/>
            <w:sz w:val="24"/>
            <w:szCs w:val="24"/>
          </w:rPr>
          <w:t>ČASŤ I: VŠEOBECNÉ POKYNY</w:t>
        </w:r>
        <w:r w:rsidR="002150BF" w:rsidRPr="00684B09">
          <w:rPr>
            <w:rFonts w:ascii="Times New Roman" w:hAnsi="Times New Roman"/>
            <w:b/>
            <w:noProof w:val="0"/>
            <w:webHidden/>
            <w:sz w:val="24"/>
            <w:szCs w:val="24"/>
          </w:rPr>
          <w:tab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begin"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instrText xml:space="preserve"> PAGEREF _Toc58480649 \h </w:instrText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separate"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t>2</w:t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end"/>
        </w:r>
      </w:hyperlink>
    </w:p>
    <w:p w14:paraId="05D3D063" w14:textId="12F14A0C" w:rsidR="002150BF" w:rsidRPr="00684B09" w:rsidRDefault="00597571" w:rsidP="002150BF">
      <w:pPr>
        <w:pStyle w:val="TOC1"/>
        <w:rPr>
          <w:rFonts w:ascii="Times New Roman" w:eastAsiaTheme="minorEastAsia" w:hAnsi="Times New Roman"/>
          <w:b/>
          <w:noProof w:val="0"/>
          <w:color w:val="auto"/>
          <w:sz w:val="24"/>
          <w:szCs w:val="24"/>
          <w:lang w:eastAsia="fr-BE"/>
        </w:rPr>
      </w:pPr>
      <w:hyperlink w:anchor="_Toc58480651" w:history="1">
        <w:r w:rsidR="002150BF" w:rsidRPr="00684B09">
          <w:rPr>
            <w:rStyle w:val="Hyperlink"/>
            <w:rFonts w:ascii="Times New Roman" w:hAnsi="Times New Roman"/>
            <w:b/>
            <w:noProof w:val="0"/>
            <w:sz w:val="24"/>
            <w:szCs w:val="24"/>
          </w:rPr>
          <w:t>ČASŤ II: POŽADOVANÉ STABILNÉ FINANCOVANIE</w:t>
        </w:r>
        <w:r w:rsidR="002150BF" w:rsidRPr="00684B09">
          <w:rPr>
            <w:rFonts w:ascii="Times New Roman" w:hAnsi="Times New Roman"/>
            <w:b/>
            <w:noProof w:val="0"/>
            <w:webHidden/>
            <w:sz w:val="24"/>
            <w:szCs w:val="24"/>
          </w:rPr>
          <w:tab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begin"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instrText xml:space="preserve"> PAGEREF _Toc58480651 \h </w:instrText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separate"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t>4</w:t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end"/>
        </w:r>
      </w:hyperlink>
    </w:p>
    <w:p w14:paraId="29EE0B5B" w14:textId="1544F329" w:rsidR="002150BF" w:rsidRPr="00684B09" w:rsidRDefault="00597571" w:rsidP="002150BF">
      <w:pPr>
        <w:pStyle w:val="TOC1"/>
        <w:rPr>
          <w:rFonts w:ascii="Times New Roman" w:eastAsiaTheme="minorEastAsia" w:hAnsi="Times New Roman"/>
          <w:b/>
          <w:noProof w:val="0"/>
          <w:color w:val="auto"/>
          <w:sz w:val="24"/>
          <w:szCs w:val="24"/>
          <w:lang w:eastAsia="fr-BE"/>
        </w:rPr>
      </w:pPr>
      <w:hyperlink w:anchor="_Toc58480652" w:history="1">
        <w:r w:rsidR="002150BF" w:rsidRPr="00684B09">
          <w:rPr>
            <w:rStyle w:val="Hyperlink"/>
            <w:rFonts w:ascii="Times New Roman" w:hAnsi="Times New Roman"/>
            <w:b/>
            <w:noProof w:val="0"/>
            <w:sz w:val="24"/>
            <w:szCs w:val="24"/>
          </w:rPr>
          <w:t>1.</w:t>
        </w:r>
        <w:r w:rsidR="002150BF" w:rsidRPr="00684B09">
          <w:rPr>
            <w:rFonts w:ascii="Times New Roman" w:eastAsiaTheme="minorEastAsia" w:hAnsi="Times New Roman"/>
            <w:b/>
            <w:noProof w:val="0"/>
            <w:color w:val="auto"/>
            <w:sz w:val="24"/>
            <w:szCs w:val="24"/>
            <w:lang w:eastAsia="fr-BE"/>
          </w:rPr>
          <w:tab/>
        </w:r>
        <w:r w:rsidR="002150BF" w:rsidRPr="00684B09">
          <w:rPr>
            <w:rStyle w:val="Hyperlink"/>
            <w:rFonts w:ascii="Times New Roman" w:hAnsi="Times New Roman"/>
            <w:b/>
            <w:noProof w:val="0"/>
            <w:sz w:val="24"/>
            <w:szCs w:val="24"/>
          </w:rPr>
          <w:t>Osobitné poznámky</w:t>
        </w:r>
        <w:r w:rsidR="002150BF" w:rsidRPr="00684B09">
          <w:rPr>
            <w:rFonts w:ascii="Times New Roman" w:hAnsi="Times New Roman"/>
            <w:b/>
            <w:noProof w:val="0"/>
            <w:webHidden/>
            <w:sz w:val="24"/>
            <w:szCs w:val="24"/>
          </w:rPr>
          <w:tab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begin"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instrText xml:space="preserve"> PAGEREF _Toc58480652 \h </w:instrText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separate"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t>4</w:t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end"/>
        </w:r>
      </w:hyperlink>
    </w:p>
    <w:p w14:paraId="2C366E0A" w14:textId="3408F027" w:rsidR="002150BF" w:rsidRPr="00684B09" w:rsidRDefault="00597571" w:rsidP="002150BF">
      <w:pPr>
        <w:pStyle w:val="TOC1"/>
        <w:rPr>
          <w:rFonts w:ascii="Times New Roman" w:eastAsiaTheme="minorEastAsia" w:hAnsi="Times New Roman"/>
          <w:b/>
          <w:noProof w:val="0"/>
          <w:color w:val="auto"/>
          <w:sz w:val="24"/>
          <w:szCs w:val="24"/>
          <w:lang w:eastAsia="fr-BE"/>
        </w:rPr>
      </w:pPr>
      <w:hyperlink w:anchor="_Toc58480653" w:history="1">
        <w:r w:rsidR="002150BF" w:rsidRPr="00684B09">
          <w:rPr>
            <w:rStyle w:val="Hyperlink"/>
            <w:rFonts w:ascii="Times New Roman" w:hAnsi="Times New Roman"/>
            <w:b/>
            <w:noProof w:val="0"/>
            <w:sz w:val="24"/>
            <w:szCs w:val="24"/>
          </w:rPr>
          <w:t>2.</w:t>
        </w:r>
        <w:r w:rsidR="002150BF" w:rsidRPr="00684B09">
          <w:rPr>
            <w:rFonts w:ascii="Times New Roman" w:eastAsiaTheme="minorEastAsia" w:hAnsi="Times New Roman"/>
            <w:b/>
            <w:noProof w:val="0"/>
            <w:color w:val="auto"/>
            <w:sz w:val="24"/>
            <w:szCs w:val="24"/>
            <w:lang w:eastAsia="fr-BE"/>
          </w:rPr>
          <w:tab/>
        </w:r>
        <w:r w:rsidR="002150BF" w:rsidRPr="00684B09">
          <w:rPr>
            <w:rStyle w:val="Hyperlink"/>
            <w:rFonts w:ascii="Times New Roman" w:hAnsi="Times New Roman"/>
            <w:b/>
            <w:noProof w:val="0"/>
            <w:sz w:val="24"/>
            <w:szCs w:val="24"/>
          </w:rPr>
          <w:t>Pokyny týkajúce sa jednotlivých stĺpcov</w:t>
        </w:r>
        <w:r w:rsidR="002150BF" w:rsidRPr="00684B09">
          <w:rPr>
            <w:rFonts w:ascii="Times New Roman" w:hAnsi="Times New Roman"/>
            <w:b/>
            <w:noProof w:val="0"/>
            <w:webHidden/>
            <w:sz w:val="24"/>
            <w:szCs w:val="24"/>
          </w:rPr>
          <w:tab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begin"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instrText xml:space="preserve"> PAGEREF _Toc58480653 \h </w:instrText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separate"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t>8</w:t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end"/>
        </w:r>
      </w:hyperlink>
    </w:p>
    <w:p w14:paraId="3F283027" w14:textId="0B0B058B" w:rsidR="002150BF" w:rsidRPr="00684B09" w:rsidRDefault="00597571" w:rsidP="002150BF">
      <w:pPr>
        <w:pStyle w:val="TOC1"/>
        <w:rPr>
          <w:rFonts w:ascii="Times New Roman" w:eastAsiaTheme="minorEastAsia" w:hAnsi="Times New Roman"/>
          <w:noProof w:val="0"/>
          <w:color w:val="auto"/>
          <w:sz w:val="24"/>
          <w:szCs w:val="24"/>
          <w:lang w:eastAsia="fr-BE"/>
        </w:rPr>
      </w:pPr>
      <w:hyperlink w:anchor="_Toc58480654" w:history="1">
        <w:r w:rsidR="002150BF" w:rsidRPr="00684B09">
          <w:rPr>
            <w:rStyle w:val="Hyperlink"/>
            <w:rFonts w:ascii="Times New Roman" w:hAnsi="Times New Roman"/>
            <w:b/>
            <w:noProof w:val="0"/>
            <w:sz w:val="24"/>
            <w:szCs w:val="24"/>
          </w:rPr>
          <w:t>3.</w:t>
        </w:r>
        <w:r w:rsidR="002150BF" w:rsidRPr="00684B09">
          <w:rPr>
            <w:rFonts w:ascii="Times New Roman" w:eastAsiaTheme="minorEastAsia" w:hAnsi="Times New Roman"/>
            <w:b/>
            <w:noProof w:val="0"/>
            <w:color w:val="auto"/>
            <w:sz w:val="24"/>
            <w:szCs w:val="24"/>
            <w:lang w:eastAsia="fr-BE"/>
          </w:rPr>
          <w:tab/>
        </w:r>
        <w:r w:rsidR="002150BF" w:rsidRPr="00684B09">
          <w:rPr>
            <w:rStyle w:val="Hyperlink"/>
            <w:rFonts w:ascii="Times New Roman" w:hAnsi="Times New Roman"/>
            <w:b/>
            <w:noProof w:val="0"/>
            <w:sz w:val="24"/>
            <w:szCs w:val="24"/>
          </w:rPr>
          <w:t>Pokyny týkajúce sa jednotlivých riadkov</w:t>
        </w:r>
        <w:r w:rsidR="002150BF" w:rsidRPr="00684B09">
          <w:rPr>
            <w:rFonts w:ascii="Times New Roman" w:hAnsi="Times New Roman"/>
            <w:b/>
            <w:noProof w:val="0"/>
            <w:webHidden/>
            <w:sz w:val="24"/>
            <w:szCs w:val="24"/>
          </w:rPr>
          <w:tab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begin"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instrText xml:space="preserve"> PAGEREF _Toc58480654 \h </w:instrText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separate"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t>9</w:t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end"/>
        </w:r>
      </w:hyperlink>
    </w:p>
    <w:p w14:paraId="03CC1CB1" w14:textId="56BB457B" w:rsidR="002150BF" w:rsidRPr="00684B09" w:rsidRDefault="00597571" w:rsidP="002150BF">
      <w:pPr>
        <w:pStyle w:val="TOC1"/>
        <w:rPr>
          <w:rFonts w:ascii="Times New Roman" w:eastAsiaTheme="minorEastAsia" w:hAnsi="Times New Roman"/>
          <w:b/>
          <w:noProof w:val="0"/>
          <w:color w:val="auto"/>
          <w:sz w:val="24"/>
          <w:szCs w:val="24"/>
          <w:lang w:eastAsia="fr-BE"/>
        </w:rPr>
      </w:pPr>
      <w:hyperlink w:anchor="_Toc58480655" w:history="1">
        <w:r w:rsidR="002150BF" w:rsidRPr="00684B09">
          <w:rPr>
            <w:rStyle w:val="Hyperlink"/>
            <w:rFonts w:ascii="Times New Roman" w:hAnsi="Times New Roman"/>
            <w:b/>
            <w:noProof w:val="0"/>
            <w:sz w:val="24"/>
            <w:szCs w:val="24"/>
          </w:rPr>
          <w:t>ČASŤ III: DOSTUPNÉ STABILNÉ FINANCOVANIE</w:t>
        </w:r>
        <w:r w:rsidR="002150BF" w:rsidRPr="00684B09">
          <w:rPr>
            <w:rFonts w:ascii="Times New Roman" w:hAnsi="Times New Roman"/>
            <w:b/>
            <w:noProof w:val="0"/>
            <w:webHidden/>
            <w:sz w:val="24"/>
            <w:szCs w:val="24"/>
          </w:rPr>
          <w:tab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begin"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instrText xml:space="preserve"> PAGEREF _Toc58480655 \h </w:instrText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separate"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t>25</w:t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end"/>
        </w:r>
      </w:hyperlink>
    </w:p>
    <w:p w14:paraId="48756195" w14:textId="0D5E999E" w:rsidR="002150BF" w:rsidRPr="00684B09" w:rsidRDefault="00597571" w:rsidP="002150BF">
      <w:pPr>
        <w:pStyle w:val="TOC1"/>
        <w:rPr>
          <w:rFonts w:ascii="Times New Roman" w:eastAsiaTheme="minorEastAsia" w:hAnsi="Times New Roman"/>
          <w:b/>
          <w:noProof w:val="0"/>
          <w:color w:val="auto"/>
          <w:sz w:val="24"/>
          <w:szCs w:val="24"/>
          <w:lang w:eastAsia="fr-BE"/>
        </w:rPr>
      </w:pPr>
      <w:hyperlink w:anchor="_Toc58480656" w:history="1">
        <w:r w:rsidR="002150BF" w:rsidRPr="00684B09">
          <w:rPr>
            <w:rStyle w:val="Hyperlink"/>
            <w:rFonts w:ascii="Times New Roman" w:hAnsi="Times New Roman"/>
            <w:b/>
            <w:noProof w:val="0"/>
            <w:sz w:val="24"/>
            <w:szCs w:val="24"/>
          </w:rPr>
          <w:t>1.</w:t>
        </w:r>
        <w:r w:rsidR="002150BF" w:rsidRPr="00684B09">
          <w:rPr>
            <w:rFonts w:ascii="Times New Roman" w:eastAsiaTheme="minorEastAsia" w:hAnsi="Times New Roman"/>
            <w:b/>
            <w:noProof w:val="0"/>
            <w:color w:val="auto"/>
            <w:sz w:val="24"/>
            <w:szCs w:val="24"/>
            <w:lang w:eastAsia="fr-BE"/>
          </w:rPr>
          <w:tab/>
        </w:r>
        <w:r w:rsidR="002150BF" w:rsidRPr="00684B09">
          <w:rPr>
            <w:rStyle w:val="Hyperlink"/>
            <w:rFonts w:ascii="Times New Roman" w:hAnsi="Times New Roman"/>
            <w:b/>
            <w:noProof w:val="0"/>
            <w:sz w:val="24"/>
            <w:szCs w:val="24"/>
          </w:rPr>
          <w:t>Osobitné poznámky</w:t>
        </w:r>
        <w:r w:rsidR="002150BF" w:rsidRPr="00684B09">
          <w:rPr>
            <w:rFonts w:ascii="Times New Roman" w:hAnsi="Times New Roman"/>
            <w:b/>
            <w:noProof w:val="0"/>
            <w:webHidden/>
            <w:sz w:val="24"/>
            <w:szCs w:val="24"/>
          </w:rPr>
          <w:tab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begin"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instrText xml:space="preserve"> PAGEREF _Toc58480656 \h </w:instrText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separate"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t>25</w:t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end"/>
        </w:r>
      </w:hyperlink>
    </w:p>
    <w:p w14:paraId="5A2D5C35" w14:textId="5119C230" w:rsidR="002150BF" w:rsidRPr="00684B09" w:rsidRDefault="00597571" w:rsidP="002150BF">
      <w:pPr>
        <w:pStyle w:val="TOC1"/>
        <w:rPr>
          <w:rFonts w:ascii="Times New Roman" w:eastAsiaTheme="minorEastAsia" w:hAnsi="Times New Roman"/>
          <w:b/>
          <w:noProof w:val="0"/>
          <w:color w:val="auto"/>
          <w:sz w:val="24"/>
          <w:szCs w:val="24"/>
          <w:lang w:eastAsia="fr-BE"/>
        </w:rPr>
      </w:pPr>
      <w:hyperlink w:anchor="_Toc58480657" w:history="1">
        <w:r w:rsidR="002150BF" w:rsidRPr="00684B09">
          <w:rPr>
            <w:rStyle w:val="Hyperlink"/>
            <w:rFonts w:ascii="Times New Roman" w:hAnsi="Times New Roman"/>
            <w:b/>
            <w:noProof w:val="0"/>
            <w:sz w:val="24"/>
            <w:szCs w:val="24"/>
          </w:rPr>
          <w:t>2.</w:t>
        </w:r>
        <w:r w:rsidR="002150BF" w:rsidRPr="00684B09">
          <w:rPr>
            <w:rFonts w:ascii="Times New Roman" w:eastAsiaTheme="minorEastAsia" w:hAnsi="Times New Roman"/>
            <w:b/>
            <w:noProof w:val="0"/>
            <w:color w:val="auto"/>
            <w:sz w:val="24"/>
            <w:szCs w:val="24"/>
            <w:lang w:eastAsia="fr-BE"/>
          </w:rPr>
          <w:tab/>
        </w:r>
        <w:r w:rsidR="002150BF" w:rsidRPr="00684B09">
          <w:rPr>
            <w:rStyle w:val="Hyperlink"/>
            <w:rFonts w:ascii="Times New Roman" w:hAnsi="Times New Roman"/>
            <w:b/>
            <w:noProof w:val="0"/>
            <w:sz w:val="24"/>
            <w:szCs w:val="24"/>
          </w:rPr>
          <w:t>Pokyny týkajúce sa jednotlivých stĺpcov</w:t>
        </w:r>
        <w:r w:rsidR="002150BF" w:rsidRPr="00684B09">
          <w:rPr>
            <w:rFonts w:ascii="Times New Roman" w:hAnsi="Times New Roman"/>
            <w:b/>
            <w:noProof w:val="0"/>
            <w:webHidden/>
            <w:sz w:val="24"/>
            <w:szCs w:val="24"/>
          </w:rPr>
          <w:tab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begin"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instrText xml:space="preserve"> PAGEREF _Toc58480657 \h </w:instrText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separate"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t>27</w:t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end"/>
        </w:r>
      </w:hyperlink>
    </w:p>
    <w:p w14:paraId="1937373F" w14:textId="15833CFF" w:rsidR="002150BF" w:rsidRPr="00684B09" w:rsidRDefault="00597571" w:rsidP="002150BF">
      <w:pPr>
        <w:pStyle w:val="TOC1"/>
        <w:rPr>
          <w:rFonts w:ascii="Times New Roman" w:eastAsiaTheme="minorEastAsia" w:hAnsi="Times New Roman"/>
          <w:b/>
          <w:noProof w:val="0"/>
          <w:color w:val="auto"/>
          <w:sz w:val="24"/>
          <w:szCs w:val="24"/>
          <w:lang w:eastAsia="fr-BE"/>
        </w:rPr>
      </w:pPr>
      <w:hyperlink w:anchor="_Toc58480658" w:history="1">
        <w:r w:rsidR="002150BF" w:rsidRPr="00684B09">
          <w:rPr>
            <w:rStyle w:val="Hyperlink"/>
            <w:rFonts w:ascii="Times New Roman" w:hAnsi="Times New Roman"/>
            <w:b/>
            <w:noProof w:val="0"/>
            <w:sz w:val="24"/>
            <w:szCs w:val="24"/>
          </w:rPr>
          <w:t>3.</w:t>
        </w:r>
        <w:r w:rsidR="002150BF" w:rsidRPr="00684B09">
          <w:rPr>
            <w:rFonts w:ascii="Times New Roman" w:eastAsiaTheme="minorEastAsia" w:hAnsi="Times New Roman"/>
            <w:b/>
            <w:noProof w:val="0"/>
            <w:color w:val="auto"/>
            <w:sz w:val="24"/>
            <w:szCs w:val="24"/>
            <w:lang w:eastAsia="fr-BE"/>
          </w:rPr>
          <w:tab/>
        </w:r>
        <w:r w:rsidR="002150BF" w:rsidRPr="00684B09">
          <w:rPr>
            <w:rStyle w:val="Hyperlink"/>
            <w:rFonts w:ascii="Times New Roman" w:hAnsi="Times New Roman"/>
            <w:b/>
            <w:noProof w:val="0"/>
            <w:sz w:val="24"/>
            <w:szCs w:val="24"/>
          </w:rPr>
          <w:t>Pokyny týkajúce sa jednotlivých riadkov</w:t>
        </w:r>
        <w:r w:rsidR="002150BF" w:rsidRPr="00684B09">
          <w:rPr>
            <w:rFonts w:ascii="Times New Roman" w:hAnsi="Times New Roman"/>
            <w:b/>
            <w:noProof w:val="0"/>
            <w:webHidden/>
            <w:sz w:val="24"/>
            <w:szCs w:val="24"/>
          </w:rPr>
          <w:tab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begin"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instrText xml:space="preserve"> PAGEREF _Toc58480658 \h </w:instrText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separate"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t>28</w:t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end"/>
        </w:r>
      </w:hyperlink>
    </w:p>
    <w:p w14:paraId="764F2521" w14:textId="60A7EDA7" w:rsidR="002150BF" w:rsidRPr="00684B09" w:rsidRDefault="00597571" w:rsidP="002150BF">
      <w:pPr>
        <w:pStyle w:val="TOC1"/>
        <w:rPr>
          <w:rFonts w:ascii="Times New Roman" w:eastAsiaTheme="minorEastAsia" w:hAnsi="Times New Roman"/>
          <w:b/>
          <w:noProof w:val="0"/>
          <w:color w:val="auto"/>
          <w:sz w:val="24"/>
          <w:szCs w:val="24"/>
          <w:lang w:eastAsia="fr-BE"/>
        </w:rPr>
      </w:pPr>
      <w:hyperlink w:anchor="_Toc58480659" w:history="1">
        <w:r w:rsidR="002150BF" w:rsidRPr="00684B09">
          <w:rPr>
            <w:rStyle w:val="Hyperlink"/>
            <w:rFonts w:ascii="Times New Roman" w:hAnsi="Times New Roman"/>
            <w:b/>
            <w:noProof w:val="0"/>
            <w:sz w:val="24"/>
            <w:szCs w:val="24"/>
          </w:rPr>
          <w:t>ČASŤ IV: ZJEDNODUŠENÉ POŽADOVANÉ STABILNÉ FINANCOVANIE</w:t>
        </w:r>
        <w:r w:rsidR="002150BF" w:rsidRPr="00684B09">
          <w:rPr>
            <w:rFonts w:ascii="Times New Roman" w:hAnsi="Times New Roman"/>
            <w:b/>
            <w:noProof w:val="0"/>
            <w:webHidden/>
            <w:sz w:val="24"/>
            <w:szCs w:val="24"/>
          </w:rPr>
          <w:tab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begin"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instrText xml:space="preserve"> PAGEREF _Toc58480659 \h </w:instrText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separate"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t>36</w:t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end"/>
        </w:r>
      </w:hyperlink>
    </w:p>
    <w:p w14:paraId="55505A7F" w14:textId="5058AEC9" w:rsidR="002150BF" w:rsidRPr="00684B09" w:rsidRDefault="00597571" w:rsidP="002150BF">
      <w:pPr>
        <w:pStyle w:val="TOC1"/>
        <w:rPr>
          <w:rFonts w:ascii="Times New Roman" w:eastAsiaTheme="minorEastAsia" w:hAnsi="Times New Roman"/>
          <w:b/>
          <w:noProof w:val="0"/>
          <w:color w:val="auto"/>
          <w:sz w:val="24"/>
          <w:szCs w:val="24"/>
          <w:lang w:eastAsia="fr-BE"/>
        </w:rPr>
      </w:pPr>
      <w:hyperlink w:anchor="_Toc58480660" w:history="1">
        <w:r w:rsidR="002150BF" w:rsidRPr="00684B09">
          <w:rPr>
            <w:rStyle w:val="Hyperlink"/>
            <w:rFonts w:ascii="Times New Roman" w:hAnsi="Times New Roman"/>
            <w:b/>
            <w:noProof w:val="0"/>
            <w:sz w:val="24"/>
            <w:szCs w:val="24"/>
          </w:rPr>
          <w:t>1.</w:t>
        </w:r>
        <w:r w:rsidR="002150BF" w:rsidRPr="00684B09">
          <w:rPr>
            <w:rFonts w:ascii="Times New Roman" w:eastAsiaTheme="minorEastAsia" w:hAnsi="Times New Roman"/>
            <w:b/>
            <w:noProof w:val="0"/>
            <w:color w:val="auto"/>
            <w:sz w:val="24"/>
            <w:szCs w:val="24"/>
            <w:lang w:eastAsia="fr-BE"/>
          </w:rPr>
          <w:tab/>
        </w:r>
        <w:r w:rsidR="002150BF" w:rsidRPr="00684B09">
          <w:rPr>
            <w:rStyle w:val="Hyperlink"/>
            <w:rFonts w:ascii="Times New Roman" w:hAnsi="Times New Roman"/>
            <w:b/>
            <w:noProof w:val="0"/>
            <w:sz w:val="24"/>
            <w:szCs w:val="24"/>
          </w:rPr>
          <w:t>Osobitné poznámky</w:t>
        </w:r>
        <w:r w:rsidR="002150BF" w:rsidRPr="00684B09">
          <w:rPr>
            <w:rFonts w:ascii="Times New Roman" w:hAnsi="Times New Roman"/>
            <w:b/>
            <w:noProof w:val="0"/>
            <w:webHidden/>
            <w:sz w:val="24"/>
            <w:szCs w:val="24"/>
          </w:rPr>
          <w:tab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begin"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instrText xml:space="preserve"> PAGEREF _Toc58480660 \h </w:instrText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separate"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t>36</w:t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end"/>
        </w:r>
      </w:hyperlink>
    </w:p>
    <w:p w14:paraId="06ACAF8E" w14:textId="1918E0A7" w:rsidR="002150BF" w:rsidRPr="00684B09" w:rsidRDefault="00597571" w:rsidP="002150BF">
      <w:pPr>
        <w:pStyle w:val="TOC1"/>
        <w:rPr>
          <w:rFonts w:ascii="Times New Roman" w:eastAsiaTheme="minorEastAsia" w:hAnsi="Times New Roman"/>
          <w:b/>
          <w:noProof w:val="0"/>
          <w:color w:val="auto"/>
          <w:sz w:val="24"/>
          <w:szCs w:val="24"/>
          <w:lang w:eastAsia="fr-BE"/>
        </w:rPr>
      </w:pPr>
      <w:hyperlink w:anchor="_Toc58480661" w:history="1">
        <w:r w:rsidR="002150BF" w:rsidRPr="00684B09">
          <w:rPr>
            <w:rStyle w:val="Hyperlink"/>
            <w:rFonts w:ascii="Times New Roman" w:hAnsi="Times New Roman"/>
            <w:b/>
            <w:noProof w:val="0"/>
            <w:sz w:val="24"/>
            <w:szCs w:val="24"/>
          </w:rPr>
          <w:t>2.</w:t>
        </w:r>
        <w:r w:rsidR="002150BF" w:rsidRPr="00684B09">
          <w:rPr>
            <w:rFonts w:ascii="Times New Roman" w:eastAsiaTheme="minorEastAsia" w:hAnsi="Times New Roman"/>
            <w:b/>
            <w:noProof w:val="0"/>
            <w:color w:val="auto"/>
            <w:sz w:val="24"/>
            <w:szCs w:val="24"/>
            <w:lang w:eastAsia="fr-BE"/>
          </w:rPr>
          <w:tab/>
        </w:r>
        <w:r w:rsidR="002150BF" w:rsidRPr="00684B09">
          <w:rPr>
            <w:rStyle w:val="Hyperlink"/>
            <w:rFonts w:ascii="Times New Roman" w:hAnsi="Times New Roman"/>
            <w:b/>
            <w:noProof w:val="0"/>
            <w:sz w:val="24"/>
            <w:szCs w:val="24"/>
          </w:rPr>
          <w:t>Pokyny týkajúce sa jednotlivých stĺpcov</w:t>
        </w:r>
        <w:r w:rsidR="002150BF" w:rsidRPr="00684B09">
          <w:rPr>
            <w:rFonts w:ascii="Times New Roman" w:hAnsi="Times New Roman"/>
            <w:b/>
            <w:noProof w:val="0"/>
            <w:webHidden/>
            <w:sz w:val="24"/>
            <w:szCs w:val="24"/>
          </w:rPr>
          <w:tab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begin"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instrText xml:space="preserve"> PAGEREF _Toc58480661 \h </w:instrText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separate"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t>39</w:t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end"/>
        </w:r>
      </w:hyperlink>
    </w:p>
    <w:p w14:paraId="29D77FE7" w14:textId="3E06A710" w:rsidR="002150BF" w:rsidRPr="00684B09" w:rsidRDefault="00597571" w:rsidP="002150BF">
      <w:pPr>
        <w:pStyle w:val="TOC1"/>
        <w:rPr>
          <w:rFonts w:ascii="Times New Roman" w:eastAsiaTheme="minorEastAsia" w:hAnsi="Times New Roman"/>
          <w:b/>
          <w:noProof w:val="0"/>
          <w:color w:val="auto"/>
          <w:sz w:val="24"/>
          <w:szCs w:val="24"/>
          <w:lang w:eastAsia="fr-BE"/>
        </w:rPr>
      </w:pPr>
      <w:hyperlink w:anchor="_Toc58480662" w:history="1">
        <w:r w:rsidR="002150BF" w:rsidRPr="00684B09">
          <w:rPr>
            <w:rStyle w:val="Hyperlink"/>
            <w:rFonts w:ascii="Times New Roman" w:hAnsi="Times New Roman"/>
            <w:b/>
            <w:noProof w:val="0"/>
            <w:sz w:val="24"/>
            <w:szCs w:val="24"/>
          </w:rPr>
          <w:t>3.</w:t>
        </w:r>
        <w:r w:rsidR="002150BF" w:rsidRPr="00684B09">
          <w:rPr>
            <w:rFonts w:ascii="Times New Roman" w:eastAsiaTheme="minorEastAsia" w:hAnsi="Times New Roman"/>
            <w:b/>
            <w:noProof w:val="0"/>
            <w:color w:val="auto"/>
            <w:sz w:val="24"/>
            <w:szCs w:val="24"/>
            <w:lang w:eastAsia="fr-BE"/>
          </w:rPr>
          <w:tab/>
        </w:r>
        <w:r w:rsidR="002150BF" w:rsidRPr="00684B09">
          <w:rPr>
            <w:rStyle w:val="Hyperlink"/>
            <w:rFonts w:ascii="Times New Roman" w:hAnsi="Times New Roman"/>
            <w:b/>
            <w:noProof w:val="0"/>
            <w:sz w:val="24"/>
            <w:szCs w:val="24"/>
          </w:rPr>
          <w:t>Pokyny týkajúce sa jednotlivých riadkov</w:t>
        </w:r>
        <w:r w:rsidR="002150BF" w:rsidRPr="00684B09">
          <w:rPr>
            <w:rFonts w:ascii="Times New Roman" w:hAnsi="Times New Roman"/>
            <w:b/>
            <w:noProof w:val="0"/>
            <w:webHidden/>
            <w:sz w:val="24"/>
            <w:szCs w:val="24"/>
          </w:rPr>
          <w:tab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begin"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instrText xml:space="preserve"> PAGEREF _Toc58480662 \h </w:instrText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separate"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t>40</w:t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end"/>
        </w:r>
      </w:hyperlink>
    </w:p>
    <w:p w14:paraId="4B5285ED" w14:textId="147E6F45" w:rsidR="002150BF" w:rsidRPr="00684B09" w:rsidRDefault="00597571" w:rsidP="002150BF">
      <w:pPr>
        <w:pStyle w:val="TOC1"/>
        <w:rPr>
          <w:rFonts w:ascii="Times New Roman" w:eastAsiaTheme="minorEastAsia" w:hAnsi="Times New Roman"/>
          <w:b/>
          <w:noProof w:val="0"/>
          <w:color w:val="auto"/>
          <w:sz w:val="24"/>
          <w:szCs w:val="24"/>
          <w:lang w:eastAsia="fr-BE"/>
        </w:rPr>
      </w:pPr>
      <w:hyperlink w:anchor="_Toc58480663" w:history="1">
        <w:r w:rsidR="002150BF" w:rsidRPr="00684B09">
          <w:rPr>
            <w:rStyle w:val="Hyperlink"/>
            <w:rFonts w:ascii="Times New Roman" w:hAnsi="Times New Roman"/>
            <w:b/>
            <w:noProof w:val="0"/>
            <w:sz w:val="24"/>
            <w:szCs w:val="24"/>
          </w:rPr>
          <w:t>ČASŤ V: ZJEDNODUŠENÉ DOSTUPNÉ STABILNÉ FINANCOVANIE</w:t>
        </w:r>
        <w:r w:rsidR="002150BF" w:rsidRPr="00684B09">
          <w:rPr>
            <w:rFonts w:ascii="Times New Roman" w:hAnsi="Times New Roman"/>
            <w:b/>
            <w:noProof w:val="0"/>
            <w:webHidden/>
            <w:sz w:val="24"/>
            <w:szCs w:val="24"/>
          </w:rPr>
          <w:tab/>
        </w:r>
        <w:r w:rsidR="002150BF" w:rsidRPr="00684B09">
          <w:rPr>
            <w:rFonts w:ascii="Times New Roman" w:hAnsi="Times New Roman"/>
            <w:b/>
            <w:noProof w:val="0"/>
            <w:webHidden/>
            <w:sz w:val="24"/>
            <w:szCs w:val="24"/>
          </w:rPr>
          <w:fldChar w:fldCharType="begin"/>
        </w:r>
        <w:r w:rsidR="002150BF" w:rsidRPr="00684B09">
          <w:rPr>
            <w:rFonts w:ascii="Times New Roman" w:hAnsi="Times New Roman"/>
            <w:b/>
            <w:noProof w:val="0"/>
            <w:webHidden/>
            <w:sz w:val="24"/>
            <w:szCs w:val="24"/>
          </w:rPr>
          <w:instrText xml:space="preserve"> PAGEREF _Toc58480663 \h </w:instrText>
        </w:r>
        <w:r w:rsidR="002150BF" w:rsidRPr="00684B09">
          <w:rPr>
            <w:rFonts w:ascii="Times New Roman" w:hAnsi="Times New Roman"/>
            <w:b/>
            <w:noProof w:val="0"/>
            <w:webHidden/>
            <w:sz w:val="24"/>
            <w:szCs w:val="24"/>
          </w:rPr>
        </w:r>
        <w:r w:rsidR="002150BF" w:rsidRPr="00684B09">
          <w:rPr>
            <w:rFonts w:ascii="Times New Roman" w:hAnsi="Times New Roman"/>
            <w:b/>
            <w:noProof w:val="0"/>
            <w:webHidden/>
            <w:sz w:val="24"/>
            <w:szCs w:val="24"/>
          </w:rPr>
          <w:fldChar w:fldCharType="separate"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t>4</w:t>
        </w:r>
        <w:r w:rsidR="002150BF" w:rsidRPr="00684B09">
          <w:rPr>
            <w:rFonts w:ascii="Times New Roman" w:hAnsi="Times New Roman"/>
            <w:b/>
            <w:noProof w:val="0"/>
            <w:webHidden/>
            <w:sz w:val="24"/>
            <w:szCs w:val="24"/>
          </w:rPr>
          <w:t>7</w:t>
        </w:r>
        <w:r w:rsidR="002150BF" w:rsidRPr="00684B09">
          <w:rPr>
            <w:rFonts w:ascii="Times New Roman" w:hAnsi="Times New Roman"/>
            <w:b/>
            <w:noProof w:val="0"/>
            <w:webHidden/>
            <w:sz w:val="24"/>
            <w:szCs w:val="24"/>
          </w:rPr>
          <w:fldChar w:fldCharType="end"/>
        </w:r>
      </w:hyperlink>
    </w:p>
    <w:p w14:paraId="37E8BA1A" w14:textId="405FF02B" w:rsidR="002150BF" w:rsidRPr="00684B09" w:rsidRDefault="00597571" w:rsidP="002150BF">
      <w:pPr>
        <w:pStyle w:val="TOC1"/>
        <w:rPr>
          <w:rFonts w:ascii="Times New Roman" w:eastAsiaTheme="minorEastAsia" w:hAnsi="Times New Roman"/>
          <w:b/>
          <w:noProof w:val="0"/>
          <w:color w:val="auto"/>
          <w:sz w:val="24"/>
          <w:szCs w:val="24"/>
          <w:lang w:eastAsia="fr-BE"/>
        </w:rPr>
      </w:pPr>
      <w:hyperlink w:anchor="_Toc58480664" w:history="1">
        <w:r w:rsidR="002150BF" w:rsidRPr="00684B09">
          <w:rPr>
            <w:rStyle w:val="Hyperlink"/>
            <w:rFonts w:ascii="Times New Roman" w:hAnsi="Times New Roman"/>
            <w:b/>
            <w:noProof w:val="0"/>
            <w:sz w:val="24"/>
            <w:szCs w:val="24"/>
          </w:rPr>
          <w:t>1.</w:t>
        </w:r>
        <w:r w:rsidR="002150BF" w:rsidRPr="00684B09">
          <w:rPr>
            <w:rFonts w:ascii="Times New Roman" w:eastAsiaTheme="minorEastAsia" w:hAnsi="Times New Roman"/>
            <w:b/>
            <w:noProof w:val="0"/>
            <w:color w:val="auto"/>
            <w:sz w:val="24"/>
            <w:szCs w:val="24"/>
            <w:lang w:eastAsia="fr-BE"/>
          </w:rPr>
          <w:tab/>
        </w:r>
        <w:r w:rsidR="002150BF" w:rsidRPr="00684B09">
          <w:rPr>
            <w:rStyle w:val="Hyperlink"/>
            <w:rFonts w:ascii="Times New Roman" w:hAnsi="Times New Roman"/>
            <w:b/>
            <w:noProof w:val="0"/>
            <w:sz w:val="24"/>
            <w:szCs w:val="24"/>
          </w:rPr>
          <w:t>Osobitné poznámky</w:t>
        </w:r>
        <w:r w:rsidR="002150BF" w:rsidRPr="00684B09">
          <w:rPr>
            <w:rFonts w:ascii="Times New Roman" w:hAnsi="Times New Roman"/>
            <w:b/>
            <w:noProof w:val="0"/>
            <w:webHidden/>
            <w:sz w:val="24"/>
            <w:szCs w:val="24"/>
          </w:rPr>
          <w:tab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begin"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instrText xml:space="preserve"> PAGEREF _Toc58480664 \h </w:instrText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separate"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t>47</w:t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end"/>
        </w:r>
      </w:hyperlink>
    </w:p>
    <w:p w14:paraId="76384B96" w14:textId="4150B96B" w:rsidR="002150BF" w:rsidRPr="00684B09" w:rsidRDefault="00597571" w:rsidP="002150BF">
      <w:pPr>
        <w:pStyle w:val="TOC1"/>
        <w:rPr>
          <w:rFonts w:ascii="Times New Roman" w:eastAsiaTheme="minorEastAsia" w:hAnsi="Times New Roman"/>
          <w:b/>
          <w:noProof w:val="0"/>
          <w:color w:val="auto"/>
          <w:sz w:val="24"/>
          <w:szCs w:val="24"/>
          <w:lang w:eastAsia="fr-BE"/>
        </w:rPr>
      </w:pPr>
      <w:hyperlink w:anchor="_Toc58480665" w:history="1">
        <w:r w:rsidR="002150BF" w:rsidRPr="00684B09">
          <w:rPr>
            <w:rStyle w:val="Hyperlink"/>
            <w:rFonts w:ascii="Times New Roman" w:hAnsi="Times New Roman"/>
            <w:b/>
            <w:noProof w:val="0"/>
            <w:sz w:val="24"/>
            <w:szCs w:val="24"/>
          </w:rPr>
          <w:t>2.</w:t>
        </w:r>
        <w:r w:rsidR="002150BF" w:rsidRPr="00684B09">
          <w:rPr>
            <w:rFonts w:ascii="Times New Roman" w:eastAsiaTheme="minorEastAsia" w:hAnsi="Times New Roman"/>
            <w:b/>
            <w:noProof w:val="0"/>
            <w:color w:val="auto"/>
            <w:sz w:val="24"/>
            <w:szCs w:val="24"/>
            <w:lang w:eastAsia="fr-BE"/>
          </w:rPr>
          <w:tab/>
        </w:r>
        <w:r w:rsidR="002150BF" w:rsidRPr="00684B09">
          <w:rPr>
            <w:rStyle w:val="Hyperlink"/>
            <w:rFonts w:ascii="Times New Roman" w:hAnsi="Times New Roman"/>
            <w:b/>
            <w:noProof w:val="0"/>
            <w:sz w:val="24"/>
            <w:szCs w:val="24"/>
          </w:rPr>
          <w:t>Pokyny týkajúce sa jednotlivých stĺpcov</w:t>
        </w:r>
        <w:r w:rsidR="002150BF" w:rsidRPr="00684B09">
          <w:rPr>
            <w:rFonts w:ascii="Times New Roman" w:hAnsi="Times New Roman"/>
            <w:b/>
            <w:noProof w:val="0"/>
            <w:webHidden/>
            <w:sz w:val="24"/>
            <w:szCs w:val="24"/>
          </w:rPr>
          <w:tab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begin"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instrText xml:space="preserve"> PAGEREF _Toc58480665 \h </w:instrText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separate"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t>49</w:t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end"/>
        </w:r>
      </w:hyperlink>
    </w:p>
    <w:p w14:paraId="68B8B905" w14:textId="7C0FB270" w:rsidR="002150BF" w:rsidRPr="00684B09" w:rsidRDefault="00597571" w:rsidP="002150BF">
      <w:pPr>
        <w:pStyle w:val="TOC1"/>
        <w:rPr>
          <w:rFonts w:ascii="Times New Roman" w:eastAsiaTheme="minorEastAsia" w:hAnsi="Times New Roman"/>
          <w:noProof w:val="0"/>
          <w:color w:val="auto"/>
          <w:sz w:val="24"/>
          <w:szCs w:val="24"/>
          <w:lang w:eastAsia="fr-BE"/>
        </w:rPr>
      </w:pPr>
      <w:hyperlink w:anchor="_Toc58480666" w:history="1">
        <w:r w:rsidR="002150BF" w:rsidRPr="00684B09">
          <w:rPr>
            <w:rStyle w:val="Hyperlink"/>
            <w:rFonts w:ascii="Times New Roman" w:hAnsi="Times New Roman"/>
            <w:b/>
            <w:noProof w:val="0"/>
            <w:sz w:val="24"/>
            <w:szCs w:val="24"/>
          </w:rPr>
          <w:t>3. Pokyny týkajúce sa jednotlivých riadkov</w:t>
        </w:r>
        <w:r w:rsidR="002150BF" w:rsidRPr="00684B09">
          <w:rPr>
            <w:rFonts w:ascii="Times New Roman" w:hAnsi="Times New Roman"/>
            <w:b/>
            <w:noProof w:val="0"/>
            <w:webHidden/>
            <w:sz w:val="24"/>
            <w:szCs w:val="24"/>
          </w:rPr>
          <w:tab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begin"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instrText xml:space="preserve"> PAGEREF _Toc58480666 \h </w:instrText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separate"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t>50</w:t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end"/>
        </w:r>
      </w:hyperlink>
    </w:p>
    <w:p w14:paraId="119ED4A7" w14:textId="7F3761E1" w:rsidR="002150BF" w:rsidRPr="00684B09" w:rsidRDefault="00597571" w:rsidP="002150BF">
      <w:pPr>
        <w:pStyle w:val="TOC1"/>
        <w:rPr>
          <w:rFonts w:ascii="Times New Roman" w:eastAsiaTheme="minorEastAsia" w:hAnsi="Times New Roman"/>
          <w:b/>
          <w:noProof w:val="0"/>
          <w:color w:val="auto"/>
          <w:sz w:val="24"/>
          <w:szCs w:val="24"/>
          <w:lang w:eastAsia="fr-BE"/>
        </w:rPr>
      </w:pPr>
      <w:hyperlink w:anchor="_Toc58480667" w:history="1">
        <w:r w:rsidR="002150BF" w:rsidRPr="00684B09">
          <w:rPr>
            <w:rStyle w:val="Hyperlink"/>
            <w:rFonts w:ascii="Times New Roman" w:hAnsi="Times New Roman"/>
            <w:b/>
            <w:noProof w:val="0"/>
            <w:sz w:val="24"/>
            <w:szCs w:val="24"/>
          </w:rPr>
          <w:t>ČASŤ VI: NSFR – ZHRNUTIE</w:t>
        </w:r>
        <w:r w:rsidR="002150BF" w:rsidRPr="00684B09">
          <w:rPr>
            <w:rFonts w:ascii="Times New Roman" w:hAnsi="Times New Roman"/>
            <w:b/>
            <w:noProof w:val="0"/>
            <w:webHidden/>
            <w:sz w:val="24"/>
            <w:szCs w:val="24"/>
          </w:rPr>
          <w:tab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begin"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instrText xml:space="preserve"> PAGEREF _Toc58480667 \h </w:instrText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separate"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t>55</w:t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end"/>
        </w:r>
      </w:hyperlink>
    </w:p>
    <w:p w14:paraId="1550CA5C" w14:textId="131DACA1" w:rsidR="002150BF" w:rsidRPr="00684B09" w:rsidRDefault="00597571" w:rsidP="002150BF">
      <w:pPr>
        <w:pStyle w:val="TOC1"/>
        <w:rPr>
          <w:rFonts w:ascii="Times New Roman" w:eastAsiaTheme="minorEastAsia" w:hAnsi="Times New Roman"/>
          <w:b/>
          <w:noProof w:val="0"/>
          <w:color w:val="auto"/>
          <w:sz w:val="24"/>
          <w:szCs w:val="24"/>
          <w:lang w:eastAsia="fr-BE"/>
        </w:rPr>
      </w:pPr>
      <w:hyperlink w:anchor="_Toc58480668" w:history="1">
        <w:r w:rsidR="002150BF" w:rsidRPr="00684B09">
          <w:rPr>
            <w:rStyle w:val="Hyperlink"/>
            <w:rFonts w:ascii="Times New Roman" w:hAnsi="Times New Roman"/>
            <w:b/>
            <w:noProof w:val="0"/>
            <w:sz w:val="24"/>
            <w:szCs w:val="24"/>
          </w:rPr>
          <w:t>1.</w:t>
        </w:r>
        <w:r w:rsidR="002150BF" w:rsidRPr="00684B09">
          <w:rPr>
            <w:rFonts w:ascii="Times New Roman" w:eastAsiaTheme="minorEastAsia" w:hAnsi="Times New Roman"/>
            <w:b/>
            <w:noProof w:val="0"/>
            <w:color w:val="auto"/>
            <w:sz w:val="24"/>
            <w:szCs w:val="24"/>
            <w:lang w:eastAsia="fr-BE"/>
          </w:rPr>
          <w:tab/>
        </w:r>
        <w:r w:rsidR="002150BF" w:rsidRPr="00684B09">
          <w:rPr>
            <w:rStyle w:val="Hyperlink"/>
            <w:rFonts w:ascii="Times New Roman" w:hAnsi="Times New Roman"/>
            <w:b/>
            <w:noProof w:val="0"/>
            <w:sz w:val="24"/>
            <w:szCs w:val="24"/>
          </w:rPr>
          <w:t>Osobitné poznámky</w:t>
        </w:r>
        <w:r w:rsidR="002150BF" w:rsidRPr="00684B09">
          <w:rPr>
            <w:rFonts w:ascii="Times New Roman" w:hAnsi="Times New Roman"/>
            <w:b/>
            <w:noProof w:val="0"/>
            <w:webHidden/>
            <w:sz w:val="24"/>
            <w:szCs w:val="24"/>
          </w:rPr>
          <w:tab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begin"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instrText xml:space="preserve"> PAGEREF _Toc58480668 \h </w:instrText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separate"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t>55</w:t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end"/>
        </w:r>
      </w:hyperlink>
    </w:p>
    <w:p w14:paraId="576FEE08" w14:textId="4D0B4DC1" w:rsidR="002150BF" w:rsidRPr="00684B09" w:rsidRDefault="00597571" w:rsidP="002150BF">
      <w:pPr>
        <w:pStyle w:val="TOC1"/>
        <w:rPr>
          <w:rFonts w:ascii="Times New Roman" w:eastAsiaTheme="minorEastAsia" w:hAnsi="Times New Roman"/>
          <w:b/>
          <w:noProof w:val="0"/>
          <w:color w:val="auto"/>
          <w:sz w:val="24"/>
          <w:szCs w:val="24"/>
          <w:lang w:eastAsia="fr-BE"/>
        </w:rPr>
      </w:pPr>
      <w:hyperlink w:anchor="_Toc58480669" w:history="1">
        <w:r w:rsidR="002150BF" w:rsidRPr="00684B09">
          <w:rPr>
            <w:rStyle w:val="Hyperlink"/>
            <w:rFonts w:ascii="Times New Roman" w:hAnsi="Times New Roman"/>
            <w:b/>
            <w:noProof w:val="0"/>
            <w:sz w:val="24"/>
            <w:szCs w:val="24"/>
          </w:rPr>
          <w:t>2. Pokyny týkajúce sa jednotlivých stĺpcov</w:t>
        </w:r>
        <w:r w:rsidR="002150BF" w:rsidRPr="00684B09">
          <w:rPr>
            <w:rFonts w:ascii="Times New Roman" w:hAnsi="Times New Roman"/>
            <w:b/>
            <w:noProof w:val="0"/>
            <w:webHidden/>
            <w:sz w:val="24"/>
            <w:szCs w:val="24"/>
          </w:rPr>
          <w:tab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begin"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instrText xml:space="preserve"> PAGEREF _Toc58480669 \h </w:instrText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separate"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t>55</w:t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end"/>
        </w:r>
      </w:hyperlink>
    </w:p>
    <w:p w14:paraId="7C0B9519" w14:textId="071B106E" w:rsidR="002150BF" w:rsidRPr="00684B09" w:rsidRDefault="00597571" w:rsidP="002150BF">
      <w:pPr>
        <w:pStyle w:val="TOC1"/>
        <w:rPr>
          <w:rFonts w:ascii="Times New Roman" w:eastAsiaTheme="minorEastAsia" w:hAnsi="Times New Roman"/>
          <w:b/>
          <w:noProof w:val="0"/>
          <w:color w:val="auto"/>
          <w:sz w:val="24"/>
          <w:szCs w:val="24"/>
          <w:lang w:eastAsia="fr-BE"/>
        </w:rPr>
      </w:pPr>
      <w:hyperlink w:anchor="_Toc58480670" w:history="1">
        <w:r w:rsidR="002150BF" w:rsidRPr="00684B09">
          <w:rPr>
            <w:rStyle w:val="Hyperlink"/>
            <w:rFonts w:ascii="Times New Roman" w:hAnsi="Times New Roman"/>
            <w:b/>
            <w:noProof w:val="0"/>
            <w:sz w:val="24"/>
            <w:szCs w:val="24"/>
          </w:rPr>
          <w:t>3. Pokyny týkajúce sa jednotlivých riadkov</w:t>
        </w:r>
        <w:r w:rsidR="002150BF" w:rsidRPr="00684B09">
          <w:rPr>
            <w:rFonts w:ascii="Times New Roman" w:hAnsi="Times New Roman"/>
            <w:b/>
            <w:noProof w:val="0"/>
            <w:webHidden/>
            <w:sz w:val="24"/>
            <w:szCs w:val="24"/>
          </w:rPr>
          <w:tab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begin"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instrText xml:space="preserve"> PAGEREF _Toc58480670 \h </w:instrText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separate"/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t>55</w:t>
        </w:r>
        <w:r w:rsidR="002150BF" w:rsidRPr="00684B09">
          <w:rPr>
            <w:rFonts w:ascii="Times New Roman" w:hAnsi="Times New Roman"/>
            <w:noProof w:val="0"/>
            <w:webHidden/>
            <w:sz w:val="24"/>
            <w:szCs w:val="24"/>
          </w:rPr>
          <w:fldChar w:fldCharType="end"/>
        </w:r>
      </w:hyperlink>
    </w:p>
    <w:p w14:paraId="3A611665" w14:textId="59164427" w:rsidR="000D338D" w:rsidRPr="00684B09" w:rsidRDefault="00391EF9" w:rsidP="00A0098D">
      <w:pPr>
        <w:pStyle w:val="BodyText1"/>
        <w:rPr>
          <w:rFonts w:ascii="Times New Roman" w:hAnsi="Times New Roman"/>
          <w:sz w:val="24"/>
          <w:szCs w:val="24"/>
        </w:rPr>
      </w:pPr>
      <w:r w:rsidRPr="00684B09">
        <w:rPr>
          <w:rFonts w:ascii="Times New Roman" w:hAnsi="Times New Roman"/>
          <w:b/>
          <w:sz w:val="24"/>
          <w:szCs w:val="24"/>
        </w:rPr>
        <w:fldChar w:fldCharType="end"/>
      </w:r>
      <w:r w:rsidRPr="00684B09">
        <w:br w:type="page"/>
      </w:r>
    </w:p>
    <w:p w14:paraId="39A50698" w14:textId="77777777" w:rsidR="00FF2091" w:rsidRPr="00684B09" w:rsidRDefault="00F4754B" w:rsidP="00A0098D">
      <w:pPr>
        <w:pStyle w:val="BodyText1"/>
        <w:spacing w:after="240" w:line="240" w:lineRule="auto"/>
        <w:outlineLvl w:val="0"/>
        <w:rPr>
          <w:rFonts w:ascii="Times New Roman" w:hAnsi="Times New Roman"/>
          <w:sz w:val="24"/>
          <w:szCs w:val="24"/>
        </w:rPr>
      </w:pPr>
      <w:bookmarkStart w:id="0" w:name="_Toc264038394"/>
      <w:bookmarkStart w:id="1" w:name="_Toc322687864"/>
      <w:bookmarkStart w:id="2" w:name="_Toc351048499"/>
      <w:bookmarkStart w:id="3" w:name="_Toc359414273"/>
      <w:bookmarkStart w:id="4" w:name="_Toc58480649"/>
      <w:r w:rsidRPr="00684B09">
        <w:rPr>
          <w:rFonts w:ascii="Times New Roman" w:hAnsi="Times New Roman"/>
          <w:b/>
          <w:sz w:val="24"/>
          <w:szCs w:val="24"/>
        </w:rPr>
        <w:lastRenderedPageBreak/>
        <w:t>ČASŤ I:</w:t>
      </w:r>
      <w:bookmarkEnd w:id="0"/>
      <w:r w:rsidRPr="00684B09">
        <w:rPr>
          <w:rFonts w:ascii="Times New Roman" w:hAnsi="Times New Roman"/>
          <w:b/>
          <w:sz w:val="24"/>
          <w:szCs w:val="24"/>
        </w:rPr>
        <w:t xml:space="preserve"> VŠEOBECNÉ POKYNY</w:t>
      </w:r>
      <w:bookmarkStart w:id="5" w:name="_Toc351048500"/>
      <w:bookmarkEnd w:id="1"/>
      <w:bookmarkEnd w:id="2"/>
      <w:bookmarkEnd w:id="3"/>
      <w:bookmarkEnd w:id="4"/>
    </w:p>
    <w:p w14:paraId="0AFAD043" w14:textId="22D6FFE0" w:rsidR="007D69FA" w:rsidRPr="00684B09" w:rsidRDefault="00E202A5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left="714" w:right="114" w:hanging="357"/>
        <w:contextualSpacing w:val="0"/>
        <w:rPr>
          <w:rFonts w:ascii="Times New Roman" w:eastAsia="Verdana" w:hAnsi="Times New Roman"/>
          <w:sz w:val="24"/>
        </w:rPr>
      </w:pPr>
      <w:bookmarkStart w:id="6" w:name="_Toc264038399"/>
      <w:bookmarkStart w:id="7" w:name="_Toc294018834"/>
      <w:bookmarkEnd w:id="5"/>
      <w:r w:rsidRPr="00684B09">
        <w:rPr>
          <w:rFonts w:ascii="Times New Roman" w:hAnsi="Times New Roman"/>
          <w:sz w:val="24"/>
        </w:rPr>
        <w:t>Táto príloha zahŕňa pokyny pre vzory pomeru čistého stabilného financovania (NSFR), ktoré obsahujú informácie</w:t>
      </w:r>
      <w:r w:rsidR="00684B09">
        <w:rPr>
          <w:rFonts w:ascii="Times New Roman" w:hAnsi="Times New Roman"/>
          <w:sz w:val="24"/>
        </w:rPr>
        <w:t xml:space="preserve"> o </w:t>
      </w:r>
      <w:r w:rsidRPr="00684B09">
        <w:rPr>
          <w:rFonts w:ascii="Times New Roman" w:hAnsi="Times New Roman"/>
          <w:sz w:val="24"/>
        </w:rPr>
        <w:t>položkách požadovaného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dostupného stabilného financovania, na účely vykazovania NSFR, ako sa uvádza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šiestej časti hlave IV nariadenia (EÚ) č. 575/2013 (CRR). Položky, ktoré inštitúcie nemusia vypĺňať, sú vyznačené sivou farbou.</w:t>
      </w:r>
    </w:p>
    <w:p w14:paraId="5314420D" w14:textId="2F7E83DC" w:rsidR="007D69FA" w:rsidRPr="00684B09" w:rsidRDefault="006F31B2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left="714" w:right="118" w:hanging="357"/>
        <w:contextualSpacing w:val="0"/>
        <w:rPr>
          <w:rFonts w:ascii="Times New Roman" w:eastAsia="Verdana" w:hAnsi="Times New Roman"/>
          <w:sz w:val="24"/>
        </w:rPr>
      </w:pPr>
      <w:r w:rsidRPr="00684B09">
        <w:rPr>
          <w:rFonts w:ascii="Times New Roman" w:hAnsi="Times New Roman"/>
          <w:sz w:val="24"/>
        </w:rPr>
        <w:t>V súlade</w:t>
      </w:r>
      <w:r w:rsidR="00684B09">
        <w:rPr>
          <w:rFonts w:ascii="Times New Roman" w:hAnsi="Times New Roman"/>
          <w:sz w:val="24"/>
        </w:rPr>
        <w:t xml:space="preserve"> s </w:t>
      </w:r>
      <w:r w:rsidRPr="00684B09">
        <w:rPr>
          <w:rFonts w:ascii="Times New Roman" w:hAnsi="Times New Roman"/>
          <w:sz w:val="24"/>
        </w:rPr>
        <w:t>článkom 415 ods. 1 nariadenia CRR inštitúcie vypĺňajú vzor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mene vykazovania bez ohľadu na skutočnú denomináciu aktív, záväzkov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podsúvahových položiek. Inštitúcie vypĺňajú vzor oddelene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príslušných menách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súlade</w:t>
      </w:r>
      <w:r w:rsidR="00684B09">
        <w:rPr>
          <w:rFonts w:ascii="Times New Roman" w:hAnsi="Times New Roman"/>
          <w:sz w:val="24"/>
        </w:rPr>
        <w:t xml:space="preserve"> s </w:t>
      </w:r>
      <w:r w:rsidRPr="00684B09">
        <w:rPr>
          <w:rFonts w:ascii="Times New Roman" w:hAnsi="Times New Roman"/>
          <w:sz w:val="24"/>
        </w:rPr>
        <w:t>článkom 415 ods. 2 nariadenia CRR.</w:t>
      </w:r>
    </w:p>
    <w:p w14:paraId="4B36D0E7" w14:textId="349BFFC3" w:rsidR="00DF08E7" w:rsidRPr="00684B09" w:rsidRDefault="00A064BC" w:rsidP="00A0098D">
      <w:pPr>
        <w:pStyle w:val="ListParagraph"/>
        <w:numPr>
          <w:ilvl w:val="0"/>
          <w:numId w:val="24"/>
        </w:numPr>
        <w:spacing w:before="0" w:after="240"/>
        <w:ind w:left="714" w:hanging="357"/>
        <w:contextualSpacing w:val="0"/>
        <w:rPr>
          <w:rFonts w:ascii="Times New Roman" w:eastAsia="Verdana" w:hAnsi="Times New Roman"/>
          <w:sz w:val="24"/>
        </w:rPr>
      </w:pPr>
      <w:r w:rsidRPr="00684B09">
        <w:rPr>
          <w:rFonts w:ascii="Times New Roman" w:hAnsi="Times New Roman"/>
          <w:sz w:val="24"/>
        </w:rPr>
        <w:t>Pokiaľ ide</w:t>
      </w:r>
      <w:r w:rsidR="00684B09">
        <w:rPr>
          <w:rFonts w:ascii="Times New Roman" w:hAnsi="Times New Roman"/>
          <w:sz w:val="24"/>
        </w:rPr>
        <w:t xml:space="preserve"> o </w:t>
      </w:r>
      <w:r w:rsidRPr="00684B09">
        <w:rPr>
          <w:rFonts w:ascii="Times New Roman" w:hAnsi="Times New Roman"/>
          <w:sz w:val="24"/>
        </w:rPr>
        <w:t>výpočet NSFR, nariadenie CRR odkazuje na koeficienty stabilného financovania. Slovo „koeficient“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kontexte týchto pokynov označuje číslo od 0 do 1, ktoré po vynásobení sumou zodpovedá váženej sume, t. j. hodnote uvedenej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článku 428c ods. 2 nariadenia CRR.</w:t>
      </w:r>
    </w:p>
    <w:p w14:paraId="10F90224" w14:textId="413F68E8" w:rsidR="007D69FA" w:rsidRPr="00684B09" w:rsidRDefault="00E92F39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left="714" w:right="115" w:hanging="357"/>
        <w:contextualSpacing w:val="0"/>
        <w:rPr>
          <w:rFonts w:ascii="Times New Roman" w:eastAsia="Verdana" w:hAnsi="Times New Roman"/>
          <w:sz w:val="24"/>
        </w:rPr>
      </w:pPr>
      <w:r w:rsidRPr="00684B09">
        <w:rPr>
          <w:rFonts w:ascii="Times New Roman" w:hAnsi="Times New Roman"/>
          <w:sz w:val="24"/>
        </w:rPr>
        <w:t>S cieľom zabrániť dvojitému započítaniu inštitúcie nevykazujú aktíva ani záväzky spojené</w:t>
      </w:r>
      <w:r w:rsidR="00684B09">
        <w:rPr>
          <w:rFonts w:ascii="Times New Roman" w:hAnsi="Times New Roman"/>
          <w:sz w:val="24"/>
        </w:rPr>
        <w:t xml:space="preserve"> s </w:t>
      </w:r>
      <w:r w:rsidRPr="00684B09">
        <w:rPr>
          <w:rFonts w:ascii="Times New Roman" w:hAnsi="Times New Roman"/>
          <w:sz w:val="24"/>
        </w:rPr>
        <w:t>kolaterálom poskytnutým alebo prijatým ako variačná marža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súlade</w:t>
      </w:r>
      <w:r w:rsidR="00684B09">
        <w:rPr>
          <w:rFonts w:ascii="Times New Roman" w:hAnsi="Times New Roman"/>
          <w:sz w:val="24"/>
        </w:rPr>
        <w:t xml:space="preserve"> s </w:t>
      </w:r>
      <w:r w:rsidRPr="00684B09">
        <w:rPr>
          <w:rFonts w:ascii="Times New Roman" w:hAnsi="Times New Roman"/>
          <w:sz w:val="24"/>
        </w:rPr>
        <w:t>článkom 428k ods. 4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článkom 428ah ods. 2 nariadenia CRR, počiatočná marža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príspevok do fondu pre prípad zlyhania centrálnej protistrany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súlade</w:t>
      </w:r>
      <w:r w:rsidR="00684B09">
        <w:rPr>
          <w:rFonts w:ascii="Times New Roman" w:hAnsi="Times New Roman"/>
          <w:sz w:val="24"/>
        </w:rPr>
        <w:t xml:space="preserve"> s </w:t>
      </w:r>
      <w:r w:rsidRPr="00684B09">
        <w:rPr>
          <w:rFonts w:ascii="Times New Roman" w:hAnsi="Times New Roman"/>
          <w:sz w:val="24"/>
        </w:rPr>
        <w:t>článkom 428ag písm. a)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článkom 428ag písm. b) nariadenia CRR.</w:t>
      </w:r>
    </w:p>
    <w:p w14:paraId="3BD3D8D9" w14:textId="2D4EBCDC" w:rsidR="00917E68" w:rsidRPr="00684B09" w:rsidRDefault="007D69FA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left="714" w:right="113" w:hanging="357"/>
        <w:contextualSpacing w:val="0"/>
        <w:rPr>
          <w:rFonts w:ascii="Times New Roman" w:eastAsia="Verdana" w:hAnsi="Times New Roman"/>
          <w:sz w:val="24"/>
        </w:rPr>
      </w:pPr>
      <w:r w:rsidRPr="00684B09">
        <w:rPr>
          <w:rFonts w:ascii="Times New Roman" w:hAnsi="Times New Roman"/>
          <w:sz w:val="24"/>
        </w:rPr>
        <w:t>Položky poskytnuté členmi skupiny alebo schémy inštitucionálneho zabezpečenia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rozšírené na nich, ak príslušný orgán udelil povolenie uplatňovať preferenčné zaobchádzanie podľa článku 428h nariadenia CRR, sa vykazujú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samostatnej kategórii. Vklady vedené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rámci schémy inštitucionálneho zabezpečenia alebo siete družstevných spoločností, ktoré sa považujú za likvidné aktíva, sa vykazujú ako likvidné aktíva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súlade</w:t>
      </w:r>
      <w:r w:rsidR="00684B09">
        <w:rPr>
          <w:rFonts w:ascii="Times New Roman" w:hAnsi="Times New Roman"/>
          <w:sz w:val="24"/>
        </w:rPr>
        <w:t xml:space="preserve"> s </w:t>
      </w:r>
      <w:r w:rsidRPr="00684B09">
        <w:rPr>
          <w:rFonts w:ascii="Times New Roman" w:hAnsi="Times New Roman"/>
          <w:sz w:val="24"/>
        </w:rPr>
        <w:t>článkom 428g nariadenia CRR. Ostatné položky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rámci skupiny alebo schémy inštitucionálneho zabezpečenia sa vykazujú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príslušných kategóriách.</w:t>
      </w:r>
    </w:p>
    <w:p w14:paraId="4932D865" w14:textId="0EE53979" w:rsidR="005074D1" w:rsidRPr="00684B09" w:rsidRDefault="00452A84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left="714" w:right="113" w:hanging="357"/>
        <w:contextualSpacing w:val="0"/>
        <w:rPr>
          <w:rFonts w:ascii="Times New Roman" w:eastAsia="Verdana" w:hAnsi="Times New Roman"/>
          <w:sz w:val="24"/>
        </w:rPr>
      </w:pPr>
      <w:r w:rsidRPr="00684B09">
        <w:rPr>
          <w:rFonts w:ascii="Times New Roman" w:hAnsi="Times New Roman"/>
          <w:sz w:val="24"/>
        </w:rPr>
        <w:t>Na účely vykazovania sa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stĺpcoch označených ako „suma“ vždy vykazuje účtovná hodnota</w:t>
      </w:r>
      <w:r w:rsidR="00684B09">
        <w:rPr>
          <w:rFonts w:ascii="Times New Roman" w:hAnsi="Times New Roman"/>
          <w:sz w:val="24"/>
        </w:rPr>
        <w:t xml:space="preserve"> s </w:t>
      </w:r>
      <w:r w:rsidRPr="00684B09">
        <w:rPr>
          <w:rFonts w:ascii="Times New Roman" w:hAnsi="Times New Roman"/>
          <w:sz w:val="24"/>
        </w:rPr>
        <w:t>výnimkou prípadov zmlúv</w:t>
      </w:r>
      <w:r w:rsidR="00684B09">
        <w:rPr>
          <w:rFonts w:ascii="Times New Roman" w:hAnsi="Times New Roman"/>
          <w:sz w:val="24"/>
        </w:rPr>
        <w:t xml:space="preserve"> o </w:t>
      </w:r>
      <w:r w:rsidRPr="00684B09">
        <w:rPr>
          <w:rFonts w:ascii="Times New Roman" w:hAnsi="Times New Roman"/>
          <w:sz w:val="24"/>
        </w:rPr>
        <w:t>derivátoch,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prípade ktorých inštitúcie odkazujú na reálnu hodnotu stanovenú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článku 428d ods. 2 nariadenia CRR.</w:t>
      </w:r>
    </w:p>
    <w:p w14:paraId="3EA4732F" w14:textId="4CB8D5DC" w:rsidR="00D030C4" w:rsidRPr="00684B09" w:rsidRDefault="00763A6C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 w:rsidRPr="00684B09">
        <w:rPr>
          <w:rFonts w:ascii="Times New Roman" w:hAnsi="Times New Roman"/>
          <w:sz w:val="24"/>
        </w:rPr>
        <w:t>Na účely vykazovania podľa meny, na ktorú sa vzťahuje oddelené vykazovanie podľa článku 415 ods. 2 nariadenia CRR, pokiaľ ide</w:t>
      </w:r>
      <w:r w:rsidR="00684B09">
        <w:rPr>
          <w:rFonts w:ascii="Times New Roman" w:hAnsi="Times New Roman"/>
          <w:sz w:val="24"/>
        </w:rPr>
        <w:t xml:space="preserve"> o </w:t>
      </w:r>
      <w:r w:rsidRPr="00684B09">
        <w:rPr>
          <w:rFonts w:ascii="Times New Roman" w:hAnsi="Times New Roman"/>
          <w:sz w:val="24"/>
        </w:rPr>
        <w:t>deriváty podľa článku 428d ods. 4 nariadenia CRR, inštitúcie vypočítajú reálnu hodnotu pre každý súbor vzájomného započítavania vo svojej mene vyrovnania. Pre všetky súbory vzájomného započítavania so zodpovedajúcimi menami vyrovnania sa čistá suma vypočíta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súlade</w:t>
      </w:r>
      <w:r w:rsidR="00684B09">
        <w:rPr>
          <w:rFonts w:ascii="Times New Roman" w:hAnsi="Times New Roman"/>
          <w:sz w:val="24"/>
        </w:rPr>
        <w:t xml:space="preserve"> s </w:t>
      </w:r>
      <w:r w:rsidRPr="00684B09">
        <w:rPr>
          <w:rFonts w:ascii="Times New Roman" w:hAnsi="Times New Roman"/>
          <w:sz w:val="24"/>
        </w:rPr>
        <w:t>článkom 428k ods. 4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článkom 428ah ods. 2 nariadenia CRR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vykazuje sa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príslušnej mene, na ktorú sa vzťahuje oddelené vykazovanie.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tejto súvislosti sa pod menou vyrovnania rozumie mena,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ktorej sa dohodlo vyrovnanie súboru vzájomného započítavania. Súbor vzájomného započítavania je skupina pohľadávok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záväzkov vyplývajúcich</w:t>
      </w:r>
      <w:r w:rsidR="00684B09">
        <w:rPr>
          <w:rFonts w:ascii="Times New Roman" w:hAnsi="Times New Roman"/>
          <w:sz w:val="24"/>
        </w:rPr>
        <w:t xml:space="preserve"> z </w:t>
      </w:r>
      <w:r w:rsidRPr="00684B09">
        <w:rPr>
          <w:rFonts w:ascii="Times New Roman" w:hAnsi="Times New Roman"/>
          <w:sz w:val="24"/>
        </w:rPr>
        <w:t>derivátových transakcií</w:t>
      </w:r>
      <w:r w:rsidR="00684B09">
        <w:rPr>
          <w:rFonts w:ascii="Times New Roman" w:hAnsi="Times New Roman"/>
          <w:sz w:val="24"/>
        </w:rPr>
        <w:t xml:space="preserve"> s </w:t>
      </w:r>
      <w:r w:rsidRPr="00684B09">
        <w:rPr>
          <w:rFonts w:ascii="Times New Roman" w:hAnsi="Times New Roman"/>
          <w:sz w:val="24"/>
        </w:rPr>
        <w:t>protistranou bez ohľadu na to, či sú denominované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inej mene, než je mena vyrovnania.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prípade možnosti voľby</w:t>
      </w:r>
      <w:r w:rsidR="00684B09">
        <w:rPr>
          <w:rFonts w:ascii="Times New Roman" w:hAnsi="Times New Roman"/>
          <w:sz w:val="24"/>
        </w:rPr>
        <w:t xml:space="preserve"> z </w:t>
      </w:r>
      <w:r w:rsidRPr="00684B09">
        <w:rPr>
          <w:rFonts w:ascii="Times New Roman" w:hAnsi="Times New Roman"/>
          <w:sz w:val="24"/>
        </w:rPr>
        <w:t>viacerých mien úverová inštitúcia posúdi menu,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ktorej pravdepodobne dôjde</w:t>
      </w:r>
      <w:r w:rsidR="00684B09">
        <w:rPr>
          <w:rFonts w:ascii="Times New Roman" w:hAnsi="Times New Roman"/>
          <w:sz w:val="24"/>
        </w:rPr>
        <w:t xml:space="preserve"> k </w:t>
      </w:r>
      <w:r w:rsidRPr="00684B09">
        <w:rPr>
          <w:rFonts w:ascii="Times New Roman" w:hAnsi="Times New Roman"/>
          <w:sz w:val="24"/>
        </w:rPr>
        <w:t>vyrovnaniu,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vykáže informáciu len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danej samostatnej mene.</w:t>
      </w:r>
    </w:p>
    <w:p w14:paraId="4E3B060E" w14:textId="0B6B1C03" w:rsidR="00684B09" w:rsidRDefault="00084FBC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hAnsi="Times New Roman"/>
          <w:sz w:val="24"/>
        </w:rPr>
      </w:pPr>
      <w:r w:rsidRPr="00684B09">
        <w:rPr>
          <w:rFonts w:ascii="Times New Roman" w:hAnsi="Times New Roman"/>
          <w:sz w:val="24"/>
        </w:rPr>
        <w:lastRenderedPageBreak/>
        <w:t>Suma aktív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záväzkov vyplývajúcich</w:t>
      </w:r>
      <w:r w:rsidR="00684B09">
        <w:rPr>
          <w:rFonts w:ascii="Times New Roman" w:hAnsi="Times New Roman"/>
          <w:sz w:val="24"/>
        </w:rPr>
        <w:t xml:space="preserve"> z </w:t>
      </w:r>
      <w:r w:rsidRPr="00684B09">
        <w:rPr>
          <w:rFonts w:ascii="Times New Roman" w:hAnsi="Times New Roman"/>
          <w:sz w:val="24"/>
        </w:rPr>
        <w:t>transakcií financovania prostredníctvom cenných papierov (SFT)</w:t>
      </w:r>
      <w:r w:rsidR="00684B09">
        <w:rPr>
          <w:rFonts w:ascii="Times New Roman" w:hAnsi="Times New Roman"/>
          <w:sz w:val="24"/>
        </w:rPr>
        <w:t xml:space="preserve"> s </w:t>
      </w:r>
      <w:r w:rsidRPr="00684B09">
        <w:rPr>
          <w:rFonts w:ascii="Times New Roman" w:hAnsi="Times New Roman"/>
          <w:sz w:val="24"/>
        </w:rPr>
        <w:t>jednou protistranou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rovnakým druhom podkladového kolaterálu (likvidné aktíva úrovne 1 alebo likvidné aktíva nepatriace do úrovne 1) podľa delegovaného aktu uvedeného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článku 460 ods. 1 nariadenia CRR sa vykazuje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čistom, keď sa uplatňuje článok 428e nariadenia CRR.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prípade SFT</w:t>
      </w:r>
      <w:r w:rsidR="00684B09">
        <w:rPr>
          <w:rFonts w:ascii="Times New Roman" w:hAnsi="Times New Roman"/>
          <w:sz w:val="24"/>
        </w:rPr>
        <w:t xml:space="preserve"> s </w:t>
      </w:r>
      <w:r w:rsidRPr="00684B09">
        <w:rPr>
          <w:rFonts w:ascii="Times New Roman" w:hAnsi="Times New Roman"/>
          <w:sz w:val="24"/>
        </w:rPr>
        <w:t>podkladovými košmi kolaterálu sa menej likvidný kolaterál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rámci danej skupiny kolaterálu chápe ako prvý založený</w:t>
      </w:r>
      <w:r w:rsidR="00684B09">
        <w:rPr>
          <w:rFonts w:ascii="Times New Roman" w:hAnsi="Times New Roman"/>
          <w:sz w:val="24"/>
        </w:rPr>
        <w:t>.</w:t>
      </w:r>
    </w:p>
    <w:p w14:paraId="3B281E9B" w14:textId="6A886B11" w:rsidR="00857C68" w:rsidRPr="00684B09" w:rsidRDefault="00A467EE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left="714" w:right="113" w:hanging="357"/>
        <w:contextualSpacing w:val="0"/>
        <w:outlineLvl w:val="0"/>
        <w:rPr>
          <w:rFonts w:ascii="Times New Roman" w:hAnsi="Times New Roman"/>
          <w:b/>
          <w:sz w:val="24"/>
        </w:rPr>
      </w:pPr>
      <w:bookmarkStart w:id="8" w:name="_Toc58480650"/>
      <w:r w:rsidRPr="00684B09">
        <w:rPr>
          <w:rFonts w:ascii="Times New Roman" w:hAnsi="Times New Roman"/>
          <w:sz w:val="24"/>
        </w:rPr>
        <w:t>V súlade</w:t>
      </w:r>
      <w:r w:rsidR="00684B09">
        <w:rPr>
          <w:rFonts w:ascii="Times New Roman" w:hAnsi="Times New Roman"/>
          <w:sz w:val="24"/>
        </w:rPr>
        <w:t xml:space="preserve"> s </w:t>
      </w:r>
      <w:r w:rsidRPr="00684B09">
        <w:rPr>
          <w:rFonts w:ascii="Times New Roman" w:hAnsi="Times New Roman"/>
          <w:sz w:val="24"/>
        </w:rPr>
        <w:t>článkom 428ai nariadenia CRR sa malé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menej zložité inštitúcie môžu</w:t>
      </w:r>
      <w:r w:rsidR="00684B09">
        <w:rPr>
          <w:rFonts w:ascii="Times New Roman" w:hAnsi="Times New Roman"/>
          <w:sz w:val="24"/>
        </w:rPr>
        <w:t xml:space="preserve"> s </w:t>
      </w:r>
      <w:r w:rsidRPr="00684B09">
        <w:rPr>
          <w:rFonts w:ascii="Times New Roman" w:hAnsi="Times New Roman"/>
          <w:sz w:val="24"/>
        </w:rPr>
        <w:t>predchádzajúcim súhlasom svojho príslušného orgánu rozhodnúť, že vypočítajú svoj NSFR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súlade so zjednodušenou metodikou stanovenou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šiestej časti hlave IV kapitolách 6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7 nariadenia CRR. Inštitúcie, ktoré používajú na výpočet pomeru čistého stabilného financovania túto zjednodušenú metodiku, používajú vzory vykazovania C 82.00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C 83.00. Všetky ostatné inštitúcie používajú vzory vykazovania C 80.00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C 81.00. Všetky inštitúcie vypĺňajú vzor C 84.00.</w:t>
      </w:r>
      <w:bookmarkStart w:id="9" w:name="_Toc359414277"/>
      <w:bookmarkStart w:id="10" w:name="_Toc322687869"/>
      <w:bookmarkEnd w:id="6"/>
      <w:bookmarkEnd w:id="7"/>
      <w:bookmarkEnd w:id="9"/>
      <w:bookmarkEnd w:id="8"/>
      <w:r w:rsidRPr="00684B09">
        <w:br w:type="page"/>
      </w:r>
      <w:bookmarkStart w:id="11" w:name="_Toc351048504"/>
      <w:bookmarkStart w:id="12" w:name="_Toc359414281"/>
    </w:p>
    <w:p w14:paraId="0D2B0517" w14:textId="77777777" w:rsidR="00857C68" w:rsidRPr="00684B09" w:rsidRDefault="00857C68" w:rsidP="00A0098D">
      <w:pPr>
        <w:pStyle w:val="BodyText1"/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13" w:name="_Toc58480651"/>
      <w:r w:rsidRPr="00684B09">
        <w:rPr>
          <w:rFonts w:ascii="Times New Roman" w:hAnsi="Times New Roman"/>
          <w:b/>
          <w:sz w:val="24"/>
          <w:szCs w:val="24"/>
        </w:rPr>
        <w:lastRenderedPageBreak/>
        <w:t>ČASŤ II: POŽADOVANÉ STABILNÉ FINANCOVANIE</w:t>
      </w:r>
      <w:bookmarkEnd w:id="13"/>
    </w:p>
    <w:p w14:paraId="2BC366C0" w14:textId="77777777" w:rsidR="00EB4BBA" w:rsidRPr="00684B09" w:rsidRDefault="00EB4BBA" w:rsidP="00A0098D">
      <w:pPr>
        <w:pStyle w:val="BodyText1"/>
        <w:numPr>
          <w:ilvl w:val="0"/>
          <w:numId w:val="25"/>
        </w:numPr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14" w:name="_Toc58480652"/>
      <w:r w:rsidRPr="00684B09">
        <w:rPr>
          <w:rFonts w:ascii="Times New Roman" w:hAnsi="Times New Roman"/>
          <w:b/>
          <w:sz w:val="24"/>
          <w:szCs w:val="24"/>
        </w:rPr>
        <w:t>Osobitné poznámky</w:t>
      </w:r>
      <w:bookmarkEnd w:id="14"/>
    </w:p>
    <w:p w14:paraId="02498BF3" w14:textId="3011C2A4" w:rsidR="00917E68" w:rsidRPr="00684B09" w:rsidRDefault="00917E68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5"/>
        <w:contextualSpacing w:val="0"/>
        <w:rPr>
          <w:rFonts w:ascii="Times New Roman" w:eastAsia="Verdana" w:hAnsi="Times New Roman"/>
          <w:sz w:val="24"/>
        </w:rPr>
      </w:pPr>
      <w:r w:rsidRPr="00684B09">
        <w:rPr>
          <w:rFonts w:ascii="Times New Roman" w:hAnsi="Times New Roman"/>
          <w:sz w:val="24"/>
        </w:rPr>
        <w:t>Inštitúcie vykazujú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príslušnej kategórii všetky aktíva,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prípade ktorých zostávajú konečnými vlastníkmi, aj keď nie sú účtované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ich súvahe. Aktíva,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prípade ktorých inštitúcie nezostávajú konečnými vlastníkmi, sa nevykazujú ani vtedy, ak sú tieto aktíva účtované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ich súvahe.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prípade obrátených repo obchodov, keď vypožičané aktíva nie sú účtované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súvahe, ale banka, ktorá ich prijala, je ich konečným vlastníkom, sa vykáže len peňažná časť alebo kolaterálová časť, ak sa uplatňuje vyšší koeficient požadovaného stabilného financovania.</w:t>
      </w:r>
    </w:p>
    <w:p w14:paraId="5A8AA598" w14:textId="6D0957E9" w:rsidR="00C954E8" w:rsidRPr="00684B09" w:rsidRDefault="00EB4BBA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6"/>
        <w:contextualSpacing w:val="0"/>
        <w:rPr>
          <w:rFonts w:ascii="Times New Roman" w:eastAsia="Verdana" w:hAnsi="Times New Roman"/>
          <w:sz w:val="24"/>
        </w:rPr>
      </w:pPr>
      <w:r w:rsidRPr="00684B09">
        <w:rPr>
          <w:rFonts w:ascii="Times New Roman" w:hAnsi="Times New Roman"/>
          <w:sz w:val="24"/>
        </w:rPr>
        <w:t>Ak nie je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šiestej časti hlave IV kapitole 4 nariadenia CRR stanovené inak, suma požadovaného stabilného financovania sa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súlade</w:t>
      </w:r>
      <w:r w:rsidR="00684B09">
        <w:rPr>
          <w:rFonts w:ascii="Times New Roman" w:hAnsi="Times New Roman"/>
          <w:sz w:val="24"/>
        </w:rPr>
        <w:t xml:space="preserve"> s </w:t>
      </w:r>
      <w:r w:rsidRPr="00684B09">
        <w:rPr>
          <w:rFonts w:ascii="Times New Roman" w:hAnsi="Times New Roman"/>
          <w:sz w:val="24"/>
        </w:rPr>
        <w:t>článkom 428p nariadenia CRR vypočíta vynásobením sumy aktív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podsúvahových položiek koeficientmi požadovaného stabilného financovania.</w:t>
      </w:r>
    </w:p>
    <w:p w14:paraId="13FF9A88" w14:textId="291207A9" w:rsidR="00EB4BBA" w:rsidRPr="00684B09" w:rsidRDefault="00C954E8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6"/>
        <w:contextualSpacing w:val="0"/>
        <w:rPr>
          <w:rFonts w:ascii="Times New Roman" w:eastAsia="Verdana" w:hAnsi="Times New Roman"/>
          <w:sz w:val="24"/>
        </w:rPr>
      </w:pPr>
      <w:r w:rsidRPr="00684B09">
        <w:rPr>
          <w:rFonts w:ascii="Times New Roman" w:hAnsi="Times New Roman"/>
          <w:sz w:val="24"/>
        </w:rPr>
        <w:t>Aktíva, ktoré sú oprávnené ako likvidné aktíva (HQLA – vysokokvalitné likvidné aktíva)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súlade</w:t>
      </w:r>
      <w:r w:rsidR="00684B09">
        <w:rPr>
          <w:rFonts w:ascii="Times New Roman" w:hAnsi="Times New Roman"/>
          <w:sz w:val="24"/>
        </w:rPr>
        <w:t xml:space="preserve"> s </w:t>
      </w:r>
      <w:r w:rsidRPr="00684B09">
        <w:rPr>
          <w:rFonts w:ascii="Times New Roman" w:hAnsi="Times New Roman"/>
          <w:sz w:val="24"/>
        </w:rPr>
        <w:t>delegovaným nariadením (EÚ) 2015/61, sa vykazujú ako také bez ohľadu na to, či spĺňajú prevádzkové požiadavky uvedené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článku 8 uvedeného delegovaného nariadenia. Tieto aktíva sa vykazujú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určených stĺpcoch bez ohľadu na ich zostatkovú splatnosť.</w:t>
      </w:r>
    </w:p>
    <w:p w14:paraId="4FD80382" w14:textId="07A26168" w:rsidR="00DF08E7" w:rsidRPr="00684B09" w:rsidRDefault="00DF08E7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 w:rsidRPr="00684B09">
        <w:rPr>
          <w:rFonts w:ascii="Times New Roman" w:hAnsi="Times New Roman"/>
          <w:sz w:val="24"/>
        </w:rPr>
        <w:t>Všetky aktíva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podsúvahové položky iné ako HQLA sa vykazujú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členení podľa ich zostatkovej splatnosti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súlade</w:t>
      </w:r>
      <w:r w:rsidR="00684B09">
        <w:rPr>
          <w:rFonts w:ascii="Times New Roman" w:hAnsi="Times New Roman"/>
          <w:sz w:val="24"/>
        </w:rPr>
        <w:t xml:space="preserve"> s </w:t>
      </w:r>
      <w:r w:rsidRPr="00684B09">
        <w:rPr>
          <w:rFonts w:ascii="Times New Roman" w:hAnsi="Times New Roman"/>
          <w:sz w:val="24"/>
        </w:rPr>
        <w:t>článkom 428q nariadenia CRR. Skupiny splatností súm, štandardných koeficientov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uplatniteľných koeficientov sú tieto:</w:t>
      </w:r>
    </w:p>
    <w:p w14:paraId="2D0B8398" w14:textId="77777777" w:rsidR="00DF08E7" w:rsidRPr="00684B09" w:rsidRDefault="00DF08E7" w:rsidP="00A0098D">
      <w:pPr>
        <w:pStyle w:val="InstructionsText2"/>
        <w:numPr>
          <w:ilvl w:val="2"/>
          <w:numId w:val="24"/>
        </w:numPr>
        <w:rPr>
          <w:sz w:val="24"/>
        </w:rPr>
      </w:pPr>
      <w:r w:rsidRPr="00684B09">
        <w:rPr>
          <w:sz w:val="24"/>
        </w:rPr>
        <w:t>zostatková splatnosť menej ako šesť mesiacov alebo bez stanovenej splatnosti;</w:t>
      </w:r>
    </w:p>
    <w:p w14:paraId="2DC4313E" w14:textId="77777777" w:rsidR="00DF08E7" w:rsidRPr="00684B09" w:rsidRDefault="00DF08E7" w:rsidP="00A0098D">
      <w:pPr>
        <w:pStyle w:val="InstructionsText2"/>
        <w:numPr>
          <w:ilvl w:val="2"/>
          <w:numId w:val="24"/>
        </w:numPr>
        <w:rPr>
          <w:sz w:val="24"/>
        </w:rPr>
      </w:pPr>
      <w:r w:rsidRPr="00684B09">
        <w:rPr>
          <w:sz w:val="24"/>
        </w:rPr>
        <w:t>zostatková splatnosť minimálne šesť mesiacov, ale menej ako jeden rok;</w:t>
      </w:r>
    </w:p>
    <w:p w14:paraId="5AA1D4E3" w14:textId="77777777" w:rsidR="00DF08E7" w:rsidRPr="00684B09" w:rsidRDefault="00DF08E7" w:rsidP="00A0098D">
      <w:pPr>
        <w:pStyle w:val="InstructionsText2"/>
        <w:numPr>
          <w:ilvl w:val="2"/>
          <w:numId w:val="24"/>
        </w:numPr>
        <w:rPr>
          <w:sz w:val="24"/>
        </w:rPr>
      </w:pPr>
      <w:r w:rsidRPr="00684B09">
        <w:rPr>
          <w:sz w:val="24"/>
        </w:rPr>
        <w:t>zostatková splatnosť jeden rok alebo viac.</w:t>
      </w:r>
    </w:p>
    <w:p w14:paraId="0D70FF9B" w14:textId="57FFF2EC" w:rsidR="0068290B" w:rsidRPr="00684B09" w:rsidRDefault="008325DA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 w:rsidRPr="00684B09">
        <w:rPr>
          <w:rFonts w:ascii="Times New Roman" w:hAnsi="Times New Roman"/>
          <w:sz w:val="24"/>
        </w:rPr>
        <w:t>V súlade</w:t>
      </w:r>
      <w:r w:rsidR="00684B09">
        <w:rPr>
          <w:rFonts w:ascii="Times New Roman" w:hAnsi="Times New Roman"/>
          <w:sz w:val="24"/>
        </w:rPr>
        <w:t xml:space="preserve"> s </w:t>
      </w:r>
      <w:r w:rsidRPr="00684B09">
        <w:rPr>
          <w:rFonts w:ascii="Times New Roman" w:hAnsi="Times New Roman"/>
          <w:sz w:val="24"/>
        </w:rPr>
        <w:t>článkom 428q ods. 3 nariadenia CRR inštitúcie pri výpočte zostatkovej splatnosti aktív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podsúvahových položiek iných ako HQLA zohľadňujú opcie na základe predpokladu, že emitent alebo protistrana uplatní každú opciu na predĺženie splatnosti aktíva. Inštitúcia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príslušný orgán zohľadňujú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prípade opcií uplatniteľných podľa vlastného uváženia inštitúcie reputačné faktory, ktoré môžu obmedziť schopnosť inštitúcie neuplatniť opciu,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to najmä vzhľadom na očakávania trhov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klientov, že inštitúcia by mala predĺžiť splatnosť určitých aktív</w:t>
      </w:r>
      <w:r w:rsidR="00684B09">
        <w:rPr>
          <w:rFonts w:ascii="Times New Roman" w:hAnsi="Times New Roman"/>
          <w:sz w:val="24"/>
        </w:rPr>
        <w:t xml:space="preserve"> k </w:t>
      </w:r>
      <w:r w:rsidRPr="00684B09">
        <w:rPr>
          <w:rFonts w:ascii="Times New Roman" w:hAnsi="Times New Roman"/>
          <w:sz w:val="24"/>
        </w:rPr>
        <w:t>dátumu ich splatnosti.</w:t>
      </w:r>
    </w:p>
    <w:p w14:paraId="430A8971" w14:textId="4294B1DD" w:rsidR="00B037DD" w:rsidRPr="00684B09" w:rsidRDefault="00B037DD" w:rsidP="00A0098D">
      <w:pPr>
        <w:pStyle w:val="ListParagraph"/>
        <w:numPr>
          <w:ilvl w:val="0"/>
          <w:numId w:val="24"/>
        </w:numPr>
        <w:spacing w:before="0" w:after="240"/>
        <w:contextualSpacing w:val="0"/>
        <w:rPr>
          <w:rFonts w:ascii="Times New Roman" w:eastAsia="Calibri" w:hAnsi="Times New Roman"/>
          <w:sz w:val="24"/>
        </w:rPr>
      </w:pPr>
      <w:r w:rsidRPr="00684B09">
        <w:rPr>
          <w:rFonts w:ascii="Times New Roman" w:hAnsi="Times New Roman"/>
          <w:sz w:val="24"/>
        </w:rPr>
        <w:t>Pri niektorých položkách inštitúcie vykazujú aktíva podľa stavu a/alebo splatnosti zaťaženosti daného aktíva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súlade</w:t>
      </w:r>
      <w:r w:rsidR="00684B09">
        <w:rPr>
          <w:rFonts w:ascii="Times New Roman" w:hAnsi="Times New Roman"/>
          <w:sz w:val="24"/>
        </w:rPr>
        <w:t xml:space="preserve"> s </w:t>
      </w:r>
      <w:r w:rsidRPr="00684B09">
        <w:rPr>
          <w:rFonts w:ascii="Times New Roman" w:hAnsi="Times New Roman"/>
          <w:sz w:val="24"/>
        </w:rPr>
        <w:t>článkom 428p ods. 4, 5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6 nariadenia CRR.</w:t>
      </w:r>
    </w:p>
    <w:p w14:paraId="06478D5F" w14:textId="01312BE7" w:rsidR="0068290B" w:rsidRPr="00684B09" w:rsidRDefault="0068290B" w:rsidP="00A0098D">
      <w:pPr>
        <w:pStyle w:val="ListParagraph"/>
        <w:widowControl w:val="0"/>
        <w:numPr>
          <w:ilvl w:val="0"/>
          <w:numId w:val="24"/>
        </w:numPr>
        <w:spacing w:before="0" w:after="240"/>
        <w:ind w:right="114"/>
        <w:contextualSpacing w:val="0"/>
        <w:rPr>
          <w:rFonts w:ascii="Times New Roman" w:eastAsia="Calibri" w:hAnsi="Times New Roman"/>
          <w:sz w:val="24"/>
        </w:rPr>
      </w:pPr>
      <w:r w:rsidRPr="00684B09">
        <w:rPr>
          <w:rFonts w:ascii="Times New Roman" w:hAnsi="Times New Roman"/>
          <w:sz w:val="24"/>
        </w:rPr>
        <w:t>Schéma rozhodovania pre vzor vykazovania C 80.00 je súčasťou pokynov na stanovenie hodnotiacich kritérií prioritizácie pre priradenie každej vykazovanej položky</w:t>
      </w:r>
      <w:r w:rsidR="00684B09">
        <w:rPr>
          <w:rFonts w:ascii="Times New Roman" w:hAnsi="Times New Roman"/>
          <w:sz w:val="24"/>
        </w:rPr>
        <w:t xml:space="preserve"> s </w:t>
      </w:r>
      <w:r w:rsidRPr="00684B09">
        <w:rPr>
          <w:rFonts w:ascii="Times New Roman" w:hAnsi="Times New Roman"/>
          <w:sz w:val="24"/>
        </w:rPr>
        <w:t>cieľom zabezpečiť jednotné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 xml:space="preserve">porovnateľné vykazovanie. Samotné prechádzanie schémou rozhodovania nie je dostatočné, t. j. inštitúcie musia vždy </w:t>
      </w:r>
      <w:r w:rsidRPr="00684B09">
        <w:rPr>
          <w:rFonts w:ascii="Times New Roman" w:hAnsi="Times New Roman"/>
          <w:sz w:val="24"/>
        </w:rPr>
        <w:lastRenderedPageBreak/>
        <w:t>dodržať zvyšok pokynov.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záujme zjednodušenia sa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schéme rozhodovania neberú do úvahy súčty, medzisúčty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položky „z toho“; to však neznamená, že sa nemajú tiež vykazovať.</w:t>
      </w:r>
    </w:p>
    <w:p w14:paraId="64F363A7" w14:textId="503A1111" w:rsidR="006A6DEF" w:rsidRPr="00684B09" w:rsidRDefault="008325DA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 w:rsidRPr="00684B09">
        <w:rPr>
          <w:rFonts w:ascii="Times New Roman" w:hAnsi="Times New Roman"/>
          <w:sz w:val="24"/>
        </w:rPr>
        <w:t>Ako sa stanovuje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článku 428p ods. 5 nariadenia CRR, ak inštitúcia opätovne použije alebo opätovne založí aktívum, ktoré bolo vypožičané,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to aj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prípade transakcií financovania prostredníctvom cenných papierov,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ktoré je účtované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podsúvahe,</w:t>
      </w:r>
      <w:r w:rsidR="00684B09">
        <w:rPr>
          <w:rFonts w:ascii="Times New Roman" w:hAnsi="Times New Roman"/>
          <w:sz w:val="24"/>
        </w:rPr>
        <w:t xml:space="preserve"> s </w:t>
      </w:r>
      <w:r w:rsidRPr="00684B09">
        <w:rPr>
          <w:rFonts w:ascii="Times New Roman" w:hAnsi="Times New Roman"/>
          <w:sz w:val="24"/>
        </w:rPr>
        <w:t>transakciou, na základe ktorej bolo toto aktívum vypožičané, sa zaobchádza ako so zaťaženou,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to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rozsahu,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akom táto transakcia nemôže dosiahnuť splatnosť bez toho, aby inštitúcia vrátila vypožičané aktívum. Zostatkovou splatnosťou tejto zaťaženosti je vyššia</w:t>
      </w:r>
      <w:r w:rsidR="00684B09">
        <w:rPr>
          <w:rFonts w:ascii="Times New Roman" w:hAnsi="Times New Roman"/>
          <w:sz w:val="24"/>
        </w:rPr>
        <w:t xml:space="preserve"> z </w:t>
      </w:r>
      <w:r w:rsidRPr="00684B09">
        <w:rPr>
          <w:rFonts w:ascii="Times New Roman" w:hAnsi="Times New Roman"/>
          <w:sz w:val="24"/>
        </w:rPr>
        <w:t>týchto hodnôt: i) zostatková splatnosť transakcie, pri ktorej boli aktíva vypožičané,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ii) zostatková splatnosť transakcie, pri ktorej boli aktíva opätovne založené.</w:t>
      </w:r>
    </w:p>
    <w:tbl>
      <w:tblPr>
        <w:tblW w:w="9606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5550"/>
        <w:gridCol w:w="1826"/>
        <w:gridCol w:w="1701"/>
      </w:tblGrid>
      <w:tr w:rsidR="00B037DD" w:rsidRPr="00684B09" w14:paraId="4FB460A3" w14:textId="77777777" w:rsidTr="00953465">
        <w:tc>
          <w:tcPr>
            <w:tcW w:w="529" w:type="dxa"/>
            <w:shd w:val="clear" w:color="auto" w:fill="auto"/>
            <w:vAlign w:val="center"/>
          </w:tcPr>
          <w:p w14:paraId="6842EFA2" w14:textId="77777777" w:rsidR="00B037DD" w:rsidRPr="00684B09" w:rsidRDefault="00B037DD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</w:rPr>
              <w:t>#</w:t>
            </w:r>
          </w:p>
        </w:tc>
        <w:tc>
          <w:tcPr>
            <w:tcW w:w="5550" w:type="dxa"/>
            <w:shd w:val="clear" w:color="auto" w:fill="auto"/>
            <w:vAlign w:val="center"/>
          </w:tcPr>
          <w:p w14:paraId="6AF01542" w14:textId="77777777" w:rsidR="00B037DD" w:rsidRPr="00684B09" w:rsidRDefault="00B037DD" w:rsidP="00A0098D">
            <w:pPr>
              <w:pStyle w:val="TableParagraph"/>
              <w:spacing w:after="240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</w:rPr>
              <w:t>Položka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176C650A" w14:textId="77777777" w:rsidR="00B037DD" w:rsidRPr="00684B09" w:rsidRDefault="00B037DD" w:rsidP="00A0098D">
            <w:pPr>
              <w:pStyle w:val="TableParagraph"/>
              <w:spacing w:after="240"/>
              <w:ind w:left="2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</w:rPr>
              <w:t>Rozhodnutie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6CDF04" w14:textId="77777777" w:rsidR="00B037DD" w:rsidRPr="00684B09" w:rsidRDefault="00B037DD" w:rsidP="00A0098D">
            <w:pPr>
              <w:pStyle w:val="TableParagraph"/>
              <w:spacing w:after="240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</w:rPr>
              <w:t>Opatrenie</w:t>
            </w:r>
          </w:p>
        </w:tc>
      </w:tr>
      <w:tr w:rsidR="00B037DD" w:rsidRPr="00684B09" w14:paraId="64D5047A" w14:textId="77777777" w:rsidTr="00953465">
        <w:trPr>
          <w:trHeight w:val="130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55EC324B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152425B" w14:textId="4474EC0C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Súbory vzájomného započítavania zmlúv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o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derivátoch so zápornou reálnou hodnotou bez odpočítania poskytnutého kolaterálu alebo platieb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príjmov zo zúčtovania týkajúcich sa zmien trhového ocenenia týchto zmlúv?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2BC89878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98DED4A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1.7.1</w:t>
            </w:r>
          </w:p>
        </w:tc>
      </w:tr>
      <w:tr w:rsidR="00B037DD" w:rsidRPr="00684B09" w14:paraId="7281937A" w14:textId="77777777" w:rsidTr="00953465">
        <w:trPr>
          <w:trHeight w:val="130"/>
        </w:trPr>
        <w:tc>
          <w:tcPr>
            <w:tcW w:w="529" w:type="dxa"/>
            <w:vMerge/>
            <w:shd w:val="clear" w:color="auto" w:fill="auto"/>
            <w:vAlign w:val="center"/>
          </w:tcPr>
          <w:p w14:paraId="5B1998EE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00CCFC9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068C0606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4CFC9E8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2</w:t>
            </w:r>
          </w:p>
        </w:tc>
      </w:tr>
      <w:tr w:rsidR="00B037DD" w:rsidRPr="00684B09" w14:paraId="3477E209" w14:textId="77777777" w:rsidTr="00953465">
        <w:trPr>
          <w:trHeight w:val="130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7003A0E9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640F292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Aktívum alebo podsúvahová položka poskytnutá ako počiatočná marža pre deriváty?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14A6A27C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B4218C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1.7.3</w:t>
            </w:r>
          </w:p>
        </w:tc>
      </w:tr>
      <w:tr w:rsidR="00B037DD" w:rsidRPr="00684B09" w14:paraId="7E4DEF37" w14:textId="77777777" w:rsidTr="00953465">
        <w:trPr>
          <w:trHeight w:val="130"/>
        </w:trPr>
        <w:tc>
          <w:tcPr>
            <w:tcW w:w="529" w:type="dxa"/>
            <w:vMerge/>
            <w:shd w:val="clear" w:color="auto" w:fill="auto"/>
            <w:vAlign w:val="center"/>
          </w:tcPr>
          <w:p w14:paraId="76273581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93C8595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01DD7861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5FCD26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3</w:t>
            </w:r>
          </w:p>
        </w:tc>
      </w:tr>
      <w:tr w:rsidR="00B037DD" w:rsidRPr="00684B09" w14:paraId="38154500" w14:textId="77777777" w:rsidTr="00953465">
        <w:tc>
          <w:tcPr>
            <w:tcW w:w="529" w:type="dxa"/>
            <w:vMerge w:val="restart"/>
            <w:shd w:val="clear" w:color="auto" w:fill="auto"/>
            <w:vAlign w:val="center"/>
          </w:tcPr>
          <w:p w14:paraId="0EDEFB9B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B672F12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Aktívum alebo podsúvahová položka poskytnutá ako príspevok do fondu pre prípad zlyhania centrálnej protistrany?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60857D22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C1E7902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1.8</w:t>
            </w:r>
          </w:p>
        </w:tc>
      </w:tr>
      <w:tr w:rsidR="00B037DD" w:rsidRPr="00684B09" w14:paraId="3B997D81" w14:textId="77777777" w:rsidTr="00953465">
        <w:tc>
          <w:tcPr>
            <w:tcW w:w="529" w:type="dxa"/>
            <w:vMerge/>
            <w:shd w:val="clear" w:color="auto" w:fill="auto"/>
            <w:vAlign w:val="center"/>
          </w:tcPr>
          <w:p w14:paraId="2304F3D5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100AFC43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107C4D91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B86223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4</w:t>
            </w:r>
          </w:p>
        </w:tc>
      </w:tr>
      <w:tr w:rsidR="00B037DD" w:rsidRPr="00684B09" w14:paraId="197980B5" w14:textId="77777777" w:rsidTr="00953465">
        <w:tc>
          <w:tcPr>
            <w:tcW w:w="529" w:type="dxa"/>
            <w:vMerge w:val="restart"/>
            <w:shd w:val="clear" w:color="auto" w:fill="auto"/>
            <w:vAlign w:val="center"/>
          </w:tcPr>
          <w:p w14:paraId="0A709ED3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D89B9C7" w14:textId="2F038401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Položka,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prípade ktorej inštitúcia zostáva konečným vlastníkom?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47A8D8D1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3929561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5</w:t>
            </w:r>
          </w:p>
        </w:tc>
      </w:tr>
      <w:tr w:rsidR="00B037DD" w:rsidRPr="00684B09" w14:paraId="4F7828E1" w14:textId="77777777" w:rsidTr="00953465">
        <w:tc>
          <w:tcPr>
            <w:tcW w:w="529" w:type="dxa"/>
            <w:vMerge/>
            <w:shd w:val="clear" w:color="auto" w:fill="auto"/>
            <w:vAlign w:val="center"/>
          </w:tcPr>
          <w:p w14:paraId="654B6AC1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194B6780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7CCE56DD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2E7536D" w14:textId="77777777" w:rsidR="00B037DD" w:rsidRPr="00684B09" w:rsidRDefault="00080A31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23</w:t>
            </w:r>
          </w:p>
        </w:tc>
      </w:tr>
      <w:tr w:rsidR="00B037DD" w:rsidRPr="00684B09" w14:paraId="0C7F5394" w14:textId="77777777" w:rsidTr="00953465">
        <w:tc>
          <w:tcPr>
            <w:tcW w:w="529" w:type="dxa"/>
            <w:vMerge w:val="restart"/>
            <w:shd w:val="clear" w:color="auto" w:fill="auto"/>
            <w:vAlign w:val="center"/>
          </w:tcPr>
          <w:p w14:paraId="4FC526FD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9759D49" w14:textId="179EF199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Aktívum spojené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kolaterálom poskytnutým ako variačná marža pre deriváty?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101FF082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5A6FC9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Nevykazuje sa.</w:t>
            </w:r>
          </w:p>
        </w:tc>
      </w:tr>
      <w:tr w:rsidR="00B037DD" w:rsidRPr="00684B09" w14:paraId="7797AB09" w14:textId="77777777" w:rsidTr="00953465">
        <w:tc>
          <w:tcPr>
            <w:tcW w:w="529" w:type="dxa"/>
            <w:vMerge/>
            <w:shd w:val="clear" w:color="auto" w:fill="auto"/>
            <w:vAlign w:val="center"/>
          </w:tcPr>
          <w:p w14:paraId="0BB61B47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4412358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31F5DBC8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FD6850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6</w:t>
            </w:r>
          </w:p>
        </w:tc>
      </w:tr>
      <w:tr w:rsidR="00B037DD" w:rsidRPr="00684B09" w14:paraId="66240BB4" w14:textId="77777777" w:rsidTr="00953465">
        <w:tc>
          <w:tcPr>
            <w:tcW w:w="529" w:type="dxa"/>
            <w:vMerge w:val="restart"/>
            <w:shd w:val="clear" w:color="auto" w:fill="auto"/>
            <w:vAlign w:val="center"/>
          </w:tcPr>
          <w:p w14:paraId="108980A4" w14:textId="77777777" w:rsidR="00B037DD" w:rsidRPr="00684B09" w:rsidRDefault="00B037DD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0618DD89" w14:textId="77777777" w:rsidR="00B037DD" w:rsidRPr="00684B09" w:rsidRDefault="00B037DD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Nesplácané aktíva alebo zlyhané cenné papiere?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02F78EF7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344410" w14:textId="77777777" w:rsidR="00B037DD" w:rsidRPr="00684B09" w:rsidRDefault="00B037DD" w:rsidP="00A0098D">
            <w:pPr>
              <w:pStyle w:val="TableParagraph"/>
              <w:spacing w:after="240"/>
              <w:ind w:right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1.9.3</w:t>
            </w:r>
          </w:p>
        </w:tc>
      </w:tr>
      <w:tr w:rsidR="00B037DD" w:rsidRPr="00684B09" w14:paraId="17D22D3B" w14:textId="77777777" w:rsidTr="00953465">
        <w:tc>
          <w:tcPr>
            <w:tcW w:w="529" w:type="dxa"/>
            <w:vMerge/>
            <w:shd w:val="clear" w:color="auto" w:fill="auto"/>
            <w:vAlign w:val="center"/>
          </w:tcPr>
          <w:p w14:paraId="0FE1ECE8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94A4510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61486D46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294F6F0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7</w:t>
            </w:r>
          </w:p>
        </w:tc>
      </w:tr>
      <w:tr w:rsidR="00B037DD" w:rsidRPr="00684B09" w14:paraId="27ECC69F" w14:textId="77777777" w:rsidTr="00953465">
        <w:tc>
          <w:tcPr>
            <w:tcW w:w="529" w:type="dxa"/>
            <w:vMerge w:val="restart"/>
            <w:shd w:val="clear" w:color="auto" w:fill="auto"/>
            <w:vAlign w:val="center"/>
          </w:tcPr>
          <w:p w14:paraId="751DF451" w14:textId="77777777" w:rsidR="00B037DD" w:rsidRPr="00684B09" w:rsidRDefault="00B037DD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932B6FF" w14:textId="5633180B" w:rsidR="00B037DD" w:rsidRPr="00684B09" w:rsidRDefault="00B037DD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Pohľadávky so zúčtovaním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deň uzavretia obchodu?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49A319F2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27336E" w14:textId="77777777" w:rsidR="00B037DD" w:rsidRPr="00684B09" w:rsidRDefault="00B037DD" w:rsidP="00A0098D">
            <w:pPr>
              <w:pStyle w:val="TableParagraph"/>
              <w:spacing w:after="240"/>
              <w:ind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1.9.2</w:t>
            </w:r>
          </w:p>
        </w:tc>
      </w:tr>
      <w:tr w:rsidR="00B037DD" w:rsidRPr="00684B09" w14:paraId="2FE38E8F" w14:textId="77777777" w:rsidTr="00953465">
        <w:tc>
          <w:tcPr>
            <w:tcW w:w="529" w:type="dxa"/>
            <w:vMerge/>
            <w:shd w:val="clear" w:color="auto" w:fill="auto"/>
            <w:vAlign w:val="center"/>
          </w:tcPr>
          <w:p w14:paraId="418C9C6D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4A59D332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7307F795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3B207D7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8</w:t>
            </w:r>
          </w:p>
        </w:tc>
      </w:tr>
      <w:tr w:rsidR="00B037DD" w:rsidRPr="00684B09" w14:paraId="2C1FCB02" w14:textId="77777777" w:rsidTr="00953465">
        <w:tc>
          <w:tcPr>
            <w:tcW w:w="529" w:type="dxa"/>
            <w:vMerge w:val="restart"/>
            <w:shd w:val="clear" w:color="auto" w:fill="auto"/>
            <w:vAlign w:val="center"/>
          </w:tcPr>
          <w:p w14:paraId="47E0DA6B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82805E1" w14:textId="3E51821B" w:rsidR="00B037DD" w:rsidRPr="00684B09" w:rsidRDefault="00DB5840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Vzájomne závislé aktíva?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52763565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BEB476C" w14:textId="0AEC7A40" w:rsidR="00B037DD" w:rsidRPr="00684B09" w:rsidRDefault="00953465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Prideliť </w:t>
            </w:r>
            <w:r w:rsidR="00B037DD" w:rsidRPr="00684B09">
              <w:rPr>
                <w:rFonts w:ascii="Times New Roman" w:hAnsi="Times New Roman"/>
                <w:sz w:val="24"/>
                <w:szCs w:val="24"/>
              </w:rPr>
              <w:t xml:space="preserve">do jednej príslušnej </w:t>
            </w:r>
            <w:r w:rsidR="00B037DD"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položky ID 1.5</w:t>
            </w:r>
          </w:p>
        </w:tc>
      </w:tr>
      <w:tr w:rsidR="00B037DD" w:rsidRPr="00684B09" w14:paraId="56287EC9" w14:textId="77777777" w:rsidTr="00953465">
        <w:tc>
          <w:tcPr>
            <w:tcW w:w="529" w:type="dxa"/>
            <w:vMerge/>
            <w:shd w:val="clear" w:color="auto" w:fill="auto"/>
            <w:vAlign w:val="center"/>
          </w:tcPr>
          <w:p w14:paraId="5ABBDE39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4490A05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31124F70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7E4BA3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9</w:t>
            </w:r>
          </w:p>
        </w:tc>
      </w:tr>
      <w:tr w:rsidR="00B037DD" w:rsidRPr="00684B09" w14:paraId="2016FE0B" w14:textId="77777777" w:rsidTr="00953465">
        <w:tc>
          <w:tcPr>
            <w:tcW w:w="529" w:type="dxa"/>
            <w:vMerge w:val="restart"/>
            <w:shd w:val="clear" w:color="auto" w:fill="auto"/>
            <w:vAlign w:val="center"/>
          </w:tcPr>
          <w:p w14:paraId="6A94C54D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8620478" w14:textId="7F1D25BE" w:rsidR="00B037DD" w:rsidRPr="00684B09" w:rsidRDefault="00D67527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Aktíva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rámci skupiny alebo schémy inštitucionálneho zabezpečenia,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súvislosti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ktorými príslušný orgán povolil preferenčné zaobchádzanie?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13526635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B27C755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1.6</w:t>
            </w:r>
          </w:p>
        </w:tc>
      </w:tr>
      <w:tr w:rsidR="00B037DD" w:rsidRPr="00684B09" w14:paraId="6A5CD6FB" w14:textId="77777777" w:rsidTr="00953465">
        <w:tc>
          <w:tcPr>
            <w:tcW w:w="529" w:type="dxa"/>
            <w:vMerge/>
            <w:shd w:val="clear" w:color="auto" w:fill="auto"/>
            <w:vAlign w:val="center"/>
          </w:tcPr>
          <w:p w14:paraId="2D1CB0A2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40B0F903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604DD0D7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4519F66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10</w:t>
            </w:r>
          </w:p>
        </w:tc>
      </w:tr>
      <w:tr w:rsidR="00B037DD" w:rsidRPr="00684B09" w14:paraId="2D58F3A1" w14:textId="77777777" w:rsidTr="00953465">
        <w:tc>
          <w:tcPr>
            <w:tcW w:w="529" w:type="dxa"/>
            <w:vMerge w:val="restart"/>
            <w:shd w:val="clear" w:color="auto" w:fill="auto"/>
            <w:vAlign w:val="center"/>
          </w:tcPr>
          <w:p w14:paraId="06B04D9A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49DCE6F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Aktíva centrálnej banky?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250548B9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6C3B739" w14:textId="45975CC8" w:rsidR="00B037DD" w:rsidRPr="00684B09" w:rsidRDefault="00953465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Prideliť </w:t>
            </w:r>
            <w:r w:rsidR="00B037DD" w:rsidRPr="00684B09">
              <w:rPr>
                <w:rFonts w:ascii="Times New Roman" w:hAnsi="Times New Roman"/>
                <w:sz w:val="24"/>
                <w:szCs w:val="24"/>
              </w:rPr>
              <w:t>do jednej príslušnej položky ID 1.1</w:t>
            </w:r>
          </w:p>
        </w:tc>
      </w:tr>
      <w:tr w:rsidR="00B037DD" w:rsidRPr="00684B09" w14:paraId="6503C49D" w14:textId="77777777" w:rsidTr="00953465">
        <w:tc>
          <w:tcPr>
            <w:tcW w:w="529" w:type="dxa"/>
            <w:vMerge/>
            <w:shd w:val="clear" w:color="auto" w:fill="auto"/>
            <w:vAlign w:val="center"/>
          </w:tcPr>
          <w:p w14:paraId="48872CDF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4D1487F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6BD6EFAC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B59AE3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11</w:t>
            </w:r>
          </w:p>
        </w:tc>
      </w:tr>
      <w:tr w:rsidR="00B037DD" w:rsidRPr="00684B09" w14:paraId="73904FCF" w14:textId="77777777" w:rsidTr="00953465">
        <w:tc>
          <w:tcPr>
            <w:tcW w:w="529" w:type="dxa"/>
            <w:vMerge w:val="restart"/>
            <w:shd w:val="clear" w:color="auto" w:fill="auto"/>
            <w:vAlign w:val="center"/>
          </w:tcPr>
          <w:p w14:paraId="5C9AA62E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3E6292C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Likvidné aktíva?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1FC65D7F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7FD82D1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12</w:t>
            </w:r>
          </w:p>
        </w:tc>
      </w:tr>
      <w:tr w:rsidR="00B037DD" w:rsidRPr="00684B09" w14:paraId="7DB2505E" w14:textId="77777777" w:rsidTr="00953465">
        <w:tc>
          <w:tcPr>
            <w:tcW w:w="529" w:type="dxa"/>
            <w:vMerge/>
            <w:shd w:val="clear" w:color="auto" w:fill="auto"/>
            <w:vAlign w:val="center"/>
          </w:tcPr>
          <w:p w14:paraId="0252A7C6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7FAF5E0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31B76CE4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D9417D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13</w:t>
            </w:r>
          </w:p>
        </w:tc>
      </w:tr>
      <w:tr w:rsidR="00B037DD" w:rsidRPr="00684B09" w14:paraId="30564A63" w14:textId="77777777" w:rsidTr="00953465">
        <w:tc>
          <w:tcPr>
            <w:tcW w:w="529" w:type="dxa"/>
            <w:vMerge w:val="restart"/>
            <w:shd w:val="clear" w:color="auto" w:fill="auto"/>
            <w:vAlign w:val="center"/>
          </w:tcPr>
          <w:p w14:paraId="3CC21EEF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7E29892B" w14:textId="0E77C303" w:rsidR="00B037DD" w:rsidRPr="00684B09" w:rsidRDefault="00D67527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Likvidné aktíva zaťažené počas zostatkovej splatnosti jeden rok alebo viac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krycom súbore?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1A80285D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99476F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1.2.13</w:t>
            </w:r>
          </w:p>
        </w:tc>
      </w:tr>
      <w:tr w:rsidR="00B037DD" w:rsidRPr="00684B09" w14:paraId="2B3ACBBD" w14:textId="77777777" w:rsidTr="00953465">
        <w:tc>
          <w:tcPr>
            <w:tcW w:w="529" w:type="dxa"/>
            <w:vMerge/>
            <w:shd w:val="clear" w:color="auto" w:fill="auto"/>
            <w:vAlign w:val="center"/>
          </w:tcPr>
          <w:p w14:paraId="7970825E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C463826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5CE4E823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AA7AED" w14:textId="5667413D" w:rsidR="00B037DD" w:rsidRPr="00684B09" w:rsidRDefault="00953465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Prideliť do jednej príslušnej položky </w:t>
            </w:r>
            <w:r w:rsidR="00B037DD" w:rsidRPr="00684B09">
              <w:rPr>
                <w:rFonts w:ascii="Times New Roman" w:hAnsi="Times New Roman"/>
                <w:sz w:val="24"/>
                <w:szCs w:val="24"/>
              </w:rPr>
              <w:t>ID 1.2.1 až 1.2.12</w:t>
            </w:r>
          </w:p>
        </w:tc>
      </w:tr>
      <w:tr w:rsidR="00B037DD" w:rsidRPr="00684B09" w14:paraId="6D380C7B" w14:textId="77777777" w:rsidTr="00953465">
        <w:tc>
          <w:tcPr>
            <w:tcW w:w="529" w:type="dxa"/>
            <w:vMerge w:val="restart"/>
            <w:shd w:val="clear" w:color="auto" w:fill="auto"/>
            <w:vAlign w:val="center"/>
          </w:tcPr>
          <w:p w14:paraId="09A6CBE2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EE855BF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Cenné papiere vo forme nelikvidných aktív?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122E6684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1F9F89" w14:textId="3F62C923" w:rsidR="00B037DD" w:rsidRPr="00684B09" w:rsidRDefault="00953465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Prideliť </w:t>
            </w:r>
            <w:r w:rsidR="00B037DD" w:rsidRPr="00684B09">
              <w:rPr>
                <w:rFonts w:ascii="Times New Roman" w:hAnsi="Times New Roman"/>
                <w:sz w:val="24"/>
                <w:szCs w:val="24"/>
              </w:rPr>
              <w:t>do jednej príslušnej položky ID 1.3</w:t>
            </w:r>
          </w:p>
        </w:tc>
      </w:tr>
      <w:tr w:rsidR="00B037DD" w:rsidRPr="00684B09" w14:paraId="22A0418E" w14:textId="77777777" w:rsidTr="00953465">
        <w:tc>
          <w:tcPr>
            <w:tcW w:w="529" w:type="dxa"/>
            <w:vMerge/>
            <w:shd w:val="clear" w:color="auto" w:fill="auto"/>
            <w:vAlign w:val="center"/>
          </w:tcPr>
          <w:p w14:paraId="1A43AFFD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1C34691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2B76F15C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16113E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14</w:t>
            </w:r>
          </w:p>
        </w:tc>
      </w:tr>
      <w:tr w:rsidR="00B037DD" w:rsidRPr="00684B09" w14:paraId="420159B4" w14:textId="77777777" w:rsidTr="00953465">
        <w:tc>
          <w:tcPr>
            <w:tcW w:w="529" w:type="dxa"/>
            <w:vMerge w:val="restart"/>
            <w:shd w:val="clear" w:color="auto" w:fill="auto"/>
            <w:vAlign w:val="center"/>
          </w:tcPr>
          <w:p w14:paraId="78FFA9BE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031FD0F8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Produkty súvahového obchodného financovania?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76A05FC8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1876383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1.4.7</w:t>
            </w:r>
          </w:p>
        </w:tc>
      </w:tr>
      <w:tr w:rsidR="00B037DD" w:rsidRPr="00684B09" w14:paraId="62495CE3" w14:textId="77777777" w:rsidTr="00953465">
        <w:tc>
          <w:tcPr>
            <w:tcW w:w="529" w:type="dxa"/>
            <w:vMerge/>
            <w:shd w:val="clear" w:color="auto" w:fill="auto"/>
            <w:vAlign w:val="center"/>
          </w:tcPr>
          <w:p w14:paraId="48DB2250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19C026CA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7B9CD10C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A0CA601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15</w:t>
            </w:r>
          </w:p>
        </w:tc>
      </w:tr>
      <w:tr w:rsidR="00B037DD" w:rsidRPr="00684B09" w14:paraId="7A4AC4E1" w14:textId="77777777" w:rsidTr="00953465">
        <w:tc>
          <w:tcPr>
            <w:tcW w:w="529" w:type="dxa"/>
            <w:vMerge w:val="restart"/>
            <w:shd w:val="clear" w:color="auto" w:fill="auto"/>
            <w:vAlign w:val="center"/>
          </w:tcPr>
          <w:p w14:paraId="337D5937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AD46A45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Derivátové aktíva ovplyvňujúce NSFR?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71FDCA5B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048F77A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1.7.2</w:t>
            </w:r>
          </w:p>
        </w:tc>
      </w:tr>
      <w:tr w:rsidR="00B037DD" w:rsidRPr="00684B09" w14:paraId="2F1EC2AF" w14:textId="77777777" w:rsidTr="00953465">
        <w:tc>
          <w:tcPr>
            <w:tcW w:w="529" w:type="dxa"/>
            <w:vMerge/>
            <w:shd w:val="clear" w:color="auto" w:fill="auto"/>
            <w:vAlign w:val="center"/>
          </w:tcPr>
          <w:p w14:paraId="216FE978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D5C72A4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3EA6D372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10A9C66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16</w:t>
            </w:r>
          </w:p>
        </w:tc>
      </w:tr>
      <w:tr w:rsidR="00B037DD" w:rsidRPr="00684B09" w14:paraId="485B1142" w14:textId="77777777" w:rsidTr="00953465">
        <w:tc>
          <w:tcPr>
            <w:tcW w:w="529" w:type="dxa"/>
            <w:vMerge w:val="restart"/>
            <w:shd w:val="clear" w:color="auto" w:fill="auto"/>
            <w:vAlign w:val="center"/>
          </w:tcPr>
          <w:p w14:paraId="4A1F6DF1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2C9A37F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Úvery?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7C921D05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703983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17</w:t>
            </w:r>
          </w:p>
        </w:tc>
      </w:tr>
      <w:tr w:rsidR="00B037DD" w:rsidRPr="00684B09" w14:paraId="03EFD9C4" w14:textId="77777777" w:rsidTr="00953465">
        <w:tc>
          <w:tcPr>
            <w:tcW w:w="529" w:type="dxa"/>
            <w:vMerge/>
            <w:shd w:val="clear" w:color="auto" w:fill="auto"/>
            <w:vAlign w:val="center"/>
          </w:tcPr>
          <w:p w14:paraId="68B1F36E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DD4B6BB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3472C966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2A52100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21</w:t>
            </w:r>
          </w:p>
        </w:tc>
      </w:tr>
      <w:tr w:rsidR="00B037DD" w:rsidRPr="00684B09" w14:paraId="48E1EF8C" w14:textId="77777777" w:rsidTr="00953465">
        <w:tc>
          <w:tcPr>
            <w:tcW w:w="529" w:type="dxa"/>
            <w:vMerge w:val="restart"/>
            <w:shd w:val="clear" w:color="auto" w:fill="auto"/>
            <w:vAlign w:val="center"/>
          </w:tcPr>
          <w:p w14:paraId="2381E2BC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8E4186B" w14:textId="24A0EB77" w:rsidR="00B037DD" w:rsidRPr="00684B09" w:rsidRDefault="00D67527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Úvery zaťažené počas zostatkovej splatnosti jeden rok alebo viac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krycom súbore?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71899DB4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74049E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1.4.4</w:t>
            </w:r>
          </w:p>
        </w:tc>
      </w:tr>
      <w:tr w:rsidR="00B037DD" w:rsidRPr="00684B09" w14:paraId="6D379312" w14:textId="77777777" w:rsidTr="00953465">
        <w:tc>
          <w:tcPr>
            <w:tcW w:w="529" w:type="dxa"/>
            <w:vMerge/>
            <w:shd w:val="clear" w:color="auto" w:fill="auto"/>
            <w:vAlign w:val="center"/>
          </w:tcPr>
          <w:p w14:paraId="1EAFB902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65951D3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3BA4EC29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104B8EF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18</w:t>
            </w:r>
          </w:p>
        </w:tc>
      </w:tr>
      <w:tr w:rsidR="00B037DD" w:rsidRPr="00684B09" w14:paraId="2A08511A" w14:textId="77777777" w:rsidTr="00953465">
        <w:tc>
          <w:tcPr>
            <w:tcW w:w="529" w:type="dxa"/>
            <w:vMerge w:val="restart"/>
            <w:shd w:val="clear" w:color="auto" w:fill="auto"/>
            <w:vAlign w:val="center"/>
          </w:tcPr>
          <w:p w14:paraId="0812091C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6F43C7B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Úvery klasifikované ako prevádzkové vklady?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52C11532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570930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1.4.1</w:t>
            </w:r>
          </w:p>
        </w:tc>
      </w:tr>
      <w:tr w:rsidR="00B037DD" w:rsidRPr="00684B09" w14:paraId="15AC2A94" w14:textId="77777777" w:rsidTr="00953465">
        <w:tc>
          <w:tcPr>
            <w:tcW w:w="529" w:type="dxa"/>
            <w:vMerge/>
            <w:shd w:val="clear" w:color="auto" w:fill="auto"/>
            <w:vAlign w:val="center"/>
          </w:tcPr>
          <w:p w14:paraId="1C1C240B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E9F8C6A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49DAB738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B3AACB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19</w:t>
            </w:r>
          </w:p>
        </w:tc>
      </w:tr>
      <w:tr w:rsidR="00B037DD" w:rsidRPr="00684B09" w14:paraId="13B13055" w14:textId="77777777" w:rsidTr="00953465">
        <w:tc>
          <w:tcPr>
            <w:tcW w:w="529" w:type="dxa"/>
            <w:vMerge w:val="restart"/>
            <w:shd w:val="clear" w:color="auto" w:fill="auto"/>
            <w:vAlign w:val="center"/>
          </w:tcPr>
          <w:p w14:paraId="08EA3AC6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CDD6A97" w14:textId="39444C33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Transakcie financovania prostredníctvom cenných papierov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finančnými klientmi?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754EE038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FCBB7A" w14:textId="72CB1194" w:rsidR="00B037DD" w:rsidRPr="00684B09" w:rsidRDefault="00953465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Prideliť do jednej príslušnej položky </w:t>
            </w:r>
            <w:r w:rsidR="00B037DD" w:rsidRPr="00684B09">
              <w:rPr>
                <w:rFonts w:ascii="Times New Roman" w:hAnsi="Times New Roman"/>
                <w:sz w:val="24"/>
                <w:szCs w:val="24"/>
              </w:rPr>
              <w:t>ID 1.4.2</w:t>
            </w:r>
          </w:p>
        </w:tc>
      </w:tr>
      <w:tr w:rsidR="00B037DD" w:rsidRPr="00684B09" w14:paraId="608E8469" w14:textId="77777777" w:rsidTr="00953465">
        <w:tc>
          <w:tcPr>
            <w:tcW w:w="529" w:type="dxa"/>
            <w:vMerge/>
            <w:shd w:val="clear" w:color="auto" w:fill="auto"/>
            <w:vAlign w:val="center"/>
          </w:tcPr>
          <w:p w14:paraId="0F97EDD8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28C3D73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691E57A4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1519E0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20</w:t>
            </w:r>
          </w:p>
        </w:tc>
      </w:tr>
      <w:tr w:rsidR="00B037DD" w:rsidRPr="00684B09" w14:paraId="5A31AEAF" w14:textId="77777777" w:rsidTr="00953465">
        <w:tc>
          <w:tcPr>
            <w:tcW w:w="529" w:type="dxa"/>
            <w:vMerge w:val="restart"/>
            <w:shd w:val="clear" w:color="auto" w:fill="auto"/>
            <w:vAlign w:val="center"/>
          </w:tcPr>
          <w:p w14:paraId="567A8869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5CFFCEF" w14:textId="41BAF435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Iné úvery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preddavky pre finančných klientov?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07274008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D03945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1.4.3</w:t>
            </w:r>
          </w:p>
        </w:tc>
      </w:tr>
      <w:tr w:rsidR="00B037DD" w:rsidRPr="00684B09" w14:paraId="3FAD8EE4" w14:textId="77777777" w:rsidTr="00953465">
        <w:tc>
          <w:tcPr>
            <w:tcW w:w="529" w:type="dxa"/>
            <w:vMerge/>
            <w:shd w:val="clear" w:color="auto" w:fill="auto"/>
            <w:vAlign w:val="center"/>
          </w:tcPr>
          <w:p w14:paraId="3F074644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151F7E9D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744913B1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2855228" w14:textId="56D011AE" w:rsidR="00B037DD" w:rsidRPr="00684B09" w:rsidRDefault="00953465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Prideliť do jednej príslušnej položky ID 1.4.5 </w:t>
            </w:r>
            <w:r w:rsidR="00B037DD" w:rsidRPr="00684B09">
              <w:rPr>
                <w:rFonts w:ascii="Times New Roman" w:hAnsi="Times New Roman"/>
                <w:sz w:val="24"/>
                <w:szCs w:val="24"/>
              </w:rPr>
              <w:t>alebo 1.4.6</w:t>
            </w:r>
          </w:p>
        </w:tc>
      </w:tr>
      <w:tr w:rsidR="00B037DD" w:rsidRPr="00684B09" w14:paraId="4A367478" w14:textId="77777777" w:rsidTr="00953465">
        <w:tc>
          <w:tcPr>
            <w:tcW w:w="529" w:type="dxa"/>
            <w:vMerge w:val="restart"/>
            <w:shd w:val="clear" w:color="auto" w:fill="auto"/>
            <w:vAlign w:val="center"/>
          </w:tcPr>
          <w:p w14:paraId="004F89D0" w14:textId="77777777" w:rsidR="00B037DD" w:rsidRPr="00684B09" w:rsidRDefault="00B037DD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0666A0E5" w14:textId="77777777" w:rsidR="00B037DD" w:rsidRPr="00684B09" w:rsidRDefault="00B037DD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Fyzicky obchodované komodity?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2A372ABD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16F69B1" w14:textId="28388617" w:rsidR="00B037DD" w:rsidRPr="00684B09" w:rsidRDefault="00953465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Prideliť do jednej príslušnej položky </w:t>
            </w:r>
            <w:r w:rsidR="00B037DD" w:rsidRPr="00684B09">
              <w:rPr>
                <w:rFonts w:ascii="Times New Roman" w:hAnsi="Times New Roman"/>
                <w:sz w:val="24"/>
                <w:szCs w:val="24"/>
              </w:rPr>
              <w:t>ID 1.9.1</w:t>
            </w:r>
          </w:p>
        </w:tc>
      </w:tr>
      <w:tr w:rsidR="00B037DD" w:rsidRPr="00684B09" w14:paraId="0F8C588D" w14:textId="77777777" w:rsidTr="00953465">
        <w:tc>
          <w:tcPr>
            <w:tcW w:w="529" w:type="dxa"/>
            <w:vMerge/>
            <w:shd w:val="clear" w:color="auto" w:fill="auto"/>
            <w:vAlign w:val="center"/>
          </w:tcPr>
          <w:p w14:paraId="261EF487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C97A16F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3018D041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FA188B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22</w:t>
            </w:r>
          </w:p>
        </w:tc>
      </w:tr>
      <w:tr w:rsidR="00B037DD" w:rsidRPr="00684B09" w14:paraId="3871C3D6" w14:textId="77777777" w:rsidTr="00953465">
        <w:tc>
          <w:tcPr>
            <w:tcW w:w="529" w:type="dxa"/>
            <w:vMerge w:val="restart"/>
            <w:shd w:val="clear" w:color="auto" w:fill="auto"/>
            <w:vAlign w:val="center"/>
          </w:tcPr>
          <w:p w14:paraId="162DDAB6" w14:textId="77777777" w:rsidR="00B037DD" w:rsidRPr="00684B09" w:rsidRDefault="00B037DD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782C4883" w14:textId="77777777" w:rsidR="00B037DD" w:rsidRPr="00684B09" w:rsidRDefault="00B037DD" w:rsidP="00A0098D">
            <w:pPr>
              <w:pStyle w:val="TableParagraph"/>
              <w:spacing w:after="240"/>
              <w:ind w:left="243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Akékoľvek iné aktívum, ktoré nie je zahrnuté do uvedených kategórií?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55E6C5F8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45A904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1.9.4</w:t>
            </w:r>
          </w:p>
        </w:tc>
      </w:tr>
      <w:tr w:rsidR="00B037DD" w:rsidRPr="00684B09" w14:paraId="1287CCDB" w14:textId="77777777" w:rsidTr="00953465">
        <w:tc>
          <w:tcPr>
            <w:tcW w:w="529" w:type="dxa"/>
            <w:vMerge/>
            <w:shd w:val="clear" w:color="auto" w:fill="auto"/>
            <w:vAlign w:val="center"/>
          </w:tcPr>
          <w:p w14:paraId="7F72CA38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1C4D29B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26D085B6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A66545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Nevykazuje sa.</w:t>
            </w:r>
          </w:p>
        </w:tc>
      </w:tr>
      <w:tr w:rsidR="00B037DD" w:rsidRPr="00684B09" w14:paraId="4A7F0813" w14:textId="77777777" w:rsidTr="00953465">
        <w:tc>
          <w:tcPr>
            <w:tcW w:w="529" w:type="dxa"/>
            <w:vMerge w:val="restart"/>
            <w:shd w:val="clear" w:color="auto" w:fill="auto"/>
            <w:vAlign w:val="center"/>
          </w:tcPr>
          <w:p w14:paraId="7ECA974A" w14:textId="77777777" w:rsidR="00B037DD" w:rsidRPr="00684B09" w:rsidRDefault="00B037DD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D1AF8C1" w14:textId="77777777" w:rsidR="00B037DD" w:rsidRPr="00684B09" w:rsidRDefault="00B037DD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Podsúvahová expozícia?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4EC5DC27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79BAE6B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24</w:t>
            </w:r>
          </w:p>
        </w:tc>
      </w:tr>
      <w:tr w:rsidR="00B037DD" w:rsidRPr="00684B09" w14:paraId="64317844" w14:textId="77777777" w:rsidTr="00953465">
        <w:tc>
          <w:tcPr>
            <w:tcW w:w="529" w:type="dxa"/>
            <w:vMerge/>
            <w:shd w:val="clear" w:color="auto" w:fill="auto"/>
            <w:vAlign w:val="center"/>
          </w:tcPr>
          <w:p w14:paraId="0665AC81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5977E0D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1FCB5A25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4DF15E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Nevykazuje sa.</w:t>
            </w:r>
          </w:p>
        </w:tc>
      </w:tr>
      <w:tr w:rsidR="00B037DD" w:rsidRPr="00684B09" w14:paraId="56C2001F" w14:textId="77777777" w:rsidTr="00953465">
        <w:tc>
          <w:tcPr>
            <w:tcW w:w="529" w:type="dxa"/>
            <w:vMerge w:val="restart"/>
            <w:shd w:val="clear" w:color="auto" w:fill="auto"/>
            <w:vAlign w:val="center"/>
          </w:tcPr>
          <w:p w14:paraId="58DFAFBA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8656969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Problémová expozícia?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058997C5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A902401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1.10.4</w:t>
            </w:r>
          </w:p>
        </w:tc>
      </w:tr>
      <w:tr w:rsidR="00B037DD" w:rsidRPr="00684B09" w14:paraId="486F381C" w14:textId="77777777" w:rsidTr="00953465">
        <w:tc>
          <w:tcPr>
            <w:tcW w:w="529" w:type="dxa"/>
            <w:vMerge/>
            <w:shd w:val="clear" w:color="auto" w:fill="auto"/>
            <w:vAlign w:val="center"/>
          </w:tcPr>
          <w:p w14:paraId="6B8B8338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235F301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4AB84A59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B092222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25</w:t>
            </w:r>
          </w:p>
        </w:tc>
      </w:tr>
      <w:tr w:rsidR="00B037DD" w:rsidRPr="00684B09" w14:paraId="05DFD956" w14:textId="77777777" w:rsidTr="00953465">
        <w:tc>
          <w:tcPr>
            <w:tcW w:w="529" w:type="dxa"/>
            <w:vMerge w:val="restart"/>
            <w:shd w:val="clear" w:color="auto" w:fill="auto"/>
            <w:vAlign w:val="center"/>
          </w:tcPr>
          <w:p w14:paraId="6DC86821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C4FB1A6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Záväzné facility?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585F0A4A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1AA2AE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26</w:t>
            </w:r>
          </w:p>
        </w:tc>
      </w:tr>
      <w:tr w:rsidR="00B037DD" w:rsidRPr="00684B09" w14:paraId="2B48F71B" w14:textId="77777777" w:rsidTr="00953465">
        <w:tc>
          <w:tcPr>
            <w:tcW w:w="529" w:type="dxa"/>
            <w:vMerge/>
            <w:shd w:val="clear" w:color="auto" w:fill="auto"/>
            <w:vAlign w:val="center"/>
          </w:tcPr>
          <w:p w14:paraId="77A16FD6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74C5C68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1781B868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8C3137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27</w:t>
            </w:r>
          </w:p>
        </w:tc>
      </w:tr>
      <w:tr w:rsidR="00B037DD" w:rsidRPr="00684B09" w14:paraId="5215C897" w14:textId="77777777" w:rsidTr="00953465">
        <w:tc>
          <w:tcPr>
            <w:tcW w:w="529" w:type="dxa"/>
            <w:vMerge w:val="restart"/>
            <w:shd w:val="clear" w:color="auto" w:fill="auto"/>
            <w:vAlign w:val="center"/>
          </w:tcPr>
          <w:p w14:paraId="293C7E68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0CA2D15" w14:textId="6454E4C2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Záväzné facility,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súvislosti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ktorými príslušný orgán povolil preferenčné zaobchádzanie?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3730352D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F74E22D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1.10.1</w:t>
            </w:r>
          </w:p>
        </w:tc>
      </w:tr>
      <w:tr w:rsidR="00B037DD" w:rsidRPr="00684B09" w14:paraId="26603057" w14:textId="77777777" w:rsidTr="00953465">
        <w:tc>
          <w:tcPr>
            <w:tcW w:w="529" w:type="dxa"/>
            <w:vMerge/>
            <w:shd w:val="clear" w:color="auto" w:fill="auto"/>
            <w:vAlign w:val="center"/>
          </w:tcPr>
          <w:p w14:paraId="28BD2671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B7891DE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5B80E32A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97A349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1.10.2</w:t>
            </w:r>
          </w:p>
        </w:tc>
      </w:tr>
      <w:tr w:rsidR="00B037DD" w:rsidRPr="00684B09" w14:paraId="0D7C5442" w14:textId="77777777" w:rsidTr="00953465">
        <w:tc>
          <w:tcPr>
            <w:tcW w:w="529" w:type="dxa"/>
            <w:vMerge w:val="restart"/>
            <w:shd w:val="clear" w:color="auto" w:fill="auto"/>
            <w:vAlign w:val="center"/>
          </w:tcPr>
          <w:p w14:paraId="532B4728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E55A34C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Podsúvahová položka obchodného financovania?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7666654F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498B93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1.10.3</w:t>
            </w:r>
          </w:p>
        </w:tc>
      </w:tr>
      <w:tr w:rsidR="00B037DD" w:rsidRPr="00684B09" w14:paraId="06AF2F44" w14:textId="77777777" w:rsidTr="00953465">
        <w:tc>
          <w:tcPr>
            <w:tcW w:w="529" w:type="dxa"/>
            <w:vMerge/>
            <w:shd w:val="clear" w:color="auto" w:fill="auto"/>
            <w:vAlign w:val="center"/>
          </w:tcPr>
          <w:p w14:paraId="75B910E2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7C9B50C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70336C71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FD41825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28</w:t>
            </w:r>
          </w:p>
        </w:tc>
      </w:tr>
      <w:tr w:rsidR="00B037DD" w:rsidRPr="00684B09" w14:paraId="3C6A8D0A" w14:textId="77777777" w:rsidTr="00953465">
        <w:tc>
          <w:tcPr>
            <w:tcW w:w="529" w:type="dxa"/>
            <w:vMerge w:val="restart"/>
            <w:shd w:val="clear" w:color="auto" w:fill="auto"/>
            <w:vAlign w:val="center"/>
          </w:tcPr>
          <w:p w14:paraId="09B505DE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00AED80A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Iná podsúvahová expozícia, pre ktorú príslušný orgán stanovil koeficient požadovaného stabilného financovania?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4EA2A88F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29673E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1.10.5</w:t>
            </w:r>
          </w:p>
        </w:tc>
      </w:tr>
      <w:tr w:rsidR="00B037DD" w:rsidRPr="00684B09" w14:paraId="571EE000" w14:textId="77777777" w:rsidTr="00953465">
        <w:tc>
          <w:tcPr>
            <w:tcW w:w="529" w:type="dxa"/>
            <w:vMerge/>
            <w:shd w:val="clear" w:color="auto" w:fill="auto"/>
            <w:vAlign w:val="center"/>
          </w:tcPr>
          <w:p w14:paraId="5EB19877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E32F348" w14:textId="77777777" w:rsidR="00B037DD" w:rsidRPr="00684B09" w:rsidRDefault="00B037D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63ABFA21" w14:textId="77777777" w:rsidR="00B037DD" w:rsidRPr="00684B09" w:rsidRDefault="00B037DD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A7B02F" w14:textId="77777777" w:rsidR="00B037DD" w:rsidRPr="00684B09" w:rsidRDefault="00B037DD" w:rsidP="00953465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Nevykazuje sa.</w:t>
            </w:r>
          </w:p>
        </w:tc>
      </w:tr>
    </w:tbl>
    <w:p w14:paraId="2D85B26C" w14:textId="77777777" w:rsidR="00D44F6F" w:rsidRPr="00684B09" w:rsidRDefault="00EB4BBA" w:rsidP="00A0098D">
      <w:pPr>
        <w:pStyle w:val="BodyText1"/>
        <w:numPr>
          <w:ilvl w:val="0"/>
          <w:numId w:val="25"/>
        </w:numPr>
        <w:spacing w:before="240"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15" w:name="_Toc58480653"/>
      <w:r w:rsidRPr="00684B09">
        <w:rPr>
          <w:rFonts w:ascii="Times New Roman" w:hAnsi="Times New Roman"/>
          <w:b/>
          <w:sz w:val="24"/>
          <w:szCs w:val="24"/>
        </w:rPr>
        <w:t>Pokyny týkajúce sa jednotlivých stĺpcov</w:t>
      </w:r>
      <w:bookmarkEnd w:id="15"/>
    </w:p>
    <w:tbl>
      <w:tblPr>
        <w:tblW w:w="9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6"/>
        <w:gridCol w:w="7590"/>
      </w:tblGrid>
      <w:tr w:rsidR="00D44F6F" w:rsidRPr="00684B09" w14:paraId="256D97DE" w14:textId="77777777" w:rsidTr="00F20C47">
        <w:trPr>
          <w:trHeight w:val="304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7D1A922D" w14:textId="77777777" w:rsidR="00D44F6F" w:rsidRPr="00684B09" w:rsidRDefault="00D44F6F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Stĺpec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7F66CA58" w14:textId="37824850" w:rsidR="00D44F6F" w:rsidRPr="00684B09" w:rsidRDefault="00D44F6F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Odkazy na právne predpisy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pokyny</w:t>
            </w:r>
          </w:p>
        </w:tc>
      </w:tr>
      <w:tr w:rsidR="00D44F6F" w:rsidRPr="00684B09" w14:paraId="28053D78" w14:textId="77777777" w:rsidTr="00F20C47">
        <w:trPr>
          <w:trHeight w:val="304"/>
        </w:trPr>
        <w:tc>
          <w:tcPr>
            <w:tcW w:w="1446" w:type="dxa"/>
          </w:tcPr>
          <w:p w14:paraId="7867E9E6" w14:textId="77777777" w:rsidR="00D44F6F" w:rsidRPr="00684B09" w:rsidRDefault="00D44F6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0010 – 0030</w:t>
            </w:r>
          </w:p>
        </w:tc>
        <w:tc>
          <w:tcPr>
            <w:tcW w:w="7590" w:type="dxa"/>
          </w:tcPr>
          <w:p w14:paraId="45851CFB" w14:textId="1C6C381F" w:rsidR="00D44F6F" w:rsidRPr="00684B09" w:rsidRDefault="005074D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Suma aktív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 a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položiek iných ako HQLA</w:t>
            </w:r>
          </w:p>
          <w:p w14:paraId="3B2A589C" w14:textId="05B007FA" w:rsidR="005142AC" w:rsidRPr="00684B09" w:rsidRDefault="00D44F6F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Ak nie je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šiestej časti hlave IV kapitole 4 nariadenia CRR stanovené inak, inštitúcie vykazujú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stĺpcoch 0010 – 0030 sumu aktív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podsúvahových položiek uvedených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šiestej časti hlave IV kapitole 4 oddiele 2 nariadenia CRR pre každú skupinu splatností.</w:t>
            </w:r>
          </w:p>
          <w:p w14:paraId="2F068411" w14:textId="14C2ACB7" w:rsidR="00D44F6F" w:rsidRPr="00684B09" w:rsidRDefault="00D44F6F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sa vykazuje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stĺpcoch 0010 – 0030, keď zodpovedajúca položka nie je oprávnená ako likvidné aktívum podľa delegovaného nariadenia (EÚ) 2015/61,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to bez ohľadu na to, či spĺňa prevádzkové požiadavky uvedené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 8 uvedeného delegovaného nariadenia.</w:t>
            </w:r>
          </w:p>
        </w:tc>
      </w:tr>
      <w:tr w:rsidR="00D44F6F" w:rsidRPr="00684B09" w14:paraId="38D37008" w14:textId="77777777" w:rsidTr="00F20C47">
        <w:trPr>
          <w:trHeight w:val="304"/>
        </w:trPr>
        <w:tc>
          <w:tcPr>
            <w:tcW w:w="1446" w:type="dxa"/>
          </w:tcPr>
          <w:p w14:paraId="6C13EE65" w14:textId="77777777" w:rsidR="00D44F6F" w:rsidRPr="00684B09" w:rsidRDefault="00D44F6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0040</w:t>
            </w:r>
          </w:p>
        </w:tc>
        <w:tc>
          <w:tcPr>
            <w:tcW w:w="7590" w:type="dxa"/>
          </w:tcPr>
          <w:p w14:paraId="53AD95AC" w14:textId="77777777" w:rsidR="00D44F6F" w:rsidRPr="00684B09" w:rsidRDefault="005074D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Suma HQLA</w:t>
            </w:r>
          </w:p>
          <w:p w14:paraId="3909E060" w14:textId="6F196C78" w:rsidR="00D44F6F" w:rsidRPr="00684B09" w:rsidRDefault="00D44F6F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Pozri pokyny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k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stĺpcom 0010 – 0030.</w:t>
            </w:r>
          </w:p>
          <w:p w14:paraId="33AE17CA" w14:textId="476D5517" w:rsidR="00D44F6F" w:rsidRPr="00684B09" w:rsidRDefault="00D44F6F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sa vykazuje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stĺpci 0040, keď je zodpovedajúca položka oprávnená ako vysokokvalitné likvidné aktívum podľa delegovaného nariadenia (EÚ) 2015/61,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to bez ohľadu na to, či spĺňa prevádzkové požiadavky uvedené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 8 uvedeného delegovaného nariadenia.</w:t>
            </w:r>
          </w:p>
        </w:tc>
      </w:tr>
      <w:tr w:rsidR="00D44F6F" w:rsidRPr="00684B09" w14:paraId="145F32CF" w14:textId="77777777" w:rsidTr="00F20C47">
        <w:trPr>
          <w:trHeight w:val="304"/>
        </w:trPr>
        <w:tc>
          <w:tcPr>
            <w:tcW w:w="1446" w:type="dxa"/>
          </w:tcPr>
          <w:p w14:paraId="227DBFF8" w14:textId="77777777" w:rsidR="00D44F6F" w:rsidRPr="00684B09" w:rsidRDefault="00D44F6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0050 – 0080</w:t>
            </w:r>
          </w:p>
        </w:tc>
        <w:tc>
          <w:tcPr>
            <w:tcW w:w="7590" w:type="dxa"/>
          </w:tcPr>
          <w:p w14:paraId="4D3A577F" w14:textId="77777777" w:rsidR="00D44F6F" w:rsidRPr="00684B09" w:rsidRDefault="00D44F6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Štandardný koeficient požadovaného stabilného financovania</w:t>
            </w:r>
          </w:p>
          <w:p w14:paraId="523B8B23" w14:textId="03500FCE" w:rsidR="00D44F6F" w:rsidRPr="00684B09" w:rsidRDefault="00D44F6F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Šiesta časť hlava IV kapitola 4 oddiel 2 nariadenia CRR</w:t>
            </w:r>
          </w:p>
          <w:p w14:paraId="5C506C7F" w14:textId="2664D5B5" w:rsidR="000D128D" w:rsidRPr="00684B09" w:rsidRDefault="00D44F6F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Štandardné koeficienty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stĺpcoch 0050 – 0080 sú tie, ktoré sú stanovené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šiestej časti hlave IV kapitole 4 nariadenia CRR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ktoré by určovali časť sumy aktív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podsúvahových položiek, ktorá je požadovaným stabilným financovaním. Poskytujú sa len na informačné účely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inštitúcie ich nemajú vypĺňať.</w:t>
            </w:r>
          </w:p>
        </w:tc>
      </w:tr>
      <w:tr w:rsidR="00D44F6F" w:rsidRPr="00684B09" w14:paraId="6A039189" w14:textId="77777777" w:rsidTr="00F20C47">
        <w:trPr>
          <w:trHeight w:val="304"/>
        </w:trPr>
        <w:tc>
          <w:tcPr>
            <w:tcW w:w="1446" w:type="dxa"/>
          </w:tcPr>
          <w:p w14:paraId="232CED8B" w14:textId="77777777" w:rsidR="00D44F6F" w:rsidRPr="00684B09" w:rsidRDefault="00D44F6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0090 – 0120</w:t>
            </w:r>
          </w:p>
        </w:tc>
        <w:tc>
          <w:tcPr>
            <w:tcW w:w="7590" w:type="dxa"/>
          </w:tcPr>
          <w:p w14:paraId="0DA1A5C5" w14:textId="77777777" w:rsidR="00D44F6F" w:rsidRPr="00684B09" w:rsidRDefault="00D44F6F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Uplatniteľný koeficient požadovaného stabilného financovania</w:t>
            </w:r>
          </w:p>
          <w:p w14:paraId="65F53E61" w14:textId="77ABA0E6" w:rsidR="00D44F6F" w:rsidRPr="00684B09" w:rsidRDefault="00D6752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Šiesta časť hlava IV kapitola 4 oddiel 2 nariadenia CRR</w:t>
            </w:r>
          </w:p>
          <w:p w14:paraId="64E2C099" w14:textId="3FE31CEB" w:rsidR="00D44F6F" w:rsidRPr="00684B09" w:rsidRDefault="00F20C47" w:rsidP="00A0098D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vykazujú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stĺpcoch 0090 – 0120 príslušný koeficient uplatniteľný na položky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šiestej časti hlave IV kapitole 4 nariadenia CRR. Výsledkom uplatniteľných koeficientov môžu byť vážené priemerné hodnoty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koeficienty sa vykazujú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 xml:space="preserve">desatinnom vyjadrení (t. j. 1,00 pre uplatniteľnú váhu 100 percent alebo 0,50 pre uplatniteľnú váhu 50 percent). Uplatniteľné </w:t>
            </w: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koeficienty môžu okrem iného odrážať vlastné uváženie spoločnosti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vnútroštátne vlastné uváženia.</w:t>
            </w:r>
          </w:p>
        </w:tc>
      </w:tr>
      <w:tr w:rsidR="00D44F6F" w:rsidRPr="00684B09" w14:paraId="2586C089" w14:textId="77777777" w:rsidTr="00F20C47">
        <w:trPr>
          <w:trHeight w:val="304"/>
        </w:trPr>
        <w:tc>
          <w:tcPr>
            <w:tcW w:w="1446" w:type="dxa"/>
          </w:tcPr>
          <w:p w14:paraId="25F31A73" w14:textId="77777777" w:rsidR="00D44F6F" w:rsidRPr="00684B09" w:rsidRDefault="00D44F6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0130</w:t>
            </w:r>
          </w:p>
        </w:tc>
        <w:tc>
          <w:tcPr>
            <w:tcW w:w="7590" w:type="dxa"/>
          </w:tcPr>
          <w:p w14:paraId="7A4A73E8" w14:textId="77777777" w:rsidR="00D44F6F" w:rsidRPr="00684B09" w:rsidRDefault="00D44F6F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Požadované stabilné financovanie:</w:t>
            </w:r>
          </w:p>
          <w:p w14:paraId="154D8C16" w14:textId="2CE9B72A" w:rsidR="00D44F6F" w:rsidRPr="00684B09" w:rsidRDefault="00F20C47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vykazujú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stĺpci 0130 požadované stabilné financovanie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 so šiestou časťou hlavou IV kapitolou 4 nariadenia CRR.</w:t>
            </w:r>
          </w:p>
          <w:p w14:paraId="3F6BCC3B" w14:textId="6BEC8793" w:rsidR="00D44F6F" w:rsidRPr="00684B09" w:rsidRDefault="00953465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To sa vypočíta pomocou tohto </w:t>
            </w:r>
            <w:r w:rsidR="00D44F6F" w:rsidRPr="00684B09">
              <w:rPr>
                <w:rFonts w:ascii="Times New Roman" w:hAnsi="Times New Roman"/>
                <w:sz w:val="24"/>
                <w:szCs w:val="24"/>
              </w:rPr>
              <w:t>vzorca:</w:t>
            </w:r>
            <w:r w:rsidR="00D44F6F" w:rsidRPr="00684B09">
              <w:t xml:space="preserve"> </w:t>
            </w:r>
            <w:r w:rsidR="00D44F6F" w:rsidRPr="00684B09">
              <w:br/>
            </w:r>
            <w:r w:rsidR="00D44F6F" w:rsidRPr="00684B09">
              <w:rPr>
                <w:rFonts w:ascii="Times New Roman" w:hAnsi="Times New Roman"/>
                <w:sz w:val="24"/>
                <w:szCs w:val="24"/>
              </w:rPr>
              <w:t>c0130 = SUM{(c0010 * c0090), (c0020 * c0100), (c0030 * c0110), (c0040 * c0120)}.</w:t>
            </w:r>
          </w:p>
        </w:tc>
      </w:tr>
    </w:tbl>
    <w:p w14:paraId="1CB0156D" w14:textId="77777777" w:rsidR="00D91BC3" w:rsidRPr="00684B09" w:rsidRDefault="00EB4BBA" w:rsidP="00A0098D">
      <w:pPr>
        <w:pStyle w:val="BodyText1"/>
        <w:numPr>
          <w:ilvl w:val="0"/>
          <w:numId w:val="25"/>
        </w:numPr>
        <w:spacing w:before="240"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16" w:name="_Toc58480654"/>
      <w:r w:rsidRPr="00684B09">
        <w:rPr>
          <w:rFonts w:ascii="Times New Roman" w:hAnsi="Times New Roman"/>
          <w:b/>
          <w:sz w:val="24"/>
          <w:szCs w:val="24"/>
        </w:rPr>
        <w:t>Pokyny týkajúce sa jednotlivých riadkov</w:t>
      </w:r>
      <w:bookmarkEnd w:id="10"/>
      <w:bookmarkEnd w:id="11"/>
      <w:bookmarkEnd w:id="12"/>
      <w:bookmarkEnd w:id="16"/>
    </w:p>
    <w:tbl>
      <w:tblPr>
        <w:tblW w:w="90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590"/>
      </w:tblGrid>
      <w:tr w:rsidR="00AE2798" w:rsidRPr="00684B09" w14:paraId="5192F8B7" w14:textId="77777777" w:rsidTr="004A5973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2A32AB80" w14:textId="77777777" w:rsidR="00AE2798" w:rsidRPr="00684B09" w:rsidRDefault="003A5275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7" w:name="_Toc322687879"/>
            <w:bookmarkStart w:id="18" w:name="_Toc315961853"/>
            <w:r w:rsidRPr="00684B09">
              <w:rPr>
                <w:rFonts w:ascii="Times New Roman" w:hAnsi="Times New Roman"/>
                <w:sz w:val="24"/>
                <w:szCs w:val="24"/>
              </w:rPr>
              <w:t>Riadok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74EA0A1D" w14:textId="58737056" w:rsidR="00AE2798" w:rsidRPr="00684B09" w:rsidRDefault="00AE2798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Odkazy na právne predpisy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pokyny</w:t>
            </w:r>
          </w:p>
        </w:tc>
      </w:tr>
      <w:tr w:rsidR="003A5275" w:rsidRPr="00684B09" w14:paraId="3BF2B0D2" w14:textId="77777777" w:rsidTr="00FE0FF1">
        <w:trPr>
          <w:trHeight w:val="304"/>
        </w:trPr>
        <w:tc>
          <w:tcPr>
            <w:tcW w:w="1418" w:type="dxa"/>
          </w:tcPr>
          <w:p w14:paraId="0E5C59D4" w14:textId="77777777" w:rsidR="003A5275" w:rsidRPr="00684B09" w:rsidRDefault="005074D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0010</w:t>
            </w:r>
          </w:p>
        </w:tc>
        <w:tc>
          <w:tcPr>
            <w:tcW w:w="7590" w:type="dxa"/>
          </w:tcPr>
          <w:p w14:paraId="07EEC939" w14:textId="77777777" w:rsidR="003A5275" w:rsidRPr="00684B09" w:rsidRDefault="003769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 POŽADOVANÉ STABILNÉ FINANCOVANIE</w:t>
            </w:r>
          </w:p>
          <w:p w14:paraId="175E570A" w14:textId="4A4332A9" w:rsidR="004A5973" w:rsidRPr="00684B09" w:rsidRDefault="00E40843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Šiesta časť hlava IV kapitola 4 nariadenia CRR</w:t>
            </w:r>
          </w:p>
          <w:p w14:paraId="1F37D4FD" w14:textId="0651AB7F" w:rsidR="005074D1" w:rsidRPr="00684B09" w:rsidRDefault="00E40843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položky, na ktoré sa vzťahuje požiadavka na stabilné financovanie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 so šiestou časťou hlavou IV kapitolou 4 nariadenia CRR.</w:t>
            </w:r>
          </w:p>
        </w:tc>
      </w:tr>
      <w:tr w:rsidR="003A5275" w:rsidRPr="00684B09" w14:paraId="0CF9B631" w14:textId="77777777" w:rsidTr="00FE0FF1">
        <w:trPr>
          <w:trHeight w:val="304"/>
        </w:trPr>
        <w:tc>
          <w:tcPr>
            <w:tcW w:w="1418" w:type="dxa"/>
          </w:tcPr>
          <w:p w14:paraId="687649FE" w14:textId="77777777" w:rsidR="003A5275" w:rsidRPr="00684B09" w:rsidRDefault="005074D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0020</w:t>
            </w:r>
          </w:p>
        </w:tc>
        <w:tc>
          <w:tcPr>
            <w:tcW w:w="7590" w:type="dxa"/>
          </w:tcPr>
          <w:p w14:paraId="1D019015" w14:textId="0AF4E475" w:rsidR="004A5973" w:rsidRPr="00684B09" w:rsidRDefault="003769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1.1. Požadované stabilné financovanie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aktív centrálnej banky</w:t>
            </w:r>
          </w:p>
          <w:p w14:paraId="2BA63389" w14:textId="05B5E575" w:rsidR="004A5973" w:rsidRPr="00684B09" w:rsidRDefault="00080A7F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 428r ods. 1 písm. c)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d)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článok 428ad písm. d) nariadenia CRR</w:t>
            </w:r>
          </w:p>
          <w:p w14:paraId="2213E863" w14:textId="77777777" w:rsidR="003A5275" w:rsidRPr="00684B09" w:rsidRDefault="00EC6042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aktíva centrálnej banky.</w:t>
            </w:r>
          </w:p>
          <w:p w14:paraId="17C21DB0" w14:textId="6FA42722" w:rsidR="00C166BD" w:rsidRPr="00684B09" w:rsidRDefault="00A16278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V 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článkom 428p ods. 7 nariadenia CRR sa môže uplatniť znížený koeficient požadovaného stabilného financovania.</w:t>
            </w:r>
          </w:p>
        </w:tc>
      </w:tr>
      <w:tr w:rsidR="003A5275" w:rsidRPr="00684B09" w14:paraId="5E408399" w14:textId="77777777" w:rsidTr="00FE0FF1">
        <w:trPr>
          <w:trHeight w:val="304"/>
        </w:trPr>
        <w:tc>
          <w:tcPr>
            <w:tcW w:w="1418" w:type="dxa"/>
          </w:tcPr>
          <w:p w14:paraId="62CF33B1" w14:textId="77777777" w:rsidR="003A5275" w:rsidRPr="00684B09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0030</w:t>
            </w:r>
          </w:p>
        </w:tc>
        <w:tc>
          <w:tcPr>
            <w:tcW w:w="7590" w:type="dxa"/>
          </w:tcPr>
          <w:p w14:paraId="41FEE87D" w14:textId="4CCBAED3" w:rsidR="006355E6" w:rsidRPr="00684B09" w:rsidRDefault="008823B8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1.1.1. Hotovosť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 a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rezervy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 v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centrálnych bankách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 a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expozície HQLA voči centrálnym bankám</w:t>
            </w:r>
          </w:p>
          <w:p w14:paraId="6B29DF6B" w14:textId="7868F26B" w:rsidR="003A5275" w:rsidRPr="00684B09" w:rsidRDefault="002F3858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hotovosť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rezervy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centrálnych bankách vrátane prebytočných rezerv. Inštitúcie tu vykazujú aj akékoľvek iné expozície voči centrálnym bankám, ktoré sa považujú za likvidné aktíva podľa delegovaného nariadenia (EÚ) 2015/61,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to bez ohľadu na to, či spĺňajú prevádzkové požiadavky uvedené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 8 uvedeného delegovaného nariadenia.</w:t>
            </w:r>
          </w:p>
          <w:p w14:paraId="32C58307" w14:textId="7E9B88C2" w:rsidR="00D65415" w:rsidRPr="00684B09" w:rsidRDefault="002E2241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Minimálne rezervy, ktoré sa nepovažujú za likvidné aktíva podľa delegovaného nariadenia (EÚ) 2015/61, sa vykazujú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príslušnom stĺpci „Iné ako HQLA“.</w:t>
            </w:r>
          </w:p>
        </w:tc>
      </w:tr>
      <w:tr w:rsidR="003A5275" w:rsidRPr="00684B09" w14:paraId="69A333A2" w14:textId="77777777" w:rsidTr="00FE0FF1">
        <w:trPr>
          <w:trHeight w:val="304"/>
        </w:trPr>
        <w:tc>
          <w:tcPr>
            <w:tcW w:w="1418" w:type="dxa"/>
          </w:tcPr>
          <w:p w14:paraId="6C057F89" w14:textId="77777777" w:rsidR="003A5275" w:rsidRPr="00684B09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0040</w:t>
            </w:r>
          </w:p>
        </w:tc>
        <w:tc>
          <w:tcPr>
            <w:tcW w:w="7590" w:type="dxa"/>
          </w:tcPr>
          <w:p w14:paraId="29FAADBF" w14:textId="77777777" w:rsidR="00D67527" w:rsidRPr="00684B09" w:rsidRDefault="00D6752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1.1.1.1. Nezaťažené alebo zaťažené počas zostatkovej splatnosti menej ako šesť mesiacov</w:t>
            </w:r>
          </w:p>
          <w:p w14:paraId="0EE7B1F8" w14:textId="5497ED61" w:rsidR="00382036" w:rsidRPr="00684B09" w:rsidRDefault="00D6752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1.1.1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nezaťažené alebo zaťažené počas zostatkovej splatnosti menej ako šesť mesiacov</w:t>
            </w:r>
          </w:p>
        </w:tc>
      </w:tr>
      <w:tr w:rsidR="00D67527" w:rsidRPr="00684B09" w14:paraId="364215B8" w14:textId="77777777" w:rsidTr="00FE0FF1">
        <w:trPr>
          <w:trHeight w:val="304"/>
        </w:trPr>
        <w:tc>
          <w:tcPr>
            <w:tcW w:w="1418" w:type="dxa"/>
          </w:tcPr>
          <w:p w14:paraId="3500C510" w14:textId="77777777" w:rsidR="00D67527" w:rsidRPr="00684B09" w:rsidRDefault="00D6752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0050</w:t>
            </w:r>
          </w:p>
        </w:tc>
        <w:tc>
          <w:tcPr>
            <w:tcW w:w="7590" w:type="dxa"/>
          </w:tcPr>
          <w:p w14:paraId="7994D046" w14:textId="77777777" w:rsidR="00D67527" w:rsidRPr="00684B09" w:rsidRDefault="00D6752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1.1.1.2. Zaťažené počas zostatkovej splatnosti aspoň šesť mesiacov, ale menej ako jeden rok</w:t>
            </w:r>
          </w:p>
          <w:p w14:paraId="71F0999D" w14:textId="6D75573F" w:rsidR="00D67527" w:rsidRPr="00684B09" w:rsidRDefault="00D6752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1.1.1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zaťažené počas zostatkovej splatnosti aspoň šesť mesiacov, ale menej ako jeden rok</w:t>
            </w:r>
          </w:p>
        </w:tc>
      </w:tr>
      <w:tr w:rsidR="00D67527" w:rsidRPr="00684B09" w14:paraId="3902289E" w14:textId="77777777" w:rsidTr="00FE0FF1">
        <w:trPr>
          <w:trHeight w:val="304"/>
        </w:trPr>
        <w:tc>
          <w:tcPr>
            <w:tcW w:w="1418" w:type="dxa"/>
          </w:tcPr>
          <w:p w14:paraId="20480D16" w14:textId="77777777" w:rsidR="00D67527" w:rsidRPr="00684B09" w:rsidRDefault="00D6752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0060</w:t>
            </w:r>
          </w:p>
        </w:tc>
        <w:tc>
          <w:tcPr>
            <w:tcW w:w="7590" w:type="dxa"/>
          </w:tcPr>
          <w:p w14:paraId="072AC549" w14:textId="77777777" w:rsidR="00D67527" w:rsidRPr="00684B09" w:rsidRDefault="00D6752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1.1.1.3. Zaťažené počas zostatkovej splatnosti jeden rok alebo viac</w:t>
            </w:r>
          </w:p>
          <w:p w14:paraId="2320B666" w14:textId="3E1B10FD" w:rsidR="00D67527" w:rsidRPr="00684B09" w:rsidRDefault="00D67527" w:rsidP="00A0098D">
            <w:pPr>
              <w:pStyle w:val="TableParagraph"/>
              <w:spacing w:after="240"/>
              <w:ind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1.1.1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zaťažené počas zostatkovej splatnosti jeden rok alebo viac</w:t>
            </w:r>
          </w:p>
        </w:tc>
      </w:tr>
      <w:tr w:rsidR="003A5275" w:rsidRPr="00684B09" w14:paraId="6B538752" w14:textId="77777777" w:rsidTr="00FE0FF1">
        <w:trPr>
          <w:trHeight w:val="304"/>
        </w:trPr>
        <w:tc>
          <w:tcPr>
            <w:tcW w:w="1418" w:type="dxa"/>
          </w:tcPr>
          <w:p w14:paraId="22DD0CC4" w14:textId="77777777" w:rsidR="003A5275" w:rsidRPr="00684B09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0070</w:t>
            </w:r>
          </w:p>
        </w:tc>
        <w:tc>
          <w:tcPr>
            <w:tcW w:w="7590" w:type="dxa"/>
          </w:tcPr>
          <w:p w14:paraId="153F8D1A" w14:textId="77777777" w:rsidR="00890E95" w:rsidRPr="00684B09" w:rsidRDefault="00890E95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1.1.2. Ostatné expozície voči centrálnym bankám iné ako HQLA</w:t>
            </w:r>
          </w:p>
          <w:p w14:paraId="36D6D91A" w14:textId="3BD00FCF" w:rsidR="003A5275" w:rsidRPr="00684B09" w:rsidRDefault="00890E95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akékoľvek pohľadávky voči centrálnym bankám iné než pohľadávky vykázané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1.1.1.</w:t>
            </w:r>
          </w:p>
        </w:tc>
      </w:tr>
      <w:tr w:rsidR="003A5275" w:rsidRPr="00684B09" w14:paraId="224C203A" w14:textId="77777777" w:rsidTr="00FE0FF1">
        <w:trPr>
          <w:trHeight w:val="304"/>
        </w:trPr>
        <w:tc>
          <w:tcPr>
            <w:tcW w:w="1418" w:type="dxa"/>
          </w:tcPr>
          <w:p w14:paraId="7E7B3C90" w14:textId="77777777" w:rsidR="003A5275" w:rsidRPr="00684B09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0080</w:t>
            </w:r>
          </w:p>
        </w:tc>
        <w:tc>
          <w:tcPr>
            <w:tcW w:w="7590" w:type="dxa"/>
          </w:tcPr>
          <w:p w14:paraId="58CF502E" w14:textId="7290F89D" w:rsidR="00DE1538" w:rsidRPr="00684B09" w:rsidRDefault="00DE1538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 Požadované stabilné financovanie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likvidných aktív</w:t>
            </w:r>
          </w:p>
          <w:p w14:paraId="2443D5E5" w14:textId="32516D4C" w:rsidR="003A5275" w:rsidRPr="00684B09" w:rsidRDefault="00306DFD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 428r ods. 1 písm. a)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b) až článok 428ae nariadenia CRR</w:t>
            </w:r>
          </w:p>
          <w:p w14:paraId="71B75BDD" w14:textId="3DFD4D06" w:rsidR="00382036" w:rsidRPr="00684B09" w:rsidRDefault="00CE112B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likvidné aktíva podľa delegovaného nariadenia (EÚ) 2015/61 bez ohľadu na to, či spĺňajú prevádzkové požiadavky uvedené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 8 uvedeného delegovaného nariadenia.</w:t>
            </w:r>
          </w:p>
        </w:tc>
      </w:tr>
      <w:tr w:rsidR="003A5275" w:rsidRPr="00684B09" w14:paraId="1F9DB3EE" w14:textId="77777777" w:rsidTr="00FE0FF1">
        <w:trPr>
          <w:trHeight w:val="304"/>
        </w:trPr>
        <w:tc>
          <w:tcPr>
            <w:tcW w:w="1418" w:type="dxa"/>
          </w:tcPr>
          <w:p w14:paraId="5D7D1D1F" w14:textId="77777777" w:rsidR="003A5275" w:rsidRPr="00684B09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0090</w:t>
            </w:r>
          </w:p>
        </w:tc>
        <w:tc>
          <w:tcPr>
            <w:tcW w:w="7590" w:type="dxa"/>
          </w:tcPr>
          <w:p w14:paraId="23D3161D" w14:textId="3BDC63CF" w:rsidR="00132212" w:rsidRPr="00684B09" w:rsidRDefault="00953465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1.2.1. </w:t>
            </w:r>
            <w:r w:rsidR="00132212"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Aktíva úrovne 1 oprávnené na zrážku pri ukazovateli krytia likvidity 0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 %</w:t>
            </w:r>
          </w:p>
          <w:p w14:paraId="740426EE" w14:textId="0F6CCCFB" w:rsidR="00445372" w:rsidRPr="00684B09" w:rsidRDefault="00132212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aktíva, ktoré sú oprávnené ako likvidné aktíva úrovne 1,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akcie alebo podielové listy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podnikoch kolektívneho investovania (PKI), ktoré sú oprávnené na zrážku 0</w:t>
            </w:r>
            <w:r w:rsidR="00684B09">
              <w:rPr>
                <w:rFonts w:ascii="Times New Roman" w:hAnsi="Times New Roman"/>
                <w:sz w:val="24"/>
                <w:szCs w:val="24"/>
              </w:rPr>
              <w:t> %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 xml:space="preserve"> podľa delegovaného nariadenia (EÚ) 2015/61.</w:t>
            </w:r>
          </w:p>
          <w:p w14:paraId="35CD4A07" w14:textId="39B1DC1D" w:rsidR="00382036" w:rsidRPr="00684B09" w:rsidRDefault="00A16278" w:rsidP="00432A8E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Aktíva zaťažené počas zostatkovej splatnosti jeden rok alebo viac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krycom súbore financovanom krytými dlhopismi uvedenými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 52 ods. 4 smernice 2009/65/ES alebo krytými dlhopismi, ktoré spĺňajú požiadavky na prípustnosť pre zaobchádzanie stanovené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 129 ods. 4 alebo 5 nariadenia CRR, sa nevykazujú tu, ale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1.2.13.</w:t>
            </w:r>
          </w:p>
        </w:tc>
      </w:tr>
      <w:tr w:rsidR="00AE5491" w:rsidRPr="00684B09" w14:paraId="63331EAE" w14:textId="77777777" w:rsidTr="00FE0FF1">
        <w:trPr>
          <w:trHeight w:val="304"/>
        </w:trPr>
        <w:tc>
          <w:tcPr>
            <w:tcW w:w="1418" w:type="dxa"/>
          </w:tcPr>
          <w:p w14:paraId="000C6C95" w14:textId="77777777" w:rsidR="00AE5491" w:rsidRPr="00684B09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0100</w:t>
            </w:r>
          </w:p>
        </w:tc>
        <w:tc>
          <w:tcPr>
            <w:tcW w:w="7590" w:type="dxa"/>
          </w:tcPr>
          <w:p w14:paraId="77AE4FAA" w14:textId="77777777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1.2.1.1. Nezaťažené alebo zaťažené počas zostatkovej splatnosti menej ako šesť mesiacov</w:t>
            </w:r>
          </w:p>
          <w:p w14:paraId="477EB6AE" w14:textId="77538F75" w:rsidR="00AE5491" w:rsidRPr="00684B09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1.2.1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nezaťažené alebo zaťažené počas zostatkovej splatnosti menej ako šesť mesiacov</w:t>
            </w:r>
          </w:p>
        </w:tc>
      </w:tr>
      <w:tr w:rsidR="00AE5491" w:rsidRPr="00684B09" w14:paraId="18393588" w14:textId="77777777" w:rsidTr="00FE0FF1">
        <w:trPr>
          <w:trHeight w:val="304"/>
        </w:trPr>
        <w:tc>
          <w:tcPr>
            <w:tcW w:w="1418" w:type="dxa"/>
          </w:tcPr>
          <w:p w14:paraId="3B2CE183" w14:textId="77777777" w:rsidR="00AE5491" w:rsidRPr="00684B09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0110</w:t>
            </w:r>
          </w:p>
        </w:tc>
        <w:tc>
          <w:tcPr>
            <w:tcW w:w="7590" w:type="dxa"/>
          </w:tcPr>
          <w:p w14:paraId="43D4326F" w14:textId="77777777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1.2.1.2. Zaťažené počas zostatkovej splatnosti aspoň šesť mesiacov, ale menej ako jeden rok</w:t>
            </w:r>
          </w:p>
          <w:p w14:paraId="0F2EF9FE" w14:textId="0D8F9819" w:rsidR="00AE5491" w:rsidRPr="00684B09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1.2.1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 xml:space="preserve">aktívami, ktoré sú zaťažené </w:t>
            </w: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počas zostatkovej splatnosti aspoň šesť mesiacov, ale menej ako jeden rok</w:t>
            </w:r>
          </w:p>
        </w:tc>
      </w:tr>
      <w:tr w:rsidR="00AE5491" w:rsidRPr="00684B09" w14:paraId="795541C6" w14:textId="77777777" w:rsidTr="00FE0FF1">
        <w:trPr>
          <w:trHeight w:val="304"/>
        </w:trPr>
        <w:tc>
          <w:tcPr>
            <w:tcW w:w="1418" w:type="dxa"/>
          </w:tcPr>
          <w:p w14:paraId="65C754FB" w14:textId="77777777" w:rsidR="00AE5491" w:rsidRPr="00684B09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0120</w:t>
            </w:r>
          </w:p>
        </w:tc>
        <w:tc>
          <w:tcPr>
            <w:tcW w:w="7590" w:type="dxa"/>
          </w:tcPr>
          <w:p w14:paraId="2B141254" w14:textId="77777777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1.2.1.3. Zaťažené počas zostatkovej splatnosti jeden rok alebo viac</w:t>
            </w:r>
          </w:p>
          <w:p w14:paraId="47DCB695" w14:textId="6FF5B907" w:rsidR="00AE5491" w:rsidRPr="00684B09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1.2.1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zaťažené počas zostatkovej splatnosti jeden rok alebo viac</w:t>
            </w:r>
          </w:p>
        </w:tc>
      </w:tr>
      <w:tr w:rsidR="00642E96" w:rsidRPr="00684B09" w14:paraId="14F48D33" w14:textId="77777777" w:rsidTr="00FE0FF1">
        <w:trPr>
          <w:trHeight w:val="304"/>
        </w:trPr>
        <w:tc>
          <w:tcPr>
            <w:tcW w:w="1418" w:type="dxa"/>
          </w:tcPr>
          <w:p w14:paraId="56C94C5A" w14:textId="77777777" w:rsidR="00642E96" w:rsidRPr="00684B09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0130</w:t>
            </w:r>
          </w:p>
        </w:tc>
        <w:tc>
          <w:tcPr>
            <w:tcW w:w="7590" w:type="dxa"/>
          </w:tcPr>
          <w:p w14:paraId="0383099E" w14:textId="17A5DD73" w:rsidR="006E4F3C" w:rsidRPr="00684B09" w:rsidRDefault="006E4F3C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1.2.2. Aktíva úrovne 1 oprávnené na zrážku pri ukazovateli krytia likvidity 5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 %</w:t>
            </w:r>
          </w:p>
          <w:p w14:paraId="55149B9C" w14:textId="4EB72894" w:rsidR="00642E96" w:rsidRPr="00684B09" w:rsidRDefault="006E4F3C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akcie alebo podielové listy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podnikoch kolektívneho investovania (PKI), ktoré sú oprávnené na zrážku 5</w:t>
            </w:r>
            <w:r w:rsidR="00684B09">
              <w:rPr>
                <w:rFonts w:ascii="Times New Roman" w:hAnsi="Times New Roman"/>
                <w:sz w:val="24"/>
                <w:szCs w:val="24"/>
              </w:rPr>
              <w:t> %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 xml:space="preserve"> podľa delegovaného nariadenia (EÚ) 2015/61.</w:t>
            </w:r>
          </w:p>
          <w:p w14:paraId="7FF27EB9" w14:textId="514E4232" w:rsidR="00382036" w:rsidRPr="00684B09" w:rsidRDefault="00A16278" w:rsidP="00D070A6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Aktíva zaťažené počas zostatkovej splatnosti jeden rok alebo viac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krycom súbore financovanom krytými dlhopismi uvedenými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 52 ods. 4 smernice 2009/65/ES alebo krytými dlhopismi, ktoré spĺňajú požiadavky na prípustnosť pre zaobchádzanie stanovené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 129 ods. 4 alebo 5 nariadenia CRR, sa nevykazujú tu, ale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1.2.13.</w:t>
            </w:r>
          </w:p>
        </w:tc>
      </w:tr>
      <w:tr w:rsidR="00AE5491" w:rsidRPr="00684B09" w14:paraId="23C5F35E" w14:textId="77777777" w:rsidTr="00FE0FF1">
        <w:trPr>
          <w:trHeight w:val="304"/>
        </w:trPr>
        <w:tc>
          <w:tcPr>
            <w:tcW w:w="1418" w:type="dxa"/>
          </w:tcPr>
          <w:p w14:paraId="04D99919" w14:textId="77777777" w:rsidR="00AE5491" w:rsidRPr="00684B09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0140</w:t>
            </w:r>
          </w:p>
        </w:tc>
        <w:tc>
          <w:tcPr>
            <w:tcW w:w="7590" w:type="dxa"/>
          </w:tcPr>
          <w:p w14:paraId="2AD31712" w14:textId="77777777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1.2.2.1. Nezaťažené alebo zaťažené počas zostatkovej splatnosti menej ako šesť mesiacov</w:t>
            </w:r>
          </w:p>
          <w:p w14:paraId="5BBAAE84" w14:textId="5A4A93B1" w:rsidR="00AE5491" w:rsidRPr="00684B09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1.2.2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nezaťažené alebo zaťažené počas zostatkovej splatnosti menej ako šesť mesiacov</w:t>
            </w:r>
          </w:p>
        </w:tc>
      </w:tr>
      <w:tr w:rsidR="00AE5491" w:rsidRPr="00684B09" w14:paraId="7E414744" w14:textId="77777777" w:rsidTr="00FE0FF1">
        <w:trPr>
          <w:trHeight w:val="304"/>
        </w:trPr>
        <w:tc>
          <w:tcPr>
            <w:tcW w:w="1418" w:type="dxa"/>
          </w:tcPr>
          <w:p w14:paraId="7C1628D3" w14:textId="77777777" w:rsidR="00AE5491" w:rsidRPr="00684B09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0150</w:t>
            </w:r>
          </w:p>
        </w:tc>
        <w:tc>
          <w:tcPr>
            <w:tcW w:w="7590" w:type="dxa"/>
          </w:tcPr>
          <w:p w14:paraId="79291205" w14:textId="77777777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1.2.2.2. Zaťažené počas zostatkovej splatnosti aspoň šesť mesiacov, ale menej ako jeden rok</w:t>
            </w:r>
          </w:p>
          <w:p w14:paraId="5CC4A02A" w14:textId="72219153" w:rsidR="00AE5491" w:rsidRPr="00684B09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1.2.2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zaťažené počas zostatkovej splatnosti aspoň šesť mesiacov, ale menej ako jeden rok</w:t>
            </w:r>
          </w:p>
        </w:tc>
      </w:tr>
      <w:tr w:rsidR="00AE5491" w:rsidRPr="00684B09" w14:paraId="35672DA4" w14:textId="77777777" w:rsidTr="00FE0FF1">
        <w:trPr>
          <w:trHeight w:val="304"/>
        </w:trPr>
        <w:tc>
          <w:tcPr>
            <w:tcW w:w="1418" w:type="dxa"/>
          </w:tcPr>
          <w:p w14:paraId="2957FE01" w14:textId="77777777" w:rsidR="00AE5491" w:rsidRPr="00684B09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0160</w:t>
            </w:r>
          </w:p>
        </w:tc>
        <w:tc>
          <w:tcPr>
            <w:tcW w:w="7590" w:type="dxa"/>
          </w:tcPr>
          <w:p w14:paraId="2FB84169" w14:textId="77777777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1.2.2.3. Zaťažené počas zostatkovej splatnosti jeden rok alebo viac</w:t>
            </w:r>
          </w:p>
          <w:p w14:paraId="2C8996B3" w14:textId="499FE900" w:rsidR="00AE5491" w:rsidRPr="00684B09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1.2.2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zaťažené počas zostatkovej splatnosti jeden rok alebo viac</w:t>
            </w:r>
          </w:p>
        </w:tc>
      </w:tr>
      <w:tr w:rsidR="00B23E12" w:rsidRPr="00684B09" w14:paraId="2D105DA4" w14:textId="77777777" w:rsidTr="00FE0FF1">
        <w:trPr>
          <w:trHeight w:val="304"/>
        </w:trPr>
        <w:tc>
          <w:tcPr>
            <w:tcW w:w="1418" w:type="dxa"/>
          </w:tcPr>
          <w:p w14:paraId="524EB389" w14:textId="77777777" w:rsidR="00B23E12" w:rsidRPr="00684B09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0170</w:t>
            </w:r>
          </w:p>
        </w:tc>
        <w:tc>
          <w:tcPr>
            <w:tcW w:w="7590" w:type="dxa"/>
          </w:tcPr>
          <w:p w14:paraId="304A6922" w14:textId="0899FAD9" w:rsidR="00B23E12" w:rsidRPr="00684B09" w:rsidRDefault="00B23E1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1.2.3. Aktíva úrovne 1 oprávnené na zrážku pri ukazovateli krytia likvidity 7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 %</w:t>
            </w:r>
          </w:p>
          <w:p w14:paraId="31B01971" w14:textId="68A2DECD" w:rsidR="00B23E12" w:rsidRPr="00684B09" w:rsidRDefault="00B23E12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aktíva, ktoré sú oprávnené ako kryté dlhopisy úrovne 1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mimoriadne vysokou kvalitou podľa delegovaného nariadenia (EÚ) 2015/61.</w:t>
            </w:r>
          </w:p>
          <w:p w14:paraId="09055812" w14:textId="2F622D96" w:rsidR="00382036" w:rsidRPr="00684B09" w:rsidRDefault="00A16278" w:rsidP="009706B9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Aktíva zaťažené počas zostatkovej splatnosti jeden rok alebo viac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krycom súbore financovanom krytými dlhopismi uvedenými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 52 ods. 4 smernice 2009/65/ES alebo krytými dlhopismi, ktoré spĺňajú požiadavky na prípustnosť pre zaobchádzanie stanovené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 129 ods. 4 alebo 5 nariadenia CRR, sa nevykazujú tu, ale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1.2.13.</w:t>
            </w:r>
          </w:p>
        </w:tc>
      </w:tr>
      <w:tr w:rsidR="00AE5491" w:rsidRPr="00684B09" w14:paraId="1B46A02E" w14:textId="77777777" w:rsidTr="00FE0FF1">
        <w:trPr>
          <w:trHeight w:val="304"/>
        </w:trPr>
        <w:tc>
          <w:tcPr>
            <w:tcW w:w="1418" w:type="dxa"/>
          </w:tcPr>
          <w:p w14:paraId="67E531C5" w14:textId="77777777" w:rsidR="00AE5491" w:rsidRPr="00684B09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0180</w:t>
            </w:r>
          </w:p>
        </w:tc>
        <w:tc>
          <w:tcPr>
            <w:tcW w:w="7590" w:type="dxa"/>
          </w:tcPr>
          <w:p w14:paraId="5EB3408F" w14:textId="77777777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1.2.3.1. Nezaťažené alebo zaťažené počas zostatkovej splatnosti menej ako šesť mesiacov</w:t>
            </w:r>
          </w:p>
          <w:p w14:paraId="01E0771F" w14:textId="0BE8AC8C" w:rsidR="00AE5491" w:rsidRPr="00684B09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1.2.3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nezaťažené alebo zaťažené počas zostatkovej splatnosti menej ako šesť mesiacov</w:t>
            </w:r>
          </w:p>
        </w:tc>
      </w:tr>
      <w:tr w:rsidR="00AE5491" w:rsidRPr="00684B09" w14:paraId="1D07EB7B" w14:textId="77777777" w:rsidTr="00FE0FF1">
        <w:trPr>
          <w:trHeight w:val="304"/>
        </w:trPr>
        <w:tc>
          <w:tcPr>
            <w:tcW w:w="1418" w:type="dxa"/>
          </w:tcPr>
          <w:p w14:paraId="7F7BB5DD" w14:textId="77777777" w:rsidR="00AE5491" w:rsidRPr="00684B09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0190</w:t>
            </w:r>
          </w:p>
        </w:tc>
        <w:tc>
          <w:tcPr>
            <w:tcW w:w="7590" w:type="dxa"/>
          </w:tcPr>
          <w:p w14:paraId="47FCD61F" w14:textId="77777777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1.2.3.2. Zaťažené počas zostatkovej splatnosti aspoň šesť mesiacov, ale menej ako jeden rok</w:t>
            </w:r>
          </w:p>
          <w:p w14:paraId="63465A6D" w14:textId="6C9282DE" w:rsidR="00AE5491" w:rsidRPr="00684B09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1.2.3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zaťažené počas zostatkovej splatnosti aspoň šesť mesiacov, ale menej ako jeden rok</w:t>
            </w:r>
          </w:p>
        </w:tc>
      </w:tr>
      <w:tr w:rsidR="00AE5491" w:rsidRPr="00684B09" w14:paraId="16DCEF28" w14:textId="77777777" w:rsidTr="00FE0FF1">
        <w:trPr>
          <w:trHeight w:val="304"/>
        </w:trPr>
        <w:tc>
          <w:tcPr>
            <w:tcW w:w="1418" w:type="dxa"/>
          </w:tcPr>
          <w:p w14:paraId="53E18607" w14:textId="77777777" w:rsidR="00AE5491" w:rsidRPr="00684B09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0200</w:t>
            </w:r>
          </w:p>
        </w:tc>
        <w:tc>
          <w:tcPr>
            <w:tcW w:w="7590" w:type="dxa"/>
          </w:tcPr>
          <w:p w14:paraId="0DDFAB2A" w14:textId="77777777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1.2.3.3. Zaťažené počas zostatkovej splatnosti jeden rok alebo viac</w:t>
            </w:r>
          </w:p>
          <w:p w14:paraId="5DA82694" w14:textId="3C4AAEA8" w:rsidR="00AE5491" w:rsidRPr="00684B09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1.2.3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zaťažené počas zostatkovej splatnosti jeden rok alebo viac</w:t>
            </w:r>
          </w:p>
        </w:tc>
      </w:tr>
      <w:tr w:rsidR="00AE5491" w:rsidRPr="00684B09" w14:paraId="451CC90E" w14:textId="77777777" w:rsidTr="00FE0FF1">
        <w:trPr>
          <w:trHeight w:val="304"/>
        </w:trPr>
        <w:tc>
          <w:tcPr>
            <w:tcW w:w="1418" w:type="dxa"/>
          </w:tcPr>
          <w:p w14:paraId="34CFA0E2" w14:textId="77777777" w:rsidR="00AE5491" w:rsidRPr="00684B09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0210</w:t>
            </w:r>
          </w:p>
        </w:tc>
        <w:tc>
          <w:tcPr>
            <w:tcW w:w="7590" w:type="dxa"/>
          </w:tcPr>
          <w:p w14:paraId="1C5BBF4B" w14:textId="22B8281E" w:rsidR="00AE5491" w:rsidRPr="00684B09" w:rsidRDefault="00AE549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1.2.4. Aktíva úrovne 1 oprávnené na zrážku pri ukazovateli krytia likvidity 12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 %</w:t>
            </w:r>
          </w:p>
          <w:p w14:paraId="06C654C6" w14:textId="11E51883" w:rsidR="00AE5491" w:rsidRPr="00684B09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akcie alebo podielové listy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podnikoch kolektívneho investovania (PKI), ktoré sú oprávnené na zrážku 12</w:t>
            </w:r>
            <w:r w:rsidR="00684B09">
              <w:rPr>
                <w:rFonts w:ascii="Times New Roman" w:hAnsi="Times New Roman"/>
                <w:sz w:val="24"/>
                <w:szCs w:val="24"/>
              </w:rPr>
              <w:t> %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 xml:space="preserve"> podľa delegovaného nariadenia (EÚ) 2015/61.</w:t>
            </w:r>
          </w:p>
          <w:p w14:paraId="2F3CA899" w14:textId="0A765887" w:rsidR="00AE5491" w:rsidRPr="00684B09" w:rsidRDefault="00A16278" w:rsidP="009706B9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Aktíva zaťažené počas zostatkovej splatnosti jeden rok alebo viac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krycom súbore financovanom krytými dlhopismi uvedenými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 52 ods. 4 smernice 2009/65/ES alebo krytými dlhopismi, ktoré spĺňajú požiadavky na prípustnosť pre zaobchádzanie stanovené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 129 ods. 4 alebo 5 nariadenia CRR, sa nevykazujú tu, ale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1.2.13.</w:t>
            </w:r>
          </w:p>
        </w:tc>
      </w:tr>
      <w:tr w:rsidR="00AE5491" w:rsidRPr="00684B09" w14:paraId="3FF7C51D" w14:textId="77777777" w:rsidTr="00FE0FF1">
        <w:trPr>
          <w:trHeight w:val="304"/>
        </w:trPr>
        <w:tc>
          <w:tcPr>
            <w:tcW w:w="1418" w:type="dxa"/>
          </w:tcPr>
          <w:p w14:paraId="7C59F5E6" w14:textId="77777777" w:rsidR="00AE5491" w:rsidRPr="00684B09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0220</w:t>
            </w:r>
          </w:p>
        </w:tc>
        <w:tc>
          <w:tcPr>
            <w:tcW w:w="7590" w:type="dxa"/>
          </w:tcPr>
          <w:p w14:paraId="223B7443" w14:textId="77777777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1.2.4.1. Nezaťažené alebo zaťažené počas zostatkovej splatnosti menej ako šesť mesiacov</w:t>
            </w:r>
          </w:p>
          <w:p w14:paraId="28EDA5A0" w14:textId="64FB8B36" w:rsidR="00AE5491" w:rsidRPr="00684B09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1.2.4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nezaťažené alebo zaťažené počas zostatkovej splatnosti menej ako šesť mesiacov</w:t>
            </w:r>
          </w:p>
        </w:tc>
      </w:tr>
      <w:tr w:rsidR="00AE5491" w:rsidRPr="00684B09" w14:paraId="3211377D" w14:textId="77777777" w:rsidTr="00FE0FF1">
        <w:trPr>
          <w:trHeight w:val="304"/>
        </w:trPr>
        <w:tc>
          <w:tcPr>
            <w:tcW w:w="1418" w:type="dxa"/>
          </w:tcPr>
          <w:p w14:paraId="1F51C925" w14:textId="77777777" w:rsidR="00AE5491" w:rsidRPr="00684B09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0230</w:t>
            </w:r>
          </w:p>
        </w:tc>
        <w:tc>
          <w:tcPr>
            <w:tcW w:w="7590" w:type="dxa"/>
          </w:tcPr>
          <w:p w14:paraId="1F9E6197" w14:textId="5D654919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1.2.4.2. Zaťažené počas zostatkovej splatnosti aspoň šesť mesiacov, ale menej ako jeden rok</w:t>
            </w:r>
          </w:p>
          <w:p w14:paraId="597D2C16" w14:textId="4578FDD1" w:rsidR="00AE5491" w:rsidRPr="00684B09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1.2.4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zaťažené počas zostatkovej splatnosti aspoň šesť mesiacov, ale menej ako jeden rok</w:t>
            </w:r>
          </w:p>
        </w:tc>
      </w:tr>
      <w:tr w:rsidR="00AE5491" w:rsidRPr="00684B09" w14:paraId="1B483B29" w14:textId="77777777" w:rsidTr="00FE0FF1">
        <w:trPr>
          <w:trHeight w:val="304"/>
        </w:trPr>
        <w:tc>
          <w:tcPr>
            <w:tcW w:w="1418" w:type="dxa"/>
          </w:tcPr>
          <w:p w14:paraId="598A74AD" w14:textId="77777777" w:rsidR="00AE5491" w:rsidRPr="00684B09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0240</w:t>
            </w:r>
          </w:p>
        </w:tc>
        <w:tc>
          <w:tcPr>
            <w:tcW w:w="7590" w:type="dxa"/>
          </w:tcPr>
          <w:p w14:paraId="2FAAE884" w14:textId="77777777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1.2.4.3. Zaťažené počas zostatkovej splatnosti jeden rok alebo viac</w:t>
            </w:r>
          </w:p>
          <w:p w14:paraId="7DA0C23B" w14:textId="10841733" w:rsidR="00AE5491" w:rsidRPr="00684B09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1.2.4, ktorá je zaťažená počas zostatkovej splatnosti jeden rok alebo viac</w:t>
            </w:r>
          </w:p>
        </w:tc>
      </w:tr>
      <w:tr w:rsidR="007B3CB7" w:rsidRPr="00684B09" w14:paraId="756DFE07" w14:textId="77777777" w:rsidTr="00FE0FF1">
        <w:trPr>
          <w:trHeight w:val="304"/>
        </w:trPr>
        <w:tc>
          <w:tcPr>
            <w:tcW w:w="1418" w:type="dxa"/>
          </w:tcPr>
          <w:p w14:paraId="3D1252C3" w14:textId="77777777" w:rsidR="007B3CB7" w:rsidRPr="00684B09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0250</w:t>
            </w:r>
          </w:p>
        </w:tc>
        <w:tc>
          <w:tcPr>
            <w:tcW w:w="7590" w:type="dxa"/>
          </w:tcPr>
          <w:p w14:paraId="02FDC588" w14:textId="588E67A9" w:rsidR="007B3CB7" w:rsidRPr="00684B09" w:rsidRDefault="007B3CB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1.2.5. Aktíva úrovne 2A oprávnené na zrážku pri ukazovateli krytia likvidity 15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 %</w:t>
            </w:r>
          </w:p>
          <w:p w14:paraId="5C8F98D8" w14:textId="77777777" w:rsidR="007B3CB7" w:rsidRPr="00684B09" w:rsidRDefault="007B3CB7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 xml:space="preserve">Inštitúcie tu vykazujú aktíva, ktoré sú oprávnené ako aktíva úrovne 2A podľa </w:t>
            </w: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delegovaného nariadenia (EÚ) 2015/61.</w:t>
            </w:r>
          </w:p>
          <w:p w14:paraId="49D7C359" w14:textId="5D65B41B" w:rsidR="00382036" w:rsidRPr="00684B09" w:rsidRDefault="005F7588" w:rsidP="009706B9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Aktíva zaťažené počas zostatkovej splatnosti jeden rok alebo viac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krycom súbore financovanom krytými dlhopismi uvedenými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 52 ods. 4 smernice 2009/65/ES alebo krytými dlhopismi, ktoré spĺňajú požiadavky na prípustnosť pre zaobchádzanie stanovené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 129 ods. 4 alebo 5 nariadenia CRR, sa nevykazujú tu, ale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1.2.13.</w:t>
            </w:r>
          </w:p>
        </w:tc>
      </w:tr>
      <w:tr w:rsidR="00AE5491" w:rsidRPr="00684B09" w14:paraId="6CAEC5F8" w14:textId="77777777" w:rsidTr="00FE0FF1">
        <w:trPr>
          <w:trHeight w:val="304"/>
        </w:trPr>
        <w:tc>
          <w:tcPr>
            <w:tcW w:w="1418" w:type="dxa"/>
          </w:tcPr>
          <w:p w14:paraId="17B74470" w14:textId="77777777" w:rsidR="00AE5491" w:rsidRPr="00684B09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0260</w:t>
            </w:r>
          </w:p>
        </w:tc>
        <w:tc>
          <w:tcPr>
            <w:tcW w:w="7590" w:type="dxa"/>
          </w:tcPr>
          <w:p w14:paraId="6CC933C2" w14:textId="77777777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1.2.5.1. Nezaťažené alebo zaťažené počas zostatkovej splatnosti menej ako šesť mesiacov</w:t>
            </w:r>
          </w:p>
          <w:p w14:paraId="36E43AC1" w14:textId="2B314B70" w:rsidR="00AE5491" w:rsidRPr="00684B09" w:rsidRDefault="00AE549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1.2.5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nezaťažené alebo zaťažené počas zostatkovej splatnosti menej ako šesť mesiacov</w:t>
            </w:r>
          </w:p>
        </w:tc>
      </w:tr>
      <w:tr w:rsidR="00AE5491" w:rsidRPr="00684B09" w14:paraId="4462F8C1" w14:textId="77777777" w:rsidTr="00FE0FF1">
        <w:trPr>
          <w:trHeight w:val="304"/>
        </w:trPr>
        <w:tc>
          <w:tcPr>
            <w:tcW w:w="1418" w:type="dxa"/>
          </w:tcPr>
          <w:p w14:paraId="07ED9C5B" w14:textId="77777777" w:rsidR="00AE5491" w:rsidRPr="00684B09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0270</w:t>
            </w:r>
          </w:p>
        </w:tc>
        <w:tc>
          <w:tcPr>
            <w:tcW w:w="7590" w:type="dxa"/>
          </w:tcPr>
          <w:p w14:paraId="4193F9D8" w14:textId="77777777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1.2.5.2. Zaťažené počas zostatkovej splatnosti aspoň šesť mesiacov, ale menej ako jeden rok</w:t>
            </w:r>
          </w:p>
          <w:p w14:paraId="3238B420" w14:textId="4A9A7AB3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1.2.5, ktorá je zaťažená počas zostatkovej splatnosti aspoň šesť mesiacov, ale menej ako jeden rok</w:t>
            </w:r>
          </w:p>
        </w:tc>
      </w:tr>
      <w:tr w:rsidR="00AE5491" w:rsidRPr="00684B09" w14:paraId="7CCFB3E7" w14:textId="77777777" w:rsidTr="00FE0FF1">
        <w:trPr>
          <w:trHeight w:val="304"/>
        </w:trPr>
        <w:tc>
          <w:tcPr>
            <w:tcW w:w="1418" w:type="dxa"/>
          </w:tcPr>
          <w:p w14:paraId="23EDE8BE" w14:textId="77777777" w:rsidR="00AE5491" w:rsidRPr="00684B09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0280</w:t>
            </w:r>
          </w:p>
        </w:tc>
        <w:tc>
          <w:tcPr>
            <w:tcW w:w="7590" w:type="dxa"/>
          </w:tcPr>
          <w:p w14:paraId="790698B0" w14:textId="77777777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1.2.5.3. Zaťažené počas zostatkovej splatnosti jeden rok alebo viac</w:t>
            </w:r>
          </w:p>
          <w:p w14:paraId="1A424EA4" w14:textId="191BA23C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1.2.5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zaťažené počas zostatkovej splatnosti jeden rok alebo viac</w:t>
            </w:r>
          </w:p>
        </w:tc>
      </w:tr>
      <w:tr w:rsidR="00A2403B" w:rsidRPr="00684B09" w14:paraId="52E16456" w14:textId="77777777" w:rsidTr="00FE0FF1">
        <w:trPr>
          <w:trHeight w:val="304"/>
        </w:trPr>
        <w:tc>
          <w:tcPr>
            <w:tcW w:w="1418" w:type="dxa"/>
          </w:tcPr>
          <w:p w14:paraId="4735AC50" w14:textId="77777777" w:rsidR="00A2403B" w:rsidRPr="00684B09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0290</w:t>
            </w:r>
          </w:p>
        </w:tc>
        <w:tc>
          <w:tcPr>
            <w:tcW w:w="7590" w:type="dxa"/>
          </w:tcPr>
          <w:p w14:paraId="71205B97" w14:textId="25370A93" w:rsidR="00A2403B" w:rsidRPr="00684B09" w:rsidRDefault="00A2403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1.2.6. Aktíva úrovne 2A oprávnené na zrážku pri ukazovateli krytia likvidity 20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 %</w:t>
            </w:r>
          </w:p>
          <w:p w14:paraId="0166AA98" w14:textId="72428FE7" w:rsidR="00A2403B" w:rsidRPr="00684B09" w:rsidRDefault="00A2403B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akcie alebo podielové listy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podnikoch kolektívneho investovania (PKI), ktoré sú oprávnené na zrážku 20</w:t>
            </w:r>
            <w:r w:rsidR="00684B09">
              <w:rPr>
                <w:rFonts w:ascii="Times New Roman" w:hAnsi="Times New Roman"/>
                <w:sz w:val="24"/>
                <w:szCs w:val="24"/>
              </w:rPr>
              <w:t> %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 xml:space="preserve"> podľa delegovaného nariadenia (EÚ) 2015/61.</w:t>
            </w:r>
          </w:p>
          <w:p w14:paraId="7392695F" w14:textId="16AEB963" w:rsidR="00382036" w:rsidRPr="00684B09" w:rsidRDefault="005F7588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Aktíva zaťažené počas zostatkovej splatnosti jeden rok alebo viac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krycom súbore financovanom krytými dlhopismi uvedenými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 52 ods. 4 smernice 2009/65/ES alebo krytými dlhopismi, ktoré spĺňajú požiadavky na prípustnosť pre zaobchádzanie stanovené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 129 ods. 4 alebo 5 nariadenia CRR, sa nevykazujú tu, ale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1.2.13.</w:t>
            </w:r>
          </w:p>
        </w:tc>
      </w:tr>
      <w:tr w:rsidR="00AE5491" w:rsidRPr="00684B09" w14:paraId="7064A3E2" w14:textId="77777777" w:rsidTr="00FE0FF1">
        <w:trPr>
          <w:trHeight w:val="304"/>
        </w:trPr>
        <w:tc>
          <w:tcPr>
            <w:tcW w:w="1418" w:type="dxa"/>
          </w:tcPr>
          <w:p w14:paraId="2BD316C7" w14:textId="77777777" w:rsidR="00AE5491" w:rsidRPr="00684B09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0300</w:t>
            </w:r>
          </w:p>
        </w:tc>
        <w:tc>
          <w:tcPr>
            <w:tcW w:w="7590" w:type="dxa"/>
          </w:tcPr>
          <w:p w14:paraId="5C1D9A78" w14:textId="77777777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1.2.6.1. Nezaťažené alebo zaťažené počas zostatkovej splatnosti menej ako šesť mesiacov</w:t>
            </w:r>
          </w:p>
          <w:p w14:paraId="219BC86C" w14:textId="252632A1" w:rsidR="00AE5491" w:rsidRPr="00684B09" w:rsidRDefault="00AE549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1.2.6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nezaťažené alebo zaťažené počas zostatkovej splatnosti menej ako šesť mesiacov</w:t>
            </w:r>
          </w:p>
        </w:tc>
      </w:tr>
      <w:tr w:rsidR="00AE5491" w:rsidRPr="00684B09" w14:paraId="4AD27877" w14:textId="77777777" w:rsidTr="00FE0FF1">
        <w:trPr>
          <w:trHeight w:val="304"/>
        </w:trPr>
        <w:tc>
          <w:tcPr>
            <w:tcW w:w="1418" w:type="dxa"/>
          </w:tcPr>
          <w:p w14:paraId="5FF00E55" w14:textId="77777777" w:rsidR="00AE5491" w:rsidRPr="00684B09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7590" w:type="dxa"/>
          </w:tcPr>
          <w:p w14:paraId="1762CF30" w14:textId="77777777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1.2.6.2. Zaťažené počas zostatkovej splatnosti aspoň šesť mesiacov, ale menej ako jeden rok</w:t>
            </w:r>
          </w:p>
          <w:p w14:paraId="27A0470D" w14:textId="1F18ACDF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1.2.6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zaťažené počas zostatkovej splatnosti aspoň šesť mesiacov, ale menej ako jeden rok</w:t>
            </w:r>
          </w:p>
        </w:tc>
      </w:tr>
      <w:tr w:rsidR="00AE5491" w:rsidRPr="00684B09" w14:paraId="7FB98F24" w14:textId="77777777" w:rsidTr="00FE0FF1">
        <w:trPr>
          <w:trHeight w:val="304"/>
        </w:trPr>
        <w:tc>
          <w:tcPr>
            <w:tcW w:w="1418" w:type="dxa"/>
          </w:tcPr>
          <w:p w14:paraId="076456A9" w14:textId="77777777" w:rsidR="00AE5491" w:rsidRPr="00684B09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0320</w:t>
            </w:r>
          </w:p>
        </w:tc>
        <w:tc>
          <w:tcPr>
            <w:tcW w:w="7590" w:type="dxa"/>
          </w:tcPr>
          <w:p w14:paraId="2F5D3450" w14:textId="77777777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1.2.6.3. Zaťažené počas zostatkovej splatnosti jeden rok alebo viac</w:t>
            </w:r>
          </w:p>
          <w:p w14:paraId="6C7FD920" w14:textId="4D8C2715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1.2.6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zaťažené počas zostatkovej splatnosti jeden rok alebo viac</w:t>
            </w:r>
          </w:p>
        </w:tc>
      </w:tr>
      <w:tr w:rsidR="00DD7A4A" w:rsidRPr="00684B09" w14:paraId="4DA9F2C6" w14:textId="77777777" w:rsidTr="00FE0FF1">
        <w:trPr>
          <w:trHeight w:val="304"/>
        </w:trPr>
        <w:tc>
          <w:tcPr>
            <w:tcW w:w="1418" w:type="dxa"/>
          </w:tcPr>
          <w:p w14:paraId="0CB55549" w14:textId="77777777" w:rsidR="00DD7A4A" w:rsidRPr="00684B09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0330</w:t>
            </w:r>
          </w:p>
        </w:tc>
        <w:tc>
          <w:tcPr>
            <w:tcW w:w="7590" w:type="dxa"/>
          </w:tcPr>
          <w:p w14:paraId="23959914" w14:textId="16B5AEE0" w:rsidR="00DD7A4A" w:rsidRPr="00684B09" w:rsidRDefault="00DD7A4A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1.2.7. Sekuritizácie úrovne 2B oprávnené na zrážku pri ukazovateli krytia likvidity 25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 %</w:t>
            </w:r>
          </w:p>
          <w:p w14:paraId="3D1E59A6" w14:textId="224F41F0" w:rsidR="00DD7A4A" w:rsidRPr="00684B09" w:rsidRDefault="00DD7A4A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sekuritizácie úrovne 2B, ktoré sú oprávnené na zrážku 25</w:t>
            </w:r>
            <w:r w:rsidR="00684B09">
              <w:rPr>
                <w:rFonts w:ascii="Times New Roman" w:hAnsi="Times New Roman"/>
                <w:sz w:val="24"/>
                <w:szCs w:val="24"/>
              </w:rPr>
              <w:t> %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 xml:space="preserve"> podľa delegovaného nariadenia (EÚ) 2015/61.</w:t>
            </w:r>
          </w:p>
          <w:p w14:paraId="5E1102EC" w14:textId="5A6BB757" w:rsidR="00382036" w:rsidRPr="00684B09" w:rsidRDefault="00A16278" w:rsidP="00E42C71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Aktíva zaťažené počas zostatkovej splatnosti jeden rok alebo viac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krycom súbore financovanom krytými dlhopismi uvedenými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 52 ods. 4 smernice 2009/65/ES alebo krytými dlhopismi, ktoré spĺňajú požiadavky na prípustnosť pre zaobchádzanie stanovené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 129 ods. 4 alebo 5 nariadenia CRR, sa nevykazujú tu, ale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1.2.13.</w:t>
            </w:r>
          </w:p>
        </w:tc>
      </w:tr>
      <w:tr w:rsidR="00AE5491" w:rsidRPr="00684B09" w14:paraId="1C66BC9A" w14:textId="77777777" w:rsidTr="00FE0FF1">
        <w:trPr>
          <w:trHeight w:val="304"/>
        </w:trPr>
        <w:tc>
          <w:tcPr>
            <w:tcW w:w="1418" w:type="dxa"/>
          </w:tcPr>
          <w:p w14:paraId="0BD36402" w14:textId="77777777" w:rsidR="00AE5491" w:rsidRPr="00684B09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0340</w:t>
            </w:r>
          </w:p>
        </w:tc>
        <w:tc>
          <w:tcPr>
            <w:tcW w:w="7590" w:type="dxa"/>
          </w:tcPr>
          <w:p w14:paraId="47B05E8B" w14:textId="77777777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1.2.7.1. Nezaťažené alebo zaťažené počas zostatkovej splatnosti menej ako šesť mesiacov</w:t>
            </w:r>
          </w:p>
          <w:p w14:paraId="1632229E" w14:textId="47588FD7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1.2.7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nezaťažené alebo zaťažené počas zostatkovej splatnosti menej ako šesť mesiacov</w:t>
            </w:r>
          </w:p>
        </w:tc>
      </w:tr>
      <w:tr w:rsidR="00AE5491" w:rsidRPr="00684B09" w14:paraId="7F237960" w14:textId="77777777" w:rsidTr="00FE0FF1">
        <w:trPr>
          <w:trHeight w:val="304"/>
        </w:trPr>
        <w:tc>
          <w:tcPr>
            <w:tcW w:w="1418" w:type="dxa"/>
          </w:tcPr>
          <w:p w14:paraId="2C5E1213" w14:textId="77777777" w:rsidR="00AE5491" w:rsidRPr="00684B09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0350</w:t>
            </w:r>
          </w:p>
        </w:tc>
        <w:tc>
          <w:tcPr>
            <w:tcW w:w="7590" w:type="dxa"/>
          </w:tcPr>
          <w:p w14:paraId="2FE82A3C" w14:textId="77777777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1.2.7.2. Zaťažené počas zostatkovej splatnosti aspoň šesť mesiacov, ale menej ako jeden rok</w:t>
            </w:r>
          </w:p>
          <w:p w14:paraId="09D65910" w14:textId="4187F137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1.2.7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zaťažené počas zostatkovej splatnosti aspoň šesť mesiacov, ale menej ako jeden rok</w:t>
            </w:r>
          </w:p>
        </w:tc>
      </w:tr>
      <w:tr w:rsidR="00AE5491" w:rsidRPr="00684B09" w14:paraId="382AB612" w14:textId="77777777" w:rsidTr="00FE0FF1">
        <w:trPr>
          <w:trHeight w:val="304"/>
        </w:trPr>
        <w:tc>
          <w:tcPr>
            <w:tcW w:w="1418" w:type="dxa"/>
          </w:tcPr>
          <w:p w14:paraId="0EF44B6B" w14:textId="77777777" w:rsidR="00AE5491" w:rsidRPr="00684B09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0360</w:t>
            </w:r>
          </w:p>
        </w:tc>
        <w:tc>
          <w:tcPr>
            <w:tcW w:w="7590" w:type="dxa"/>
          </w:tcPr>
          <w:p w14:paraId="4CFDFEF1" w14:textId="77777777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1.2.7.3. Zaťažené počas zostatkovej splatnosti jeden rok alebo viac</w:t>
            </w:r>
          </w:p>
          <w:p w14:paraId="3D6A7581" w14:textId="34C8E85D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1.2.7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zaťažené počas zostatkovej splatnosti jeden rok alebo viac</w:t>
            </w:r>
          </w:p>
        </w:tc>
      </w:tr>
      <w:tr w:rsidR="000939BC" w:rsidRPr="00684B09" w14:paraId="6D283DF3" w14:textId="77777777" w:rsidTr="00FE0FF1">
        <w:trPr>
          <w:trHeight w:val="304"/>
        </w:trPr>
        <w:tc>
          <w:tcPr>
            <w:tcW w:w="1418" w:type="dxa"/>
          </w:tcPr>
          <w:p w14:paraId="5997B312" w14:textId="77777777" w:rsidR="000939BC" w:rsidRPr="00684B09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0370</w:t>
            </w:r>
          </w:p>
        </w:tc>
        <w:tc>
          <w:tcPr>
            <w:tcW w:w="7590" w:type="dxa"/>
          </w:tcPr>
          <w:p w14:paraId="2BBD8DE9" w14:textId="28B14623" w:rsidR="000939BC" w:rsidRPr="00684B09" w:rsidRDefault="000939BC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1.2.8. Aktíva úrovne 2B oprávnené na zrážku pri ukazovateli krytia likvidity 30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 %</w:t>
            </w:r>
          </w:p>
          <w:p w14:paraId="21F9EB5A" w14:textId="2AFDEB78" w:rsidR="000939BC" w:rsidRPr="00684B09" w:rsidRDefault="000939B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kryté dlhopisy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vysokou kvalitou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akcie alebo podielové listy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podnikoch kolektívneho investovania (PKI), ktoré sú oprávnené na zrážku 30</w:t>
            </w:r>
            <w:r w:rsidR="00684B09">
              <w:rPr>
                <w:rFonts w:ascii="Times New Roman" w:hAnsi="Times New Roman"/>
                <w:sz w:val="24"/>
                <w:szCs w:val="24"/>
              </w:rPr>
              <w:t> %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 xml:space="preserve"> podľa delegovaného nariadenia (EÚ) 2015/61.</w:t>
            </w:r>
          </w:p>
          <w:p w14:paraId="603505B1" w14:textId="2522E255" w:rsidR="00382036" w:rsidRPr="00684B09" w:rsidRDefault="00A16278" w:rsidP="00E42C71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Aktíva zaťažené počas zostatkovej splatnosti jeden rok alebo viac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krycom súbore financovanom krytými dlhopismi uvedenými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 52 ods. 4 smernice 2009/65/ES alebo krytými dlhopismi, ktoré spĺňajú požiadavky na prípustnosť pre zaobchádzanie stanovené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 129 ods. 4 alebo 5 nariadenia CRR, sa nevykazujú tu, ale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1.2.13.</w:t>
            </w:r>
          </w:p>
        </w:tc>
      </w:tr>
      <w:tr w:rsidR="00AE5491" w:rsidRPr="00684B09" w14:paraId="59BAE489" w14:textId="77777777" w:rsidTr="00FE0FF1">
        <w:trPr>
          <w:trHeight w:val="304"/>
        </w:trPr>
        <w:tc>
          <w:tcPr>
            <w:tcW w:w="1418" w:type="dxa"/>
          </w:tcPr>
          <w:p w14:paraId="3BDD8DA3" w14:textId="77777777" w:rsidR="00AE5491" w:rsidRPr="00684B09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0380</w:t>
            </w:r>
          </w:p>
        </w:tc>
        <w:tc>
          <w:tcPr>
            <w:tcW w:w="7590" w:type="dxa"/>
          </w:tcPr>
          <w:p w14:paraId="3D8F7185" w14:textId="77777777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1.2.8.1. Nezaťažené alebo zaťažené počas zostatkovej splatnosti menej ako šesť mesiacov</w:t>
            </w:r>
          </w:p>
          <w:p w14:paraId="5C202F13" w14:textId="39E968CC" w:rsidR="00AE5491" w:rsidRPr="00684B09" w:rsidRDefault="00AE549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1.2.8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nezaťažené alebo zaťažené počas zostatkovej splatnosti menej ako šesť mesiacov</w:t>
            </w:r>
          </w:p>
        </w:tc>
      </w:tr>
      <w:tr w:rsidR="00AE5491" w:rsidRPr="00684B09" w14:paraId="79D0D851" w14:textId="77777777" w:rsidTr="00FE0FF1">
        <w:trPr>
          <w:trHeight w:val="304"/>
        </w:trPr>
        <w:tc>
          <w:tcPr>
            <w:tcW w:w="1418" w:type="dxa"/>
          </w:tcPr>
          <w:p w14:paraId="71DE468A" w14:textId="77777777" w:rsidR="00AE5491" w:rsidRPr="00684B09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0390</w:t>
            </w:r>
          </w:p>
        </w:tc>
        <w:tc>
          <w:tcPr>
            <w:tcW w:w="7590" w:type="dxa"/>
          </w:tcPr>
          <w:p w14:paraId="7745161D" w14:textId="77777777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1.2.8.2. Zaťažené počas zostatkovej splatnosti aspoň šesť mesiacov, ale menej ako jeden rok</w:t>
            </w:r>
          </w:p>
          <w:p w14:paraId="1258F58D" w14:textId="4A182EA9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1.2.8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zaťažené počas zostatkovej splatnosti aspoň šesť mesiacov, ale menej ako jeden rok</w:t>
            </w:r>
          </w:p>
        </w:tc>
      </w:tr>
      <w:tr w:rsidR="00AE5491" w:rsidRPr="00684B09" w14:paraId="1C92B5A6" w14:textId="77777777" w:rsidTr="00FE0FF1">
        <w:trPr>
          <w:trHeight w:val="304"/>
        </w:trPr>
        <w:tc>
          <w:tcPr>
            <w:tcW w:w="1418" w:type="dxa"/>
          </w:tcPr>
          <w:p w14:paraId="5C07A12C" w14:textId="77777777" w:rsidR="00AE5491" w:rsidRPr="00684B09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0400</w:t>
            </w:r>
          </w:p>
        </w:tc>
        <w:tc>
          <w:tcPr>
            <w:tcW w:w="7590" w:type="dxa"/>
          </w:tcPr>
          <w:p w14:paraId="2BBEF7AB" w14:textId="77777777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1.2.8.3. Zaťažené počas zostatkovej splatnosti jeden rok alebo viac</w:t>
            </w:r>
          </w:p>
          <w:p w14:paraId="47F1A6A4" w14:textId="7D4932CF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1.2.8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zaťažené počas zostatkovej splatnosti jeden rok alebo viac</w:t>
            </w:r>
          </w:p>
        </w:tc>
      </w:tr>
      <w:tr w:rsidR="004826B1" w:rsidRPr="00684B09" w14:paraId="4BC779CD" w14:textId="77777777" w:rsidTr="00FE0FF1">
        <w:trPr>
          <w:trHeight w:val="304"/>
        </w:trPr>
        <w:tc>
          <w:tcPr>
            <w:tcW w:w="1418" w:type="dxa"/>
          </w:tcPr>
          <w:p w14:paraId="434F7380" w14:textId="77777777" w:rsidR="004826B1" w:rsidRPr="00684B09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0410</w:t>
            </w:r>
          </w:p>
        </w:tc>
        <w:tc>
          <w:tcPr>
            <w:tcW w:w="7590" w:type="dxa"/>
          </w:tcPr>
          <w:p w14:paraId="5A0ED94E" w14:textId="162D139A" w:rsidR="004826B1" w:rsidRPr="00684B09" w:rsidRDefault="004826B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1.2.9. Aktíva úrovne 2B oprávnené na zrážku pri ukazovateli krytia likvidity 35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 %</w:t>
            </w:r>
          </w:p>
          <w:p w14:paraId="06B35D15" w14:textId="25FFA0AA" w:rsidR="004826B1" w:rsidRPr="00684B09" w:rsidRDefault="004826B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sekuritizácie úrovne 2B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akcie alebo podielové listy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podnikoch kolektívneho investovania (PKI), ktoré sú oprávnené na zrážku 35</w:t>
            </w:r>
            <w:r w:rsidR="00684B09">
              <w:rPr>
                <w:rFonts w:ascii="Times New Roman" w:hAnsi="Times New Roman"/>
                <w:sz w:val="24"/>
                <w:szCs w:val="24"/>
              </w:rPr>
              <w:t> %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 xml:space="preserve"> podľa delegovaného nariadenia (EÚ) 2015/61.</w:t>
            </w:r>
          </w:p>
          <w:p w14:paraId="59CDEB44" w14:textId="227C7D2E" w:rsidR="00382036" w:rsidRPr="00684B09" w:rsidRDefault="00A16278" w:rsidP="00E42C71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Aktíva zaťažené počas zostatkovej splatnosti jeden rok alebo viac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krycom súbore financovanom krytými dlhopismi uvedenými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 52 ods. 4 smernice 2009/65/ES alebo krytými dlhopismi, ktoré spĺňajú požiadavky na prípustnosť pre zaobchádzanie stanovené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 129 ods. 4 alebo 5 nariadenia CRR, sa nevykazujú tu, ale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1.2.13.</w:t>
            </w:r>
          </w:p>
        </w:tc>
      </w:tr>
      <w:tr w:rsidR="00AE5491" w:rsidRPr="00684B09" w14:paraId="5CA65541" w14:textId="77777777" w:rsidTr="00FE0FF1">
        <w:trPr>
          <w:trHeight w:val="304"/>
        </w:trPr>
        <w:tc>
          <w:tcPr>
            <w:tcW w:w="1418" w:type="dxa"/>
          </w:tcPr>
          <w:p w14:paraId="3E988F1B" w14:textId="77777777" w:rsidR="00AE5491" w:rsidRPr="00684B09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0420</w:t>
            </w:r>
          </w:p>
        </w:tc>
        <w:tc>
          <w:tcPr>
            <w:tcW w:w="7590" w:type="dxa"/>
          </w:tcPr>
          <w:p w14:paraId="7DB6CC48" w14:textId="77777777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1.2.9.1. Nezaťažené alebo zaťažené počas zostatkovej splatnosti menej ako šesť mesiacov</w:t>
            </w:r>
          </w:p>
          <w:p w14:paraId="56CEF553" w14:textId="36716718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1.2.9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nezaťažené alebo zaťažené počas zostatkovej splatnosti menej ako šesť mesiacov</w:t>
            </w:r>
          </w:p>
        </w:tc>
      </w:tr>
      <w:tr w:rsidR="00AE5491" w:rsidRPr="00684B09" w14:paraId="544C8C1E" w14:textId="77777777" w:rsidTr="00FE0FF1">
        <w:trPr>
          <w:trHeight w:val="304"/>
        </w:trPr>
        <w:tc>
          <w:tcPr>
            <w:tcW w:w="1418" w:type="dxa"/>
          </w:tcPr>
          <w:p w14:paraId="7421923A" w14:textId="77777777" w:rsidR="00AE5491" w:rsidRPr="00684B09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0430</w:t>
            </w:r>
          </w:p>
        </w:tc>
        <w:tc>
          <w:tcPr>
            <w:tcW w:w="7590" w:type="dxa"/>
          </w:tcPr>
          <w:p w14:paraId="46F39F53" w14:textId="77777777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1.2.9.2. Zaťažené počas zostatkovej splatnosti aspoň šesť mesiacov, ale menej ako jeden rok</w:t>
            </w:r>
          </w:p>
          <w:p w14:paraId="671CBB5B" w14:textId="2F482936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1.2.9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zaťažené počas zostatkovej splatnosti aspoň šesť mesiacov, ale menej ako jeden rok</w:t>
            </w:r>
          </w:p>
        </w:tc>
      </w:tr>
      <w:tr w:rsidR="00AE5491" w:rsidRPr="00684B09" w14:paraId="5F7122C7" w14:textId="77777777" w:rsidTr="00FE0FF1">
        <w:trPr>
          <w:trHeight w:val="304"/>
        </w:trPr>
        <w:tc>
          <w:tcPr>
            <w:tcW w:w="1418" w:type="dxa"/>
          </w:tcPr>
          <w:p w14:paraId="17A8309F" w14:textId="77777777" w:rsidR="00AE5491" w:rsidRPr="00684B09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0440</w:t>
            </w:r>
          </w:p>
        </w:tc>
        <w:tc>
          <w:tcPr>
            <w:tcW w:w="7590" w:type="dxa"/>
          </w:tcPr>
          <w:p w14:paraId="2A5DEF72" w14:textId="77777777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1.2.9.3. Zaťažené počas zostatkovej splatnosti jeden rok alebo viac</w:t>
            </w:r>
          </w:p>
          <w:p w14:paraId="540BB023" w14:textId="0AC3544D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1.2.9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zaťažené počas zostatkovej splatnosti jeden rok alebo viac</w:t>
            </w:r>
          </w:p>
        </w:tc>
      </w:tr>
      <w:tr w:rsidR="00D07E43" w:rsidRPr="00684B09" w14:paraId="34F4F42C" w14:textId="77777777" w:rsidTr="00FE0FF1">
        <w:trPr>
          <w:trHeight w:val="304"/>
        </w:trPr>
        <w:tc>
          <w:tcPr>
            <w:tcW w:w="1418" w:type="dxa"/>
          </w:tcPr>
          <w:p w14:paraId="125013FF" w14:textId="77777777" w:rsidR="00D07E43" w:rsidRPr="00684B09" w:rsidRDefault="0038203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0450</w:t>
            </w:r>
          </w:p>
        </w:tc>
        <w:tc>
          <w:tcPr>
            <w:tcW w:w="7590" w:type="dxa"/>
          </w:tcPr>
          <w:p w14:paraId="251BE01A" w14:textId="1467E697" w:rsidR="00D07E43" w:rsidRPr="00684B09" w:rsidRDefault="00D07E43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1.2.10. Aktíva úrovne 2B oprávnené na zrážku pri ukazovateli krytia likvidity 40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 %</w:t>
            </w:r>
          </w:p>
          <w:p w14:paraId="3970FD58" w14:textId="08E2B2E7" w:rsidR="00D07E43" w:rsidRPr="00684B09" w:rsidRDefault="00D07E43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akcie alebo podielové listy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podnikoch kolektívneho investovania (PKI), ktoré sú oprávnené na zrážku 40</w:t>
            </w:r>
            <w:r w:rsidR="00684B09">
              <w:rPr>
                <w:rFonts w:ascii="Times New Roman" w:hAnsi="Times New Roman"/>
                <w:sz w:val="24"/>
                <w:szCs w:val="24"/>
              </w:rPr>
              <w:t> %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 xml:space="preserve"> podľa delegovaného nariadenia (EÚ) 2015/61.</w:t>
            </w:r>
          </w:p>
          <w:p w14:paraId="159CA1B9" w14:textId="0A49A850" w:rsidR="00382036" w:rsidRPr="00684B09" w:rsidRDefault="00A16278" w:rsidP="00E027B3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Aktíva zaťažené počas zostatkovej splatnosti jeden rok alebo viac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krycom súbore financovanom krytými dlhopismi uvedenými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 52 ods. 4 smernice 2009/65/ES alebo krytými dlhopismi, ktoré spĺňajú požiadavky na prípustnosť pre zaobchádzanie stanovené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 129 ods. 4 alebo 5 nariadenia CRR, sa nevykazujú tu, ale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1.2.13.</w:t>
            </w:r>
          </w:p>
        </w:tc>
      </w:tr>
      <w:tr w:rsidR="00AE5491" w:rsidRPr="00684B09" w14:paraId="1B9366EC" w14:textId="77777777" w:rsidTr="00FE0FF1">
        <w:trPr>
          <w:trHeight w:val="304"/>
        </w:trPr>
        <w:tc>
          <w:tcPr>
            <w:tcW w:w="1418" w:type="dxa"/>
          </w:tcPr>
          <w:p w14:paraId="34481E24" w14:textId="77777777" w:rsidR="00AE5491" w:rsidRPr="00684B09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0460</w:t>
            </w:r>
          </w:p>
        </w:tc>
        <w:tc>
          <w:tcPr>
            <w:tcW w:w="7590" w:type="dxa"/>
          </w:tcPr>
          <w:p w14:paraId="4DB922F8" w14:textId="77777777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1.2.10.1. Nezaťažené alebo zaťažené počas zostatkovej splatnosti menej ako šesť mesiacov</w:t>
            </w:r>
          </w:p>
          <w:p w14:paraId="7BA2473A" w14:textId="5F0239F7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1.2.10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nezaťažené alebo zaťažené počas zostatkovej splatnosti menej ako šesť mesiacov</w:t>
            </w:r>
          </w:p>
        </w:tc>
      </w:tr>
      <w:tr w:rsidR="00AE5491" w:rsidRPr="00684B09" w14:paraId="66DFD865" w14:textId="77777777" w:rsidTr="00FE0FF1">
        <w:trPr>
          <w:trHeight w:val="304"/>
        </w:trPr>
        <w:tc>
          <w:tcPr>
            <w:tcW w:w="1418" w:type="dxa"/>
          </w:tcPr>
          <w:p w14:paraId="00E0201D" w14:textId="77777777" w:rsidR="00AE5491" w:rsidRPr="00684B09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0470</w:t>
            </w:r>
          </w:p>
        </w:tc>
        <w:tc>
          <w:tcPr>
            <w:tcW w:w="7590" w:type="dxa"/>
          </w:tcPr>
          <w:p w14:paraId="313CAABD" w14:textId="77777777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1.2.10.2. Zaťažené počas zostatkovej splatnosti aspoň šesť mesiacov, ale menej ako jeden rok</w:t>
            </w:r>
          </w:p>
          <w:p w14:paraId="5C05D597" w14:textId="2BEF5985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1.2.10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zaťažené počas zostatkovej splatnosti aspoň šesť mesiacov, ale menej ako jeden rok</w:t>
            </w:r>
          </w:p>
        </w:tc>
      </w:tr>
      <w:tr w:rsidR="00AE5491" w:rsidRPr="00684B09" w14:paraId="135990EA" w14:textId="77777777" w:rsidTr="00FE0FF1">
        <w:trPr>
          <w:trHeight w:val="304"/>
        </w:trPr>
        <w:tc>
          <w:tcPr>
            <w:tcW w:w="1418" w:type="dxa"/>
          </w:tcPr>
          <w:p w14:paraId="347D9307" w14:textId="77777777" w:rsidR="00AE5491" w:rsidRPr="00684B09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0480</w:t>
            </w:r>
          </w:p>
        </w:tc>
        <w:tc>
          <w:tcPr>
            <w:tcW w:w="7590" w:type="dxa"/>
          </w:tcPr>
          <w:p w14:paraId="507E4271" w14:textId="77777777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1.2.10.3. Zaťažené počas zostatkovej splatnosti jeden rok alebo viac</w:t>
            </w:r>
          </w:p>
          <w:p w14:paraId="0A1644C9" w14:textId="6AEF0000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1.2.10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zaťažené počas zostatkovej splatnosti jeden rok alebo viac</w:t>
            </w:r>
          </w:p>
        </w:tc>
      </w:tr>
      <w:tr w:rsidR="001A3988" w:rsidRPr="00684B09" w14:paraId="3517B01F" w14:textId="77777777" w:rsidTr="00FE0FF1">
        <w:trPr>
          <w:trHeight w:val="304"/>
        </w:trPr>
        <w:tc>
          <w:tcPr>
            <w:tcW w:w="1418" w:type="dxa"/>
          </w:tcPr>
          <w:p w14:paraId="6E1915D4" w14:textId="77777777" w:rsidR="001A3988" w:rsidRPr="00684B09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0490</w:t>
            </w:r>
          </w:p>
        </w:tc>
        <w:tc>
          <w:tcPr>
            <w:tcW w:w="7590" w:type="dxa"/>
          </w:tcPr>
          <w:p w14:paraId="53676864" w14:textId="2458BEC8" w:rsidR="001A3988" w:rsidRPr="00684B09" w:rsidRDefault="001A3988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1.2.11. Aktíva úrovne 2B oprávnené na zrážku pri ukazovateli krytia likvidity 50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 %</w:t>
            </w:r>
          </w:p>
          <w:p w14:paraId="411CA044" w14:textId="40F110A0" w:rsidR="001A3988" w:rsidRPr="00684B09" w:rsidRDefault="001A3988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aktíva úrovne 2B podľa delegovaného nariadenia (EÚ) 2015/61 okrem sekuritizácií úrovne 2B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krytých dlhopisov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vysokou kvalitou.</w:t>
            </w:r>
          </w:p>
          <w:p w14:paraId="7EDB1092" w14:textId="3F20F36C" w:rsidR="000A1E56" w:rsidRPr="00684B09" w:rsidRDefault="00A16278" w:rsidP="00E027B3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Aktíva zaťažené počas zostatkovej splatnosti jeden rok alebo viac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krycom súbore financovanom krytými dlhopismi uvedenými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 52 ods. 4 smernice 2009/65/ES alebo krytými dlhopismi, ktoré spĺňajú požiadavky na prípustnosť pre zaobchádzanie stanovené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 129 ods. 4 alebo 5 nariadenia CRR, sa nevykazujú tu, ale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1.2.13.</w:t>
            </w:r>
          </w:p>
        </w:tc>
      </w:tr>
      <w:tr w:rsidR="00AE5491" w:rsidRPr="00684B09" w14:paraId="5C1DC575" w14:textId="77777777" w:rsidTr="00FE0FF1">
        <w:trPr>
          <w:trHeight w:val="304"/>
        </w:trPr>
        <w:tc>
          <w:tcPr>
            <w:tcW w:w="1418" w:type="dxa"/>
          </w:tcPr>
          <w:p w14:paraId="68CC6236" w14:textId="77777777" w:rsidR="00AE5491" w:rsidRPr="00684B09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0500</w:t>
            </w:r>
          </w:p>
        </w:tc>
        <w:tc>
          <w:tcPr>
            <w:tcW w:w="7590" w:type="dxa"/>
          </w:tcPr>
          <w:p w14:paraId="03E0A05D" w14:textId="77777777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1.2.11.1. Nezaťažené alebo zaťažené počas zostatkovej splatnosti menej ako jeden rok</w:t>
            </w:r>
          </w:p>
          <w:p w14:paraId="2C1FD43C" w14:textId="570534DD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1.2.11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nezaťažené alebo zaťažené počas zostatkovej splatnosti menej ako jeden rok</w:t>
            </w:r>
          </w:p>
        </w:tc>
      </w:tr>
      <w:tr w:rsidR="00AE5491" w:rsidRPr="00684B09" w14:paraId="761F0C7D" w14:textId="77777777" w:rsidTr="00FE0FF1">
        <w:trPr>
          <w:trHeight w:val="304"/>
        </w:trPr>
        <w:tc>
          <w:tcPr>
            <w:tcW w:w="1418" w:type="dxa"/>
          </w:tcPr>
          <w:p w14:paraId="7D2CF42A" w14:textId="77777777" w:rsidR="00AE5491" w:rsidRPr="00684B09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0510</w:t>
            </w:r>
          </w:p>
        </w:tc>
        <w:tc>
          <w:tcPr>
            <w:tcW w:w="7590" w:type="dxa"/>
          </w:tcPr>
          <w:p w14:paraId="409FE738" w14:textId="77777777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1.2.11.2. Zaťažené počas zostatkovej splatnosti jeden rok alebo viac</w:t>
            </w:r>
          </w:p>
          <w:p w14:paraId="3BFD0E6C" w14:textId="46926C54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1.2.11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zaťažené počas zostatkovej splatnosti jeden rok alebo viac</w:t>
            </w:r>
          </w:p>
        </w:tc>
      </w:tr>
      <w:tr w:rsidR="008D076B" w:rsidRPr="00684B09" w14:paraId="18230989" w14:textId="77777777" w:rsidTr="00FE0FF1">
        <w:trPr>
          <w:trHeight w:val="304"/>
        </w:trPr>
        <w:tc>
          <w:tcPr>
            <w:tcW w:w="1418" w:type="dxa"/>
          </w:tcPr>
          <w:p w14:paraId="202F0DA6" w14:textId="77777777" w:rsidR="008D076B" w:rsidRPr="00684B09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0520</w:t>
            </w:r>
          </w:p>
        </w:tc>
        <w:tc>
          <w:tcPr>
            <w:tcW w:w="7590" w:type="dxa"/>
          </w:tcPr>
          <w:p w14:paraId="482B650F" w14:textId="23746154" w:rsidR="008D076B" w:rsidRPr="00684B09" w:rsidRDefault="008D076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1.2.12. Aktíva úrovne 2B oprávnené na zrážku pri ukazovateli krytia likvidity 55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 %</w:t>
            </w:r>
          </w:p>
          <w:p w14:paraId="43D0BC6D" w14:textId="5A48D57D" w:rsidR="008D076B" w:rsidRPr="00684B09" w:rsidRDefault="008D076B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Inštitúcie tu vykazujú akcie alebo podielové listy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podnikoch kolektívneho investovania (PKI), ktoré sú oprávnené na zrážku 55</w:t>
            </w:r>
            <w:r w:rsidR="00684B09">
              <w:rPr>
                <w:rFonts w:ascii="Times New Roman" w:hAnsi="Times New Roman"/>
                <w:sz w:val="24"/>
                <w:szCs w:val="24"/>
              </w:rPr>
              <w:t> %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 xml:space="preserve"> podľa delegovaného nariadenia (EÚ) 2015/61.</w:t>
            </w:r>
          </w:p>
          <w:p w14:paraId="686F7D33" w14:textId="606366F1" w:rsidR="000A1E56" w:rsidRPr="00684B09" w:rsidRDefault="00A16278" w:rsidP="00E027B3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Aktíva zaťažené počas zostatkovej splatnosti jeden rok alebo viac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krycom súbore financovanom krytými dlhopismi uvedenými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 52 ods. 4 smernice 2009/65/ES alebo krytými dlhopismi, ktoré spĺňajú požiadavky na prípustnosť pre zaobchádzanie stanovené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 129 ods. 4 alebo 5 nariadenia CRR, sa nevykazujú tu, ale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1.2.13.</w:t>
            </w:r>
          </w:p>
        </w:tc>
      </w:tr>
      <w:tr w:rsidR="00AE5491" w:rsidRPr="00684B09" w14:paraId="6DA05C5D" w14:textId="77777777" w:rsidTr="00FE0FF1">
        <w:trPr>
          <w:trHeight w:val="304"/>
        </w:trPr>
        <w:tc>
          <w:tcPr>
            <w:tcW w:w="1418" w:type="dxa"/>
          </w:tcPr>
          <w:p w14:paraId="133197DA" w14:textId="77777777" w:rsidR="00AE5491" w:rsidRPr="00684B09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0530</w:t>
            </w:r>
          </w:p>
        </w:tc>
        <w:tc>
          <w:tcPr>
            <w:tcW w:w="7590" w:type="dxa"/>
          </w:tcPr>
          <w:p w14:paraId="709B39D1" w14:textId="77777777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1.2.12.1. Nezaťažené alebo zaťažené počas zostatkovej splatnosti menej ako jeden rok</w:t>
            </w:r>
          </w:p>
          <w:p w14:paraId="1929A4B4" w14:textId="50437563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1.2.12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nezaťažené alebo zaťažené počas zostatkovej splatnosti menej ako jeden rok</w:t>
            </w:r>
          </w:p>
        </w:tc>
      </w:tr>
      <w:tr w:rsidR="00AE5491" w:rsidRPr="00684B09" w14:paraId="4D254565" w14:textId="77777777" w:rsidTr="00FE0FF1">
        <w:trPr>
          <w:trHeight w:val="304"/>
        </w:trPr>
        <w:tc>
          <w:tcPr>
            <w:tcW w:w="1418" w:type="dxa"/>
          </w:tcPr>
          <w:p w14:paraId="3C0446DC" w14:textId="77777777" w:rsidR="00AE5491" w:rsidRPr="00684B09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0540</w:t>
            </w:r>
          </w:p>
        </w:tc>
        <w:tc>
          <w:tcPr>
            <w:tcW w:w="7590" w:type="dxa"/>
          </w:tcPr>
          <w:p w14:paraId="0B1F2F21" w14:textId="77777777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1.2.12.2. Zaťažené počas zostatkovej splatnosti jeden rok alebo viac</w:t>
            </w:r>
          </w:p>
          <w:p w14:paraId="63DDC040" w14:textId="2CBD29D2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1.2.12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zaťažené počas zostatkovej splatnosti jeden rok alebo viac</w:t>
            </w:r>
          </w:p>
        </w:tc>
      </w:tr>
      <w:tr w:rsidR="00AE5491" w:rsidRPr="00684B09" w14:paraId="0C47AD2B" w14:textId="77777777" w:rsidTr="00FE0FF1">
        <w:trPr>
          <w:trHeight w:val="304"/>
        </w:trPr>
        <w:tc>
          <w:tcPr>
            <w:tcW w:w="1418" w:type="dxa"/>
          </w:tcPr>
          <w:p w14:paraId="29E40DFB" w14:textId="77777777" w:rsidR="00AE5491" w:rsidRPr="00684B09" w:rsidRDefault="00AE549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0550</w:t>
            </w:r>
          </w:p>
        </w:tc>
        <w:tc>
          <w:tcPr>
            <w:tcW w:w="7590" w:type="dxa"/>
          </w:tcPr>
          <w:p w14:paraId="2CF92B4E" w14:textId="4E332F69" w:rsidR="00AE5491" w:rsidRPr="00684B09" w:rsidRDefault="00AE549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1.2.13. Vysokokvalitné likvidné aktíva (HQLA) zaťažené počas zostatkovej splatnosti jeden rok alebo viac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 v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krycom súbore</w:t>
            </w:r>
          </w:p>
          <w:p w14:paraId="71BA1F17" w14:textId="6B899106" w:rsidR="00AE5491" w:rsidRPr="00684B09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 428ag písm. h) nariadenia CRR; 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zaťažené počas zostatkovej splatnosti jeden rok alebo viac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krycom súbore financovanom krytými dlhopismi uvedenými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 52 ods. 4 smernice 2009/65/ES alebo krytými dlhopismi, ktoré spĺňajú požiadavky na prípustnosť pre zaobchádzanie stanovené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 129 ods. 4 alebo 5 nariadenia CRR</w:t>
            </w:r>
          </w:p>
        </w:tc>
      </w:tr>
      <w:tr w:rsidR="00EE164B" w:rsidRPr="00684B09" w14:paraId="473E6EA7" w14:textId="77777777" w:rsidTr="00FE0FF1">
        <w:trPr>
          <w:trHeight w:val="304"/>
        </w:trPr>
        <w:tc>
          <w:tcPr>
            <w:tcW w:w="1418" w:type="dxa"/>
          </w:tcPr>
          <w:p w14:paraId="34CB0F2E" w14:textId="77777777" w:rsidR="00EE164B" w:rsidRPr="00684B09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0560</w:t>
            </w:r>
          </w:p>
        </w:tc>
        <w:tc>
          <w:tcPr>
            <w:tcW w:w="7590" w:type="dxa"/>
          </w:tcPr>
          <w:p w14:paraId="6D123944" w14:textId="65BA3FA1" w:rsidR="00EE164B" w:rsidRPr="00684B09" w:rsidRDefault="00EE164B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1.3. Požadované stabilné financovanie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cenných papierov iných ako likvidné aktíva</w:t>
            </w:r>
          </w:p>
          <w:p w14:paraId="6F2BD292" w14:textId="29009A87" w:rsidR="007048CF" w:rsidRPr="00684B09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 428ag písm. e)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f) nariadenia CRR</w:t>
            </w:r>
          </w:p>
          <w:p w14:paraId="752C802F" w14:textId="7DE8CE66" w:rsidR="000A1E56" w:rsidRPr="00684B09" w:rsidRDefault="00EE164B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cenné papiere, ktoré nie sú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stave zlyhania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článkom 178 nariadenia CRR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ktoré nie sú likvidnými aktívami podľa delegovaného nariadenia (EÚ) 2015/61,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to bez ohľadu na to, či spĺňajú prevádzkové požiadavky stanovené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uvedenom nariadení.</w:t>
            </w:r>
          </w:p>
        </w:tc>
      </w:tr>
      <w:tr w:rsidR="00EE164B" w:rsidRPr="00684B09" w14:paraId="016ADA16" w14:textId="77777777" w:rsidTr="00FE0FF1">
        <w:trPr>
          <w:trHeight w:val="304"/>
        </w:trPr>
        <w:tc>
          <w:tcPr>
            <w:tcW w:w="1418" w:type="dxa"/>
          </w:tcPr>
          <w:p w14:paraId="4127E5F1" w14:textId="77777777" w:rsidR="00EE164B" w:rsidRPr="00684B09" w:rsidRDefault="00047F14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0570</w:t>
            </w:r>
          </w:p>
        </w:tc>
        <w:tc>
          <w:tcPr>
            <w:tcW w:w="7590" w:type="dxa"/>
          </w:tcPr>
          <w:p w14:paraId="32AD3042" w14:textId="135B2C97" w:rsidR="00FF1A17" w:rsidRPr="00684B09" w:rsidRDefault="00FF1A1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/>
              </w:rPr>
              <w:t>1.3.1. Cenné papiere iné ako HQLA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/>
              </w:rPr>
              <w:t xml:space="preserve"> a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/>
              </w:rPr>
              <w:t>kapitálové cenné papiere obchodované na burze</w:t>
            </w:r>
          </w:p>
          <w:p w14:paraId="3921286C" w14:textId="0A740F2A" w:rsidR="007048CF" w:rsidRPr="00684B09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 428ag písm. e)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f)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článok 428ah ods. 1 písm. b) nariadenia CRR</w:t>
            </w:r>
          </w:p>
          <w:p w14:paraId="6FD60AD7" w14:textId="5635361A" w:rsidR="00B037DD" w:rsidRPr="00684B09" w:rsidRDefault="006237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1.3, ktorá sa vzťahuje na cenné papiere iné ako HQLA, ktoré nie sú kapitálovými cennými papiermi obchodovanými mimo burzy, okrem cenných papierov vykázaných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1.3.3. Kapitálové cenné papiere obchodované na burze sa vykazujú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 xml:space="preserve">časovej skupine jeden </w:t>
            </w: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rok alebo viac ako jeden rok.</w:t>
            </w:r>
          </w:p>
        </w:tc>
      </w:tr>
      <w:tr w:rsidR="009E245E" w:rsidRPr="00684B09" w14:paraId="1377DE88" w14:textId="77777777" w:rsidTr="00FE0FF1">
        <w:trPr>
          <w:trHeight w:val="304"/>
        </w:trPr>
        <w:tc>
          <w:tcPr>
            <w:tcW w:w="1418" w:type="dxa"/>
          </w:tcPr>
          <w:p w14:paraId="7B3D3AC1" w14:textId="77777777" w:rsidR="009E245E" w:rsidRPr="00684B09" w:rsidRDefault="009E245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0580</w:t>
            </w:r>
          </w:p>
        </w:tc>
        <w:tc>
          <w:tcPr>
            <w:tcW w:w="7590" w:type="dxa"/>
          </w:tcPr>
          <w:p w14:paraId="77040A3A" w14:textId="77777777" w:rsidR="009E245E" w:rsidRPr="00684B09" w:rsidRDefault="009E245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1.3.1.1. Nezaťažené alebo zaťažené počas zostatkovej splatnosti menej ako jeden rok</w:t>
            </w:r>
          </w:p>
          <w:p w14:paraId="0D9E7840" w14:textId="55E242E5" w:rsidR="009E245E" w:rsidRPr="00684B09" w:rsidRDefault="009E245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1.3.1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nezaťažené alebo zaťažené počas zostatkovej splatnosti menej ako jeden rok</w:t>
            </w:r>
          </w:p>
        </w:tc>
      </w:tr>
      <w:tr w:rsidR="009E245E" w:rsidRPr="00684B09" w14:paraId="5A2D3A54" w14:textId="77777777" w:rsidTr="00FE0FF1">
        <w:trPr>
          <w:trHeight w:val="304"/>
        </w:trPr>
        <w:tc>
          <w:tcPr>
            <w:tcW w:w="1418" w:type="dxa"/>
          </w:tcPr>
          <w:p w14:paraId="78A0D27B" w14:textId="77777777" w:rsidR="009E245E" w:rsidRPr="00684B09" w:rsidRDefault="009E245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0590</w:t>
            </w:r>
          </w:p>
        </w:tc>
        <w:tc>
          <w:tcPr>
            <w:tcW w:w="7590" w:type="dxa"/>
          </w:tcPr>
          <w:p w14:paraId="4CB7B909" w14:textId="77777777" w:rsidR="009E245E" w:rsidRPr="00684B09" w:rsidRDefault="009E245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1.3.1.2. Zaťažené počas zostatkovej splatnosti jeden rok alebo viac</w:t>
            </w:r>
          </w:p>
          <w:p w14:paraId="728101C1" w14:textId="32265EC3" w:rsidR="009E245E" w:rsidRPr="00684B09" w:rsidRDefault="009E245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1.3.1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zaťažené počas zostatkovej splatnosti jeden rok alebo viac</w:t>
            </w:r>
          </w:p>
        </w:tc>
      </w:tr>
      <w:tr w:rsidR="004727E7" w:rsidRPr="00684B09" w14:paraId="0916252D" w14:textId="77777777" w:rsidTr="00FE0FF1">
        <w:trPr>
          <w:trHeight w:val="304"/>
        </w:trPr>
        <w:tc>
          <w:tcPr>
            <w:tcW w:w="1418" w:type="dxa"/>
          </w:tcPr>
          <w:p w14:paraId="1423940A" w14:textId="77777777" w:rsidR="004727E7" w:rsidRPr="00684B09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0600</w:t>
            </w:r>
          </w:p>
        </w:tc>
        <w:tc>
          <w:tcPr>
            <w:tcW w:w="7590" w:type="dxa"/>
          </w:tcPr>
          <w:p w14:paraId="33F31036" w14:textId="77777777" w:rsidR="004727E7" w:rsidRPr="00684B09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/>
              </w:rPr>
              <w:t>1.3.2. Cenné papiere iné ako HQLA, ktoré sú kapitálovými cennými papiermi obchodovanými mimo burzy</w:t>
            </w:r>
          </w:p>
          <w:p w14:paraId="77EAE312" w14:textId="65B3481C" w:rsidR="004727E7" w:rsidRPr="00684B09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 428ah ods. 1 písm. b) nariadenia CRR; 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1.3, ktorá sa vzťahuje na kapitálový cenný papier obchodovaný mimo burzy, okrem cenných papierov vykázaných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1.3.3.</w:t>
            </w:r>
          </w:p>
        </w:tc>
      </w:tr>
      <w:tr w:rsidR="00047F14" w:rsidRPr="00684B09" w14:paraId="65783830" w14:textId="77777777" w:rsidTr="00FE0FF1">
        <w:trPr>
          <w:trHeight w:val="304"/>
        </w:trPr>
        <w:tc>
          <w:tcPr>
            <w:tcW w:w="1418" w:type="dxa"/>
          </w:tcPr>
          <w:p w14:paraId="319CD7BC" w14:textId="77777777" w:rsidR="00047F14" w:rsidRPr="00684B09" w:rsidRDefault="00047F14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0610</w:t>
            </w:r>
          </w:p>
        </w:tc>
        <w:tc>
          <w:tcPr>
            <w:tcW w:w="7590" w:type="dxa"/>
          </w:tcPr>
          <w:p w14:paraId="690D1D76" w14:textId="66F1FD40" w:rsidR="00047F14" w:rsidRPr="00684B09" w:rsidRDefault="00047F1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1.3.3. Cenné papiere iné ako HQLA zaťažené počas zostatkovej splatnosti jeden rok alebo viac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 v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krycom súbore</w:t>
            </w:r>
          </w:p>
          <w:p w14:paraId="778FDF58" w14:textId="0B6AF65D" w:rsidR="00047F14" w:rsidRPr="00684B09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 428ag písm. h) nariadenia CRR; 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1.3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zaťažené počas zostatkovej splatnosti jeden rok alebo viac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krycom súbore financovanom krytými dlhopismi uvedenými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 52 ods. 4 smernice 2009/65/ES alebo krytými dlhopismi, ktoré spĺňajú požiadavky na prípustnosť pre zaobchádzanie stanovené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 129 ods. 4 alebo 5 nariadenia CRR</w:t>
            </w:r>
          </w:p>
        </w:tc>
      </w:tr>
      <w:tr w:rsidR="006628F2" w:rsidRPr="00684B09" w14:paraId="2B3A97B5" w14:textId="77777777" w:rsidTr="00FE0FF1">
        <w:trPr>
          <w:trHeight w:val="304"/>
        </w:trPr>
        <w:tc>
          <w:tcPr>
            <w:tcW w:w="1418" w:type="dxa"/>
          </w:tcPr>
          <w:p w14:paraId="50108824" w14:textId="77777777" w:rsidR="006628F2" w:rsidRPr="00684B09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0620</w:t>
            </w:r>
          </w:p>
        </w:tc>
        <w:tc>
          <w:tcPr>
            <w:tcW w:w="7590" w:type="dxa"/>
          </w:tcPr>
          <w:p w14:paraId="2543ACD7" w14:textId="59BB1F23" w:rsidR="006628F2" w:rsidRPr="00684B09" w:rsidRDefault="006628F2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 Požadované stabilné financovanie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úverov</w:t>
            </w:r>
          </w:p>
          <w:p w14:paraId="304A6CD4" w14:textId="5D776CB6" w:rsidR="007E265B" w:rsidRPr="00684B09" w:rsidRDefault="006628F2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peniaze splatné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z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úverov, ktoré nie sú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stave zlyhania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článkom 178 nariadenia CRR.</w:t>
            </w:r>
          </w:p>
          <w:p w14:paraId="0724D636" w14:textId="616C8F0D" w:rsidR="000A1E56" w:rsidRPr="00684B09" w:rsidRDefault="00926B7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Ako sa stanovuje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 428q ods. 4 nariadenia CRR,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prípade amortizácie úverov so zostatkovou zmluvnou splatnosťou jeden rok alebo viac sa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akoukoľvek časťou, ktorej splatnosť nastane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o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menej ako šesť mesiacov, zaobchádza tak, ako by mala zostatkovú splatnosť menej ako šesť mesiacov,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akoukoľvek časťou, ktorej splatnosť nastane najskôr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o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šesť mesiacov, ale skôr ako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o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jeden rok, tak, ako by mala zostatkovú splatnosť aspoň šesť mesiacov, ale menej ako jeden rok.</w:t>
            </w:r>
          </w:p>
        </w:tc>
      </w:tr>
      <w:tr w:rsidR="004727E7" w:rsidRPr="00684B09" w14:paraId="4CA54624" w14:textId="77777777" w:rsidTr="00FE0FF1">
        <w:trPr>
          <w:trHeight w:val="304"/>
        </w:trPr>
        <w:tc>
          <w:tcPr>
            <w:tcW w:w="1418" w:type="dxa"/>
          </w:tcPr>
          <w:p w14:paraId="01DAB62D" w14:textId="77777777" w:rsidR="004727E7" w:rsidRPr="00684B09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0630</w:t>
            </w:r>
          </w:p>
        </w:tc>
        <w:tc>
          <w:tcPr>
            <w:tcW w:w="7590" w:type="dxa"/>
          </w:tcPr>
          <w:p w14:paraId="3E8B9166" w14:textId="77777777" w:rsidR="004727E7" w:rsidRPr="00684B09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1.4.1. Prevádzkové vklady</w:t>
            </w:r>
          </w:p>
          <w:p w14:paraId="4EE1EF47" w14:textId="198873D5" w:rsidR="004727E7" w:rsidRPr="00684B09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 428ad písm. b)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článok 428ah ods. 1 písm. b) nariadenia CRR; 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1.4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prevádzkovými vkladmi podľa delegovaného nariadenia (EÚ) 2015/61</w:t>
            </w:r>
          </w:p>
        </w:tc>
      </w:tr>
      <w:tr w:rsidR="004727E7" w:rsidRPr="00684B09" w14:paraId="2998C2A5" w14:textId="77777777" w:rsidTr="00FE0FF1">
        <w:trPr>
          <w:trHeight w:val="304"/>
        </w:trPr>
        <w:tc>
          <w:tcPr>
            <w:tcW w:w="1418" w:type="dxa"/>
          </w:tcPr>
          <w:p w14:paraId="7B80BAA0" w14:textId="77777777" w:rsidR="004727E7" w:rsidRPr="00684B09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0640</w:t>
            </w:r>
          </w:p>
        </w:tc>
        <w:tc>
          <w:tcPr>
            <w:tcW w:w="7590" w:type="dxa"/>
          </w:tcPr>
          <w:p w14:paraId="14848D61" w14:textId="0DAD98C3" w:rsidR="004727E7" w:rsidRPr="00684B09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1.4.2. Transakcie financovania prostredníctvom cenných papierov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 s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finančnými klientmi</w:t>
            </w:r>
          </w:p>
          <w:p w14:paraId="001465F9" w14:textId="2BAE3B00" w:rsidR="004727E7" w:rsidRPr="00684B09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 428e, článok 428r ods. 1 písm. g)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článok 428s ods. 1 písm. b) nariadenia CRR; 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1.4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peniazmi splatnými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z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transakcií financovania prostredníctvom cenných papierov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finančnými klientmi</w:t>
            </w:r>
          </w:p>
        </w:tc>
      </w:tr>
      <w:tr w:rsidR="00100484" w:rsidRPr="00684B09" w14:paraId="75185D01" w14:textId="77777777" w:rsidTr="00FE0FF1">
        <w:trPr>
          <w:trHeight w:val="304"/>
        </w:trPr>
        <w:tc>
          <w:tcPr>
            <w:tcW w:w="1418" w:type="dxa"/>
          </w:tcPr>
          <w:p w14:paraId="64700ED4" w14:textId="77777777" w:rsidR="00100484" w:rsidRPr="00684B09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0650</w:t>
            </w:r>
          </w:p>
        </w:tc>
        <w:tc>
          <w:tcPr>
            <w:tcW w:w="7590" w:type="dxa"/>
          </w:tcPr>
          <w:p w14:paraId="39F5CF28" w14:textId="3B9BEA36" w:rsidR="00F96F22" w:rsidRPr="00684B09" w:rsidRDefault="00F96F22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1.4.2.1. Zabezpečené kolaterálom vo forme aktív úrovne 1 oprávnených na zrážku pri ukazovateli krytia likvidity 0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 %</w:t>
            </w:r>
          </w:p>
          <w:p w14:paraId="4767D30C" w14:textId="0D7B97DE" w:rsidR="000A1E56" w:rsidRPr="00684B09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 428r ods. 1 písm. g), článok 428ad písm. d)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článok 428ah ods. 1 písm. b) nariadenia CRR; 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1.4.2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transakciami zabezpečenými kolaterálom vo forme aktív úrovne 1 oprávnených na zrážku 0</w:t>
            </w:r>
            <w:r w:rsidR="00684B09">
              <w:rPr>
                <w:rFonts w:ascii="Times New Roman" w:hAnsi="Times New Roman"/>
                <w:sz w:val="24"/>
                <w:szCs w:val="24"/>
              </w:rPr>
              <w:t> %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 xml:space="preserve"> podľa delegovaného nariadenia (EÚ) 2015/61</w:t>
            </w:r>
          </w:p>
        </w:tc>
      </w:tr>
      <w:tr w:rsidR="004727E7" w:rsidRPr="00684B09" w14:paraId="38CC56AF" w14:textId="77777777" w:rsidTr="00FE0FF1">
        <w:trPr>
          <w:trHeight w:val="304"/>
        </w:trPr>
        <w:tc>
          <w:tcPr>
            <w:tcW w:w="1418" w:type="dxa"/>
          </w:tcPr>
          <w:p w14:paraId="42B4F3E9" w14:textId="77777777" w:rsidR="004727E7" w:rsidRPr="00684B09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0660</w:t>
            </w:r>
          </w:p>
        </w:tc>
        <w:tc>
          <w:tcPr>
            <w:tcW w:w="7590" w:type="dxa"/>
          </w:tcPr>
          <w:p w14:paraId="32FE17EC" w14:textId="77777777" w:rsidR="004727E7" w:rsidRPr="00684B09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1.4.2.1.1. Nezaťažené alebo zaťažené počas zostatkovej splatnosti menej ako šesť mesiacov</w:t>
            </w:r>
          </w:p>
          <w:p w14:paraId="6CF2C715" w14:textId="621CEED2" w:rsidR="004727E7" w:rsidRPr="00684B09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1.4.2.1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nezaťažené alebo zaťažené počas zostatkovej splatnosti menej ako šesť mesiacov</w:t>
            </w:r>
          </w:p>
        </w:tc>
      </w:tr>
      <w:tr w:rsidR="004727E7" w:rsidRPr="00684B09" w14:paraId="351B4E96" w14:textId="77777777" w:rsidTr="00FE0FF1">
        <w:trPr>
          <w:trHeight w:val="304"/>
        </w:trPr>
        <w:tc>
          <w:tcPr>
            <w:tcW w:w="1418" w:type="dxa"/>
          </w:tcPr>
          <w:p w14:paraId="12263A57" w14:textId="77777777" w:rsidR="004727E7" w:rsidRPr="00684B09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0670</w:t>
            </w:r>
          </w:p>
        </w:tc>
        <w:tc>
          <w:tcPr>
            <w:tcW w:w="7590" w:type="dxa"/>
          </w:tcPr>
          <w:p w14:paraId="5F98C903" w14:textId="77777777" w:rsidR="004727E7" w:rsidRPr="00684B09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1.4.2.1.2. Zaťažené počas zostatkovej splatnosti aspoň šesť mesiacov, ale menej ako jeden rok</w:t>
            </w:r>
          </w:p>
          <w:p w14:paraId="3B152438" w14:textId="07F7A6CE" w:rsidR="004727E7" w:rsidRPr="00684B09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1.4.2.1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zaťažené počas zostatkovej splatnosti aspoň šesť mesiacov, ale menej ako jeden rok</w:t>
            </w:r>
          </w:p>
        </w:tc>
      </w:tr>
      <w:tr w:rsidR="004727E7" w:rsidRPr="00684B09" w14:paraId="3E0D6CE6" w14:textId="77777777" w:rsidTr="00FE0FF1">
        <w:trPr>
          <w:trHeight w:val="304"/>
        </w:trPr>
        <w:tc>
          <w:tcPr>
            <w:tcW w:w="1418" w:type="dxa"/>
          </w:tcPr>
          <w:p w14:paraId="73A2ACF3" w14:textId="77777777" w:rsidR="004727E7" w:rsidRPr="00684B09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0680</w:t>
            </w:r>
          </w:p>
        </w:tc>
        <w:tc>
          <w:tcPr>
            <w:tcW w:w="7590" w:type="dxa"/>
          </w:tcPr>
          <w:p w14:paraId="42D1EC06" w14:textId="77777777" w:rsidR="004727E7" w:rsidRPr="00684B09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1.4.2.1.3. Zaťažené počas zostatkovej splatnosti jeden rok alebo viac</w:t>
            </w:r>
          </w:p>
          <w:p w14:paraId="00EDCE3B" w14:textId="64BD3608" w:rsidR="004727E7" w:rsidRPr="00684B09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1.4.2.1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zaťažené počas zostatkovej splatnosti jeden rok alebo viac</w:t>
            </w:r>
          </w:p>
        </w:tc>
      </w:tr>
      <w:tr w:rsidR="00237BC2" w:rsidRPr="00684B09" w14:paraId="02049F2C" w14:textId="77777777" w:rsidTr="00FE0FF1">
        <w:trPr>
          <w:trHeight w:val="304"/>
        </w:trPr>
        <w:tc>
          <w:tcPr>
            <w:tcW w:w="1418" w:type="dxa"/>
          </w:tcPr>
          <w:p w14:paraId="241787A1" w14:textId="77777777" w:rsidR="00237BC2" w:rsidRPr="00684B09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0690</w:t>
            </w:r>
          </w:p>
        </w:tc>
        <w:tc>
          <w:tcPr>
            <w:tcW w:w="7590" w:type="dxa"/>
          </w:tcPr>
          <w:p w14:paraId="35BAE2C9" w14:textId="77777777" w:rsidR="00E85CFA" w:rsidRPr="00684B09" w:rsidRDefault="00E85CFA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1.4.2.2. Zabezpečené kolaterálom vo forme iných aktív</w:t>
            </w:r>
          </w:p>
          <w:p w14:paraId="62CD88C3" w14:textId="4C8EF37C" w:rsidR="000A1E56" w:rsidRPr="00684B09" w:rsidRDefault="00306DFD" w:rsidP="00BE049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 428s ods. 1 písm. b), článok 428ad písm. d)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článok 428ah ods. 1 písm. b) nariadenia CRR; 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1.4.2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transakciami zabezpečenými kolaterálom vo forme iných aktív ako aktív úrovne 1 oprávnených na zrážku 0</w:t>
            </w:r>
            <w:r w:rsidR="00684B09">
              <w:rPr>
                <w:rFonts w:ascii="Times New Roman" w:hAnsi="Times New Roman"/>
                <w:sz w:val="24"/>
                <w:szCs w:val="24"/>
              </w:rPr>
              <w:t> %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 xml:space="preserve"> podľa delegovaného nariadenia (EÚ) 2015/61</w:t>
            </w:r>
          </w:p>
        </w:tc>
      </w:tr>
      <w:tr w:rsidR="004727E7" w:rsidRPr="00684B09" w14:paraId="01137298" w14:textId="77777777" w:rsidTr="00FE0FF1">
        <w:trPr>
          <w:trHeight w:val="304"/>
        </w:trPr>
        <w:tc>
          <w:tcPr>
            <w:tcW w:w="1418" w:type="dxa"/>
          </w:tcPr>
          <w:p w14:paraId="065B17E8" w14:textId="77777777" w:rsidR="004727E7" w:rsidRPr="00684B09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0700</w:t>
            </w:r>
          </w:p>
        </w:tc>
        <w:tc>
          <w:tcPr>
            <w:tcW w:w="7590" w:type="dxa"/>
          </w:tcPr>
          <w:p w14:paraId="6FB0C63E" w14:textId="77777777" w:rsidR="004727E7" w:rsidRPr="00684B09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1.4.2.2.1. Nezaťažené alebo zaťažené počas zostatkovej splatnosti menej ako šesť mesiacov</w:t>
            </w:r>
          </w:p>
          <w:p w14:paraId="2F8449E4" w14:textId="2C2B4848" w:rsidR="004727E7" w:rsidRPr="00684B09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1.4.2.2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nezaťažené alebo zaťažené počas zostatkovej splatnosti menej ako šesť mesiacov</w:t>
            </w:r>
          </w:p>
        </w:tc>
      </w:tr>
      <w:tr w:rsidR="004727E7" w:rsidRPr="00684B09" w14:paraId="7FD5A645" w14:textId="77777777" w:rsidTr="00FE0FF1">
        <w:trPr>
          <w:trHeight w:val="304"/>
        </w:trPr>
        <w:tc>
          <w:tcPr>
            <w:tcW w:w="1418" w:type="dxa"/>
          </w:tcPr>
          <w:p w14:paraId="621FDEA0" w14:textId="77777777" w:rsidR="004727E7" w:rsidRPr="00684B09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0710</w:t>
            </w:r>
          </w:p>
        </w:tc>
        <w:tc>
          <w:tcPr>
            <w:tcW w:w="7590" w:type="dxa"/>
          </w:tcPr>
          <w:p w14:paraId="7BAC7CCF" w14:textId="77777777" w:rsidR="004727E7" w:rsidRPr="00684B09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1.4.2.2.2. Zaťažené počas zostatkovej splatnosti aspoň šesť mesiacov, ale menej ako jeden rok</w:t>
            </w:r>
          </w:p>
          <w:p w14:paraId="78C02EF0" w14:textId="4ED6EA8B" w:rsidR="004727E7" w:rsidRPr="00684B09" w:rsidRDefault="004727E7" w:rsidP="00A0098D">
            <w:pPr>
              <w:pStyle w:val="BodyText1"/>
              <w:spacing w:after="240" w:line="240" w:lineRule="auto"/>
              <w:ind w:right="96"/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1.4.2.2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zaťažené počas zostatkovej splatnosti aspoň šesť mesiacov, ale menej ako jeden rok</w:t>
            </w:r>
          </w:p>
        </w:tc>
      </w:tr>
      <w:tr w:rsidR="004727E7" w:rsidRPr="00684B09" w14:paraId="04D466AD" w14:textId="77777777" w:rsidTr="00FE0FF1">
        <w:trPr>
          <w:trHeight w:val="304"/>
        </w:trPr>
        <w:tc>
          <w:tcPr>
            <w:tcW w:w="1418" w:type="dxa"/>
          </w:tcPr>
          <w:p w14:paraId="42589349" w14:textId="77777777" w:rsidR="004727E7" w:rsidRPr="00684B09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0720</w:t>
            </w:r>
          </w:p>
        </w:tc>
        <w:tc>
          <w:tcPr>
            <w:tcW w:w="7590" w:type="dxa"/>
          </w:tcPr>
          <w:p w14:paraId="5B1738DA" w14:textId="77777777" w:rsidR="004727E7" w:rsidRPr="00684B09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1.4.2.2.3. Zaťažené počas zostatkovej splatnosti jeden rok alebo viac</w:t>
            </w:r>
          </w:p>
          <w:p w14:paraId="2DA0972D" w14:textId="1BC99A84" w:rsidR="004727E7" w:rsidRPr="00684B09" w:rsidRDefault="004727E7" w:rsidP="00A0098D">
            <w:pPr>
              <w:pStyle w:val="BodyText1"/>
              <w:spacing w:after="240" w:line="240" w:lineRule="auto"/>
              <w:ind w:right="96"/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1.4.2.2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zaťažené počas zostatkovej splatnosti jeden rok alebo viac</w:t>
            </w:r>
          </w:p>
        </w:tc>
      </w:tr>
      <w:tr w:rsidR="00647823" w:rsidRPr="00684B09" w14:paraId="0F8FEE24" w14:textId="77777777" w:rsidTr="00FE0FF1">
        <w:trPr>
          <w:trHeight w:val="304"/>
        </w:trPr>
        <w:tc>
          <w:tcPr>
            <w:tcW w:w="1418" w:type="dxa"/>
          </w:tcPr>
          <w:p w14:paraId="6373BFB4" w14:textId="77777777" w:rsidR="00647823" w:rsidRPr="00684B09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0730</w:t>
            </w:r>
          </w:p>
        </w:tc>
        <w:tc>
          <w:tcPr>
            <w:tcW w:w="7590" w:type="dxa"/>
          </w:tcPr>
          <w:p w14:paraId="6A8E59D1" w14:textId="55BD8B6B" w:rsidR="000129C7" w:rsidRPr="00684B09" w:rsidRDefault="000129C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1.4.3. Iné úvery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 a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preddavky pre finančných klientov</w:t>
            </w:r>
          </w:p>
          <w:p w14:paraId="1A8C3312" w14:textId="189785CD" w:rsidR="000A1E56" w:rsidRPr="00684B09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 428v písm. a)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článok 428ad písm. d) bod iii) nariadenia CRR; 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1.4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vyplývajúca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z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iných úverov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preddavkov pre finančných klientov nevykázaných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položkách 1.4.1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1.4.2.</w:t>
            </w:r>
          </w:p>
        </w:tc>
      </w:tr>
      <w:tr w:rsidR="004727E7" w:rsidRPr="00684B09" w14:paraId="2ABFAFF4" w14:textId="77777777" w:rsidTr="00FE0FF1">
        <w:trPr>
          <w:trHeight w:val="304"/>
        </w:trPr>
        <w:tc>
          <w:tcPr>
            <w:tcW w:w="1418" w:type="dxa"/>
          </w:tcPr>
          <w:p w14:paraId="1FAFA230" w14:textId="77777777" w:rsidR="004727E7" w:rsidRPr="00684B09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0740</w:t>
            </w:r>
          </w:p>
        </w:tc>
        <w:tc>
          <w:tcPr>
            <w:tcW w:w="7590" w:type="dxa"/>
          </w:tcPr>
          <w:p w14:paraId="2FEDCD60" w14:textId="72443CC7" w:rsidR="004727E7" w:rsidRPr="00684B09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1.4.4. Aktíva zaťažené počas zostatkovej splatnosti jeden rok alebo viac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 v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krycom súbore</w:t>
            </w:r>
          </w:p>
          <w:p w14:paraId="525F3D4E" w14:textId="5288CD61" w:rsidR="004727E7" w:rsidRPr="00684B09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 428ag písm. h) nariadenia CRR; 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1.4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zaťažené počas zostatkovej splatnosti jeden rok alebo viac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krycom súbore financovanom krytými dlhopismi uvedenými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 52 ods. 4 smernice 2009/65/ES alebo krytými dlhopismi, ktoré spĺňajú požiadavky na prípustnosť pre zaobchádzanie stanovené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 129 ods. 4 alebo 5 nariadenia CRR</w:t>
            </w:r>
          </w:p>
        </w:tc>
      </w:tr>
      <w:tr w:rsidR="00647823" w:rsidRPr="00684B09" w14:paraId="4E4B3AE3" w14:textId="77777777" w:rsidTr="00FE0FF1">
        <w:trPr>
          <w:trHeight w:val="304"/>
        </w:trPr>
        <w:tc>
          <w:tcPr>
            <w:tcW w:w="1418" w:type="dxa"/>
          </w:tcPr>
          <w:p w14:paraId="16CDFC95" w14:textId="77777777" w:rsidR="00647823" w:rsidRPr="00684B09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0750</w:t>
            </w:r>
          </w:p>
        </w:tc>
        <w:tc>
          <w:tcPr>
            <w:tcW w:w="7590" w:type="dxa"/>
          </w:tcPr>
          <w:p w14:paraId="775FAAE7" w14:textId="12B41596" w:rsidR="00647823" w:rsidRPr="00684B09" w:rsidRDefault="003F1E48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1.4.5. Úvery pre nefinančných klientov iných ako centrálne banky, ak sa týmto úverom priradí riziková váha 35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 %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 alebo menej</w:t>
            </w:r>
          </w:p>
          <w:p w14:paraId="44D5848F" w14:textId="0191E379" w:rsidR="000A1E56" w:rsidRPr="00684B09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 428ad písm. c)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článok 428af nariadenia CRR; 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1.4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úvermi zabezpečenými hypotékami na nehnuteľný majetok určený na bývanie alebo úvermi na nehnuteľný majetok určený na bývanie plne zaručenými oprávneným poskytovateľom zabezpečenia, ako sa uvádza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 129 ods. 1 písm. e) nariadenia CRR,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výnimkou úverov poskytnutých finančným klientom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úverov uvedených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článkoch 428r až 428ad nariadenia CRR za predpokladu, že týmto úverom je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treťou časťou hlavou II kapitolou 2 nariadenia CRR priradená riziková váha 35</w:t>
            </w:r>
            <w:r w:rsidR="00684B09">
              <w:rPr>
                <w:rFonts w:ascii="Times New Roman" w:hAnsi="Times New Roman"/>
                <w:sz w:val="24"/>
                <w:szCs w:val="24"/>
              </w:rPr>
              <w:t> %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 xml:space="preserve"> alebo menej</w:t>
            </w:r>
          </w:p>
        </w:tc>
      </w:tr>
      <w:tr w:rsidR="005074D1" w:rsidRPr="00684B09" w14:paraId="216B8423" w14:textId="77777777" w:rsidTr="00FE0FF1">
        <w:trPr>
          <w:trHeight w:val="304"/>
        </w:trPr>
        <w:tc>
          <w:tcPr>
            <w:tcW w:w="1418" w:type="dxa"/>
          </w:tcPr>
          <w:p w14:paraId="371F079C" w14:textId="77777777" w:rsidR="005074D1" w:rsidRPr="00684B09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0760</w:t>
            </w:r>
          </w:p>
        </w:tc>
        <w:tc>
          <w:tcPr>
            <w:tcW w:w="7590" w:type="dxa"/>
          </w:tcPr>
          <w:p w14:paraId="3C73A9CA" w14:textId="29548A26" w:rsidR="005074D1" w:rsidRPr="00684B09" w:rsidRDefault="000A1E56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1.4.5.0.1.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toho hypotéky na nehnuteľný majetok určený na bývanie</w:t>
            </w:r>
          </w:p>
          <w:p w14:paraId="4F844C2F" w14:textId="6E70535C" w:rsidR="00D6423A" w:rsidRPr="00684B09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1.4.5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expozíciami zabezpečenými hypotékami na nehnuteľný majetok určený na bývanie</w:t>
            </w:r>
          </w:p>
        </w:tc>
      </w:tr>
      <w:tr w:rsidR="004727E7" w:rsidRPr="00684B09" w14:paraId="72C7629D" w14:textId="77777777" w:rsidTr="00FE0FF1">
        <w:trPr>
          <w:trHeight w:val="304"/>
        </w:trPr>
        <w:tc>
          <w:tcPr>
            <w:tcW w:w="1418" w:type="dxa"/>
          </w:tcPr>
          <w:p w14:paraId="34B8FD1F" w14:textId="77777777" w:rsidR="004727E7" w:rsidRPr="00684B09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0770</w:t>
            </w:r>
          </w:p>
        </w:tc>
        <w:tc>
          <w:tcPr>
            <w:tcW w:w="7590" w:type="dxa"/>
          </w:tcPr>
          <w:p w14:paraId="37D34FE6" w14:textId="77777777" w:rsidR="004727E7" w:rsidRPr="00684B09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1.4.5.1. Nezaťažené alebo zaťažené počas zostatkovej splatnosti menej ako šesť mesiacov</w:t>
            </w:r>
          </w:p>
          <w:p w14:paraId="493AE09A" w14:textId="7AAD2438" w:rsidR="004727E7" w:rsidRPr="00684B09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1.4.5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 xml:space="preserve">aktívami, ktoré sú nezaťažené </w:t>
            </w: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alebo zaťažené počas zostatkovej splatnosti menej ako šesť mesiacov</w:t>
            </w:r>
          </w:p>
        </w:tc>
      </w:tr>
      <w:tr w:rsidR="004727E7" w:rsidRPr="00684B09" w14:paraId="03A93C15" w14:textId="77777777" w:rsidTr="00FE0FF1">
        <w:trPr>
          <w:trHeight w:val="304"/>
        </w:trPr>
        <w:tc>
          <w:tcPr>
            <w:tcW w:w="1418" w:type="dxa"/>
          </w:tcPr>
          <w:p w14:paraId="661F05BD" w14:textId="77777777" w:rsidR="004727E7" w:rsidRPr="00684B09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0780</w:t>
            </w:r>
          </w:p>
        </w:tc>
        <w:tc>
          <w:tcPr>
            <w:tcW w:w="7590" w:type="dxa"/>
          </w:tcPr>
          <w:p w14:paraId="4F2C024B" w14:textId="77777777" w:rsidR="004727E7" w:rsidRPr="00684B09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1.4.5.2. Zaťažené počas zostatkovej splatnosti aspoň šesť mesiacov, ale menej ako jeden rok</w:t>
            </w:r>
          </w:p>
          <w:p w14:paraId="2DA08F61" w14:textId="1E759981" w:rsidR="004727E7" w:rsidRPr="00684B09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1.4.5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zaťažené počas zostatkovej splatnosti aspoň šesť mesiacov, ale menej ako jeden rok</w:t>
            </w:r>
          </w:p>
        </w:tc>
      </w:tr>
      <w:tr w:rsidR="004727E7" w:rsidRPr="00684B09" w14:paraId="0F52A4FD" w14:textId="77777777" w:rsidTr="00FE0FF1">
        <w:trPr>
          <w:trHeight w:val="304"/>
        </w:trPr>
        <w:tc>
          <w:tcPr>
            <w:tcW w:w="1418" w:type="dxa"/>
          </w:tcPr>
          <w:p w14:paraId="0E729BD1" w14:textId="77777777" w:rsidR="004727E7" w:rsidRPr="00684B09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0790</w:t>
            </w:r>
          </w:p>
        </w:tc>
        <w:tc>
          <w:tcPr>
            <w:tcW w:w="7590" w:type="dxa"/>
          </w:tcPr>
          <w:p w14:paraId="5DD05E84" w14:textId="77777777" w:rsidR="004727E7" w:rsidRPr="00684B09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1.4.5.3. Zaťažené počas zostatkovej splatnosti jeden rok alebo viac</w:t>
            </w:r>
          </w:p>
          <w:p w14:paraId="6FB1B3FB" w14:textId="1DEE5979" w:rsidR="004727E7" w:rsidRPr="00684B09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1.4.5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zaťažené počas zostatkovej splatnosti jeden rok alebo viac</w:t>
            </w:r>
          </w:p>
        </w:tc>
      </w:tr>
      <w:tr w:rsidR="00107B7A" w:rsidRPr="00684B09" w14:paraId="43896A76" w14:textId="77777777" w:rsidTr="00FE0FF1">
        <w:trPr>
          <w:trHeight w:val="304"/>
        </w:trPr>
        <w:tc>
          <w:tcPr>
            <w:tcW w:w="1418" w:type="dxa"/>
          </w:tcPr>
          <w:p w14:paraId="70903AAD" w14:textId="77777777" w:rsidR="00107B7A" w:rsidRPr="00684B09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0800</w:t>
            </w:r>
          </w:p>
        </w:tc>
        <w:tc>
          <w:tcPr>
            <w:tcW w:w="7590" w:type="dxa"/>
          </w:tcPr>
          <w:p w14:paraId="6827E499" w14:textId="77777777" w:rsidR="00107B7A" w:rsidRPr="00684B09" w:rsidRDefault="008C27A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1.4.6. Ostatné úvery pre nefinančných klientov iných ako centrálne banky</w:t>
            </w:r>
          </w:p>
          <w:p w14:paraId="42409B0F" w14:textId="535F2F09" w:rsidR="000A1E56" w:rsidRPr="00684B09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 428ad písm. c)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článok 428ag písm. c) nariadenia CRR; 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1.4.5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úvermi pre nefinančných klientov iných ako centrálne banky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rizikovou váhou viac ako 35</w:t>
            </w:r>
            <w:r w:rsidR="00684B09">
              <w:rPr>
                <w:rFonts w:ascii="Times New Roman" w:hAnsi="Times New Roman"/>
                <w:sz w:val="24"/>
                <w:szCs w:val="24"/>
              </w:rPr>
              <w:t> %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 xml:space="preserve"> priradenou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treťou časťou hlavou II kapitolou 2 nariadenia CRR</w:t>
            </w:r>
          </w:p>
        </w:tc>
      </w:tr>
      <w:tr w:rsidR="005074D1" w:rsidRPr="00684B09" w14:paraId="2C096DCD" w14:textId="77777777" w:rsidTr="00FE0FF1">
        <w:trPr>
          <w:trHeight w:val="304"/>
        </w:trPr>
        <w:tc>
          <w:tcPr>
            <w:tcW w:w="1418" w:type="dxa"/>
          </w:tcPr>
          <w:p w14:paraId="09C60CCF" w14:textId="77777777" w:rsidR="005074D1" w:rsidRPr="00684B09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0810</w:t>
            </w:r>
          </w:p>
        </w:tc>
        <w:tc>
          <w:tcPr>
            <w:tcW w:w="7590" w:type="dxa"/>
          </w:tcPr>
          <w:p w14:paraId="0DE60FCF" w14:textId="04EBC2F0" w:rsidR="005074D1" w:rsidRPr="00684B09" w:rsidRDefault="0052535F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1.4.6.0.1.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toho hypotéky na nehnuteľný majetok určený na bývanie</w:t>
            </w:r>
          </w:p>
          <w:p w14:paraId="6AF09ECF" w14:textId="2FF58417" w:rsidR="00D6423A" w:rsidRPr="00684B09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1.4.6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expozíciami zabezpečenými hypotékami na nehnuteľný majetok určený na bývanie</w:t>
            </w:r>
          </w:p>
        </w:tc>
      </w:tr>
      <w:tr w:rsidR="004727E7" w:rsidRPr="00684B09" w14:paraId="491707F3" w14:textId="77777777" w:rsidTr="00FE0FF1">
        <w:trPr>
          <w:trHeight w:val="304"/>
        </w:trPr>
        <w:tc>
          <w:tcPr>
            <w:tcW w:w="1418" w:type="dxa"/>
          </w:tcPr>
          <w:p w14:paraId="00C61C08" w14:textId="77777777" w:rsidR="004727E7" w:rsidRPr="00684B09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0820</w:t>
            </w:r>
          </w:p>
        </w:tc>
        <w:tc>
          <w:tcPr>
            <w:tcW w:w="7590" w:type="dxa"/>
          </w:tcPr>
          <w:p w14:paraId="4B2E081E" w14:textId="77777777" w:rsidR="004727E7" w:rsidRPr="00684B09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1.4.6.1. Nezaťažené alebo zaťažené počas zostatkovej splatnosti menej ako jeden rok</w:t>
            </w:r>
          </w:p>
          <w:p w14:paraId="7E02B642" w14:textId="415E1163" w:rsidR="004727E7" w:rsidRPr="00684B09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1.4.6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nezaťažené alebo zaťažené počas zostatkovej splatnosti menej ako jeden rok</w:t>
            </w:r>
          </w:p>
        </w:tc>
      </w:tr>
      <w:tr w:rsidR="004727E7" w:rsidRPr="00684B09" w14:paraId="5D48E163" w14:textId="77777777" w:rsidTr="00FE0FF1">
        <w:trPr>
          <w:trHeight w:val="304"/>
        </w:trPr>
        <w:tc>
          <w:tcPr>
            <w:tcW w:w="1418" w:type="dxa"/>
          </w:tcPr>
          <w:p w14:paraId="1398C66D" w14:textId="77777777" w:rsidR="004727E7" w:rsidRPr="00684B09" w:rsidRDefault="004727E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0830</w:t>
            </w:r>
          </w:p>
        </w:tc>
        <w:tc>
          <w:tcPr>
            <w:tcW w:w="7590" w:type="dxa"/>
          </w:tcPr>
          <w:p w14:paraId="67011292" w14:textId="77777777" w:rsidR="004727E7" w:rsidRPr="00684B09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1.4.6.2. Zaťažené počas zostatkovej splatnosti jeden rok alebo viac</w:t>
            </w:r>
          </w:p>
          <w:p w14:paraId="391E5FAA" w14:textId="063A89E4" w:rsidR="004727E7" w:rsidRPr="00684B09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1.4.6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zaťažené počas zostatkovej splatnosti jeden rok alebo viac</w:t>
            </w:r>
          </w:p>
        </w:tc>
      </w:tr>
      <w:tr w:rsidR="005141D5" w:rsidRPr="00684B09" w14:paraId="1B78434D" w14:textId="77777777" w:rsidTr="00FE0FF1">
        <w:trPr>
          <w:trHeight w:val="304"/>
        </w:trPr>
        <w:tc>
          <w:tcPr>
            <w:tcW w:w="1418" w:type="dxa"/>
          </w:tcPr>
          <w:p w14:paraId="4FFB6AA1" w14:textId="77777777" w:rsidR="005141D5" w:rsidRPr="00684B09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0840</w:t>
            </w:r>
          </w:p>
        </w:tc>
        <w:tc>
          <w:tcPr>
            <w:tcW w:w="7590" w:type="dxa"/>
          </w:tcPr>
          <w:p w14:paraId="7B369041" w14:textId="77777777" w:rsidR="005141D5" w:rsidRPr="00684B09" w:rsidRDefault="005141D5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1.4.7. Produkty súvahového obchodného financovania</w:t>
            </w:r>
          </w:p>
          <w:p w14:paraId="25E69F41" w14:textId="3F6A98D3" w:rsidR="00D6423A" w:rsidRPr="00684B09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 428v písm. b), článok 428ad písm. e)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článok 428ag písm. d) nariadenia CRR; suma týkajúca sa produktov súvisiacich so súvahovým obchodným financovaním</w:t>
            </w:r>
          </w:p>
        </w:tc>
      </w:tr>
      <w:tr w:rsidR="005141D5" w:rsidRPr="00684B09" w14:paraId="024A2DDA" w14:textId="77777777" w:rsidTr="00FE0FF1">
        <w:trPr>
          <w:trHeight w:val="304"/>
        </w:trPr>
        <w:tc>
          <w:tcPr>
            <w:tcW w:w="1418" w:type="dxa"/>
          </w:tcPr>
          <w:p w14:paraId="6FBAADC6" w14:textId="77777777" w:rsidR="005141D5" w:rsidRPr="00684B09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0850</w:t>
            </w:r>
          </w:p>
        </w:tc>
        <w:tc>
          <w:tcPr>
            <w:tcW w:w="7590" w:type="dxa"/>
          </w:tcPr>
          <w:p w14:paraId="1AA68D79" w14:textId="77777777" w:rsidR="00684B09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1.5. Požadované stabilné financovanie zo vzájomne závislých aktív</w:t>
            </w:r>
          </w:p>
          <w:p w14:paraId="53637115" w14:textId="7109A908" w:rsidR="00B658CF" w:rsidRPr="00684B09" w:rsidRDefault="000F755B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 428f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článok 428r ods. 1 písm. f) nariadenia CRR;</w:t>
            </w:r>
          </w:p>
          <w:p w14:paraId="399E204E" w14:textId="2D51493B" w:rsidR="000A1E56" w:rsidRPr="00684B09" w:rsidRDefault="00B658CF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aktíva, ktoré sú vzájomne závislé so záväzkami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článkom 428f nariadenia CRR.</w:t>
            </w:r>
          </w:p>
        </w:tc>
      </w:tr>
      <w:tr w:rsidR="000F755B" w:rsidRPr="00684B09" w14:paraId="737FFCA8" w14:textId="77777777" w:rsidTr="00FE0FF1">
        <w:trPr>
          <w:trHeight w:val="304"/>
        </w:trPr>
        <w:tc>
          <w:tcPr>
            <w:tcW w:w="1418" w:type="dxa"/>
          </w:tcPr>
          <w:p w14:paraId="72CDABAE" w14:textId="77777777" w:rsidR="000F755B" w:rsidRPr="00684B09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0860</w:t>
            </w:r>
          </w:p>
        </w:tc>
        <w:tc>
          <w:tcPr>
            <w:tcW w:w="7590" w:type="dxa"/>
          </w:tcPr>
          <w:p w14:paraId="574027D9" w14:textId="77777777" w:rsidR="000F755B" w:rsidRPr="00684B09" w:rsidRDefault="00DF6379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1.5.1. Centralizované regulované úspory</w:t>
            </w:r>
          </w:p>
          <w:p w14:paraId="12DE4168" w14:textId="1FCDE10D" w:rsidR="000A1E56" w:rsidRPr="00684B09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 428f ods. 2 písm. a) nariadenia CRR; 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1.5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centralizovanými regulovanými úsporami</w:t>
            </w:r>
          </w:p>
        </w:tc>
      </w:tr>
      <w:tr w:rsidR="000F755B" w:rsidRPr="00684B09" w14:paraId="5E8D6A3E" w14:textId="77777777" w:rsidTr="00FE0FF1">
        <w:trPr>
          <w:trHeight w:val="304"/>
        </w:trPr>
        <w:tc>
          <w:tcPr>
            <w:tcW w:w="1418" w:type="dxa"/>
          </w:tcPr>
          <w:p w14:paraId="100CBCFC" w14:textId="77777777" w:rsidR="000F755B" w:rsidRPr="00684B09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0870</w:t>
            </w:r>
          </w:p>
        </w:tc>
        <w:tc>
          <w:tcPr>
            <w:tcW w:w="7590" w:type="dxa"/>
          </w:tcPr>
          <w:p w14:paraId="48E55B7D" w14:textId="77777777" w:rsidR="00684B09" w:rsidRDefault="00F269EB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1.5.2. Podporné úvery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 a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kreditné facility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 a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nástroje likvidity</w:t>
            </w:r>
          </w:p>
          <w:p w14:paraId="0D750D57" w14:textId="27B0E8F2" w:rsidR="000A1E56" w:rsidRPr="00684B09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 428f ods. 2 písm. b) nariadenia CRR; 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1.5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podpornými úvermi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kreditnými facilitami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nástrojmi likvidity</w:t>
            </w:r>
          </w:p>
        </w:tc>
      </w:tr>
      <w:tr w:rsidR="000F755B" w:rsidRPr="00684B09" w14:paraId="6744A1DB" w14:textId="77777777" w:rsidTr="00FE0FF1">
        <w:trPr>
          <w:trHeight w:val="304"/>
        </w:trPr>
        <w:tc>
          <w:tcPr>
            <w:tcW w:w="1418" w:type="dxa"/>
          </w:tcPr>
          <w:p w14:paraId="7231A9BB" w14:textId="77777777" w:rsidR="000F755B" w:rsidRPr="00684B09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0880</w:t>
            </w:r>
          </w:p>
        </w:tc>
        <w:tc>
          <w:tcPr>
            <w:tcW w:w="7590" w:type="dxa"/>
          </w:tcPr>
          <w:p w14:paraId="764969A2" w14:textId="77777777" w:rsidR="00F269EB" w:rsidRPr="00684B09" w:rsidRDefault="00F269EB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1.5.3. Oprávnené kryté dlhopisy</w:t>
            </w:r>
          </w:p>
          <w:p w14:paraId="1F7BB111" w14:textId="52844175" w:rsidR="000A1E56" w:rsidRPr="00684B09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 428f ods. 2 písm. c) nariadenia CRR; 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1.5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oprávnenými krytými dlhopismi</w:t>
            </w:r>
          </w:p>
        </w:tc>
      </w:tr>
      <w:tr w:rsidR="000F755B" w:rsidRPr="00684B09" w14:paraId="2A7FE044" w14:textId="77777777" w:rsidTr="00FE0FF1">
        <w:trPr>
          <w:trHeight w:val="304"/>
        </w:trPr>
        <w:tc>
          <w:tcPr>
            <w:tcW w:w="1418" w:type="dxa"/>
          </w:tcPr>
          <w:p w14:paraId="4F022FBD" w14:textId="77777777" w:rsidR="000F755B" w:rsidRPr="00684B09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0890</w:t>
            </w:r>
          </w:p>
        </w:tc>
        <w:tc>
          <w:tcPr>
            <w:tcW w:w="7590" w:type="dxa"/>
          </w:tcPr>
          <w:p w14:paraId="21EE560E" w14:textId="77777777" w:rsidR="00440A35" w:rsidRPr="00684B09" w:rsidRDefault="00440A35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1.5.4. Derivátové zúčtovacie aktivity klientov</w:t>
            </w:r>
          </w:p>
          <w:p w14:paraId="58AAC622" w14:textId="6383D026" w:rsidR="000A1E56" w:rsidRPr="00684B09" w:rsidRDefault="00306DF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 428f ods. 2 písm. d) nariadenia CRR; 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1.5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derivátovými zúčtovacími aktivitami klientov</w:t>
            </w:r>
          </w:p>
        </w:tc>
      </w:tr>
      <w:tr w:rsidR="000F755B" w:rsidRPr="00684B09" w14:paraId="39017D30" w14:textId="77777777" w:rsidTr="00FE0FF1">
        <w:trPr>
          <w:trHeight w:val="304"/>
        </w:trPr>
        <w:tc>
          <w:tcPr>
            <w:tcW w:w="1418" w:type="dxa"/>
          </w:tcPr>
          <w:p w14:paraId="06CB6959" w14:textId="77777777" w:rsidR="000F755B" w:rsidRPr="00684B09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0900</w:t>
            </w:r>
          </w:p>
        </w:tc>
        <w:tc>
          <w:tcPr>
            <w:tcW w:w="7590" w:type="dxa"/>
          </w:tcPr>
          <w:p w14:paraId="44952A3D" w14:textId="77777777" w:rsidR="000C1D08" w:rsidRPr="00684B09" w:rsidRDefault="000C1D08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1.5.5. Iné</w:t>
            </w:r>
          </w:p>
          <w:p w14:paraId="3916C146" w14:textId="57BA1646" w:rsidR="000A1E56" w:rsidRPr="00684B09" w:rsidRDefault="0024333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 428f ods. 1 nariadenia CRR; 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1.5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nie sú uvedené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položkách 1.5.1 až 1.5.4.</w:t>
            </w:r>
          </w:p>
        </w:tc>
      </w:tr>
      <w:tr w:rsidR="000F755B" w:rsidRPr="00684B09" w14:paraId="5892E196" w14:textId="77777777" w:rsidTr="00FE0FF1">
        <w:trPr>
          <w:trHeight w:val="304"/>
        </w:trPr>
        <w:tc>
          <w:tcPr>
            <w:tcW w:w="1418" w:type="dxa"/>
          </w:tcPr>
          <w:p w14:paraId="092C745B" w14:textId="77777777" w:rsidR="000F755B" w:rsidRPr="00684B09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0910</w:t>
            </w:r>
          </w:p>
        </w:tc>
        <w:tc>
          <w:tcPr>
            <w:tcW w:w="7590" w:type="dxa"/>
          </w:tcPr>
          <w:p w14:paraId="09787957" w14:textId="0147A596" w:rsidR="000F755B" w:rsidRPr="00684B09" w:rsidRDefault="00BD55F9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1.6. Požadované stabilné financovanie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aktív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 v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rámci skupiny alebo schémy inštitucionálneho zabezpečenia, ak sa na ne vzťahuje preferenčné zaobchádzanie</w:t>
            </w:r>
          </w:p>
          <w:p w14:paraId="5B68A51B" w14:textId="65CF0DCC" w:rsidR="000A1E56" w:rsidRPr="00684B09" w:rsidRDefault="004727E7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aktíva,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prípade ktorých príslušné orgány povolili preferenčné zaobchádzanie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článkom 428h nariadenia CRR.</w:t>
            </w:r>
          </w:p>
        </w:tc>
      </w:tr>
      <w:tr w:rsidR="00895545" w:rsidRPr="00684B09" w14:paraId="1EA47502" w14:textId="77777777" w:rsidTr="00FE0FF1">
        <w:trPr>
          <w:trHeight w:val="304"/>
        </w:trPr>
        <w:tc>
          <w:tcPr>
            <w:tcW w:w="1418" w:type="dxa"/>
          </w:tcPr>
          <w:p w14:paraId="15E51D19" w14:textId="77777777" w:rsidR="00895545" w:rsidRPr="00684B09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0920</w:t>
            </w:r>
          </w:p>
        </w:tc>
        <w:tc>
          <w:tcPr>
            <w:tcW w:w="7590" w:type="dxa"/>
          </w:tcPr>
          <w:p w14:paraId="119A0740" w14:textId="3045E6F1" w:rsidR="00895545" w:rsidRPr="00684B09" w:rsidRDefault="009E6353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1.7. Požadované stabilné financovanie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derivátov</w:t>
            </w:r>
          </w:p>
          <w:p w14:paraId="5D14DA72" w14:textId="15B2B6CE" w:rsidR="008D1E59" w:rsidRPr="00684B09" w:rsidRDefault="004134E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 428d, článok 428s ods. 2, článok 428ag písm. a)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článok 428ah ods. 2 nariadenia CRR</w:t>
            </w:r>
          </w:p>
          <w:p w14:paraId="0814BD07" w14:textId="59DC4A7B" w:rsidR="000A1E56" w:rsidRPr="00684B09" w:rsidRDefault="004134E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sumu požadovaného stabilného financovania vyplývajúceho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z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derivátov.</w:t>
            </w:r>
          </w:p>
        </w:tc>
      </w:tr>
      <w:tr w:rsidR="00895545" w:rsidRPr="00684B09" w14:paraId="37C67273" w14:textId="77777777" w:rsidTr="00FE0FF1">
        <w:trPr>
          <w:trHeight w:val="304"/>
        </w:trPr>
        <w:tc>
          <w:tcPr>
            <w:tcW w:w="1418" w:type="dxa"/>
          </w:tcPr>
          <w:p w14:paraId="2629A1CC" w14:textId="77777777" w:rsidR="00895545" w:rsidRPr="00684B09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0930</w:t>
            </w:r>
          </w:p>
        </w:tc>
        <w:tc>
          <w:tcPr>
            <w:tcW w:w="7590" w:type="dxa"/>
          </w:tcPr>
          <w:p w14:paraId="2630E14F" w14:textId="77777777" w:rsidR="00895545" w:rsidRPr="00684B09" w:rsidRDefault="00B60C30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1.7.1. Požadované stabilné financovanie pre derivátové záväzky</w:t>
            </w:r>
          </w:p>
          <w:p w14:paraId="5F00ABAA" w14:textId="461CCC7F" w:rsidR="000A1E56" w:rsidRPr="00684B09" w:rsidRDefault="0021233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1.7, ktorá je absolútnou reálnou hodnotou súborov vzájomného započítavania so zápornou reálnou hodnotou vypočítanou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 xml:space="preserve">článkom </w:t>
            </w:r>
            <w:r w:rsidRPr="00684B09">
              <w:rPr>
                <w:rFonts w:ascii="Times New Roman" w:hAnsi="Times New Roman"/>
                <w:sz w:val="24"/>
                <w:szCs w:val="24"/>
                <w:highlight w:val="yellow"/>
              </w:rPr>
              <w:t>428s ods. 2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 xml:space="preserve"> nariadenia CRR</w:t>
            </w:r>
          </w:p>
        </w:tc>
      </w:tr>
      <w:tr w:rsidR="00895545" w:rsidRPr="00684B09" w14:paraId="5AA408E0" w14:textId="77777777" w:rsidTr="00FE0FF1">
        <w:trPr>
          <w:trHeight w:val="304"/>
        </w:trPr>
        <w:tc>
          <w:tcPr>
            <w:tcW w:w="1418" w:type="dxa"/>
          </w:tcPr>
          <w:p w14:paraId="53216983" w14:textId="77777777" w:rsidR="00895545" w:rsidRPr="00684B09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0940</w:t>
            </w:r>
          </w:p>
        </w:tc>
        <w:tc>
          <w:tcPr>
            <w:tcW w:w="7590" w:type="dxa"/>
          </w:tcPr>
          <w:p w14:paraId="43D9A839" w14:textId="77777777" w:rsidR="00895545" w:rsidRPr="00684B09" w:rsidRDefault="009D3C0F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1.7.2. Derivátové aktíva ovplyvňujúce NSFR</w:t>
            </w:r>
          </w:p>
          <w:p w14:paraId="686DE2D6" w14:textId="4C797D69" w:rsidR="000A1E56" w:rsidRPr="00684B09" w:rsidRDefault="00590C6A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 428d nariadenia CRR; 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 xml:space="preserve">položke 1.7, ktorá sa vypočítava ako kladný rozdiel medzi súbormi vzájomného započítavania </w:t>
            </w: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vypočítaný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článkom 428ah ods. 2 nariadenia CRR</w:t>
            </w:r>
          </w:p>
        </w:tc>
      </w:tr>
      <w:tr w:rsidR="00895545" w:rsidRPr="00684B09" w14:paraId="145AAA98" w14:textId="77777777" w:rsidTr="00FE0FF1">
        <w:trPr>
          <w:trHeight w:val="304"/>
        </w:trPr>
        <w:tc>
          <w:tcPr>
            <w:tcW w:w="1418" w:type="dxa"/>
          </w:tcPr>
          <w:p w14:paraId="61F5711C" w14:textId="77777777" w:rsidR="00895545" w:rsidRPr="00684B09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0950</w:t>
            </w:r>
          </w:p>
        </w:tc>
        <w:tc>
          <w:tcPr>
            <w:tcW w:w="7590" w:type="dxa"/>
          </w:tcPr>
          <w:p w14:paraId="2001230E" w14:textId="77777777" w:rsidR="00895545" w:rsidRPr="00684B09" w:rsidRDefault="003058E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1.7.3. Poskytnutá počiatočná marža</w:t>
            </w:r>
          </w:p>
          <w:p w14:paraId="4D280BD4" w14:textId="34592978" w:rsidR="000A1E56" w:rsidRPr="00684B09" w:rsidRDefault="00C86E5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 428ag písm. a) nariadenia CRR; 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1.7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počiatočnou maržou pre zmluvy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o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derivátoch</w:t>
            </w:r>
          </w:p>
        </w:tc>
      </w:tr>
      <w:tr w:rsidR="00F065B1" w:rsidRPr="00684B09" w14:paraId="7D0FB6FB" w14:textId="77777777" w:rsidTr="00FE0FF1">
        <w:trPr>
          <w:trHeight w:val="304"/>
        </w:trPr>
        <w:tc>
          <w:tcPr>
            <w:tcW w:w="1418" w:type="dxa"/>
          </w:tcPr>
          <w:p w14:paraId="754F563E" w14:textId="77777777" w:rsidR="00F065B1" w:rsidRPr="00684B09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0960</w:t>
            </w:r>
          </w:p>
        </w:tc>
        <w:tc>
          <w:tcPr>
            <w:tcW w:w="7590" w:type="dxa"/>
          </w:tcPr>
          <w:p w14:paraId="7FAC7E3B" w14:textId="02966382" w:rsidR="00F065B1" w:rsidRPr="00684B09" w:rsidRDefault="00F065B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1.8. Požadované stabilné financovanie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príspevkov do fondu pre prípad zlyhania centrálnej protistrany</w:t>
            </w:r>
          </w:p>
          <w:p w14:paraId="1773AB6D" w14:textId="1A48AFCA" w:rsidR="00F065B1" w:rsidRPr="00684B09" w:rsidRDefault="00C86E5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 428ag písm. b) nariadenia CRR</w:t>
            </w:r>
          </w:p>
          <w:p w14:paraId="2938A49C" w14:textId="718CA16F" w:rsidR="000A1E56" w:rsidRPr="00684B09" w:rsidRDefault="00F065B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položky poskytnuté ako príspevok do fondu pre prípad zlyhania centrálnej protistrany.</w:t>
            </w:r>
          </w:p>
        </w:tc>
      </w:tr>
      <w:tr w:rsidR="0015592F" w:rsidRPr="00684B09" w14:paraId="134247BD" w14:textId="77777777" w:rsidTr="00FE0FF1">
        <w:trPr>
          <w:trHeight w:val="304"/>
        </w:trPr>
        <w:tc>
          <w:tcPr>
            <w:tcW w:w="1418" w:type="dxa"/>
          </w:tcPr>
          <w:p w14:paraId="5EEBB1DE" w14:textId="77777777" w:rsidR="0015592F" w:rsidRPr="00684B09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0970</w:t>
            </w:r>
          </w:p>
        </w:tc>
        <w:tc>
          <w:tcPr>
            <w:tcW w:w="7590" w:type="dxa"/>
          </w:tcPr>
          <w:p w14:paraId="13138710" w14:textId="27504DA8" w:rsidR="0015592F" w:rsidRPr="00684B09" w:rsidRDefault="0015592F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1.9. Požadované stabilné financovanie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iných aktív</w:t>
            </w:r>
          </w:p>
          <w:p w14:paraId="4EEA72C8" w14:textId="3A792966" w:rsidR="000A1E56" w:rsidRPr="00684B09" w:rsidRDefault="00C77EB8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akékoľvek aktívum, ktoré nie je uvedené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položkách 1.1 až 1.8.</w:t>
            </w:r>
          </w:p>
        </w:tc>
      </w:tr>
      <w:tr w:rsidR="0015592F" w:rsidRPr="00684B09" w14:paraId="21E20805" w14:textId="77777777" w:rsidTr="00FE0FF1">
        <w:trPr>
          <w:trHeight w:val="304"/>
        </w:trPr>
        <w:tc>
          <w:tcPr>
            <w:tcW w:w="1418" w:type="dxa"/>
          </w:tcPr>
          <w:p w14:paraId="70C6D268" w14:textId="77777777" w:rsidR="0015592F" w:rsidRPr="00684B09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0980</w:t>
            </w:r>
          </w:p>
        </w:tc>
        <w:tc>
          <w:tcPr>
            <w:tcW w:w="7590" w:type="dxa"/>
          </w:tcPr>
          <w:p w14:paraId="1682DB31" w14:textId="77777777" w:rsidR="0015592F" w:rsidRPr="00684B09" w:rsidRDefault="00CD7880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1.9.1. Fyzicky obchodované komodity</w:t>
            </w:r>
          </w:p>
          <w:p w14:paraId="1EC6CA42" w14:textId="77777777" w:rsidR="00684B09" w:rsidRDefault="00C86E5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 428ag písm. g) nariadenia CRR; 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1.9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fyzicky obchodovanými komoditami</w:t>
            </w:r>
          </w:p>
          <w:p w14:paraId="0D9ED870" w14:textId="028E0E49" w:rsidR="000A1E56" w:rsidRPr="00684B09" w:rsidRDefault="0085679A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Táto položka nezahŕňa komoditné deriváty, ktoré patria do položky 1.7.</w:t>
            </w:r>
          </w:p>
        </w:tc>
      </w:tr>
      <w:tr w:rsidR="00AF423D" w:rsidRPr="00684B09" w14:paraId="17CDEDE1" w14:textId="77777777" w:rsidTr="00FE0FF1">
        <w:trPr>
          <w:trHeight w:val="304"/>
        </w:trPr>
        <w:tc>
          <w:tcPr>
            <w:tcW w:w="1418" w:type="dxa"/>
          </w:tcPr>
          <w:p w14:paraId="775A7EA8" w14:textId="77777777" w:rsidR="00AF423D" w:rsidRPr="00684B09" w:rsidRDefault="00AF423D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0990</w:t>
            </w:r>
          </w:p>
        </w:tc>
        <w:tc>
          <w:tcPr>
            <w:tcW w:w="7590" w:type="dxa"/>
          </w:tcPr>
          <w:p w14:paraId="65B9E0E0" w14:textId="77777777" w:rsidR="00AF423D" w:rsidRPr="00684B09" w:rsidRDefault="00AF423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1.9.1.1. Nezaťažené alebo zaťažené počas zostatkovej splatnosti menej ako jeden rok</w:t>
            </w:r>
          </w:p>
          <w:p w14:paraId="19CE3B84" w14:textId="2DB13DD6" w:rsidR="00AF423D" w:rsidRPr="00684B09" w:rsidRDefault="00AF423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1.9.1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nezaťažené alebo zaťažené počas zostatkovej splatnosti menej ako jeden rok</w:t>
            </w:r>
          </w:p>
        </w:tc>
      </w:tr>
      <w:tr w:rsidR="00AF423D" w:rsidRPr="00684B09" w14:paraId="66508A47" w14:textId="77777777" w:rsidTr="00FE0FF1">
        <w:trPr>
          <w:trHeight w:val="304"/>
        </w:trPr>
        <w:tc>
          <w:tcPr>
            <w:tcW w:w="1418" w:type="dxa"/>
          </w:tcPr>
          <w:p w14:paraId="522B89AF" w14:textId="77777777" w:rsidR="00AF423D" w:rsidRPr="00684B09" w:rsidRDefault="00AF423D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590" w:type="dxa"/>
          </w:tcPr>
          <w:p w14:paraId="6B4DDA36" w14:textId="77777777" w:rsidR="00AF423D" w:rsidRPr="00684B09" w:rsidRDefault="00AF423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1.9.1.2. Zaťažené počas zostatkovej splatnosti jeden rok alebo viac</w:t>
            </w:r>
          </w:p>
          <w:p w14:paraId="6E69A7A0" w14:textId="5D894359" w:rsidR="00AF423D" w:rsidRPr="00684B09" w:rsidRDefault="00AF423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1.9.1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zaťažené počas zostatkovej splatnosti jeden rok alebo viac</w:t>
            </w:r>
          </w:p>
        </w:tc>
      </w:tr>
      <w:tr w:rsidR="00F63446" w:rsidRPr="00684B09" w14:paraId="0534FB95" w14:textId="77777777" w:rsidTr="00FE0FF1">
        <w:trPr>
          <w:trHeight w:val="304"/>
        </w:trPr>
        <w:tc>
          <w:tcPr>
            <w:tcW w:w="1418" w:type="dxa"/>
          </w:tcPr>
          <w:p w14:paraId="3AD5A806" w14:textId="77777777" w:rsidR="00F63446" w:rsidRPr="00684B09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1010</w:t>
            </w:r>
          </w:p>
        </w:tc>
        <w:tc>
          <w:tcPr>
            <w:tcW w:w="7590" w:type="dxa"/>
          </w:tcPr>
          <w:p w14:paraId="319BCD0A" w14:textId="726841E0" w:rsidR="00F63446" w:rsidRPr="00684B09" w:rsidRDefault="00BA75BB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1.9.2. Pohľadávky so zúčtovaním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 v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deň uzavretia obchodu</w:t>
            </w:r>
          </w:p>
          <w:p w14:paraId="77940948" w14:textId="1F7FA048" w:rsidR="000A1E56" w:rsidRPr="00684B09" w:rsidRDefault="00C86E5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 428r ods. 1 písm. e) nariadenia CRR; 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1.9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pohľadávkami so zúčtovaním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deň uzavretia obchodu</w:t>
            </w:r>
          </w:p>
        </w:tc>
      </w:tr>
      <w:tr w:rsidR="003C7FFC" w:rsidRPr="00684B09" w14:paraId="7048625B" w14:textId="77777777" w:rsidTr="00FE0FF1">
        <w:trPr>
          <w:trHeight w:val="304"/>
        </w:trPr>
        <w:tc>
          <w:tcPr>
            <w:tcW w:w="1418" w:type="dxa"/>
          </w:tcPr>
          <w:p w14:paraId="5CA4304F" w14:textId="77777777" w:rsidR="003C7FFC" w:rsidRPr="00684B09" w:rsidRDefault="003C7FFC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1020</w:t>
            </w:r>
          </w:p>
        </w:tc>
        <w:tc>
          <w:tcPr>
            <w:tcW w:w="7590" w:type="dxa"/>
          </w:tcPr>
          <w:p w14:paraId="21DE34D9" w14:textId="77777777" w:rsidR="003C7FFC" w:rsidRPr="00684B09" w:rsidRDefault="003C7FF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1.9.3. Nesplácané aktíva</w:t>
            </w:r>
          </w:p>
          <w:p w14:paraId="5076953F" w14:textId="46590173" w:rsidR="003C7FFC" w:rsidRPr="00684B09" w:rsidRDefault="00C86E5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 428ah ods. 1 písm. b) nariadenia CRR; 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1.9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nesplácanými aktívami</w:t>
            </w:r>
          </w:p>
        </w:tc>
      </w:tr>
      <w:tr w:rsidR="00F63446" w:rsidRPr="00684B09" w14:paraId="178DC87A" w14:textId="77777777" w:rsidTr="00FE0FF1">
        <w:trPr>
          <w:trHeight w:val="304"/>
        </w:trPr>
        <w:tc>
          <w:tcPr>
            <w:tcW w:w="1418" w:type="dxa"/>
          </w:tcPr>
          <w:p w14:paraId="23F24069" w14:textId="77777777" w:rsidR="00F63446" w:rsidRPr="00684B09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1030</w:t>
            </w:r>
          </w:p>
        </w:tc>
        <w:tc>
          <w:tcPr>
            <w:tcW w:w="7590" w:type="dxa"/>
          </w:tcPr>
          <w:p w14:paraId="1F9DBFA8" w14:textId="77777777" w:rsidR="00F63446" w:rsidRPr="00684B09" w:rsidRDefault="00B339A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1.9.4. Ostatné aktíva</w:t>
            </w:r>
          </w:p>
          <w:p w14:paraId="1B4DED1A" w14:textId="1ED451CB" w:rsidR="000A1E56" w:rsidRPr="00684B09" w:rsidRDefault="00C86E5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 428ah ods. 1 písm. b) nariadenia CRR; 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1.9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4B09">
              <w:rPr>
                <w:rFonts w:ascii="Times New Roman" w:hAnsi="Times New Roman"/>
                <w:sz w:val="24"/>
                <w:szCs w:val="24"/>
              </w:rPr>
              <w:lastRenderedPageBreak/>
              <w:t>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nie sú uvedené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položkách 1.9.1 až 1.9.3</w:t>
            </w:r>
          </w:p>
        </w:tc>
      </w:tr>
      <w:tr w:rsidR="00D2394C" w:rsidRPr="00684B09" w14:paraId="34DA8733" w14:textId="77777777" w:rsidTr="00FE0FF1">
        <w:trPr>
          <w:trHeight w:val="304"/>
        </w:trPr>
        <w:tc>
          <w:tcPr>
            <w:tcW w:w="1418" w:type="dxa"/>
          </w:tcPr>
          <w:p w14:paraId="3550B57B" w14:textId="77777777" w:rsidR="00D2394C" w:rsidRPr="00684B09" w:rsidRDefault="00D2394C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1040</w:t>
            </w:r>
          </w:p>
        </w:tc>
        <w:tc>
          <w:tcPr>
            <w:tcW w:w="7590" w:type="dxa"/>
          </w:tcPr>
          <w:p w14:paraId="744EFC42" w14:textId="322A74D6" w:rsidR="00D2394C" w:rsidRPr="00684B09" w:rsidRDefault="00D2394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1.10. Požadované stabilné financovanie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podsúvahových položiek</w:t>
            </w:r>
          </w:p>
          <w:p w14:paraId="7C35BE82" w14:textId="479A4D2F" w:rsidR="00D2394C" w:rsidRPr="00684B09" w:rsidRDefault="00D2394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sumu podsúvahových položiek, ktoré nie sú uvedené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bodoch 1.1 až 1.9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na ktoré sa vzťahujú požiadavky na stabilné financovanie.</w:t>
            </w:r>
          </w:p>
        </w:tc>
      </w:tr>
      <w:tr w:rsidR="00D2394C" w:rsidRPr="00684B09" w14:paraId="49B6D7E1" w14:textId="77777777" w:rsidTr="00FE0FF1">
        <w:trPr>
          <w:trHeight w:val="304"/>
        </w:trPr>
        <w:tc>
          <w:tcPr>
            <w:tcW w:w="1418" w:type="dxa"/>
          </w:tcPr>
          <w:p w14:paraId="3E8180AD" w14:textId="77777777" w:rsidR="00D2394C" w:rsidRPr="00684B09" w:rsidRDefault="00D2394C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1050</w:t>
            </w:r>
          </w:p>
        </w:tc>
        <w:tc>
          <w:tcPr>
            <w:tcW w:w="7590" w:type="dxa"/>
          </w:tcPr>
          <w:p w14:paraId="09323BD3" w14:textId="708FE387" w:rsidR="00D2394C" w:rsidRPr="00684B09" w:rsidRDefault="00D2394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1.10.1. Záväzné facility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 v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rámci skupiny alebo schémy inštitucionálneho zabezpečenia, ak sa na ne vzťahuje preferenčné zaobchádzanie</w:t>
            </w:r>
          </w:p>
          <w:p w14:paraId="7038AFA2" w14:textId="7BE2246F" w:rsidR="00D2394C" w:rsidRPr="00684B09" w:rsidRDefault="00D2394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1.10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 so záväznými facilitami,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prípade ktorých príslušné orgány povolili preferenčné zaobchádzanie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článkom 428h nariadenia CRR</w:t>
            </w:r>
          </w:p>
        </w:tc>
      </w:tr>
      <w:tr w:rsidR="00D2394C" w:rsidRPr="00684B09" w14:paraId="009274F3" w14:textId="77777777" w:rsidTr="00FE0FF1">
        <w:trPr>
          <w:trHeight w:val="304"/>
        </w:trPr>
        <w:tc>
          <w:tcPr>
            <w:tcW w:w="1418" w:type="dxa"/>
          </w:tcPr>
          <w:p w14:paraId="0684C0A9" w14:textId="77777777" w:rsidR="00D2394C" w:rsidRPr="00684B09" w:rsidRDefault="00D2394C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1060</w:t>
            </w:r>
          </w:p>
        </w:tc>
        <w:tc>
          <w:tcPr>
            <w:tcW w:w="7590" w:type="dxa"/>
          </w:tcPr>
          <w:p w14:paraId="2DDFD8C8" w14:textId="77777777" w:rsidR="00D2394C" w:rsidRPr="00684B09" w:rsidRDefault="00D2394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1.10.2. Záväzné facility</w:t>
            </w:r>
          </w:p>
          <w:p w14:paraId="00F6366C" w14:textId="6FEAEC99" w:rsidR="00D2394C" w:rsidRPr="00684B09" w:rsidRDefault="00C86E5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 428s ods. 1 písm. c) nariadenia CRR; 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1.10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 so záväznými facilitami podľa delegovaného nariadenia (EÚ) 2015/61, ktoré nie sú vykázané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1.9.1</w:t>
            </w:r>
          </w:p>
        </w:tc>
      </w:tr>
      <w:tr w:rsidR="00095E47" w:rsidRPr="00684B09" w14:paraId="7B5361B6" w14:textId="77777777" w:rsidTr="00FE0FF1">
        <w:trPr>
          <w:trHeight w:val="304"/>
        </w:trPr>
        <w:tc>
          <w:tcPr>
            <w:tcW w:w="1418" w:type="dxa"/>
          </w:tcPr>
          <w:p w14:paraId="0D9D4C19" w14:textId="77777777" w:rsidR="00095E47" w:rsidRPr="00684B09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1070</w:t>
            </w:r>
          </w:p>
        </w:tc>
        <w:tc>
          <w:tcPr>
            <w:tcW w:w="7590" w:type="dxa"/>
          </w:tcPr>
          <w:p w14:paraId="667D146F" w14:textId="77777777" w:rsidR="00095E47" w:rsidRPr="00684B09" w:rsidRDefault="00435C7C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1.10.3. Podsúvahové položky obchodného financovania</w:t>
            </w:r>
          </w:p>
          <w:p w14:paraId="424F67F1" w14:textId="154742AB" w:rsidR="000A1E56" w:rsidRPr="00684B09" w:rsidRDefault="00C86E5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 428s ods. 1 písm. d), článok 428u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článok 428v písm. c) nariadenia CRR; 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1.10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týkajúca sa produktu súvisiaceho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podsúvahovým obchodným financovaním, ako sa uvádza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prílohe 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k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nariadeniu CRR</w:t>
            </w:r>
          </w:p>
        </w:tc>
      </w:tr>
      <w:tr w:rsidR="00B037DD" w:rsidRPr="00684B09" w14:paraId="77C2FA23" w14:textId="77777777" w:rsidTr="00FE0FF1">
        <w:trPr>
          <w:trHeight w:val="304"/>
        </w:trPr>
        <w:tc>
          <w:tcPr>
            <w:tcW w:w="1418" w:type="dxa"/>
          </w:tcPr>
          <w:p w14:paraId="48D8892A" w14:textId="77777777" w:rsidR="00B037DD" w:rsidRPr="00684B09" w:rsidRDefault="000A1E56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1080</w:t>
            </w:r>
          </w:p>
        </w:tc>
        <w:tc>
          <w:tcPr>
            <w:tcW w:w="7590" w:type="dxa"/>
          </w:tcPr>
          <w:p w14:paraId="3612E873" w14:textId="77777777" w:rsidR="00B037DD" w:rsidRPr="00684B09" w:rsidRDefault="00B037D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1.10.4. Problémové podsúvahové položky</w:t>
            </w:r>
          </w:p>
          <w:p w14:paraId="017B71A2" w14:textId="36D81AB6" w:rsidR="00B037DD" w:rsidRPr="00684B09" w:rsidRDefault="00C86E5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 428ah ods. 1 písm. b) nariadenia CRR; 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1.10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problémovými podsúvahovými expozíciami</w:t>
            </w:r>
          </w:p>
        </w:tc>
      </w:tr>
      <w:tr w:rsidR="00D2394C" w:rsidRPr="00684B09" w14:paraId="70F47316" w14:textId="77777777" w:rsidTr="00FE0FF1">
        <w:trPr>
          <w:trHeight w:val="304"/>
        </w:trPr>
        <w:tc>
          <w:tcPr>
            <w:tcW w:w="1418" w:type="dxa"/>
          </w:tcPr>
          <w:p w14:paraId="0E0309F4" w14:textId="77777777" w:rsidR="00D2394C" w:rsidRPr="00684B09" w:rsidRDefault="00D2394C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1090</w:t>
            </w:r>
          </w:p>
        </w:tc>
        <w:tc>
          <w:tcPr>
            <w:tcW w:w="7590" w:type="dxa"/>
          </w:tcPr>
          <w:p w14:paraId="25A1909C" w14:textId="77777777" w:rsidR="00F12D29" w:rsidRPr="00684B09" w:rsidRDefault="00F12D29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1.10.5. Iné podsúvahové expozície, pre ktoré príslušný orgán stanovil koeficienty požadovaného stabilného financovania</w:t>
            </w:r>
          </w:p>
          <w:p w14:paraId="7AFDAD76" w14:textId="4C379F55" w:rsidR="00D2394C" w:rsidRPr="00684B09" w:rsidRDefault="00F12D29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1.10, ktorá patrí medzi podsúvahové expozície, pre ktoré príslušný orgán stanovil koeficienty požadovaného stabilného financovania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článkom 428p ods. 10 nariadenia CRR</w:t>
            </w:r>
          </w:p>
        </w:tc>
      </w:tr>
      <w:bookmarkEnd w:id="17"/>
      <w:bookmarkEnd w:id="18"/>
    </w:tbl>
    <w:p w14:paraId="6CF0107F" w14:textId="77777777" w:rsidR="00EB4BBA" w:rsidRPr="00684B09" w:rsidRDefault="00EB4BBA" w:rsidP="00A0098D">
      <w:pPr>
        <w:spacing w:after="240"/>
        <w:jc w:val="both"/>
        <w:rPr>
          <w:rFonts w:ascii="Times New Roman" w:eastAsiaTheme="minorHAnsi" w:hAnsi="Times New Roman"/>
          <w:color w:val="auto"/>
          <w:sz w:val="24"/>
          <w:szCs w:val="24"/>
        </w:rPr>
      </w:pPr>
      <w:r w:rsidRPr="00684B09">
        <w:br w:type="page"/>
      </w:r>
    </w:p>
    <w:p w14:paraId="50B5BB91" w14:textId="77777777" w:rsidR="00EB4BBA" w:rsidRPr="00684B09" w:rsidRDefault="00EB4BBA" w:rsidP="00A0098D">
      <w:pPr>
        <w:pStyle w:val="BodyText1"/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19" w:name="_Toc58480655"/>
      <w:r w:rsidRPr="00684B09">
        <w:rPr>
          <w:rFonts w:ascii="Times New Roman" w:hAnsi="Times New Roman"/>
          <w:b/>
          <w:sz w:val="24"/>
          <w:szCs w:val="24"/>
        </w:rPr>
        <w:lastRenderedPageBreak/>
        <w:t>ČASŤ III: DOSTUPNÉ STABILNÉ FINANCOVANIE</w:t>
      </w:r>
      <w:bookmarkEnd w:id="19"/>
    </w:p>
    <w:p w14:paraId="27A0AE0A" w14:textId="77777777" w:rsidR="000D128D" w:rsidRPr="00684B09" w:rsidRDefault="000D128D" w:rsidP="00A0098D">
      <w:pPr>
        <w:pStyle w:val="BodyText1"/>
        <w:numPr>
          <w:ilvl w:val="0"/>
          <w:numId w:val="27"/>
        </w:numPr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20" w:name="_Toc58480656"/>
      <w:r w:rsidRPr="00684B09">
        <w:rPr>
          <w:rFonts w:ascii="Times New Roman" w:hAnsi="Times New Roman"/>
          <w:b/>
          <w:sz w:val="24"/>
          <w:szCs w:val="24"/>
        </w:rPr>
        <w:t>Osobitné poznámky</w:t>
      </w:r>
      <w:bookmarkEnd w:id="20"/>
    </w:p>
    <w:p w14:paraId="5A418954" w14:textId="28F59B7D" w:rsidR="000D128D" w:rsidRPr="00684B09" w:rsidRDefault="000D128D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 w:rsidRPr="00684B09">
        <w:rPr>
          <w:rFonts w:ascii="Times New Roman" w:hAnsi="Times New Roman"/>
          <w:sz w:val="24"/>
        </w:rPr>
        <w:t>Všetky záväzky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vlastné zdroje sa vykazujú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členení podľa ich zostatkovej splatnosti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súlade</w:t>
      </w:r>
      <w:r w:rsidR="00684B09">
        <w:rPr>
          <w:rFonts w:ascii="Times New Roman" w:hAnsi="Times New Roman"/>
          <w:sz w:val="24"/>
        </w:rPr>
        <w:t xml:space="preserve"> s </w:t>
      </w:r>
      <w:r w:rsidRPr="00684B09">
        <w:rPr>
          <w:rFonts w:ascii="Times New Roman" w:hAnsi="Times New Roman"/>
          <w:sz w:val="24"/>
        </w:rPr>
        <w:t>článkom 428j nariadenia CRR. Skupiny splatností súm, štandardných koeficientov dostupného stabilného financovania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uplatniteľných koeficientov dostupného stabilného financovania sú tieto:</w:t>
      </w:r>
    </w:p>
    <w:p w14:paraId="1F3E313C" w14:textId="77777777" w:rsidR="000D128D" w:rsidRPr="00684B09" w:rsidRDefault="000D128D" w:rsidP="00A0098D">
      <w:pPr>
        <w:pStyle w:val="InstructionsText2"/>
        <w:numPr>
          <w:ilvl w:val="2"/>
          <w:numId w:val="24"/>
        </w:numPr>
        <w:rPr>
          <w:sz w:val="24"/>
        </w:rPr>
      </w:pPr>
      <w:r w:rsidRPr="00684B09">
        <w:rPr>
          <w:sz w:val="24"/>
        </w:rPr>
        <w:t>zostatková splatnosť menej ako šesť mesiacov alebo bez stanovenej splatnosti;</w:t>
      </w:r>
    </w:p>
    <w:p w14:paraId="2FF39CD8" w14:textId="77777777" w:rsidR="000D128D" w:rsidRPr="00684B09" w:rsidRDefault="000D128D" w:rsidP="00A0098D">
      <w:pPr>
        <w:pStyle w:val="InstructionsText2"/>
        <w:numPr>
          <w:ilvl w:val="2"/>
          <w:numId w:val="24"/>
        </w:numPr>
        <w:rPr>
          <w:sz w:val="24"/>
        </w:rPr>
      </w:pPr>
      <w:r w:rsidRPr="00684B09">
        <w:rPr>
          <w:sz w:val="24"/>
        </w:rPr>
        <w:t>zostatková splatnosť minimálne šesť mesiacov, ale menej ako jeden rok;</w:t>
      </w:r>
    </w:p>
    <w:p w14:paraId="455D93E6" w14:textId="77777777" w:rsidR="00684B09" w:rsidRDefault="000D128D" w:rsidP="00A0098D">
      <w:pPr>
        <w:pStyle w:val="InstructionsText2"/>
        <w:numPr>
          <w:ilvl w:val="2"/>
          <w:numId w:val="24"/>
        </w:numPr>
        <w:rPr>
          <w:sz w:val="24"/>
        </w:rPr>
      </w:pPr>
      <w:r w:rsidRPr="00684B09">
        <w:rPr>
          <w:sz w:val="24"/>
        </w:rPr>
        <w:t>zostatková splatnosť jeden rok alebo viac</w:t>
      </w:r>
      <w:r w:rsidR="00684B09">
        <w:rPr>
          <w:sz w:val="24"/>
        </w:rPr>
        <w:t>.</w:t>
      </w:r>
    </w:p>
    <w:p w14:paraId="14AF233A" w14:textId="7B8892A6" w:rsidR="000D128D" w:rsidRPr="00684B09" w:rsidRDefault="000D128D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 w:rsidRPr="00684B09">
        <w:rPr>
          <w:rFonts w:ascii="Times New Roman" w:hAnsi="Times New Roman"/>
          <w:sz w:val="24"/>
        </w:rPr>
        <w:t>Ak nie je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článkoch 428k až 428n nariadenia CRR stanovené inak, na všetky záväzky so zostatkovou splatnosťou jeden rok alebo viac sa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súlade</w:t>
      </w:r>
      <w:r w:rsidR="00684B09">
        <w:rPr>
          <w:rFonts w:ascii="Times New Roman" w:hAnsi="Times New Roman"/>
          <w:sz w:val="24"/>
        </w:rPr>
        <w:t xml:space="preserve"> s </w:t>
      </w:r>
      <w:r w:rsidRPr="00684B09">
        <w:rPr>
          <w:rFonts w:ascii="Times New Roman" w:hAnsi="Times New Roman"/>
          <w:sz w:val="24"/>
        </w:rPr>
        <w:t>článkom 428o nariadenia CRR uplatňuje koeficient dostupného stabilného financovania 100</w:t>
      </w:r>
      <w:r w:rsidR="00684B09">
        <w:rPr>
          <w:rFonts w:ascii="Times New Roman" w:hAnsi="Times New Roman"/>
          <w:sz w:val="24"/>
        </w:rPr>
        <w:t> %</w:t>
      </w:r>
      <w:r w:rsidRPr="00684B09">
        <w:rPr>
          <w:rFonts w:ascii="Times New Roman" w:hAnsi="Times New Roman"/>
          <w:sz w:val="24"/>
        </w:rPr>
        <w:t>.</w:t>
      </w:r>
    </w:p>
    <w:p w14:paraId="1DE735B3" w14:textId="57D71129" w:rsidR="00D2394C" w:rsidRPr="00684B09" w:rsidRDefault="00D2394C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bookmarkStart w:id="21" w:name="_Ref6931223"/>
      <w:r w:rsidRPr="00684B09">
        <w:rPr>
          <w:rFonts w:ascii="Times New Roman" w:hAnsi="Times New Roman"/>
          <w:sz w:val="24"/>
        </w:rPr>
        <w:t>Všetky netermínované vklady sa vykazujú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skupine, ktorá sa vzťahuje na záväzky so zostatkovou splatnosťou menej ako šesť mesiacov.</w:t>
      </w:r>
    </w:p>
    <w:p w14:paraId="4A03CE65" w14:textId="0877AE29" w:rsidR="00A8348A" w:rsidRPr="00684B09" w:rsidRDefault="00DA3E58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 w:rsidRPr="00684B09">
        <w:rPr>
          <w:rFonts w:ascii="Times New Roman" w:hAnsi="Times New Roman"/>
          <w:sz w:val="24"/>
        </w:rPr>
        <w:t>Podľa článku 428j ods. 2 nariadenia CRR inštitúcie pri určovaní zostatkovej splatnosti záväzku alebo vlastných zdrojov zohľadňujú existujúce opcie. Robia tak na základe predpokladu, že protistrana uplatní kúpne opcie</w:t>
      </w:r>
      <w:r w:rsidR="00684B09">
        <w:rPr>
          <w:rFonts w:ascii="Times New Roman" w:hAnsi="Times New Roman"/>
          <w:sz w:val="24"/>
        </w:rPr>
        <w:t xml:space="preserve"> k </w:t>
      </w:r>
      <w:r w:rsidRPr="00684B09">
        <w:rPr>
          <w:rFonts w:ascii="Times New Roman" w:hAnsi="Times New Roman"/>
          <w:sz w:val="24"/>
        </w:rPr>
        <w:t>najskoršiemu možnému dátumu. Inštitúcia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príslušné orgány zohľadňujú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prípade opcií uplatniteľných podľa vlastného uváženia inštitúcie reputačné faktory, ktoré môžu obmedziť schopnosť inštitúcie neuplatniť opciu,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to najmä vzhľadom na očakávania trhu, že inštitúcie by mali splatiť určité záväzky pred ich splatnosťou.</w:t>
      </w:r>
      <w:bookmarkEnd w:id="21"/>
    </w:p>
    <w:p w14:paraId="0F11E5A4" w14:textId="568C15F5" w:rsidR="00A8348A" w:rsidRPr="00684B09" w:rsidRDefault="00DF0923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 w:rsidRPr="00684B09">
        <w:rPr>
          <w:rFonts w:ascii="Times New Roman" w:hAnsi="Times New Roman"/>
          <w:sz w:val="24"/>
        </w:rPr>
        <w:t>Okrem toho, ako sa stanovuje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článku 428o nariadenia CRR,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prípade položiek dodatočného kapitálu Tier 1, položiek kapitálu Tier 2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všetkých ostatných kapitálových nástrojov</w:t>
      </w:r>
      <w:r w:rsidR="00684B09">
        <w:rPr>
          <w:rFonts w:ascii="Times New Roman" w:hAnsi="Times New Roman"/>
          <w:sz w:val="24"/>
        </w:rPr>
        <w:t xml:space="preserve"> s </w:t>
      </w:r>
      <w:r w:rsidRPr="00684B09">
        <w:rPr>
          <w:rFonts w:ascii="Times New Roman" w:hAnsi="Times New Roman"/>
          <w:sz w:val="24"/>
        </w:rPr>
        <w:t>explicitnými alebo vloženými opciami, ktoré by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prípade uplatnenia (aj keď sa ešte neuplatnili</w:t>
      </w:r>
      <w:r w:rsidR="00684B09">
        <w:rPr>
          <w:rFonts w:ascii="Times New Roman" w:hAnsi="Times New Roman"/>
          <w:sz w:val="24"/>
        </w:rPr>
        <w:t xml:space="preserve"> k </w:t>
      </w:r>
      <w:r w:rsidRPr="00684B09">
        <w:rPr>
          <w:rFonts w:ascii="Times New Roman" w:hAnsi="Times New Roman"/>
          <w:sz w:val="24"/>
        </w:rPr>
        <w:t>referenčnému dátumu vykazovania) znížili efektívnu zostatkovú splatnosť</w:t>
      </w:r>
      <w:r w:rsidR="00684B09">
        <w:rPr>
          <w:rFonts w:ascii="Times New Roman" w:hAnsi="Times New Roman"/>
          <w:sz w:val="24"/>
        </w:rPr>
        <w:t xml:space="preserve"> k </w:t>
      </w:r>
      <w:r w:rsidRPr="00684B09">
        <w:rPr>
          <w:rFonts w:ascii="Times New Roman" w:hAnsi="Times New Roman"/>
          <w:sz w:val="24"/>
        </w:rPr>
        <w:t>referenčnému dátumu vykazovania na menej ako jeden rok, sa nesmie stanoviť koeficient dostupného stabilného financovania 100</w:t>
      </w:r>
      <w:r w:rsidR="00684B09">
        <w:rPr>
          <w:rFonts w:ascii="Times New Roman" w:hAnsi="Times New Roman"/>
          <w:sz w:val="24"/>
        </w:rPr>
        <w:t> %</w:t>
      </w:r>
      <w:r w:rsidRPr="00684B09">
        <w:rPr>
          <w:rFonts w:ascii="Times New Roman" w:hAnsi="Times New Roman"/>
          <w:sz w:val="24"/>
        </w:rPr>
        <w:t>.</w:t>
      </w:r>
    </w:p>
    <w:p w14:paraId="3CA37C1A" w14:textId="1AB7FA27" w:rsidR="00A8348A" w:rsidRPr="00684B09" w:rsidRDefault="00DA3E58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 w:rsidRPr="00684B09">
        <w:rPr>
          <w:rFonts w:ascii="Times New Roman" w:hAnsi="Times New Roman"/>
          <w:sz w:val="24"/>
        </w:rPr>
        <w:t>Podľa článku 428j ods. 3 nariadenia CRR inštitúcie zaobchádzajú</w:t>
      </w:r>
      <w:r w:rsidR="00684B09">
        <w:rPr>
          <w:rFonts w:ascii="Times New Roman" w:hAnsi="Times New Roman"/>
          <w:sz w:val="24"/>
        </w:rPr>
        <w:t xml:space="preserve"> s </w:t>
      </w:r>
      <w:r w:rsidRPr="00684B09">
        <w:rPr>
          <w:rFonts w:ascii="Times New Roman" w:hAnsi="Times New Roman"/>
          <w:sz w:val="24"/>
        </w:rPr>
        <w:t>vkladmi</w:t>
      </w:r>
      <w:r w:rsidR="00684B09">
        <w:rPr>
          <w:rFonts w:ascii="Times New Roman" w:hAnsi="Times New Roman"/>
          <w:sz w:val="24"/>
        </w:rPr>
        <w:t xml:space="preserve"> s </w:t>
      </w:r>
      <w:r w:rsidRPr="00684B09">
        <w:rPr>
          <w:rFonts w:ascii="Times New Roman" w:hAnsi="Times New Roman"/>
          <w:sz w:val="24"/>
        </w:rPr>
        <w:t>pevnou výpovednou lehotou podľa ich výpovednej lehoty</w:t>
      </w:r>
      <w:r w:rsidR="00684B09">
        <w:rPr>
          <w:rFonts w:ascii="Times New Roman" w:hAnsi="Times New Roman"/>
          <w:sz w:val="24"/>
        </w:rPr>
        <w:t xml:space="preserve"> a s </w:t>
      </w:r>
      <w:r w:rsidRPr="00684B09">
        <w:rPr>
          <w:rFonts w:ascii="Times New Roman" w:hAnsi="Times New Roman"/>
          <w:sz w:val="24"/>
        </w:rPr>
        <w:t xml:space="preserve">termínovanými vkladmi podľa ich zostatkovej splatnosti. Odchylne od odseku </w:t>
      </w:r>
      <w:r w:rsidRPr="00684B09">
        <w:rPr>
          <w:rFonts w:ascii="Times New Roman" w:eastAsia="Verdana" w:hAnsi="Times New Roman"/>
          <w:sz w:val="24"/>
        </w:rPr>
        <w:fldChar w:fldCharType="begin"/>
      </w:r>
      <w:r w:rsidRPr="00684B09">
        <w:rPr>
          <w:rFonts w:ascii="Times New Roman" w:eastAsia="Verdana" w:hAnsi="Times New Roman"/>
          <w:sz w:val="24"/>
        </w:rPr>
        <w:instrText xml:space="preserve"> REF _Ref6931223 \r \h  \* MERGEFORMAT </w:instrText>
      </w:r>
      <w:r w:rsidRPr="00684B09">
        <w:rPr>
          <w:rFonts w:ascii="Times New Roman" w:eastAsia="Verdana" w:hAnsi="Times New Roman"/>
          <w:sz w:val="24"/>
        </w:rPr>
      </w:r>
      <w:r w:rsidRPr="00684B09">
        <w:rPr>
          <w:rFonts w:ascii="Times New Roman" w:eastAsia="Verdana" w:hAnsi="Times New Roman"/>
          <w:sz w:val="24"/>
        </w:rPr>
        <w:fldChar w:fldCharType="separate"/>
      </w:r>
      <w:r w:rsidRPr="00684B09">
        <w:rPr>
          <w:rFonts w:ascii="Times New Roman" w:eastAsia="Verdana" w:hAnsi="Times New Roman"/>
          <w:sz w:val="24"/>
        </w:rPr>
        <w:t>21</w:t>
      </w:r>
      <w:r w:rsidRPr="00684B09">
        <w:rPr>
          <w:rFonts w:ascii="Times New Roman" w:eastAsia="Verdana" w:hAnsi="Times New Roman"/>
          <w:sz w:val="24"/>
        </w:rPr>
        <w:fldChar w:fldCharType="end"/>
      </w:r>
      <w:r w:rsidR="00F333D8" w:rsidRPr="00684B09">
        <w:rPr>
          <w:rFonts w:ascii="Times New Roman" w:eastAsia="Verdana" w:hAnsi="Times New Roman"/>
          <w:sz w:val="24"/>
        </w:rPr>
        <w:t xml:space="preserve"> </w:t>
      </w:r>
      <w:r w:rsidRPr="00684B09">
        <w:rPr>
          <w:rFonts w:ascii="Times New Roman" w:hAnsi="Times New Roman"/>
          <w:sz w:val="24"/>
        </w:rPr>
        <w:t>inštitúcie</w:t>
      </w:r>
      <w:r w:rsidR="00684B09">
        <w:rPr>
          <w:rFonts w:ascii="Times New Roman" w:hAnsi="Times New Roman"/>
          <w:sz w:val="24"/>
        </w:rPr>
        <w:t xml:space="preserve"> s </w:t>
      </w:r>
      <w:r w:rsidRPr="00684B09">
        <w:rPr>
          <w:rFonts w:ascii="Times New Roman" w:hAnsi="Times New Roman"/>
          <w:sz w:val="24"/>
        </w:rPr>
        <w:t>cieľom určiť zostatkovú splatnosť termínovaných retailových vkladov nezohľadňujú možnosti predčasného výberu, ak je vkladateľ povinný uhradiť významnú sankciu stanovenú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článku 25 ods. 4 delegovaného nariadenia (EÚ) 2015/61 za predčasné výbery, ktoré sa uskutočnia do jedného roka.</w:t>
      </w:r>
    </w:p>
    <w:p w14:paraId="66DCBBC6" w14:textId="17135C53" w:rsidR="004A0AC9" w:rsidRPr="00684B09" w:rsidDel="004A0AC9" w:rsidRDefault="00640CFA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 w:rsidRPr="00684B09">
        <w:rPr>
          <w:rFonts w:ascii="Times New Roman" w:hAnsi="Times New Roman"/>
          <w:sz w:val="24"/>
        </w:rPr>
        <w:t>Schéma rozhodovania pre vzor vykazovania C 81.00 je súčasťou pokynov na stanovenie hodnotiacich kritérií prioritizácie pre priradenie každej vykazovanej položky</w:t>
      </w:r>
      <w:r w:rsidR="00684B09">
        <w:rPr>
          <w:rFonts w:ascii="Times New Roman" w:hAnsi="Times New Roman"/>
          <w:sz w:val="24"/>
        </w:rPr>
        <w:t xml:space="preserve"> s </w:t>
      </w:r>
      <w:r w:rsidRPr="00684B09">
        <w:rPr>
          <w:rFonts w:ascii="Times New Roman" w:hAnsi="Times New Roman"/>
          <w:sz w:val="24"/>
        </w:rPr>
        <w:t>cieľom zabezpečiť jednotné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 xml:space="preserve">porovnateľné vykazovanie. Samotné prechádzanie schémou rozhodovania nie je dostatočné, t. j. inštitúcie musia vždy </w:t>
      </w:r>
      <w:r w:rsidRPr="00684B09">
        <w:rPr>
          <w:rFonts w:ascii="Times New Roman" w:hAnsi="Times New Roman"/>
          <w:sz w:val="24"/>
        </w:rPr>
        <w:lastRenderedPageBreak/>
        <w:t>dodržať zvyšok pokynov.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záujme zjednodušenia sa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schéme rozhodovania neberú do úvahy súčty, medzisúčty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položky „z toho“; to však neznamená, že sa nemajú tiež vykazovať.</w:t>
      </w:r>
    </w:p>
    <w:tbl>
      <w:tblPr>
        <w:tblW w:w="9606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5550"/>
        <w:gridCol w:w="1826"/>
        <w:gridCol w:w="1701"/>
      </w:tblGrid>
      <w:tr w:rsidR="004A0AC9" w:rsidRPr="00684B09" w14:paraId="66FBA9F4" w14:textId="77777777" w:rsidTr="007D36F0">
        <w:tc>
          <w:tcPr>
            <w:tcW w:w="529" w:type="dxa"/>
            <w:shd w:val="clear" w:color="auto" w:fill="auto"/>
            <w:vAlign w:val="center"/>
          </w:tcPr>
          <w:p w14:paraId="3D1C7BF6" w14:textId="77777777" w:rsidR="004A0AC9" w:rsidRPr="00684B09" w:rsidRDefault="004A0AC9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</w:rPr>
              <w:t>#</w:t>
            </w:r>
          </w:p>
        </w:tc>
        <w:tc>
          <w:tcPr>
            <w:tcW w:w="5550" w:type="dxa"/>
            <w:shd w:val="clear" w:color="auto" w:fill="auto"/>
            <w:vAlign w:val="center"/>
          </w:tcPr>
          <w:p w14:paraId="08CC6ED4" w14:textId="77777777" w:rsidR="004A0AC9" w:rsidRPr="00684B09" w:rsidRDefault="004A0AC9" w:rsidP="00A0098D">
            <w:pPr>
              <w:pStyle w:val="TableParagraph"/>
              <w:spacing w:after="240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</w:rPr>
              <w:t>Položka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25C4620E" w14:textId="77777777" w:rsidR="004A0AC9" w:rsidRPr="00684B09" w:rsidRDefault="004A0AC9" w:rsidP="00A0098D">
            <w:pPr>
              <w:pStyle w:val="TableParagraph"/>
              <w:spacing w:after="240"/>
              <w:ind w:left="2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</w:rPr>
              <w:t>Rozhodnutie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9F27EE9" w14:textId="77777777" w:rsidR="004A0AC9" w:rsidRPr="00684B09" w:rsidRDefault="004A0AC9" w:rsidP="00A0098D">
            <w:pPr>
              <w:pStyle w:val="TableParagraph"/>
              <w:spacing w:after="240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</w:rPr>
              <w:t>Opatrenie</w:t>
            </w:r>
          </w:p>
        </w:tc>
      </w:tr>
      <w:tr w:rsidR="004A0AC9" w:rsidRPr="00684B09" w14:paraId="589CD5E0" w14:textId="77777777" w:rsidTr="007D36F0">
        <w:trPr>
          <w:trHeight w:val="130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5FB3D27A" w14:textId="77777777" w:rsidR="004A0AC9" w:rsidRPr="00684B09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09E6E30" w14:textId="77777777" w:rsidR="004A0AC9" w:rsidRPr="00684B09" w:rsidRDefault="00CF4E2F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Vlastný kapitál Tier 1?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28F5CF14" w14:textId="77777777" w:rsidR="004A0AC9" w:rsidRPr="00684B09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915E91C" w14:textId="77777777" w:rsidR="004A0AC9" w:rsidRPr="00684B09" w:rsidRDefault="001216DA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2.1.1</w:t>
            </w:r>
          </w:p>
        </w:tc>
      </w:tr>
      <w:tr w:rsidR="004A0AC9" w:rsidRPr="00684B09" w14:paraId="369D761F" w14:textId="77777777" w:rsidTr="007D36F0">
        <w:trPr>
          <w:trHeight w:val="130"/>
        </w:trPr>
        <w:tc>
          <w:tcPr>
            <w:tcW w:w="529" w:type="dxa"/>
            <w:vMerge/>
            <w:shd w:val="clear" w:color="auto" w:fill="auto"/>
            <w:vAlign w:val="center"/>
          </w:tcPr>
          <w:p w14:paraId="13C5D236" w14:textId="77777777" w:rsidR="004A0AC9" w:rsidRPr="00684B09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271E214F" w14:textId="77777777" w:rsidR="004A0AC9" w:rsidRPr="00684B09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49F0964F" w14:textId="77777777" w:rsidR="004A0AC9" w:rsidRPr="00684B09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C340E6" w14:textId="77777777" w:rsidR="004A0AC9" w:rsidRPr="00684B09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2</w:t>
            </w:r>
          </w:p>
        </w:tc>
      </w:tr>
      <w:tr w:rsidR="004A0AC9" w:rsidRPr="00684B09" w14:paraId="2A409991" w14:textId="77777777" w:rsidTr="007D36F0">
        <w:trPr>
          <w:trHeight w:val="130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51C95070" w14:textId="77777777" w:rsidR="004A0AC9" w:rsidRPr="00684B09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31FB5F9" w14:textId="77777777" w:rsidR="004A0AC9" w:rsidRPr="00684B09" w:rsidRDefault="001216DA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 xml:space="preserve">Dodatočný kapitál Tier 1? 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6294F0C4" w14:textId="77777777" w:rsidR="004A0AC9" w:rsidRPr="00684B09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6E56AD8" w14:textId="77777777" w:rsidR="004A0AC9" w:rsidRPr="00684B09" w:rsidRDefault="001216DA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2.1.2</w:t>
            </w:r>
          </w:p>
        </w:tc>
      </w:tr>
      <w:tr w:rsidR="004A0AC9" w:rsidRPr="00684B09" w14:paraId="1E3C3E07" w14:textId="77777777" w:rsidTr="007D36F0">
        <w:trPr>
          <w:trHeight w:val="130"/>
        </w:trPr>
        <w:tc>
          <w:tcPr>
            <w:tcW w:w="529" w:type="dxa"/>
            <w:vMerge/>
            <w:shd w:val="clear" w:color="auto" w:fill="auto"/>
            <w:vAlign w:val="center"/>
          </w:tcPr>
          <w:p w14:paraId="0B5012E4" w14:textId="77777777" w:rsidR="004A0AC9" w:rsidRPr="00684B09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19F165AF" w14:textId="77777777" w:rsidR="004A0AC9" w:rsidRPr="00684B09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5CD6AE88" w14:textId="77777777" w:rsidR="004A0AC9" w:rsidRPr="00684B09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2F28DF2" w14:textId="77777777" w:rsidR="004A0AC9" w:rsidRPr="00684B09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3</w:t>
            </w:r>
          </w:p>
        </w:tc>
      </w:tr>
      <w:tr w:rsidR="004A0AC9" w:rsidRPr="00684B09" w14:paraId="4F4F824C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08246677" w14:textId="77777777" w:rsidR="004A0AC9" w:rsidRPr="00684B09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777BA77D" w14:textId="77777777" w:rsidR="004A0AC9" w:rsidRPr="00684B09" w:rsidRDefault="001216DA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Kapitál Tier 2?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5DD55275" w14:textId="77777777" w:rsidR="004A0AC9" w:rsidRPr="00684B09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BC929A5" w14:textId="77777777" w:rsidR="004A0AC9" w:rsidRPr="00684B09" w:rsidRDefault="001216DA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2.1.3</w:t>
            </w:r>
          </w:p>
        </w:tc>
      </w:tr>
      <w:tr w:rsidR="004A0AC9" w:rsidRPr="00684B09" w14:paraId="714CE2C7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384671E8" w14:textId="77777777" w:rsidR="004A0AC9" w:rsidRPr="00684B09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18C9206" w14:textId="77777777" w:rsidR="004A0AC9" w:rsidRPr="00684B09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08CAA143" w14:textId="77777777" w:rsidR="004A0AC9" w:rsidRPr="00684B09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09939D7" w14:textId="77777777" w:rsidR="004A0AC9" w:rsidRPr="00684B09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4</w:t>
            </w:r>
          </w:p>
        </w:tc>
      </w:tr>
      <w:tr w:rsidR="004A0AC9" w:rsidRPr="00684B09" w14:paraId="61BC5E78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2DA4E395" w14:textId="77777777" w:rsidR="004A0AC9" w:rsidRPr="00684B09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29BB8533" w14:textId="77777777" w:rsidR="004A0AC9" w:rsidRPr="00684B09" w:rsidRDefault="001216DA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Ostatné kapitálové nástroje?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19F1C69A" w14:textId="77777777" w:rsidR="004A0AC9" w:rsidRPr="00684B09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5CC9F3" w14:textId="77777777" w:rsidR="004A0AC9" w:rsidRPr="00684B09" w:rsidRDefault="001216DA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2.1.4</w:t>
            </w:r>
          </w:p>
        </w:tc>
      </w:tr>
      <w:tr w:rsidR="004A0AC9" w:rsidRPr="00684B09" w14:paraId="089D09FD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128110B7" w14:textId="77777777" w:rsidR="004A0AC9" w:rsidRPr="00684B09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C6AFE44" w14:textId="77777777" w:rsidR="004A0AC9" w:rsidRPr="00684B09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2FA962FA" w14:textId="77777777" w:rsidR="004A0AC9" w:rsidRPr="00684B09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046D66F" w14:textId="77777777" w:rsidR="004A0AC9" w:rsidRPr="00684B09" w:rsidRDefault="00F624BF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5</w:t>
            </w:r>
          </w:p>
        </w:tc>
      </w:tr>
      <w:tr w:rsidR="004A0AC9" w:rsidRPr="00684B09" w14:paraId="2753990C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0B94E217" w14:textId="77777777" w:rsidR="004A0AC9" w:rsidRPr="00684B09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9B24227" w14:textId="60045EA8" w:rsidR="004A0AC9" w:rsidRPr="00684B09" w:rsidRDefault="001A257C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Záväzok spojený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kolaterálom prijatým ako variačná marža pre deriváty?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76A0BC0A" w14:textId="77777777" w:rsidR="004A0AC9" w:rsidRPr="00684B09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F5ABEBA" w14:textId="77777777" w:rsidR="004A0AC9" w:rsidRPr="00684B09" w:rsidRDefault="00CF4798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Nevykazuje sa.</w:t>
            </w:r>
          </w:p>
        </w:tc>
      </w:tr>
      <w:tr w:rsidR="004A0AC9" w:rsidRPr="00684B09" w14:paraId="3C4D751D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4D233308" w14:textId="77777777" w:rsidR="004A0AC9" w:rsidRPr="00684B09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A69934B" w14:textId="77777777" w:rsidR="004A0AC9" w:rsidRPr="00684B09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1F4498D6" w14:textId="77777777" w:rsidR="004A0AC9" w:rsidRPr="00684B09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A8157F" w14:textId="77777777" w:rsidR="004A0AC9" w:rsidRPr="00684B09" w:rsidRDefault="007A166B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6</w:t>
            </w:r>
          </w:p>
        </w:tc>
      </w:tr>
      <w:tr w:rsidR="004A0AC9" w:rsidRPr="00684B09" w14:paraId="4EC5ED0E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0292BA6C" w14:textId="77777777" w:rsidR="004A0AC9" w:rsidRPr="00684B09" w:rsidRDefault="004A0AC9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2066F64" w14:textId="2B3585B0" w:rsidR="004A0AC9" w:rsidRPr="00684B09" w:rsidRDefault="00A0201D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Záväzky so zúčtovaním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deň uzavretia obchodu?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5BEC24F9" w14:textId="77777777" w:rsidR="004A0AC9" w:rsidRPr="00684B09" w:rsidRDefault="004A0AC9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53468B" w14:textId="77777777" w:rsidR="004A0AC9" w:rsidRPr="00684B09" w:rsidRDefault="00A0201D" w:rsidP="00A0098D">
            <w:pPr>
              <w:pStyle w:val="TableParagraph"/>
              <w:spacing w:after="240"/>
              <w:ind w:right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2.9.1</w:t>
            </w:r>
          </w:p>
        </w:tc>
      </w:tr>
      <w:tr w:rsidR="004A0AC9" w:rsidRPr="00684B09" w14:paraId="6BFB4E87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1A241285" w14:textId="77777777" w:rsidR="004A0AC9" w:rsidRPr="00684B09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4E74963" w14:textId="77777777" w:rsidR="004A0AC9" w:rsidRPr="00684B09" w:rsidRDefault="004A0AC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67F74955" w14:textId="77777777" w:rsidR="004A0AC9" w:rsidRPr="00684B09" w:rsidRDefault="004A0AC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C53126" w14:textId="77777777" w:rsidR="004A0AC9" w:rsidRPr="00684B09" w:rsidRDefault="00BE080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7</w:t>
            </w:r>
          </w:p>
        </w:tc>
      </w:tr>
      <w:tr w:rsidR="006F6275" w:rsidRPr="00684B09" w14:paraId="64AB3997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23007513" w14:textId="77777777" w:rsidR="006F6275" w:rsidRPr="00684B09" w:rsidRDefault="006F6275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3982042" w14:textId="402B6998" w:rsidR="006F6275" w:rsidRPr="00684B09" w:rsidRDefault="00DB5840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Vzájomne závislý záväzok?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5E1A7352" w14:textId="77777777" w:rsidR="006F6275" w:rsidRPr="00684B09" w:rsidRDefault="006F6275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7C6E77B" w14:textId="0B672DC5" w:rsidR="006F6275" w:rsidRPr="00684B09" w:rsidRDefault="007D36F0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Prideliť </w:t>
            </w:r>
            <w:r w:rsidR="006F6275" w:rsidRPr="00684B09">
              <w:rPr>
                <w:rFonts w:ascii="Times New Roman" w:hAnsi="Times New Roman"/>
                <w:sz w:val="24"/>
                <w:szCs w:val="24"/>
              </w:rPr>
              <w:t>do jednej príslušnej položky ID 2.8</w:t>
            </w:r>
          </w:p>
        </w:tc>
      </w:tr>
      <w:tr w:rsidR="00A0201D" w:rsidRPr="00684B09" w14:paraId="3D203B7B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17CD42E1" w14:textId="77777777" w:rsidR="00A0201D" w:rsidRPr="00684B09" w:rsidRDefault="00A0201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88B703B" w14:textId="77777777" w:rsidR="00A0201D" w:rsidRPr="00684B09" w:rsidRDefault="00A0201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585D4DA4" w14:textId="77777777" w:rsidR="00A0201D" w:rsidRPr="00684B09" w:rsidRDefault="00A0201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E786DFD" w14:textId="77777777" w:rsidR="00A0201D" w:rsidRPr="00684B09" w:rsidRDefault="00F44B55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8</w:t>
            </w:r>
          </w:p>
        </w:tc>
      </w:tr>
      <w:tr w:rsidR="006F6275" w:rsidRPr="00684B09" w14:paraId="7192C84B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1896BCD8" w14:textId="77777777" w:rsidR="006F6275" w:rsidRPr="00684B09" w:rsidRDefault="006F6275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9D7782B" w14:textId="3C38DDEB" w:rsidR="006F6275" w:rsidRPr="00684B09" w:rsidRDefault="006F6275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Záväzky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záväzné facility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rámci skupiny alebo schémy inštitucionálneho zabezpečenia,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súvislosti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ktorými príslušný orgán povolil preferenčné zaobchádzanie?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0A29F153" w14:textId="77777777" w:rsidR="006F6275" w:rsidRPr="00684B09" w:rsidRDefault="006F6275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61BBF9E" w14:textId="77777777" w:rsidR="006F6275" w:rsidRPr="00684B09" w:rsidRDefault="006F6275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2.4</w:t>
            </w:r>
          </w:p>
        </w:tc>
      </w:tr>
      <w:tr w:rsidR="00A0201D" w:rsidRPr="00684B09" w14:paraId="7F318722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271AD26B" w14:textId="77777777" w:rsidR="00A0201D" w:rsidRPr="00684B09" w:rsidRDefault="00A0201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4B071F5F" w14:textId="77777777" w:rsidR="00A0201D" w:rsidRPr="00684B09" w:rsidRDefault="00A0201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6B4B6ACF" w14:textId="77777777" w:rsidR="00A0201D" w:rsidRPr="00684B09" w:rsidRDefault="00A0201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74D653C" w14:textId="77777777" w:rsidR="00A0201D" w:rsidRPr="00684B09" w:rsidRDefault="0069607E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9</w:t>
            </w:r>
          </w:p>
        </w:tc>
      </w:tr>
      <w:tr w:rsidR="00A0201D" w:rsidRPr="00684B09" w14:paraId="1EF48E30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2A1A297A" w14:textId="77777777" w:rsidR="00A0201D" w:rsidRPr="00684B09" w:rsidRDefault="00A0201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8B5E631" w14:textId="77777777" w:rsidR="00A0201D" w:rsidRPr="00684B09" w:rsidRDefault="00CA341E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Derivátové záväzky ovplyvňujúce NSFR?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054CBA79" w14:textId="77777777" w:rsidR="00A0201D" w:rsidRPr="00684B09" w:rsidRDefault="00CA341E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9A712C" w14:textId="77777777" w:rsidR="00A0201D" w:rsidRPr="00684B09" w:rsidRDefault="00CA341E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2.7</w:t>
            </w:r>
          </w:p>
        </w:tc>
      </w:tr>
      <w:tr w:rsidR="00A0201D" w:rsidRPr="00684B09" w14:paraId="5325E62A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26FF7BD0" w14:textId="77777777" w:rsidR="00A0201D" w:rsidRPr="00684B09" w:rsidRDefault="00A0201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23DB321" w14:textId="77777777" w:rsidR="00A0201D" w:rsidRPr="00684B09" w:rsidRDefault="00A0201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040DC74B" w14:textId="77777777" w:rsidR="00A0201D" w:rsidRPr="00684B09" w:rsidRDefault="00CA341E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A3349B" w14:textId="77777777" w:rsidR="00A0201D" w:rsidRPr="00684B09" w:rsidRDefault="00CA341E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10</w:t>
            </w:r>
          </w:p>
        </w:tc>
      </w:tr>
      <w:tr w:rsidR="00AE5C08" w:rsidRPr="00684B09" w14:paraId="17FA4888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6FFBBA83" w14:textId="77777777" w:rsidR="00AE5C08" w:rsidRPr="00684B09" w:rsidRDefault="00AE5C08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272F2AF4" w14:textId="77777777" w:rsidR="00AE5C08" w:rsidRPr="00684B09" w:rsidRDefault="00AE5C08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Odložené daňové záväzky?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578F93C1" w14:textId="77777777" w:rsidR="00AE5C08" w:rsidRPr="00684B09" w:rsidRDefault="00AE5C08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242709" w14:textId="77777777" w:rsidR="00AE5C08" w:rsidRPr="00684B09" w:rsidRDefault="00AE5C08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2.9.2</w:t>
            </w:r>
          </w:p>
        </w:tc>
      </w:tr>
      <w:tr w:rsidR="00AE5C08" w:rsidRPr="00684B09" w14:paraId="7B84C9C2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77BD4F16" w14:textId="77777777" w:rsidR="00AE5C08" w:rsidRPr="00684B09" w:rsidRDefault="00AE5C08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48FFC59" w14:textId="77777777" w:rsidR="00AE5C08" w:rsidRPr="00684B09" w:rsidRDefault="00AE5C08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12D0B7D4" w14:textId="77777777" w:rsidR="00AE5C08" w:rsidRPr="00684B09" w:rsidRDefault="00AE5C08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C28FD28" w14:textId="77777777" w:rsidR="00AE5C08" w:rsidRPr="00684B09" w:rsidRDefault="00AE5C08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11</w:t>
            </w:r>
          </w:p>
        </w:tc>
      </w:tr>
      <w:tr w:rsidR="00AE5C08" w:rsidRPr="00684B09" w14:paraId="79812B0B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303D1CC6" w14:textId="77777777" w:rsidR="00AE5C08" w:rsidRPr="00684B09" w:rsidRDefault="00AE5C08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385B72A" w14:textId="77777777" w:rsidR="00AE5C08" w:rsidRPr="00684B09" w:rsidRDefault="00AE5C08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Menšinové účasti?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2BD09AEE" w14:textId="77777777" w:rsidR="00AE5C08" w:rsidRPr="00684B09" w:rsidRDefault="00AE5C08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CD459AD" w14:textId="77777777" w:rsidR="00AE5C08" w:rsidRPr="00684B09" w:rsidRDefault="00AE5C08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2.9.3</w:t>
            </w:r>
          </w:p>
        </w:tc>
      </w:tr>
      <w:tr w:rsidR="00AE5C08" w:rsidRPr="00684B09" w14:paraId="175104BB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6B5D4618" w14:textId="77777777" w:rsidR="00AE5C08" w:rsidRPr="00684B09" w:rsidRDefault="00AE5C08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45705B8" w14:textId="77777777" w:rsidR="00AE5C08" w:rsidRPr="00684B09" w:rsidRDefault="00AE5C08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49835F8D" w14:textId="77777777" w:rsidR="00AE5C08" w:rsidRPr="00684B09" w:rsidRDefault="00AE5C08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FF579DD" w14:textId="77777777" w:rsidR="00AE5C08" w:rsidRPr="00684B09" w:rsidRDefault="00AE5C08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12</w:t>
            </w:r>
          </w:p>
        </w:tc>
      </w:tr>
      <w:tr w:rsidR="00A0201D" w:rsidRPr="00684B09" w14:paraId="42FF4F29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1A2F2D90" w14:textId="77777777" w:rsidR="00A0201D" w:rsidRPr="00684B09" w:rsidRDefault="00FD5D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EF3A68F" w14:textId="77777777" w:rsidR="00A0201D" w:rsidRPr="00684B09" w:rsidRDefault="00E72B30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Stabilné retailové vklady?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04498D1A" w14:textId="77777777" w:rsidR="00A0201D" w:rsidRPr="00684B09" w:rsidRDefault="00B07BF0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B6C70F" w14:textId="77777777" w:rsidR="00A0201D" w:rsidRPr="00684B09" w:rsidRDefault="00E72B30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2.2.1</w:t>
            </w:r>
          </w:p>
        </w:tc>
      </w:tr>
      <w:tr w:rsidR="00A0201D" w:rsidRPr="00684B09" w14:paraId="251871E6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578CA106" w14:textId="77777777" w:rsidR="00A0201D" w:rsidRPr="00684B09" w:rsidRDefault="00A0201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490A47CF" w14:textId="77777777" w:rsidR="00A0201D" w:rsidRPr="00684B09" w:rsidRDefault="00A0201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2A71A7DE" w14:textId="77777777" w:rsidR="00A0201D" w:rsidRPr="00684B09" w:rsidRDefault="00B07BF0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541B70E" w14:textId="77777777" w:rsidR="00A0201D" w:rsidRPr="00684B09" w:rsidRDefault="00FD5DE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13</w:t>
            </w:r>
          </w:p>
        </w:tc>
      </w:tr>
      <w:tr w:rsidR="00FD5DE9" w:rsidRPr="00684B09" w14:paraId="06F87F55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35D647EB" w14:textId="77777777" w:rsidR="00FD5DE9" w:rsidRPr="00684B09" w:rsidRDefault="00FD5D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7891C128" w14:textId="77777777" w:rsidR="00FD5DE9" w:rsidRPr="00684B09" w:rsidRDefault="00E72B30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Iné retailové vklady?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0AAC23FB" w14:textId="77777777" w:rsidR="00FD5DE9" w:rsidRPr="00684B09" w:rsidRDefault="00F04A9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8ECFED2" w14:textId="77777777" w:rsidR="00FD5DE9" w:rsidRPr="00684B09" w:rsidRDefault="00F04A9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2.2.2</w:t>
            </w:r>
          </w:p>
        </w:tc>
      </w:tr>
      <w:tr w:rsidR="00FD5DE9" w:rsidRPr="00684B09" w14:paraId="0C6E8587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06398679" w14:textId="77777777" w:rsidR="00FD5DE9" w:rsidRPr="00684B09" w:rsidRDefault="00FD5D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7E871F9" w14:textId="77777777" w:rsidR="00FD5DE9" w:rsidRPr="00684B09" w:rsidRDefault="00FD5D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5B694921" w14:textId="77777777" w:rsidR="00FD5DE9" w:rsidRPr="00684B09" w:rsidRDefault="00F04A9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275180" w14:textId="77777777" w:rsidR="00FD5DE9" w:rsidRPr="00684B09" w:rsidRDefault="00F04A9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14</w:t>
            </w:r>
          </w:p>
        </w:tc>
      </w:tr>
      <w:tr w:rsidR="00FD5DE9" w:rsidRPr="00684B09" w14:paraId="72D8A593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0705406C" w14:textId="77777777" w:rsidR="00FD5DE9" w:rsidRPr="00684B09" w:rsidRDefault="00FD5D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F85216F" w14:textId="77777777" w:rsidR="00FD5DE9" w:rsidRPr="00684B09" w:rsidRDefault="00707DB8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Záväzky, pri ktorých nie je možné určiť protistranu?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616093FC" w14:textId="77777777" w:rsidR="00FD5DE9" w:rsidRPr="00684B09" w:rsidRDefault="00707DB8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1A23B5" w14:textId="77777777" w:rsidR="00FD5DE9" w:rsidRPr="00684B09" w:rsidRDefault="00D92A0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2.6</w:t>
            </w:r>
          </w:p>
        </w:tc>
      </w:tr>
      <w:tr w:rsidR="00FD5DE9" w:rsidRPr="00684B09" w14:paraId="4FD16092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7C54FBE6" w14:textId="77777777" w:rsidR="00FD5DE9" w:rsidRPr="00684B09" w:rsidRDefault="00FD5D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3509E5D" w14:textId="77777777" w:rsidR="00FD5DE9" w:rsidRPr="00684B09" w:rsidRDefault="00FD5D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26D840B6" w14:textId="77777777" w:rsidR="00FD5DE9" w:rsidRPr="00684B09" w:rsidRDefault="00707DB8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37414F" w14:textId="77777777" w:rsidR="00FD5DE9" w:rsidRPr="00684B09" w:rsidRDefault="00D92A0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15</w:t>
            </w:r>
          </w:p>
        </w:tc>
      </w:tr>
      <w:tr w:rsidR="00D92A0F" w:rsidRPr="00684B09" w14:paraId="0A5A37BE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2E7297F5" w14:textId="77777777" w:rsidR="00D92A0F" w:rsidRPr="00684B09" w:rsidRDefault="00E679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7D3C6073" w14:textId="77777777" w:rsidR="00D92A0F" w:rsidRPr="00684B09" w:rsidRDefault="00E679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Záväzky poskytnuté centrálnymi bankami?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104D22CD" w14:textId="77777777" w:rsidR="00D92A0F" w:rsidRPr="00684B09" w:rsidRDefault="00E679E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A3CD23C" w14:textId="5CE86EF5" w:rsidR="00D92A0F" w:rsidRPr="00684B09" w:rsidRDefault="007D36F0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Prideliť do ID 2.5.1 </w:t>
            </w:r>
            <w:r w:rsidR="00E679E9" w:rsidRPr="00684B09">
              <w:rPr>
                <w:rFonts w:ascii="Times New Roman" w:hAnsi="Times New Roman"/>
                <w:sz w:val="24"/>
                <w:szCs w:val="24"/>
              </w:rPr>
              <w:t>alebo 2.5.2</w:t>
            </w:r>
          </w:p>
        </w:tc>
      </w:tr>
      <w:tr w:rsidR="00D92A0F" w:rsidRPr="00684B09" w14:paraId="5E63950B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421935E3" w14:textId="77777777" w:rsidR="00D92A0F" w:rsidRPr="00684B09" w:rsidRDefault="00D92A0F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C351257" w14:textId="77777777" w:rsidR="00D92A0F" w:rsidRPr="00684B09" w:rsidRDefault="00D92A0F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7B0D7B61" w14:textId="77777777" w:rsidR="00D92A0F" w:rsidRPr="00684B09" w:rsidRDefault="00E679E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F432808" w14:textId="77777777" w:rsidR="00D92A0F" w:rsidRPr="00684B09" w:rsidRDefault="00E679E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16</w:t>
            </w:r>
          </w:p>
        </w:tc>
      </w:tr>
      <w:tr w:rsidR="00D92A0F" w:rsidRPr="00684B09" w14:paraId="1B33F975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2D59B48B" w14:textId="77777777" w:rsidR="00D92A0F" w:rsidRPr="00684B09" w:rsidRDefault="00E679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5700166" w14:textId="77777777" w:rsidR="00D92A0F" w:rsidRPr="00684B09" w:rsidRDefault="00E679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Záväzky poskytnuté finančnými klientmi?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14F29C25" w14:textId="77777777" w:rsidR="00D92A0F" w:rsidRPr="00684B09" w:rsidRDefault="00E679E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A5CF51C" w14:textId="25C2BAE3" w:rsidR="00D92A0F" w:rsidRPr="00684B09" w:rsidRDefault="007D36F0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Prideliť do jednej príslušnej položky </w:t>
            </w:r>
            <w:r w:rsidR="00E679E9" w:rsidRPr="00684B09">
              <w:rPr>
                <w:rFonts w:ascii="Times New Roman" w:hAnsi="Times New Roman"/>
                <w:sz w:val="24"/>
                <w:szCs w:val="24"/>
              </w:rPr>
              <w:t>ID 2.5.3</w:t>
            </w:r>
          </w:p>
        </w:tc>
      </w:tr>
      <w:tr w:rsidR="00D92A0F" w:rsidRPr="00684B09" w14:paraId="10E4DE13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33F5BF84" w14:textId="77777777" w:rsidR="00D92A0F" w:rsidRPr="00684B09" w:rsidRDefault="00D92A0F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5C105C3" w14:textId="77777777" w:rsidR="00D92A0F" w:rsidRPr="00684B09" w:rsidRDefault="00D92A0F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09070FBE" w14:textId="77777777" w:rsidR="00D92A0F" w:rsidRPr="00684B09" w:rsidRDefault="00E679E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EF38FE9" w14:textId="77777777" w:rsidR="00D92A0F" w:rsidRPr="00684B09" w:rsidRDefault="006C5C43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17</w:t>
            </w:r>
          </w:p>
        </w:tc>
      </w:tr>
      <w:tr w:rsidR="00D92A0F" w:rsidRPr="00684B09" w14:paraId="5D1B2A5B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37283F44" w14:textId="77777777" w:rsidR="00D92A0F" w:rsidRPr="00684B09" w:rsidRDefault="00E679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E0FEEAB" w14:textId="77777777" w:rsidR="00D92A0F" w:rsidRPr="00684B09" w:rsidRDefault="00E679E9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Záväzky od nefinančných klientov iných ako centrálne banky?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6443DD3A" w14:textId="77777777" w:rsidR="00D92A0F" w:rsidRPr="00684B09" w:rsidRDefault="00E679E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8AE260" w14:textId="625639EA" w:rsidR="00D92A0F" w:rsidRPr="00684B09" w:rsidRDefault="007D36F0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Prideliť </w:t>
            </w:r>
            <w:r w:rsidR="00E679E9" w:rsidRPr="00684B09">
              <w:rPr>
                <w:rFonts w:ascii="Times New Roman" w:hAnsi="Times New Roman"/>
                <w:sz w:val="24"/>
                <w:szCs w:val="24"/>
              </w:rPr>
              <w:t>do príslušnej položky ID 2.3</w:t>
            </w:r>
          </w:p>
        </w:tc>
      </w:tr>
      <w:tr w:rsidR="00D92A0F" w:rsidRPr="00684B09" w14:paraId="0C8751B4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7634C8B6" w14:textId="77777777" w:rsidR="00D92A0F" w:rsidRPr="00684B09" w:rsidRDefault="00D92A0F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204DE48" w14:textId="77777777" w:rsidR="00D92A0F" w:rsidRPr="00684B09" w:rsidRDefault="00D92A0F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6FD06D35" w14:textId="77777777" w:rsidR="00D92A0F" w:rsidRPr="00684B09" w:rsidRDefault="00E679E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FA9087" w14:textId="77777777" w:rsidR="00D92A0F" w:rsidRPr="00684B09" w:rsidRDefault="006C5C43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18</w:t>
            </w:r>
          </w:p>
        </w:tc>
      </w:tr>
      <w:tr w:rsidR="00D92A0F" w:rsidRPr="00684B09" w14:paraId="72236A2E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3E5624E2" w14:textId="77777777" w:rsidR="00D92A0F" w:rsidRPr="00684B09" w:rsidRDefault="006C5C43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09D1B850" w14:textId="77777777" w:rsidR="00D92A0F" w:rsidRPr="00684B09" w:rsidRDefault="006C5C43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Akékoľvek iné záväzky, ktoré nie sú zahrnuté do uvedených kategórií?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4D98901B" w14:textId="77777777" w:rsidR="00D92A0F" w:rsidRPr="00684B09" w:rsidRDefault="006C5C43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DD3ABD" w14:textId="77777777" w:rsidR="00D92A0F" w:rsidRPr="00684B09" w:rsidRDefault="006C5C43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2.9.4</w:t>
            </w:r>
          </w:p>
        </w:tc>
      </w:tr>
      <w:tr w:rsidR="00D92A0F" w:rsidRPr="00684B09" w14:paraId="56532EF9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53AD5AED" w14:textId="77777777" w:rsidR="00D92A0F" w:rsidRPr="00684B09" w:rsidRDefault="00D92A0F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C860572" w14:textId="77777777" w:rsidR="00D92A0F" w:rsidRPr="00684B09" w:rsidRDefault="00D92A0F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7C8BCDF6" w14:textId="77777777" w:rsidR="00D92A0F" w:rsidRPr="00684B09" w:rsidRDefault="006C5C43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69579F" w14:textId="77777777" w:rsidR="00D92A0F" w:rsidRPr="00684B09" w:rsidRDefault="006C5C43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Nevykazuje sa.</w:t>
            </w:r>
          </w:p>
        </w:tc>
      </w:tr>
    </w:tbl>
    <w:p w14:paraId="74A6C92E" w14:textId="77777777" w:rsidR="002509EB" w:rsidRPr="00684B09" w:rsidRDefault="002509EB" w:rsidP="00A0098D">
      <w:pPr>
        <w:pStyle w:val="BodyText1"/>
        <w:numPr>
          <w:ilvl w:val="0"/>
          <w:numId w:val="27"/>
        </w:numPr>
        <w:spacing w:before="240" w:after="240" w:line="240" w:lineRule="auto"/>
        <w:ind w:left="714" w:hanging="357"/>
        <w:outlineLvl w:val="0"/>
        <w:rPr>
          <w:rFonts w:ascii="Times New Roman" w:hAnsi="Times New Roman"/>
          <w:b/>
          <w:sz w:val="24"/>
          <w:szCs w:val="24"/>
        </w:rPr>
      </w:pPr>
      <w:bookmarkStart w:id="22" w:name="_Toc58480657"/>
      <w:r w:rsidRPr="00684B09">
        <w:rPr>
          <w:rFonts w:ascii="Times New Roman" w:hAnsi="Times New Roman"/>
          <w:b/>
          <w:sz w:val="24"/>
          <w:szCs w:val="24"/>
        </w:rPr>
        <w:t>Pokyny týkajúce sa jednotlivých stĺpcov</w:t>
      </w:r>
      <w:bookmarkEnd w:id="22"/>
    </w:p>
    <w:tbl>
      <w:tblPr>
        <w:tblW w:w="90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590"/>
      </w:tblGrid>
      <w:tr w:rsidR="002509EB" w:rsidRPr="00684B09" w14:paraId="2BDBA151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3D80D143" w14:textId="77777777" w:rsidR="002509EB" w:rsidRPr="00684B09" w:rsidRDefault="002509EB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Stĺpec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11E8D261" w14:textId="44B75D1A" w:rsidR="002509EB" w:rsidRPr="00684B09" w:rsidRDefault="002509EB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Odkazy na právne predpisy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pokyny</w:t>
            </w:r>
          </w:p>
        </w:tc>
      </w:tr>
      <w:tr w:rsidR="002509EB" w:rsidRPr="00684B09" w14:paraId="1BB6D836" w14:textId="77777777" w:rsidTr="003A4A78">
        <w:trPr>
          <w:trHeight w:val="304"/>
        </w:trPr>
        <w:tc>
          <w:tcPr>
            <w:tcW w:w="1418" w:type="dxa"/>
          </w:tcPr>
          <w:p w14:paraId="23C85E3E" w14:textId="77777777" w:rsidR="002509EB" w:rsidRPr="00684B09" w:rsidRDefault="002509EB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0010 – 0030</w:t>
            </w:r>
          </w:p>
        </w:tc>
        <w:tc>
          <w:tcPr>
            <w:tcW w:w="7590" w:type="dxa"/>
          </w:tcPr>
          <w:p w14:paraId="58D444BE" w14:textId="77777777" w:rsidR="002509EB" w:rsidRPr="00684B09" w:rsidRDefault="005074D1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Suma</w:t>
            </w:r>
          </w:p>
          <w:p w14:paraId="4D2B9318" w14:textId="203CCBD2" w:rsidR="002509EB" w:rsidRPr="00684B09" w:rsidRDefault="002509EB" w:rsidP="00A0098D">
            <w:pPr>
              <w:pStyle w:val="TableParagraph"/>
              <w:spacing w:after="240"/>
              <w:ind w:left="102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vykazujú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stĺpcoch 0010 – 0030 sumu záväzkov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vlastných zdrojov pridelených do príslušnej skupiny zostatkových splatností.</w:t>
            </w:r>
          </w:p>
        </w:tc>
      </w:tr>
      <w:tr w:rsidR="002509EB" w:rsidRPr="00684B09" w14:paraId="21D4C837" w14:textId="77777777" w:rsidTr="003A4A78">
        <w:trPr>
          <w:trHeight w:val="304"/>
        </w:trPr>
        <w:tc>
          <w:tcPr>
            <w:tcW w:w="1418" w:type="dxa"/>
          </w:tcPr>
          <w:p w14:paraId="509156F3" w14:textId="77777777" w:rsidR="002509EB" w:rsidRPr="00684B09" w:rsidRDefault="002509EB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0040 – 0060</w:t>
            </w:r>
          </w:p>
        </w:tc>
        <w:tc>
          <w:tcPr>
            <w:tcW w:w="7590" w:type="dxa"/>
          </w:tcPr>
          <w:p w14:paraId="72C17F1E" w14:textId="77777777" w:rsidR="002509EB" w:rsidRPr="00684B09" w:rsidRDefault="002509EB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Štandardný koeficient dostupného stabilného financovania</w:t>
            </w:r>
          </w:p>
          <w:p w14:paraId="646F6DD1" w14:textId="19B54264" w:rsidR="002509EB" w:rsidRPr="00684B09" w:rsidRDefault="00416B4D" w:rsidP="00A0098D">
            <w:pPr>
              <w:pStyle w:val="TableParagraph"/>
              <w:spacing w:after="240"/>
              <w:ind w:left="102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Štandardné koeficienty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stĺpcoch 0040 – 0060 sú tie, ktoré sú stanovené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šiestej časti hlave IV kapitole 3 nariadenia CRR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ktoré by určovali časť sumy záväzkov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vlastných zdrojov, ktorá predstavuje dostupné stabilné financovanie. Poskytujú sa len na informačné účely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inštitúcie ich nemajú vypĺňať.</w:t>
            </w:r>
          </w:p>
        </w:tc>
      </w:tr>
      <w:tr w:rsidR="002509EB" w:rsidRPr="00684B09" w14:paraId="529AC095" w14:textId="77777777" w:rsidTr="003A4A78">
        <w:trPr>
          <w:trHeight w:val="304"/>
        </w:trPr>
        <w:tc>
          <w:tcPr>
            <w:tcW w:w="1418" w:type="dxa"/>
          </w:tcPr>
          <w:p w14:paraId="7B119EEC" w14:textId="77777777" w:rsidR="002509EB" w:rsidRPr="00684B09" w:rsidRDefault="002509EB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0070 – 0090</w:t>
            </w:r>
          </w:p>
        </w:tc>
        <w:tc>
          <w:tcPr>
            <w:tcW w:w="7590" w:type="dxa"/>
          </w:tcPr>
          <w:p w14:paraId="6E0AC5BC" w14:textId="77777777" w:rsidR="002509EB" w:rsidRPr="00684B09" w:rsidRDefault="002509EB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Uplatniteľný koeficient dostupného stabilného financovania</w:t>
            </w:r>
          </w:p>
          <w:p w14:paraId="2E509CD5" w14:textId="50028CB7" w:rsidR="00590569" w:rsidRPr="00684B09" w:rsidRDefault="00590569" w:rsidP="00A0098D">
            <w:pPr>
              <w:pStyle w:val="TableParagraph"/>
              <w:spacing w:after="240"/>
              <w:ind w:left="102" w:right="9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color w:val="000000"/>
                <w:sz w:val="24"/>
                <w:szCs w:val="24"/>
              </w:rPr>
              <w:t>Šiesta časť hlava IV kapitoly 2</w:t>
            </w:r>
            <w:r w:rsidR="00684B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color w:val="000000"/>
                <w:sz w:val="24"/>
                <w:szCs w:val="24"/>
              </w:rPr>
              <w:t>3 nariadenia CRR</w:t>
            </w:r>
          </w:p>
          <w:p w14:paraId="61B75DEA" w14:textId="649A365A" w:rsidR="00CD6B31" w:rsidRPr="00684B09" w:rsidRDefault="002509EB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vykazujú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stĺpcoch 0070 – 0090 uplatniteľné koeficienty dostupného stabilného financovania uvedené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šiestej časti hlave IV kapitole 3 nariadenia CRR ako váhy, ktoré by po vynásobení sumou záväzkov alebo vlastných zdrojov určovali výšku príslušného dostupného stabilného financovania. Výsledkom uplatniteľných koeficientov môžu byť vážené priemerné hodnoty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koeficienty sa vykazujú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desatinnom vyjadrení (t. j. 1,00 pre uplatniteľnú váhu 100 percent alebo 0,50 pre uplatniteľnú váhu 50 percent). Uplatniteľné koeficienty môžu okrem iného odrážať vlastné uváženie spoločnosti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vnútroštátne vlastné uváženia.</w:t>
            </w:r>
          </w:p>
        </w:tc>
      </w:tr>
      <w:tr w:rsidR="002509EB" w:rsidRPr="00684B09" w14:paraId="069382B3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0785" w14:textId="77777777" w:rsidR="002509EB" w:rsidRPr="00684B09" w:rsidRDefault="002509EB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0100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48AB" w14:textId="77777777" w:rsidR="002509EB" w:rsidRPr="00684B09" w:rsidRDefault="002509EB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Dostupné stabilné financovanie</w:t>
            </w:r>
          </w:p>
          <w:p w14:paraId="683C894E" w14:textId="572DC164" w:rsidR="00892385" w:rsidRPr="00684B09" w:rsidRDefault="002509EB" w:rsidP="00A0098D">
            <w:pPr>
              <w:pStyle w:val="TableParagraph"/>
              <w:spacing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vykazujú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stĺpci 0100 hodnotu dostupného stabilného financovania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vymedzením uvedeným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 428i nariadenia CRR.</w:t>
            </w:r>
          </w:p>
          <w:p w14:paraId="5D0E3EFE" w14:textId="73FEC6DF" w:rsidR="002509EB" w:rsidRPr="00684B09" w:rsidRDefault="007D36F0" w:rsidP="00A0098D">
            <w:pPr>
              <w:pStyle w:val="TableParagraph"/>
              <w:spacing w:after="240"/>
              <w:ind w:left="102" w:right="10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To sa vypočíta pomocou tohto </w:t>
            </w:r>
            <w:r w:rsidR="00892385" w:rsidRPr="00684B09">
              <w:rPr>
                <w:rFonts w:ascii="Times New Roman" w:hAnsi="Times New Roman"/>
                <w:sz w:val="24"/>
                <w:szCs w:val="24"/>
              </w:rPr>
              <w:t>vzorca:</w:t>
            </w:r>
            <w:r w:rsidR="00892385" w:rsidRPr="00684B09">
              <w:t xml:space="preserve"> </w:t>
            </w:r>
            <w:r w:rsidR="00892385" w:rsidRPr="00684B09">
              <w:br/>
            </w:r>
            <w:r w:rsidR="00892385" w:rsidRPr="00684B09">
              <w:rPr>
                <w:rFonts w:ascii="Times New Roman" w:hAnsi="Times New Roman"/>
                <w:sz w:val="24"/>
                <w:szCs w:val="24"/>
              </w:rPr>
              <w:t>c0100 = SUM{(c0010 * c0070), (c0020 * c0080), (c0030 * c0090)}.</w:t>
            </w:r>
          </w:p>
        </w:tc>
      </w:tr>
    </w:tbl>
    <w:p w14:paraId="1C79C675" w14:textId="77777777" w:rsidR="002509EB" w:rsidRPr="00684B09" w:rsidRDefault="002509EB" w:rsidP="00A0098D">
      <w:pPr>
        <w:pStyle w:val="BodyText1"/>
        <w:numPr>
          <w:ilvl w:val="0"/>
          <w:numId w:val="27"/>
        </w:numPr>
        <w:spacing w:before="240" w:after="240" w:line="240" w:lineRule="auto"/>
        <w:ind w:left="714" w:hanging="357"/>
        <w:outlineLvl w:val="0"/>
        <w:rPr>
          <w:rFonts w:ascii="Times New Roman" w:hAnsi="Times New Roman"/>
          <w:b/>
          <w:sz w:val="24"/>
          <w:szCs w:val="24"/>
        </w:rPr>
      </w:pPr>
      <w:bookmarkStart w:id="23" w:name="_Toc58480658"/>
      <w:r w:rsidRPr="00684B09">
        <w:rPr>
          <w:rFonts w:ascii="Times New Roman" w:hAnsi="Times New Roman"/>
          <w:b/>
          <w:sz w:val="24"/>
          <w:szCs w:val="24"/>
        </w:rPr>
        <w:t>Pokyny týkajúce sa jednotlivých riadkov</w:t>
      </w:r>
      <w:bookmarkEnd w:id="23"/>
    </w:p>
    <w:tbl>
      <w:tblPr>
        <w:tblW w:w="90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590"/>
      </w:tblGrid>
      <w:tr w:rsidR="002509EB" w:rsidRPr="00684B09" w14:paraId="327BB162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06BF24E3" w14:textId="77777777" w:rsidR="002509EB" w:rsidRPr="00684B09" w:rsidRDefault="002509EB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Riadok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6DF6DCA6" w14:textId="004E9C14" w:rsidR="002509EB" w:rsidRPr="00684B09" w:rsidRDefault="002509EB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Odkazy na právne predpisy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pokyny</w:t>
            </w:r>
          </w:p>
        </w:tc>
      </w:tr>
      <w:tr w:rsidR="002509EB" w:rsidRPr="00684B09" w14:paraId="44B1EBAD" w14:textId="77777777" w:rsidTr="003A4A78">
        <w:trPr>
          <w:trHeight w:val="304"/>
        </w:trPr>
        <w:tc>
          <w:tcPr>
            <w:tcW w:w="1418" w:type="dxa"/>
          </w:tcPr>
          <w:p w14:paraId="4E50D7CA" w14:textId="77777777" w:rsidR="002509EB" w:rsidRPr="00684B09" w:rsidRDefault="002509EB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0010</w:t>
            </w:r>
          </w:p>
        </w:tc>
        <w:tc>
          <w:tcPr>
            <w:tcW w:w="7590" w:type="dxa"/>
          </w:tcPr>
          <w:p w14:paraId="0E733C66" w14:textId="77777777" w:rsidR="002509EB" w:rsidRPr="00684B09" w:rsidRDefault="00B41C2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 DOSTUPNÉ STABILNÉ FINANCOVANIE</w:t>
            </w:r>
          </w:p>
          <w:p w14:paraId="2C89FCBF" w14:textId="4DAAE12E" w:rsidR="002509EB" w:rsidRPr="00684B09" w:rsidRDefault="002509EB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Šiesta časť hlava IV kapitola 3 nariadenia CRR</w:t>
            </w:r>
          </w:p>
        </w:tc>
      </w:tr>
      <w:tr w:rsidR="002509EB" w:rsidRPr="00684B09" w14:paraId="01F2B63E" w14:textId="77777777" w:rsidTr="003A4A78">
        <w:trPr>
          <w:trHeight w:val="304"/>
        </w:trPr>
        <w:tc>
          <w:tcPr>
            <w:tcW w:w="1418" w:type="dxa"/>
          </w:tcPr>
          <w:p w14:paraId="78AB1FD7" w14:textId="77777777" w:rsidR="002509EB" w:rsidRPr="00684B09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0020</w:t>
            </w:r>
          </w:p>
        </w:tc>
        <w:tc>
          <w:tcPr>
            <w:tcW w:w="7590" w:type="dxa"/>
          </w:tcPr>
          <w:p w14:paraId="57F16CB2" w14:textId="70BFDE97" w:rsidR="002509EB" w:rsidRPr="00684B09" w:rsidRDefault="00B41C2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2.1. Dostupné stabilné financovanie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kapitálových položiek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a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nástrojov</w:t>
            </w:r>
          </w:p>
          <w:p w14:paraId="0936449B" w14:textId="4E9FD2D4" w:rsidR="00B41C2F" w:rsidRPr="00684B09" w:rsidRDefault="00B41C2F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súčet položiek vykázaných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bodoch 2.1.1 až 2.1.4.</w:t>
            </w:r>
          </w:p>
        </w:tc>
      </w:tr>
      <w:tr w:rsidR="002509EB" w:rsidRPr="00684B09" w14:paraId="43B866EB" w14:textId="77777777" w:rsidTr="003A4A78">
        <w:trPr>
          <w:trHeight w:val="304"/>
        </w:trPr>
        <w:tc>
          <w:tcPr>
            <w:tcW w:w="1418" w:type="dxa"/>
          </w:tcPr>
          <w:p w14:paraId="57462A62" w14:textId="77777777" w:rsidR="002509EB" w:rsidRPr="00684B09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0030</w:t>
            </w:r>
          </w:p>
        </w:tc>
        <w:tc>
          <w:tcPr>
            <w:tcW w:w="7590" w:type="dxa"/>
          </w:tcPr>
          <w:p w14:paraId="375C0AE3" w14:textId="63E60994" w:rsidR="002509EB" w:rsidRPr="00684B09" w:rsidRDefault="00B41C2F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2.1.1. Vlastný kapitál Tier 1</w:t>
            </w:r>
          </w:p>
          <w:p w14:paraId="76DE282E" w14:textId="1F285AA1" w:rsidR="002509EB" w:rsidRPr="00684B09" w:rsidRDefault="00C86E54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 428o písm. a) nariadenia CRR; položky vlastného kapitálu Tier 1 pred uplatnením prudenciálnych filtrov, odpočtov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výnimiek alebo alternatív stanovených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článkoch 32 až 36, 48, 49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79 nariadenia CRR</w:t>
            </w:r>
          </w:p>
        </w:tc>
      </w:tr>
      <w:tr w:rsidR="002509EB" w:rsidRPr="00684B09" w14:paraId="024E90B1" w14:textId="77777777" w:rsidTr="003A4A78">
        <w:trPr>
          <w:trHeight w:val="304"/>
        </w:trPr>
        <w:tc>
          <w:tcPr>
            <w:tcW w:w="1418" w:type="dxa"/>
          </w:tcPr>
          <w:p w14:paraId="1451291B" w14:textId="77777777" w:rsidR="002509EB" w:rsidRPr="00684B09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0040</w:t>
            </w:r>
          </w:p>
        </w:tc>
        <w:tc>
          <w:tcPr>
            <w:tcW w:w="7590" w:type="dxa"/>
          </w:tcPr>
          <w:p w14:paraId="08A29B39" w14:textId="77777777" w:rsidR="002509EB" w:rsidRPr="00684B09" w:rsidRDefault="003E74B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2.1.2. Dodatočný kapitál Tier 1</w:t>
            </w:r>
          </w:p>
          <w:p w14:paraId="46DC08E8" w14:textId="3C26BB36" w:rsidR="002509EB" w:rsidRPr="00684B09" w:rsidRDefault="00C86E54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 428o písm. b)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článok 428k ods. 3 písm. d) nariadenia CRR; položky dodatočného kapitálu Tier 1 pred uplatnením odpočtov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výnimiek stanovených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článkoch 56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79 nariadenia CRR</w:t>
            </w:r>
          </w:p>
        </w:tc>
      </w:tr>
      <w:tr w:rsidR="002509EB" w:rsidRPr="00684B09" w14:paraId="0CCFD6D2" w14:textId="77777777" w:rsidTr="003A4A78">
        <w:trPr>
          <w:trHeight w:val="304"/>
        </w:trPr>
        <w:tc>
          <w:tcPr>
            <w:tcW w:w="1418" w:type="dxa"/>
          </w:tcPr>
          <w:p w14:paraId="1B117E2A" w14:textId="77777777" w:rsidR="002509EB" w:rsidRPr="00684B09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0050</w:t>
            </w:r>
          </w:p>
        </w:tc>
        <w:tc>
          <w:tcPr>
            <w:tcW w:w="7590" w:type="dxa"/>
          </w:tcPr>
          <w:p w14:paraId="0921DD04" w14:textId="77777777" w:rsidR="002509EB" w:rsidRPr="00684B09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2.1.3. Kapitál Tier 2</w:t>
            </w:r>
          </w:p>
          <w:p w14:paraId="2632FAE4" w14:textId="57D13E09" w:rsidR="002509EB" w:rsidRPr="00684B09" w:rsidRDefault="00C86E54" w:rsidP="00FB0A6E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 428o písm. c)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článok 428k ods. 3 písm. d) nariadenia CRR; položky kapitálu Tier 2 pred uplatnením odpočtov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výnimiek stanovených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článkoch 66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79 nariadenia CRR, ktoré majú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k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referenčnému dátumu vykazovania zostatkovú splatnosť jeden rok alebo viac</w:t>
            </w:r>
          </w:p>
        </w:tc>
      </w:tr>
      <w:tr w:rsidR="002509EB" w:rsidRPr="00684B09" w14:paraId="52A093A8" w14:textId="77777777" w:rsidTr="003A4A78">
        <w:trPr>
          <w:trHeight w:val="304"/>
        </w:trPr>
        <w:tc>
          <w:tcPr>
            <w:tcW w:w="1418" w:type="dxa"/>
          </w:tcPr>
          <w:p w14:paraId="1C70EF89" w14:textId="77777777" w:rsidR="002509EB" w:rsidRPr="00684B09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0060</w:t>
            </w:r>
          </w:p>
        </w:tc>
        <w:tc>
          <w:tcPr>
            <w:tcW w:w="7590" w:type="dxa"/>
          </w:tcPr>
          <w:p w14:paraId="6F7BA558" w14:textId="16A95EB4" w:rsidR="002509EB" w:rsidRPr="00684B09" w:rsidRDefault="00BA07B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2.1.4. Ostatné kapitálové nástroje</w:t>
            </w:r>
          </w:p>
          <w:p w14:paraId="4724320A" w14:textId="3B1D55DF" w:rsidR="002509EB" w:rsidRPr="00684B09" w:rsidRDefault="00C86E54" w:rsidP="00FB0A6E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 428o písm. d)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článok 428k ods. 3 písm. d) nariadenia CRR; ostatné kapitálové nástroje so zostatkovou splatnosťou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k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referenčnému dátumu vykazovania jeden rok alebo viac</w:t>
            </w:r>
          </w:p>
        </w:tc>
      </w:tr>
      <w:tr w:rsidR="002509EB" w:rsidRPr="00684B09" w14:paraId="3EFDA0A1" w14:textId="77777777" w:rsidTr="003A4A78">
        <w:trPr>
          <w:trHeight w:val="304"/>
        </w:trPr>
        <w:tc>
          <w:tcPr>
            <w:tcW w:w="1418" w:type="dxa"/>
          </w:tcPr>
          <w:p w14:paraId="754D6EB1" w14:textId="77777777" w:rsidR="002509EB" w:rsidRPr="00684B09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0070</w:t>
            </w:r>
          </w:p>
        </w:tc>
        <w:tc>
          <w:tcPr>
            <w:tcW w:w="7590" w:type="dxa"/>
          </w:tcPr>
          <w:p w14:paraId="369C7443" w14:textId="4D10E8C3" w:rsidR="002509EB" w:rsidRPr="00684B09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2.2. Dostupné stabilné financovanie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retailových vkladov</w:t>
            </w:r>
          </w:p>
          <w:p w14:paraId="564F65B4" w14:textId="5316EDCF" w:rsidR="002509EB" w:rsidRPr="00684B09" w:rsidRDefault="00BA07B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súčet položiek vykázaných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bodoch 2.2.1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2.2.2. Táto položka zahŕňa nezabezpečené aj zabezpečené záväzky.</w:t>
            </w:r>
          </w:p>
        </w:tc>
      </w:tr>
      <w:tr w:rsidR="002509EB" w:rsidRPr="00684B09" w14:paraId="2217EAE9" w14:textId="77777777" w:rsidTr="003A4A78">
        <w:trPr>
          <w:trHeight w:val="304"/>
        </w:trPr>
        <w:tc>
          <w:tcPr>
            <w:tcW w:w="1418" w:type="dxa"/>
          </w:tcPr>
          <w:p w14:paraId="23080C18" w14:textId="77777777" w:rsidR="002509EB" w:rsidRPr="00684B09" w:rsidRDefault="00897639" w:rsidP="00A0098D">
            <w:pPr>
              <w:pStyle w:val="TableParagraph"/>
              <w:spacing w:after="240"/>
              <w:ind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0080</w:t>
            </w:r>
          </w:p>
        </w:tc>
        <w:tc>
          <w:tcPr>
            <w:tcW w:w="7590" w:type="dxa"/>
          </w:tcPr>
          <w:p w14:paraId="06C4B2C3" w14:textId="27741F18" w:rsidR="002509EB" w:rsidRPr="00684B09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2.2.0.1.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toho retailové dlhopisy</w:t>
            </w:r>
          </w:p>
          <w:p w14:paraId="0A7FD8B8" w14:textId="30219A6E" w:rsidR="002509EB" w:rsidRPr="00684B09" w:rsidRDefault="006E5DC6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 428i nariadenia CRR</w:t>
            </w:r>
          </w:p>
          <w:p w14:paraId="713F3D19" w14:textId="77B542F2" w:rsidR="002509EB" w:rsidRPr="00684B09" w:rsidRDefault="002509EB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dlhopisy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ostatné emitované dlhové cenné papiere, ktoré sa predávajú výlučne na retailovom trhu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vedú sa na retailovom účte. Tieto retailové dlhopisy sa vykazujú aj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rámci príslušnej kategórie retailových vkladov ako „stabilné retailové vklady“ alebo „iné retailové vklady“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položkách 2.2.1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2.2.2.</w:t>
            </w:r>
          </w:p>
        </w:tc>
      </w:tr>
      <w:tr w:rsidR="002509EB" w:rsidRPr="00684B09" w14:paraId="1C2E78F2" w14:textId="77777777" w:rsidTr="003A4A78">
        <w:trPr>
          <w:trHeight w:val="304"/>
        </w:trPr>
        <w:tc>
          <w:tcPr>
            <w:tcW w:w="1418" w:type="dxa"/>
          </w:tcPr>
          <w:p w14:paraId="0A9BA5D2" w14:textId="77777777" w:rsidR="002509EB" w:rsidRPr="00684B09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0090</w:t>
            </w:r>
          </w:p>
        </w:tc>
        <w:tc>
          <w:tcPr>
            <w:tcW w:w="7590" w:type="dxa"/>
          </w:tcPr>
          <w:p w14:paraId="5E4497E7" w14:textId="4C380FA8" w:rsidR="002509EB" w:rsidRPr="00684B09" w:rsidRDefault="00BA07B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2.2.1. Stabilné retailové vklady</w:t>
            </w:r>
          </w:p>
          <w:p w14:paraId="0884639F" w14:textId="1DBD7A3F" w:rsidR="002509EB" w:rsidRPr="00684B09" w:rsidRDefault="006E5DC6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 428n nariadenia CRR</w:t>
            </w:r>
          </w:p>
          <w:p w14:paraId="1562E704" w14:textId="33061845" w:rsidR="002509EB" w:rsidRPr="00684B09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vykazujú časť súm retailových vkladov krytú systémom ochrany vkladov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 so smernicou 94/19/ES alebo smernicou 2014/49/EÚ alebo rovnocenným systémom ochrany vkladov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tretej krajine, ktorá je buď súčasťou zriadeného vzťahu,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rámci ktorého je výber vysoko nepravdepodobný, alebo je vedená na transakčnom účte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článkom 24 ods. 2, resp. ods. 3 delegovaného nariadenia Komisie (EÚ) 2015/61, ak:</w:t>
            </w:r>
          </w:p>
          <w:p w14:paraId="105FD88F" w14:textId="2DB92EFD" w:rsidR="002509EB" w:rsidRPr="00684B09" w:rsidRDefault="002509EB" w:rsidP="00A0098D">
            <w:pPr>
              <w:pStyle w:val="TableParagraph"/>
              <w:numPr>
                <w:ilvl w:val="0"/>
                <w:numId w:val="29"/>
              </w:numPr>
              <w:spacing w:after="24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uvedené vklady nespĺňajú kritériá pre vyššiu mieru záporných peňažných tokov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článkom 25 ods. 2, 3 alebo 5 delegovaného nariadenia Komisie (EÚ) 2015/61, pričom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takom prípade sa vykazujú ako „iné retailové vklady“, alebo</w:t>
            </w:r>
          </w:p>
          <w:p w14:paraId="4E1BD105" w14:textId="238A2CE6" w:rsidR="002509EB" w:rsidRPr="00684B09" w:rsidRDefault="002509EB" w:rsidP="0006744B">
            <w:pPr>
              <w:pStyle w:val="TableParagraph"/>
              <w:numPr>
                <w:ilvl w:val="0"/>
                <w:numId w:val="29"/>
              </w:numPr>
              <w:spacing w:after="24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uvedené vklady neboli prijaté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tretích krajinách, pri ktorých sa uplatňuje vyšší záporný peňažný tok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článkom 25 ods. 5 delegovaného nariadenia (EÚ) 2015/61, pričom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takom prípade sa vykazujú ako „iné retailové vklady“.</w:t>
            </w:r>
          </w:p>
        </w:tc>
      </w:tr>
      <w:tr w:rsidR="002509EB" w:rsidRPr="00684B09" w14:paraId="26EAEF14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A45F" w14:textId="77777777" w:rsidR="002509EB" w:rsidRPr="00684B09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0100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89CCA" w14:textId="334E4C34" w:rsidR="002509EB" w:rsidRPr="00684B09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2.2.0.2.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toho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s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významnou sankciou za predčasný výber</w:t>
            </w:r>
          </w:p>
          <w:p w14:paraId="0C682AA9" w14:textId="5891BB9A" w:rsidR="002509EB" w:rsidRPr="00684B09" w:rsidRDefault="006E5DC6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 428j ods. 3 nariadenia CRR</w:t>
            </w:r>
          </w:p>
          <w:p w14:paraId="191A7443" w14:textId="3CE6A8E9" w:rsidR="002509EB" w:rsidRPr="00684B09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Stabilné retailové vklady, ktoré možno vybrať predčasne do jedného roka po tom, ako sa zaplatí sankcia, ktorá bola posúdená ako významná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článkom 25 ods. 4 delegovaného nariadenia (EÚ) 2015/61</w:t>
            </w:r>
          </w:p>
        </w:tc>
      </w:tr>
      <w:tr w:rsidR="002509EB" w:rsidRPr="00684B09" w14:paraId="3F34C2D3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2A9B6" w14:textId="77777777" w:rsidR="002509EB" w:rsidRPr="00684B09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0110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5D9F" w14:textId="77777777" w:rsidR="002509EB" w:rsidRPr="00684B09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2.2.2. Iné retailové vklady</w:t>
            </w:r>
          </w:p>
          <w:p w14:paraId="36C6A9A4" w14:textId="760E5817" w:rsidR="002509EB" w:rsidRPr="00684B09" w:rsidRDefault="006E5DC6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 428m nariadenia CRR</w:t>
            </w:r>
          </w:p>
          <w:p w14:paraId="4E3AC217" w14:textId="04F2EB63" w:rsidR="00BA07B2" w:rsidRPr="00684B09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vykazujú sumu iných retailových vkladov, ako sú vklady, ktoré sú zaznamenané ako „stabilné retailové vklady“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2.2.1.</w:t>
            </w:r>
          </w:p>
        </w:tc>
      </w:tr>
      <w:tr w:rsidR="002509EB" w:rsidRPr="00684B09" w14:paraId="665CFBEB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2E3A7" w14:textId="77777777" w:rsidR="002509EB" w:rsidRPr="00684B09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0120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770D" w14:textId="4DACEB0F" w:rsidR="002509EB" w:rsidRPr="00684B09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2.2.0.3.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toho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s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významnou sankciou za predčasný výber</w:t>
            </w:r>
          </w:p>
          <w:p w14:paraId="50C666A7" w14:textId="1AC1FC4F" w:rsidR="002509EB" w:rsidRPr="00684B09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„Iné retailové vklady“, ktoré možno vybrať predčasne do jedného roka po tom, ako sa zaplatí sankcia, ktorá bola posúdená ako významná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článkom 25 ods. 4 delegovaného nariadenia (EÚ) 2015/61</w:t>
            </w:r>
          </w:p>
        </w:tc>
      </w:tr>
      <w:tr w:rsidR="002509EB" w:rsidRPr="00684B09" w14:paraId="5EC02C4A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94BC0" w14:textId="77777777" w:rsidR="002509EB" w:rsidRPr="00684B09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0130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D55F" w14:textId="77777777" w:rsidR="002509EB" w:rsidRPr="00684B09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2.3. Dostupné stabilné financovanie od iných nefinančných klientov (okrem centrálnych bánk)</w:t>
            </w:r>
          </w:p>
          <w:p w14:paraId="5E157B5C" w14:textId="6CD06031" w:rsidR="003234F2" w:rsidRPr="00684B09" w:rsidRDefault="004465B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 428l nariadenia CRR; záväzky poskytnuté veľkoobchodnými nefinančnými klientmi (okrem centrálnych bánk)</w:t>
            </w:r>
          </w:p>
          <w:p w14:paraId="58AF78F5" w14:textId="58BCE103" w:rsidR="002509EB" w:rsidRPr="00684B09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súčet položiek vykázaných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bodoch 2.3.1 až 2.3.6.</w:t>
            </w:r>
          </w:p>
        </w:tc>
      </w:tr>
      <w:tr w:rsidR="00BA07B2" w:rsidRPr="00684B09" w14:paraId="03B90C73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F232" w14:textId="77777777" w:rsidR="00BA07B2" w:rsidRPr="00684B09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0140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1D71" w14:textId="2BD1FAEC" w:rsidR="00BA07B2" w:rsidRPr="00684B09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2.3.0.1.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toho transakcie financovania prostredníctvom cenných papierov</w:t>
            </w:r>
          </w:p>
          <w:p w14:paraId="50706AAB" w14:textId="7EF4EB82" w:rsidR="00BA07B2" w:rsidRPr="00684B09" w:rsidRDefault="00D54BD4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 428e, článok 428r ods. 1 písm. g)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článok 428s ods. 1 písm. b) nariadenia CRR; 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2.3</w:t>
            </w:r>
            <w:r w:rsidR="00684B09">
              <w:rPr>
                <w:rFonts w:ascii="Times New Roman" w:hAnsi="Times New Roman"/>
                <w:sz w:val="24"/>
                <w:szCs w:val="24"/>
              </w:rPr>
              <w:t>. 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peniazmi splatnými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z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transakcií financovania prostredníctvom cenných papierov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nefinančnými klientmi</w:t>
            </w:r>
          </w:p>
        </w:tc>
      </w:tr>
      <w:tr w:rsidR="002509EB" w:rsidRPr="00684B09" w14:paraId="0D8AF575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4196" w14:textId="77777777" w:rsidR="002509EB" w:rsidRPr="00684B09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0150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FEF7" w14:textId="15B36FED" w:rsidR="002509EB" w:rsidRPr="00684B09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2.3.0.2.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toho prevádzkové vklady</w:t>
            </w:r>
          </w:p>
          <w:p w14:paraId="0601C90F" w14:textId="4FC9A61E" w:rsidR="002509EB" w:rsidRPr="00684B09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2.3, ktorá sa poskytuje vo forme prevádzkových vkladov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vyžaduje sa na poskytovanie prevádzkových služieb, ako sa stanovuje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 27 delegovaného nariadenia (EÚ) 2015/61</w:t>
            </w:r>
          </w:p>
        </w:tc>
      </w:tr>
      <w:tr w:rsidR="002509EB" w:rsidRPr="00684B09" w14:paraId="7AACE083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350A" w14:textId="77777777" w:rsidR="002509EB" w:rsidRPr="00684B09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0160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8890" w14:textId="77777777" w:rsidR="002509EB" w:rsidRPr="00684B09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2.3.1. Záväzky poskytnuté ústrednou vládou členského štátu alebo tretej krajiny</w:t>
            </w:r>
          </w:p>
          <w:p w14:paraId="1A9FAC97" w14:textId="0C61D618" w:rsidR="002509EB" w:rsidRPr="00684B09" w:rsidRDefault="00C86E5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Článok 428l písm. b) bod i) nariadenia CRR; 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2.3, ktorú poskytuje ústredná vláda členského štátu alebo tretej krajiny</w:t>
            </w:r>
          </w:p>
        </w:tc>
      </w:tr>
      <w:tr w:rsidR="002509EB" w:rsidRPr="00684B09" w14:paraId="2199E6AC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E029E" w14:textId="77777777" w:rsidR="002509EB" w:rsidRPr="00684B09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0170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3925" w14:textId="77777777" w:rsidR="002509EB" w:rsidRPr="00684B09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2.3.2. Záväzky poskytnuté regionálnymi vládami alebo miestnymi orgánmi členského štátu alebo tretej krajiny</w:t>
            </w:r>
          </w:p>
          <w:p w14:paraId="6BEDEC94" w14:textId="7B391943" w:rsidR="002509EB" w:rsidRPr="00684B09" w:rsidRDefault="00C86E5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 428l písm. b) bod ii) nariadenia CRR; 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2.3, ktorú poskytujú regionálne vlády alebo miestne orgány členského štátu alebo tretej krajiny</w:t>
            </w:r>
          </w:p>
        </w:tc>
      </w:tr>
      <w:tr w:rsidR="002509EB" w:rsidRPr="00684B09" w14:paraId="67905736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2688" w14:textId="77777777" w:rsidR="002509EB" w:rsidRPr="00684B09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0180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0546" w14:textId="77777777" w:rsidR="002509EB" w:rsidRPr="00684B09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2.3.3. Záväzky poskytnuté subjektmi verejného sektora členského štátu alebo tretej krajiny</w:t>
            </w:r>
          </w:p>
          <w:p w14:paraId="6326EE49" w14:textId="69D9052D" w:rsidR="002509EB" w:rsidRPr="00684B09" w:rsidRDefault="00C86E5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 428l písm. b) bod iii) nariadenia CRR; 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2.3, ktorú poskytujú subjekty verejného sektora členského štátu alebo tretej krajiny</w:t>
            </w:r>
          </w:p>
        </w:tc>
      </w:tr>
      <w:tr w:rsidR="002509EB" w:rsidRPr="00684B09" w14:paraId="3F011083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E93A7" w14:textId="77777777" w:rsidR="002509EB" w:rsidRPr="00684B09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0190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24F07" w14:textId="77777777" w:rsidR="00684B09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2.3.4. Záväzky poskytnuté multilaterálnymi rozvojovými bankami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a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medzinárodnými organizáciami</w:t>
            </w:r>
          </w:p>
          <w:p w14:paraId="3451BE5F" w14:textId="398F4C63" w:rsidR="002509EB" w:rsidRPr="00684B09" w:rsidRDefault="00C86E5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 428l písm. b) bod iv) nariadenia CRR; 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2.3, ktorú poskytujú multilaterálne rozvojové banky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medzinárodné organizácie</w:t>
            </w:r>
          </w:p>
        </w:tc>
      </w:tr>
      <w:tr w:rsidR="002509EB" w:rsidRPr="00684B09" w14:paraId="463173A7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34ECD" w14:textId="77777777" w:rsidR="002509EB" w:rsidRPr="00684B09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0200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E6CF" w14:textId="77777777" w:rsidR="002509EB" w:rsidRPr="00684B09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2.3.5. Záväzky poskytnuté nefinančnými podnikovými klientmi</w:t>
            </w:r>
          </w:p>
          <w:p w14:paraId="14F99763" w14:textId="2D24A044" w:rsidR="002509EB" w:rsidRPr="00684B09" w:rsidRDefault="00C86E5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 428l písm. b) bod v) nariadenia CRR; 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2.3, ktorú poskytujú nefinanční podnikoví klienti</w:t>
            </w:r>
          </w:p>
        </w:tc>
      </w:tr>
      <w:tr w:rsidR="002509EB" w:rsidRPr="00684B09" w14:paraId="15FF0984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9A77" w14:textId="77777777" w:rsidR="002509EB" w:rsidRPr="00684B09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0210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8CE68" w14:textId="58414129" w:rsidR="002509EB" w:rsidRPr="00684B09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2.3.6. Záväzky poskytnuté úverovými združeniami, osobnými investičnými spoločnosťami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a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klientmi, ktorí sú sprostredkovateľmi vkladov</w:t>
            </w:r>
          </w:p>
          <w:p w14:paraId="0748FC2D" w14:textId="3DBF41A5" w:rsidR="002509EB" w:rsidRPr="00684B09" w:rsidRDefault="00C86E5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 428l písm. b) bod vi) nariadenia CRR; 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2.3, ktorú poskytujú úverové združenia, osobné investičné spoločnosti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klienti, ktorí sú sprostredkovateľmi vkladov</w:t>
            </w:r>
          </w:p>
        </w:tc>
      </w:tr>
      <w:tr w:rsidR="008B35C4" w:rsidRPr="00684B09" w14:paraId="55EFB97D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C526" w14:textId="77777777" w:rsidR="008B35C4" w:rsidRPr="00684B09" w:rsidRDefault="008B35C4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0220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257D" w14:textId="38CD1A33" w:rsidR="008B35C4" w:rsidRPr="00684B09" w:rsidRDefault="008B35C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2.4. Dostupné stabilné financovanie zo záväzkov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a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záväzných facilít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v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rámci skupiny alebo schémy inštitucionálneho zabezpečenia, ak sa na ne vzťahuje preferenčné zaobchádzanie</w:t>
            </w:r>
          </w:p>
          <w:p w14:paraId="50DD5416" w14:textId="66CF9F94" w:rsidR="008B35C4" w:rsidRPr="00684B09" w:rsidRDefault="008B35C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 428h nariadenia CRR. Inštitúcie tu vykazujú záväzky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záväzné facility,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súvislosti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ktorými príslušný orgán povolil preferenčné zaobchádzanie uvedené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 428h nariadenia CRR.</w:t>
            </w:r>
          </w:p>
        </w:tc>
      </w:tr>
      <w:tr w:rsidR="002509EB" w:rsidRPr="00684B09" w14:paraId="3DD18E54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BE705" w14:textId="77777777" w:rsidR="002509EB" w:rsidRPr="00684B09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0230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9943" w14:textId="4ECC9145" w:rsidR="002509EB" w:rsidRPr="00684B09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2.5. Dostupné stabilné financovanie od finančných klientov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a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centrálnych bánk</w:t>
            </w:r>
          </w:p>
          <w:p w14:paraId="0C373AA5" w14:textId="1D990BB8" w:rsidR="00BA07B2" w:rsidRPr="00684B09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súčet položiek vykázaných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bodoch 2.5.1 až 2.5.3.</w:t>
            </w:r>
          </w:p>
        </w:tc>
      </w:tr>
      <w:tr w:rsidR="002509EB" w:rsidRPr="00684B09" w14:paraId="4A5B87CD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03CF" w14:textId="77777777" w:rsidR="002509EB" w:rsidRPr="00684B09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0240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A90A" w14:textId="7692077D" w:rsidR="002509EB" w:rsidRPr="00684B09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2.5.0.1.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toho netermínované vklady, ktoré člen siete poskytuje centrálnej inštitúcii</w:t>
            </w:r>
          </w:p>
          <w:p w14:paraId="7F1C6150" w14:textId="70845D21" w:rsidR="002509EB" w:rsidRPr="00684B09" w:rsidRDefault="004465B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 428g nariadenia CRR</w:t>
            </w:r>
          </w:p>
          <w:p w14:paraId="476D6229" w14:textId="4FA076A2" w:rsidR="002509EB" w:rsidRPr="00684B09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Centrálne inštitúcie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schémach inštitucionálneho zabezpečenia alebo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sieťach družstevných spoločností vykazujú netermínované vklady prijaté inštitúciami patriacimi do danej schémy inštitucionálneho zabezpečenia alebo siete družstevných spoločností,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ktorými vkladajúca inštitúcia zaobchádza ako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likvidnými aktívami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článkom 16 delegovaného nariadenia (EÚ) 2015/61.</w:t>
            </w:r>
          </w:p>
        </w:tc>
      </w:tr>
      <w:tr w:rsidR="002509EB" w:rsidRPr="00684B09" w14:paraId="55DD9459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9333" w14:textId="77777777" w:rsidR="002509EB" w:rsidRPr="00684B09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0250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C932" w14:textId="77777777" w:rsidR="002509EB" w:rsidRPr="00684B09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2.5.1. Záväzky poskytnuté ECB alebo centrálnou bankou členského štátu</w:t>
            </w:r>
          </w:p>
          <w:p w14:paraId="6DBF1034" w14:textId="7935D5A3" w:rsidR="002509EB" w:rsidRPr="00684B09" w:rsidRDefault="00C86E5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 428k ods. 3 písm. c) bod i)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článok 428l písm. c) bod i) nariadenia CRR; záväzky poskytnuté ECB alebo centrálnou bankou členského štátu bez ohľadu na to, či sa týkajú transakcií financovania prostredníctvom cenných papierov alebo nie</w:t>
            </w:r>
          </w:p>
        </w:tc>
      </w:tr>
      <w:tr w:rsidR="002509EB" w:rsidRPr="00684B09" w14:paraId="770471A2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051B" w14:textId="77777777" w:rsidR="002509EB" w:rsidRPr="00684B09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0260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B06E" w14:textId="77777777" w:rsidR="002509EB" w:rsidRPr="00684B09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2.5.2. Záväzky poskytnuté centrálnou bankou tretej krajiny</w:t>
            </w:r>
          </w:p>
          <w:p w14:paraId="438C4373" w14:textId="5BDE5FCE" w:rsidR="002509EB" w:rsidRPr="00684B09" w:rsidRDefault="00C86E5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 428k ods. 3 písm. c) bod ii)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článok 428l písm. c) bod ii) nariadenia CRR; záväzky poskytnuté centrálnou bankou tretej krajiny bez ohľadu na to, či sa týkajú transakcií financovania prostredníctvom cenných papierov alebo nie</w:t>
            </w:r>
          </w:p>
        </w:tc>
      </w:tr>
      <w:tr w:rsidR="002509EB" w:rsidRPr="00684B09" w14:paraId="5B6F676C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5269" w14:textId="77777777" w:rsidR="002509EB" w:rsidRPr="00684B09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0270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31AE" w14:textId="77777777" w:rsidR="002509EB" w:rsidRPr="00684B09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2.5.3. Záväzky poskytnuté finančnými klientmi</w:t>
            </w:r>
          </w:p>
          <w:p w14:paraId="76BD68EE" w14:textId="2741FFF1" w:rsidR="002509EB" w:rsidRPr="00684B09" w:rsidRDefault="00C86E54" w:rsidP="006625FC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 428k ods. 3 písm. c) bod iii)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článok 428l písm. c) bod iii) nariadenia CRR; záväzky poskytnuté finančnými klientmi bez ohľadu na to, či sa týkajú transakcií financovania prostredníctvom cenných papierov alebo nie</w:t>
            </w:r>
          </w:p>
        </w:tc>
      </w:tr>
      <w:tr w:rsidR="002509EB" w:rsidRPr="00684B09" w14:paraId="38857735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F88E7" w14:textId="77777777" w:rsidR="002509EB" w:rsidRPr="00684B09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0280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3EAA0" w14:textId="77777777" w:rsidR="002509EB" w:rsidRPr="00684B09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2.5.3.1. Prevádzkové vklady</w:t>
            </w:r>
          </w:p>
          <w:p w14:paraId="58C17057" w14:textId="761A8943" w:rsidR="002509EB" w:rsidRPr="00684B09" w:rsidRDefault="00C86E5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 428l písm. a) nariadenia CRR</w:t>
            </w:r>
          </w:p>
          <w:p w14:paraId="5B6F0695" w14:textId="0BFA5325" w:rsidR="004C2BB7" w:rsidRPr="00684B09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časť prevádzkových vkladov od finančných klientov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článkom 27 delegovaného nariadenia (EÚ) 2015/61, ktorá je potrebná na poskytovanie prevádzkových služieb. Vklady vyplývajúce zo vzťahu korešpondenčného bankovníctva alebo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z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poskytovania služieb prime brokerage sa považujú za neprevádzkové vklady, ako sa stanovuje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 27 ods. 5 delegovaného nariadenia (EÚ) 2015/61,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vykazujú sa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2.5.3.3.</w:t>
            </w:r>
          </w:p>
          <w:p w14:paraId="4D5C790A" w14:textId="4BA1778A" w:rsidR="004C2BB7" w:rsidRPr="00684B09" w:rsidRDefault="004C2BB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Prevádzkové vklady podľa článku 27 ods. 1 písm. c) delegovaného nariadenia Komisie (EÚ) 2015/61 sa nevykazujú tu, ale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2.3. „Dostupné stabilné financovanie od iných nefinančných klientov (okrem centrálnych bánk)“.</w:t>
            </w:r>
          </w:p>
          <w:p w14:paraId="6DE65631" w14:textId="4DDDF538" w:rsidR="002509EB" w:rsidRPr="00684B09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 xml:space="preserve">Časť prevádzkových vkladov, ktorá presahuje sumu potrebnú na </w:t>
            </w: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poskytovanie prevádzkových služieb, sa nevykazuje tu, ale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2.5.3.2.</w:t>
            </w:r>
          </w:p>
        </w:tc>
      </w:tr>
      <w:tr w:rsidR="004C2BB7" w:rsidRPr="00684B09" w14:paraId="6AC6D9D4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0B2F" w14:textId="77777777" w:rsidR="004C2BB7" w:rsidRPr="00684B09" w:rsidRDefault="004C2BB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0290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0F99" w14:textId="77777777" w:rsidR="004C2BB7" w:rsidRPr="00684B09" w:rsidRDefault="004C2BB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2.5.3.2. Nadbytočné prevádzkové vklady</w:t>
            </w:r>
          </w:p>
          <w:p w14:paraId="392A2799" w14:textId="77777777" w:rsidR="004C2BB7" w:rsidRPr="00684B09" w:rsidRDefault="004C2BB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tú časť prevádzkových vkladov od finančných klientov, ktorá presahuje výšku prevádzkových vkladov potrebných na poskytovanie prevádzkových služieb.</w:t>
            </w:r>
          </w:p>
          <w:p w14:paraId="618C9F44" w14:textId="6428CB20" w:rsidR="004C2BB7" w:rsidRPr="00684B09" w:rsidRDefault="00CD27B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Prevádzkové vklady podľa článku 27 ods. 1 písm. c) delegovaného nariadenia Komisie (EÚ) 2015/61 sa nevykazujú tu, ale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2.3. „Dostupné stabilné financovanie od iných nefinančných klientov (okrem centrálnych bánk)“.</w:t>
            </w:r>
          </w:p>
        </w:tc>
      </w:tr>
      <w:tr w:rsidR="002509EB" w:rsidRPr="00684B09" w14:paraId="2E7F07FF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F89F5" w14:textId="77777777" w:rsidR="002509EB" w:rsidRPr="00684B09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0300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643B" w14:textId="77777777" w:rsidR="002509EB" w:rsidRPr="00684B09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2.5.3.3. Ostatné záväzky</w:t>
            </w:r>
          </w:p>
          <w:p w14:paraId="63CBD679" w14:textId="4930018B" w:rsidR="002509EB" w:rsidRPr="00684B09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záväzky, ktoré poskytol finančný klient, ktoré nie sú prevádzkovými vkladmi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prípade ktorých je možné identifikovať protistranu.</w:t>
            </w:r>
          </w:p>
          <w:p w14:paraId="25043C03" w14:textId="1438F7C1" w:rsidR="00022762" w:rsidRPr="00684B09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Časť prevádzkových vkladov, ktorá presahuje výšku prevádzkových vkladov potrebných na poskytovanie prevádzkových služieb, sa nevykazuje tu, ale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2.5.3.2.</w:t>
            </w:r>
          </w:p>
        </w:tc>
      </w:tr>
      <w:tr w:rsidR="002509EB" w:rsidRPr="00684B09" w14:paraId="63BD63F1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915C" w14:textId="77777777" w:rsidR="002509EB" w:rsidRPr="00684B09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F5A74" w14:textId="2C5E46FE" w:rsidR="002509EB" w:rsidRPr="00684B09" w:rsidRDefault="00BA07B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2.6. Dostupné stabilné financovanie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poskytnutých záväzkov, pri ktorých nie je možné určiť protistranu</w:t>
            </w:r>
          </w:p>
          <w:p w14:paraId="43E1499C" w14:textId="1DD9A56F" w:rsidR="002509EB" w:rsidRPr="00684B09" w:rsidRDefault="00C86E5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 428k ods. 3 písm. d)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článok 428l písm. d) nariadenia CRR</w:t>
            </w:r>
          </w:p>
          <w:p w14:paraId="3438024F" w14:textId="7AAF34EC" w:rsidR="002509EB" w:rsidRPr="00684B09" w:rsidRDefault="00CD27B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záväzky, pri ktorých nie je možné určiť protistranu, vrátane emitovaných cenných papierov, pri ktorých nie je možné identifikovať držiteľa.</w:t>
            </w:r>
          </w:p>
        </w:tc>
      </w:tr>
      <w:tr w:rsidR="002509EB" w:rsidRPr="00684B09" w14:paraId="25F2F236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0D2F" w14:textId="77777777" w:rsidR="002509EB" w:rsidRPr="00684B09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0320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AED9" w14:textId="351BE0EA" w:rsidR="002509EB" w:rsidRPr="00684B09" w:rsidRDefault="00CD27B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2.7. Dostupné stabilné financovanie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čistých derivátových záväzkov</w:t>
            </w:r>
          </w:p>
          <w:p w14:paraId="1497FDDE" w14:textId="5E4A6C07" w:rsidR="00B41C2F" w:rsidRPr="00684B09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Záporný rozdiel medzi súbormi vzájomného započítavania vypočítaný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článkom 428k ods. 4 nariadenia CRR</w:t>
            </w:r>
          </w:p>
        </w:tc>
      </w:tr>
      <w:tr w:rsidR="004C2BB7" w:rsidRPr="00684B09" w14:paraId="4746B040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BCCF" w14:textId="77777777" w:rsidR="004C2BB7" w:rsidRPr="00684B09" w:rsidRDefault="004C2BB7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0330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F0E9" w14:textId="77777777" w:rsidR="00684B09" w:rsidRDefault="004C2BB7" w:rsidP="00A0098D">
            <w:pPr>
              <w:pStyle w:val="TableParagraph"/>
              <w:spacing w:after="24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2.8. Dostupné stabilné financovanie zo vzájomne závislých záväzkov</w:t>
            </w:r>
          </w:p>
          <w:p w14:paraId="7AEF3EBC" w14:textId="414E89F2" w:rsidR="004C2BB7" w:rsidRPr="00684B09" w:rsidRDefault="004C2BB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záväzky, ktoré sú vzájomne závislé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článkom 428f nariadenia CRR. Inštitúcie tu vykazujú súčet položiek 2.8.1 až 2.8.5.</w:t>
            </w:r>
          </w:p>
        </w:tc>
      </w:tr>
      <w:tr w:rsidR="002509EB" w:rsidRPr="00684B09" w14:paraId="66C9C5E9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6E20" w14:textId="77777777" w:rsidR="002509EB" w:rsidRPr="00684B09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0340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BBE9" w14:textId="79C967B5" w:rsidR="002509EB" w:rsidRPr="00684B09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2.8.1. Centralizované regulované úspory</w:t>
            </w:r>
          </w:p>
          <w:p w14:paraId="7310CE5D" w14:textId="11CE8E3A" w:rsidR="002509EB" w:rsidRPr="00684B09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Záväzky súvisiace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centralizovanými regulovanými úsporami, ktoré sa majú považovať za vzájomne závislé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článkom 428f ods. 2 písm. a) nariadenia CRR</w:t>
            </w:r>
          </w:p>
        </w:tc>
      </w:tr>
      <w:tr w:rsidR="002509EB" w:rsidRPr="00684B09" w14:paraId="47B53496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6CDC" w14:textId="77777777" w:rsidR="002509EB" w:rsidRPr="00684B09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0350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1F5F" w14:textId="6442E124" w:rsidR="002509EB" w:rsidRPr="00684B09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2.8.2. Podporné úvery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a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príslušné kreditné facility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a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nástroje likvidity</w:t>
            </w:r>
          </w:p>
          <w:p w14:paraId="3B30518C" w14:textId="35B0C310" w:rsidR="002509EB" w:rsidRPr="00684B09" w:rsidRDefault="00CD27B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Záväzky súvisiace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podpornými úvermi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kreditnými facilitami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nástrojmi likvidity, ktoré sú vzájomne závislé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článkom 428f ods. 2 písm. b) nariadenia CRR</w:t>
            </w:r>
          </w:p>
        </w:tc>
      </w:tr>
      <w:tr w:rsidR="002509EB" w:rsidRPr="00684B09" w14:paraId="5337C71E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3856" w14:textId="77777777" w:rsidR="002509EB" w:rsidRPr="00684B09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0360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0E68E" w14:textId="77777777" w:rsidR="002509EB" w:rsidRPr="00684B09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2.8.3. Oprávnené kryté dlhopisy</w:t>
            </w:r>
          </w:p>
          <w:p w14:paraId="5FDD98B2" w14:textId="39F5E4D5" w:rsidR="002509EB" w:rsidRPr="00684B09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Záväzky súvisiace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krytými dlhopismi, ktoré sa majú považovať za vzájomne závislé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článkom 428f ods. 2 písm. c) nariadenia CRR</w:t>
            </w:r>
          </w:p>
        </w:tc>
      </w:tr>
      <w:tr w:rsidR="002509EB" w:rsidRPr="00684B09" w14:paraId="186AA64E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EBDAA" w14:textId="77777777" w:rsidR="002509EB" w:rsidRPr="00684B09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0370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EE97" w14:textId="77777777" w:rsidR="002509EB" w:rsidRPr="00684B09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2.8.4. Derivátové zúčtovacie aktivity klientov</w:t>
            </w:r>
          </w:p>
          <w:p w14:paraId="02D74B26" w14:textId="479BC3C6" w:rsidR="002509EB" w:rsidRPr="00684B09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Záväzky súvisiace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derivátovými zúčtovacími aktivitami klientov, ktoré sa majú považovať za vzájomne závislé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článkom 428f ods. 2 písm. d) nariadenia CRR</w:t>
            </w:r>
          </w:p>
        </w:tc>
      </w:tr>
      <w:tr w:rsidR="002509EB" w:rsidRPr="00684B09" w14:paraId="446F81AA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CC57" w14:textId="77777777" w:rsidR="002509EB" w:rsidRPr="00684B09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0380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F374" w14:textId="77777777" w:rsidR="002509EB" w:rsidRPr="00684B09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2.8.5. Iné</w:t>
            </w:r>
          </w:p>
          <w:p w14:paraId="2CAB5884" w14:textId="555CF246" w:rsidR="002509EB" w:rsidRPr="00684B09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Záväzky, ktoré spĺňajú všetky podmienky stanovené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 428f ods. 1 nariadenia CRR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ktoré sa majú považovať za vzájomne závislé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článkom 428f ods. 1 nariadenia CRR</w:t>
            </w:r>
          </w:p>
        </w:tc>
      </w:tr>
      <w:tr w:rsidR="002509EB" w:rsidRPr="00684B09" w14:paraId="2FFE01E2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E3C11" w14:textId="77777777" w:rsidR="002509EB" w:rsidRPr="00684B09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0390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840D1" w14:textId="77777777" w:rsidR="00684B09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2.9. Dostupné stabilné financovanie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iných záväzkov</w:t>
            </w:r>
          </w:p>
          <w:p w14:paraId="36E2A5C3" w14:textId="413D1F58" w:rsidR="002509EB" w:rsidRPr="00684B09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súčet položiek vykázaných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bodoch 2.9.1 až 2.9.4.</w:t>
            </w:r>
          </w:p>
        </w:tc>
      </w:tr>
      <w:tr w:rsidR="002509EB" w:rsidRPr="00684B09" w14:paraId="5D3B2D7C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AFEFD" w14:textId="77777777" w:rsidR="002509EB" w:rsidRPr="00684B09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0400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4F91D" w14:textId="52C44737" w:rsidR="002509EB" w:rsidRPr="00684B09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2.9.1. Záväzky so zúčtovaním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v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deň uzavretia obchodu</w:t>
            </w:r>
          </w:p>
          <w:p w14:paraId="7FDC20E5" w14:textId="78515CCA" w:rsidR="002509EB" w:rsidRPr="00684B09" w:rsidRDefault="00E51D4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 428k ods. 3 písm. a) nariadenia CRR</w:t>
            </w:r>
          </w:p>
          <w:p w14:paraId="5876B644" w14:textId="1D397911" w:rsidR="002509EB" w:rsidRPr="00684B09" w:rsidRDefault="005C38A4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záväzky so zúčtovaním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deň uzavretia obchodu vyplývajúce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z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nákupu finančných nástrojov, cudzích mien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komodít,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u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ktorých sa očakáva, že sa vyrovnajú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rámci štandardného cyklu vyrovnania alebo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období, ktoré je obvyklé pre príslušnú výmenu alebo typ transakcií, alebo ktoré neboli vyrovnané, pričom ich vyrovnanie sa stále očakáva.</w:t>
            </w:r>
          </w:p>
        </w:tc>
      </w:tr>
      <w:tr w:rsidR="002509EB" w:rsidRPr="00684B09" w14:paraId="2FBACA80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E5A2" w14:textId="77777777" w:rsidR="002509EB" w:rsidRPr="00684B09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0410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24DCC" w14:textId="77777777" w:rsidR="002509EB" w:rsidRPr="00684B09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2.9.2. Odložené daňové záväzky</w:t>
            </w:r>
          </w:p>
          <w:p w14:paraId="1F47DB89" w14:textId="126AFEBA" w:rsidR="002509EB" w:rsidRPr="00684B09" w:rsidRDefault="00E51D4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 428k ods. 1 písm. a) nariadenia CRR</w:t>
            </w:r>
          </w:p>
          <w:p w14:paraId="23D7FABC" w14:textId="5D251DD1" w:rsidR="002509EB" w:rsidRPr="00684B09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Inštitúcia tu vykazuje odložené daňové záväzky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za zostatkovú splatnosť považuje najbližší možný dátum, ku ktorému sa môže realizovať ich suma.</w:t>
            </w:r>
          </w:p>
        </w:tc>
      </w:tr>
      <w:tr w:rsidR="002509EB" w:rsidRPr="00684B09" w14:paraId="2809DB3C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5FED" w14:textId="77777777" w:rsidR="002509EB" w:rsidRPr="00684B09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0420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CF41" w14:textId="77777777" w:rsidR="002509EB" w:rsidRPr="00684B09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2.9.3. Menšinové účasti</w:t>
            </w:r>
          </w:p>
          <w:p w14:paraId="6C5BBB1D" w14:textId="77A36ACF" w:rsidR="002509EB" w:rsidRPr="00684B09" w:rsidRDefault="00E51D4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 428k ods. 1 písm. b) nariadenia CRR</w:t>
            </w:r>
          </w:p>
          <w:p w14:paraId="3C51C546" w14:textId="37CDAAB7" w:rsidR="002509EB" w:rsidRPr="00684B09" w:rsidRDefault="002509EB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Inštitúcia tu vykazuje menšinové účasti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považuje termín nástroja za zostatkovú splatnosť.</w:t>
            </w:r>
          </w:p>
        </w:tc>
      </w:tr>
      <w:tr w:rsidR="002509EB" w:rsidRPr="00684B09" w14:paraId="0418DF00" w14:textId="77777777" w:rsidTr="003A4A78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473E" w14:textId="77777777" w:rsidR="002509EB" w:rsidRPr="00684B09" w:rsidRDefault="0089763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0430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E313" w14:textId="62BDBEF5" w:rsidR="002509EB" w:rsidRPr="00684B09" w:rsidRDefault="0089763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2.9.4. Ostatné záväzky</w:t>
            </w:r>
          </w:p>
          <w:p w14:paraId="637F2F29" w14:textId="6FED0587" w:rsidR="002509EB" w:rsidRPr="00684B09" w:rsidRDefault="000702E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 428k ods. 1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článok 428k ods. 3 nariadenia CRR</w:t>
            </w:r>
          </w:p>
          <w:p w14:paraId="5C45FD72" w14:textId="7C057207" w:rsidR="00712354" w:rsidRPr="00684B09" w:rsidRDefault="004C2BB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ostatné záväzky vrátane krátkych pozícií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pozícií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otvorenou splatnosťou.</w:t>
            </w:r>
          </w:p>
        </w:tc>
      </w:tr>
    </w:tbl>
    <w:p w14:paraId="492FBBA5" w14:textId="77777777" w:rsidR="00CC6A9F" w:rsidRPr="00684B09" w:rsidRDefault="00CC6A9F" w:rsidP="00A0098D">
      <w:pPr>
        <w:spacing w:after="240"/>
        <w:jc w:val="both"/>
        <w:rPr>
          <w:rFonts w:ascii="Times New Roman" w:eastAsiaTheme="minorHAnsi" w:hAnsi="Times New Roman"/>
          <w:color w:val="auto"/>
          <w:sz w:val="24"/>
          <w:szCs w:val="24"/>
        </w:rPr>
      </w:pPr>
      <w:r w:rsidRPr="00684B09">
        <w:br w:type="page"/>
      </w:r>
    </w:p>
    <w:p w14:paraId="473E8F12" w14:textId="77777777" w:rsidR="00A66401" w:rsidRPr="00684B09" w:rsidRDefault="00A66401" w:rsidP="00A0098D">
      <w:pPr>
        <w:pStyle w:val="BodyText1"/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24" w:name="_Toc58480659"/>
      <w:r w:rsidRPr="00684B09">
        <w:rPr>
          <w:rFonts w:ascii="Times New Roman" w:hAnsi="Times New Roman"/>
          <w:b/>
          <w:sz w:val="24"/>
          <w:szCs w:val="24"/>
        </w:rPr>
        <w:lastRenderedPageBreak/>
        <w:t>ČASŤ IV: ZJEDNODUŠENÉ POŽADOVANÉ STABILNÉ FINANCOVANIE</w:t>
      </w:r>
      <w:bookmarkEnd w:id="24"/>
    </w:p>
    <w:p w14:paraId="0CCAB9FA" w14:textId="77777777" w:rsidR="00A66401" w:rsidRPr="00684B09" w:rsidRDefault="00A66401" w:rsidP="00A0098D">
      <w:pPr>
        <w:pStyle w:val="BodyText1"/>
        <w:numPr>
          <w:ilvl w:val="0"/>
          <w:numId w:val="30"/>
        </w:numPr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25" w:name="_Toc58480660"/>
      <w:r w:rsidRPr="00684B09">
        <w:rPr>
          <w:rFonts w:ascii="Times New Roman" w:hAnsi="Times New Roman"/>
          <w:b/>
          <w:sz w:val="24"/>
          <w:szCs w:val="24"/>
        </w:rPr>
        <w:t>Osobitné poznámky</w:t>
      </w:r>
      <w:bookmarkEnd w:id="25"/>
    </w:p>
    <w:p w14:paraId="584D6AC2" w14:textId="131E4477" w:rsidR="00A66401" w:rsidRPr="00684B09" w:rsidRDefault="00A66401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5"/>
        <w:contextualSpacing w:val="0"/>
        <w:rPr>
          <w:rFonts w:ascii="Times New Roman" w:eastAsia="Verdana" w:hAnsi="Times New Roman"/>
          <w:sz w:val="24"/>
        </w:rPr>
      </w:pPr>
      <w:r w:rsidRPr="00684B09">
        <w:rPr>
          <w:rFonts w:ascii="Times New Roman" w:hAnsi="Times New Roman"/>
          <w:sz w:val="24"/>
        </w:rPr>
        <w:t>Inštitúcie vykazujú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príslušnej kategórii všetky aktíva,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prípade ktorých zostávajú konečnými vlastníkmi, aj keď nie sú účtované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ich súvahe. Aktíva,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prípade ktorých inštitúcie nezostávajú konečnými vlastníkmi, sa nevykazujú ani vtedy, ak sú tieto aktíva účtované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ich súvahe.</w:t>
      </w:r>
    </w:p>
    <w:p w14:paraId="2D05847F" w14:textId="7A1FFC40" w:rsidR="00463F57" w:rsidRPr="00684B09" w:rsidRDefault="00A66401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6"/>
        <w:contextualSpacing w:val="0"/>
        <w:rPr>
          <w:rFonts w:ascii="Times New Roman" w:eastAsia="Verdana" w:hAnsi="Times New Roman"/>
          <w:sz w:val="24"/>
        </w:rPr>
      </w:pPr>
      <w:r w:rsidRPr="00684B09">
        <w:rPr>
          <w:rFonts w:ascii="Times New Roman" w:hAnsi="Times New Roman"/>
          <w:sz w:val="24"/>
        </w:rPr>
        <w:t>Ak nie je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šiestej časti hlave IV kapitole 7 nariadenia CRR stanovené inak, suma požadovaného stabilného financovania sa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súlade</w:t>
      </w:r>
      <w:r w:rsidR="00684B09">
        <w:rPr>
          <w:rFonts w:ascii="Times New Roman" w:hAnsi="Times New Roman"/>
          <w:sz w:val="24"/>
        </w:rPr>
        <w:t xml:space="preserve"> s </w:t>
      </w:r>
      <w:r w:rsidRPr="00684B09">
        <w:rPr>
          <w:rFonts w:ascii="Times New Roman" w:hAnsi="Times New Roman"/>
          <w:sz w:val="24"/>
        </w:rPr>
        <w:t>článkom 428aq nariadenia CRR vypočíta vynásobením sumy aktív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podsúvahových položiek koeficientmi požadovaného stabilného financovania.</w:t>
      </w:r>
    </w:p>
    <w:p w14:paraId="47B8C4D1" w14:textId="5E6A457C" w:rsidR="00A66401" w:rsidRPr="00684B09" w:rsidRDefault="00463F57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6"/>
        <w:contextualSpacing w:val="0"/>
        <w:rPr>
          <w:rFonts w:ascii="Times New Roman" w:eastAsia="Verdana" w:hAnsi="Times New Roman"/>
          <w:sz w:val="24"/>
        </w:rPr>
      </w:pPr>
      <w:r w:rsidRPr="00684B09">
        <w:rPr>
          <w:rFonts w:ascii="Times New Roman" w:hAnsi="Times New Roman"/>
          <w:sz w:val="24"/>
        </w:rPr>
        <w:t>Aktíva, ktoré sú oprávnené ako likvidné aktíva (HQLA – vysokokvalitné likvidné aktíva)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súlade</w:t>
      </w:r>
      <w:r w:rsidR="00684B09">
        <w:rPr>
          <w:rFonts w:ascii="Times New Roman" w:hAnsi="Times New Roman"/>
          <w:sz w:val="24"/>
        </w:rPr>
        <w:t xml:space="preserve"> s </w:t>
      </w:r>
      <w:r w:rsidRPr="00684B09">
        <w:rPr>
          <w:rFonts w:ascii="Times New Roman" w:hAnsi="Times New Roman"/>
          <w:sz w:val="24"/>
        </w:rPr>
        <w:t>delegovaným nariadením (EÚ) 2015/61, sa vykazujú ako také bez ohľadu na to, či spĺňajú prevádzkové požiadavky uvedené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článku 8 uvedeného delegovaného nariadenia. Tieto aktíva sa vykazujú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určených stĺpcoch bez ohľadu na ich zostatkovú splatnosť.</w:t>
      </w:r>
    </w:p>
    <w:p w14:paraId="1663671C" w14:textId="6939E1A1" w:rsidR="00A66401" w:rsidRPr="00684B09" w:rsidRDefault="00A66401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 w:rsidRPr="00684B09">
        <w:rPr>
          <w:rFonts w:ascii="Times New Roman" w:hAnsi="Times New Roman"/>
          <w:sz w:val="24"/>
        </w:rPr>
        <w:t>Všetky aktíva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podsúvahové položky iné ako HQLA sa vykazujú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členení podľa ich zostatkovej splatnosti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súlade</w:t>
      </w:r>
      <w:r w:rsidR="00684B09">
        <w:rPr>
          <w:rFonts w:ascii="Times New Roman" w:hAnsi="Times New Roman"/>
          <w:sz w:val="24"/>
        </w:rPr>
        <w:t xml:space="preserve"> s </w:t>
      </w:r>
      <w:r w:rsidRPr="00684B09">
        <w:rPr>
          <w:rFonts w:ascii="Times New Roman" w:hAnsi="Times New Roman"/>
          <w:sz w:val="24"/>
        </w:rPr>
        <w:t>článkom 428ar nariadenia CRR. Skupiny splatností súm, štandardných koeficientov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uplatniteľných koeficientov sú tieto:</w:t>
      </w:r>
    </w:p>
    <w:p w14:paraId="7E776733" w14:textId="77777777" w:rsidR="00A66401" w:rsidRPr="00684B09" w:rsidRDefault="00A66401" w:rsidP="00A0098D">
      <w:pPr>
        <w:pStyle w:val="InstructionsText2"/>
        <w:numPr>
          <w:ilvl w:val="2"/>
          <w:numId w:val="24"/>
        </w:numPr>
        <w:rPr>
          <w:sz w:val="24"/>
        </w:rPr>
      </w:pPr>
      <w:r w:rsidRPr="00684B09">
        <w:rPr>
          <w:sz w:val="24"/>
        </w:rPr>
        <w:t>zostatková splatnosť menej ako jeden rok alebo bez stanovenej splatnosti;</w:t>
      </w:r>
    </w:p>
    <w:p w14:paraId="45BEFB0D" w14:textId="77777777" w:rsidR="00A66401" w:rsidRPr="00684B09" w:rsidRDefault="00A66401" w:rsidP="00A0098D">
      <w:pPr>
        <w:pStyle w:val="InstructionsText2"/>
        <w:numPr>
          <w:ilvl w:val="2"/>
          <w:numId w:val="24"/>
        </w:numPr>
        <w:rPr>
          <w:sz w:val="24"/>
        </w:rPr>
      </w:pPr>
      <w:r w:rsidRPr="00684B09">
        <w:rPr>
          <w:sz w:val="24"/>
        </w:rPr>
        <w:t>zostatková splatnosť jeden rok alebo viac.</w:t>
      </w:r>
    </w:p>
    <w:p w14:paraId="4AB1EE60" w14:textId="369FF1A6" w:rsidR="00A66401" w:rsidRPr="00684B09" w:rsidRDefault="00A66401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 w:rsidRPr="00684B09">
        <w:rPr>
          <w:rFonts w:ascii="Times New Roman" w:hAnsi="Times New Roman"/>
          <w:sz w:val="24"/>
        </w:rPr>
        <w:t>Inštitúcie pri výpočte zostatkovej splatnosti aktív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podsúvahových položiek iných ako HQLA zohľadňujú opcie na základe predpokladu, že emitent alebo protistrana uplatní každú opciu na predĺženie splatnosti aktíva. Inštitúcia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príslušný orgán zohľadňujú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prípade opcií uplatniteľných podľa vlastného uváženia inštitúcie reputačné faktory, ktoré môžu obmedziť schopnosť inštitúcie neuplatniť opciu,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to najmä vzhľadom na očakávania trhov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klientov, že inštitúcia by mala predĺžiť splatnosť určitých aktív</w:t>
      </w:r>
      <w:r w:rsidR="00684B09">
        <w:rPr>
          <w:rFonts w:ascii="Times New Roman" w:hAnsi="Times New Roman"/>
          <w:sz w:val="24"/>
        </w:rPr>
        <w:t xml:space="preserve"> k </w:t>
      </w:r>
      <w:r w:rsidRPr="00684B09">
        <w:rPr>
          <w:rFonts w:ascii="Times New Roman" w:hAnsi="Times New Roman"/>
          <w:sz w:val="24"/>
        </w:rPr>
        <w:t>dátumu ich splatnosti.</w:t>
      </w:r>
    </w:p>
    <w:p w14:paraId="2712ABBF" w14:textId="552F92CA" w:rsidR="00A66401" w:rsidRPr="00684B09" w:rsidRDefault="00A66401" w:rsidP="00A0098D">
      <w:pPr>
        <w:pStyle w:val="ListParagraph"/>
        <w:numPr>
          <w:ilvl w:val="0"/>
          <w:numId w:val="24"/>
        </w:numPr>
        <w:spacing w:before="0" w:after="240"/>
        <w:contextualSpacing w:val="0"/>
        <w:rPr>
          <w:rFonts w:ascii="Times New Roman" w:eastAsia="Calibri" w:hAnsi="Times New Roman"/>
          <w:sz w:val="24"/>
        </w:rPr>
      </w:pPr>
      <w:r w:rsidRPr="00684B09">
        <w:rPr>
          <w:rFonts w:ascii="Times New Roman" w:hAnsi="Times New Roman"/>
          <w:sz w:val="24"/>
        </w:rPr>
        <w:t>Pri niektorých položkách inštitúcie vykazujú aktíva podľa stavu a/alebo splatnosti zaťaženosti daného aktíva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súlade</w:t>
      </w:r>
      <w:r w:rsidR="00684B09">
        <w:rPr>
          <w:rFonts w:ascii="Times New Roman" w:hAnsi="Times New Roman"/>
          <w:sz w:val="24"/>
        </w:rPr>
        <w:t xml:space="preserve"> s </w:t>
      </w:r>
      <w:r w:rsidRPr="00684B09">
        <w:rPr>
          <w:rFonts w:ascii="Times New Roman" w:hAnsi="Times New Roman"/>
          <w:sz w:val="24"/>
        </w:rPr>
        <w:t>článkom 428aq ods. 4, 5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6 nariadenia CRR.</w:t>
      </w:r>
    </w:p>
    <w:p w14:paraId="3BE9FA00" w14:textId="48BEBF22" w:rsidR="00684B09" w:rsidRDefault="00A66401" w:rsidP="00A0098D">
      <w:pPr>
        <w:pStyle w:val="ListParagraph"/>
        <w:widowControl w:val="0"/>
        <w:numPr>
          <w:ilvl w:val="0"/>
          <w:numId w:val="24"/>
        </w:numPr>
        <w:spacing w:before="0" w:after="240"/>
        <w:ind w:right="114"/>
        <w:contextualSpacing w:val="0"/>
        <w:rPr>
          <w:rFonts w:ascii="Times New Roman" w:hAnsi="Times New Roman"/>
          <w:sz w:val="24"/>
        </w:rPr>
      </w:pPr>
      <w:r w:rsidRPr="00684B09">
        <w:rPr>
          <w:rFonts w:ascii="Times New Roman" w:hAnsi="Times New Roman"/>
          <w:sz w:val="24"/>
        </w:rPr>
        <w:t>Schéma rozhodovania pre vzor vykazovania C 82.00 je súčasťou pokynov na stanovenie hodnotiacich kritérií prioritizácie pre priradenie každej vykazovanej položky</w:t>
      </w:r>
      <w:r w:rsidR="00684B09">
        <w:rPr>
          <w:rFonts w:ascii="Times New Roman" w:hAnsi="Times New Roman"/>
          <w:sz w:val="24"/>
        </w:rPr>
        <w:t xml:space="preserve"> s </w:t>
      </w:r>
      <w:r w:rsidRPr="00684B09">
        <w:rPr>
          <w:rFonts w:ascii="Times New Roman" w:hAnsi="Times New Roman"/>
          <w:sz w:val="24"/>
        </w:rPr>
        <w:t>cieľom zabezpečiť jednotné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porovnateľné vykazovanie. Samotné prechádzanie schémou rozhodovania nie je dostatočné, t. j. inštitúcie musia vždy dodržať zvyšok pokynov.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záujme zjednodušenia sa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schéme rozhodovania neberú do úvahy súčty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medzisúčty; to však neznamená, že sa nemajú tiež vykazovať</w:t>
      </w:r>
      <w:r w:rsidR="00684B09">
        <w:rPr>
          <w:rFonts w:ascii="Times New Roman" w:hAnsi="Times New Roman"/>
          <w:sz w:val="24"/>
        </w:rPr>
        <w:t>.</w:t>
      </w:r>
    </w:p>
    <w:p w14:paraId="2B6881BA" w14:textId="28553800" w:rsidR="00A66401" w:rsidRPr="00684B09" w:rsidRDefault="00683CCE" w:rsidP="00A0098D">
      <w:pPr>
        <w:pStyle w:val="ListParagraph"/>
        <w:widowControl w:val="0"/>
        <w:numPr>
          <w:ilvl w:val="0"/>
          <w:numId w:val="24"/>
        </w:numPr>
        <w:spacing w:before="0" w:after="240"/>
        <w:ind w:right="114"/>
        <w:contextualSpacing w:val="0"/>
        <w:rPr>
          <w:rFonts w:ascii="Times New Roman" w:eastAsia="Calibri" w:hAnsi="Times New Roman"/>
          <w:sz w:val="24"/>
        </w:rPr>
      </w:pPr>
      <w:r w:rsidRPr="00684B09">
        <w:rPr>
          <w:rFonts w:ascii="Times New Roman" w:hAnsi="Times New Roman"/>
          <w:sz w:val="24"/>
        </w:rPr>
        <w:t>Ako sa stanovuje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článku 428aq ods. 5 nariadenia CRR, ak inštitúcia opätovne použije alebo opätovne založí aktívum, ktoré bolo vypožičané,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to aj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prípade transakcií financovania prostredníctvom cenných papierov,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ktoré je účtované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podsúvahe,</w:t>
      </w:r>
      <w:r w:rsidR="00684B09">
        <w:rPr>
          <w:rFonts w:ascii="Times New Roman" w:hAnsi="Times New Roman"/>
          <w:sz w:val="24"/>
        </w:rPr>
        <w:t xml:space="preserve"> </w:t>
      </w:r>
      <w:r w:rsidR="00684B09">
        <w:rPr>
          <w:rFonts w:ascii="Times New Roman" w:hAnsi="Times New Roman"/>
          <w:sz w:val="24"/>
        </w:rPr>
        <w:lastRenderedPageBreak/>
        <w:t>s </w:t>
      </w:r>
      <w:r w:rsidRPr="00684B09">
        <w:rPr>
          <w:rFonts w:ascii="Times New Roman" w:hAnsi="Times New Roman"/>
          <w:sz w:val="24"/>
        </w:rPr>
        <w:t>transakciou, na základe ktorej bolo toto aktívum vypožičané, sa zaobchádza ako so zaťaženou,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to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rozsahu,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akom táto transakcia nemôže dosiahnuť splatnosť bez toho, aby inštitúcia vrátila vypožičané aktívum.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5550"/>
        <w:gridCol w:w="1854"/>
        <w:gridCol w:w="1843"/>
      </w:tblGrid>
      <w:tr w:rsidR="00A66401" w:rsidRPr="00684B09" w14:paraId="39705D71" w14:textId="77777777" w:rsidTr="007D36F0">
        <w:tc>
          <w:tcPr>
            <w:tcW w:w="529" w:type="dxa"/>
            <w:shd w:val="clear" w:color="auto" w:fill="auto"/>
            <w:vAlign w:val="center"/>
          </w:tcPr>
          <w:p w14:paraId="63458E51" w14:textId="77777777" w:rsidR="00A66401" w:rsidRPr="00684B09" w:rsidRDefault="00A66401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</w:rPr>
              <w:t>#</w:t>
            </w:r>
          </w:p>
        </w:tc>
        <w:tc>
          <w:tcPr>
            <w:tcW w:w="5550" w:type="dxa"/>
            <w:shd w:val="clear" w:color="auto" w:fill="auto"/>
            <w:vAlign w:val="center"/>
          </w:tcPr>
          <w:p w14:paraId="7E7199C8" w14:textId="77777777" w:rsidR="00A66401" w:rsidRPr="00684B09" w:rsidRDefault="00A66401" w:rsidP="00A0098D">
            <w:pPr>
              <w:pStyle w:val="TableParagraph"/>
              <w:spacing w:after="240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</w:rPr>
              <w:t>Položka</w:t>
            </w:r>
          </w:p>
        </w:tc>
        <w:tc>
          <w:tcPr>
            <w:tcW w:w="1854" w:type="dxa"/>
            <w:shd w:val="clear" w:color="auto" w:fill="auto"/>
            <w:vAlign w:val="center"/>
          </w:tcPr>
          <w:p w14:paraId="67257E1F" w14:textId="77777777" w:rsidR="00A66401" w:rsidRPr="00684B09" w:rsidRDefault="00A66401" w:rsidP="00A0098D">
            <w:pPr>
              <w:pStyle w:val="TableParagraph"/>
              <w:spacing w:after="240"/>
              <w:ind w:left="2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</w:rPr>
              <w:t>Rozhodnutie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645DD4" w14:textId="77777777" w:rsidR="00A66401" w:rsidRPr="00684B09" w:rsidRDefault="00A66401" w:rsidP="00A0098D">
            <w:pPr>
              <w:pStyle w:val="TableParagraph"/>
              <w:spacing w:after="240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</w:rPr>
              <w:t>Opatrenie</w:t>
            </w:r>
          </w:p>
        </w:tc>
      </w:tr>
      <w:tr w:rsidR="00A66401" w:rsidRPr="00684B09" w14:paraId="79049AC1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26BD8035" w14:textId="77777777" w:rsidR="00A66401" w:rsidRPr="00684B09" w:rsidRDefault="00A66401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EEC4805" w14:textId="33F89AA8" w:rsidR="00A66401" w:rsidRPr="00684B09" w:rsidRDefault="00A66401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Súbory vzájomného započítavania zmlúv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o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derivátoch so zápornou reálnou hodnotou bez odpočítania poskytnutého kolaterálu alebo platieb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príjmov zo zúčtovania týkajúcich sa zmien trhového ocenenia týchto zmlúv?</w:t>
            </w:r>
          </w:p>
        </w:tc>
        <w:tc>
          <w:tcPr>
            <w:tcW w:w="1854" w:type="dxa"/>
            <w:shd w:val="clear" w:color="auto" w:fill="auto"/>
            <w:vAlign w:val="center"/>
          </w:tcPr>
          <w:p w14:paraId="5993CEB1" w14:textId="77777777" w:rsidR="00A66401" w:rsidRPr="00684B09" w:rsidRDefault="00A66401" w:rsidP="00A0098D">
            <w:pPr>
              <w:pStyle w:val="TableParagraph"/>
              <w:spacing w:after="240"/>
              <w:ind w:left="4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6D4534" w14:textId="77777777" w:rsidR="00A66401" w:rsidRPr="00684B09" w:rsidRDefault="00A66401" w:rsidP="00A0098D">
            <w:pPr>
              <w:pStyle w:val="TableParagraph"/>
              <w:spacing w:after="240"/>
              <w:ind w:lef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1.7.1</w:t>
            </w:r>
          </w:p>
        </w:tc>
      </w:tr>
      <w:tr w:rsidR="00A66401" w:rsidRPr="00684B09" w14:paraId="1317D0F5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40B1C72A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F326335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  <w:vAlign w:val="center"/>
          </w:tcPr>
          <w:p w14:paraId="4B14D6FF" w14:textId="77777777" w:rsidR="00A66401" w:rsidRPr="00684B09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88E075" w14:textId="77777777" w:rsidR="00A66401" w:rsidRPr="00684B09" w:rsidRDefault="00A66401" w:rsidP="00A0098D">
            <w:pPr>
              <w:pStyle w:val="TableParagraph"/>
              <w:spacing w:after="240"/>
              <w:ind w:lef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2</w:t>
            </w:r>
          </w:p>
        </w:tc>
      </w:tr>
      <w:tr w:rsidR="00A66401" w:rsidRPr="00684B09" w14:paraId="200A25F8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13B80293" w14:textId="77777777" w:rsidR="00A66401" w:rsidRPr="00684B09" w:rsidRDefault="00A66401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5478464" w14:textId="77777777" w:rsidR="00A66401" w:rsidRPr="00684B09" w:rsidRDefault="00A66401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Aktívum alebo podsúvahová položka poskytnutá ako počiatočná marža pre deriváty?</w:t>
            </w:r>
          </w:p>
        </w:tc>
        <w:tc>
          <w:tcPr>
            <w:tcW w:w="1854" w:type="dxa"/>
            <w:shd w:val="clear" w:color="auto" w:fill="auto"/>
            <w:vAlign w:val="center"/>
          </w:tcPr>
          <w:p w14:paraId="73AEB2A3" w14:textId="77777777" w:rsidR="00A66401" w:rsidRPr="00684B09" w:rsidRDefault="00A66401" w:rsidP="00A0098D">
            <w:pPr>
              <w:pStyle w:val="TableParagraph"/>
              <w:spacing w:after="240"/>
              <w:ind w:left="4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0080DE8" w14:textId="77777777" w:rsidR="00A66401" w:rsidRPr="00684B09" w:rsidRDefault="00A66401" w:rsidP="00A0098D">
            <w:pPr>
              <w:pStyle w:val="TableParagraph"/>
              <w:spacing w:after="240"/>
              <w:ind w:left="414" w:right="261" w:hanging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1.7.3</w:t>
            </w:r>
          </w:p>
        </w:tc>
      </w:tr>
      <w:tr w:rsidR="00A66401" w:rsidRPr="00684B09" w14:paraId="2EEFEE15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405F66C6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26F67EF1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  <w:vAlign w:val="center"/>
          </w:tcPr>
          <w:p w14:paraId="5970A231" w14:textId="77777777" w:rsidR="00A66401" w:rsidRPr="00684B09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B05F2" w14:textId="77777777" w:rsidR="00A66401" w:rsidRPr="00684B09" w:rsidRDefault="00A66401" w:rsidP="00A0098D">
            <w:pPr>
              <w:pStyle w:val="TableParagraph"/>
              <w:spacing w:after="240"/>
              <w:ind w:lef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3</w:t>
            </w:r>
          </w:p>
        </w:tc>
      </w:tr>
      <w:tr w:rsidR="00A66401" w:rsidRPr="00684B09" w14:paraId="41675FAC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458D54F3" w14:textId="77777777" w:rsidR="00A66401" w:rsidRPr="00684B09" w:rsidRDefault="00A66401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A00C664" w14:textId="77777777" w:rsidR="00A66401" w:rsidRPr="00684B09" w:rsidRDefault="00A66401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Aktívum alebo podsúvahová položka poskytnutá ako príspevok do fondu pre prípad zlyhania centrálnej protistrany?</w:t>
            </w:r>
          </w:p>
        </w:tc>
        <w:tc>
          <w:tcPr>
            <w:tcW w:w="1854" w:type="dxa"/>
            <w:shd w:val="clear" w:color="auto" w:fill="auto"/>
            <w:vAlign w:val="center"/>
          </w:tcPr>
          <w:p w14:paraId="6AC7DB8B" w14:textId="77777777" w:rsidR="00A66401" w:rsidRPr="00684B09" w:rsidRDefault="00A66401" w:rsidP="00A0098D">
            <w:pPr>
              <w:pStyle w:val="TableParagraph"/>
              <w:spacing w:after="240"/>
              <w:ind w:left="4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03E4EF2" w14:textId="77777777" w:rsidR="00A66401" w:rsidRPr="00684B09" w:rsidRDefault="00A66401" w:rsidP="00A0098D">
            <w:pPr>
              <w:pStyle w:val="TableParagraph"/>
              <w:spacing w:after="240"/>
              <w:ind w:left="414" w:right="261" w:hanging="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1.8</w:t>
            </w:r>
          </w:p>
        </w:tc>
      </w:tr>
      <w:tr w:rsidR="00A66401" w:rsidRPr="00684B09" w14:paraId="4643CFD4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35CE2772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40CC11B6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  <w:vAlign w:val="center"/>
          </w:tcPr>
          <w:p w14:paraId="6FD05007" w14:textId="77777777" w:rsidR="00A66401" w:rsidRPr="00684B09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9AFF60" w14:textId="77777777" w:rsidR="00A66401" w:rsidRPr="00684B09" w:rsidRDefault="00A66401" w:rsidP="00A0098D">
            <w:pPr>
              <w:pStyle w:val="TableParagraph"/>
              <w:spacing w:after="240"/>
              <w:ind w:left="3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4</w:t>
            </w:r>
          </w:p>
        </w:tc>
      </w:tr>
      <w:tr w:rsidR="00A66401" w:rsidRPr="00684B09" w14:paraId="532F0D55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3288DC92" w14:textId="77777777" w:rsidR="00A66401" w:rsidRPr="00684B09" w:rsidRDefault="00A66401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7829DBD" w14:textId="0291C93B" w:rsidR="00A66401" w:rsidRPr="00684B09" w:rsidRDefault="00A66401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Položka,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prípade ktorej inštitúcia zostáva konečným vlastníkom?</w:t>
            </w:r>
          </w:p>
        </w:tc>
        <w:tc>
          <w:tcPr>
            <w:tcW w:w="1854" w:type="dxa"/>
            <w:shd w:val="clear" w:color="auto" w:fill="auto"/>
            <w:vAlign w:val="center"/>
          </w:tcPr>
          <w:p w14:paraId="78EA272F" w14:textId="77777777" w:rsidR="00A66401" w:rsidRPr="00684B09" w:rsidRDefault="00A66401" w:rsidP="00A0098D">
            <w:pPr>
              <w:pStyle w:val="TableParagraph"/>
              <w:spacing w:after="240"/>
              <w:ind w:left="4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EE39DF" w14:textId="77777777" w:rsidR="00A66401" w:rsidRPr="00684B09" w:rsidRDefault="00A66401" w:rsidP="00A0098D">
            <w:pPr>
              <w:pStyle w:val="TableParagraph"/>
              <w:spacing w:after="240"/>
              <w:ind w:left="253" w:right="114" w:hanging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5</w:t>
            </w:r>
          </w:p>
        </w:tc>
      </w:tr>
      <w:tr w:rsidR="00A66401" w:rsidRPr="00684B09" w14:paraId="135D4F81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4F1F503E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F56369B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  <w:vAlign w:val="center"/>
          </w:tcPr>
          <w:p w14:paraId="2979E194" w14:textId="77777777" w:rsidR="00A66401" w:rsidRPr="00684B09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CFBB9D" w14:textId="77777777" w:rsidR="00A66401" w:rsidRPr="00684B09" w:rsidRDefault="00A66401" w:rsidP="00A0098D">
            <w:pPr>
              <w:pStyle w:val="TableParagraph"/>
              <w:spacing w:after="240"/>
              <w:ind w:left="1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19</w:t>
            </w:r>
          </w:p>
        </w:tc>
      </w:tr>
      <w:tr w:rsidR="00A66401" w:rsidRPr="00684B09" w14:paraId="11A818DA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7DBFB6B1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ED0924C" w14:textId="22824CD5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Aktívum spojené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kolaterálom poskytnutým ako pôvodná alebo variačná marža pre deriváty alebo ako príspevok do fondu pre prípad zlyhania centrálnej protistrany?</w:t>
            </w:r>
          </w:p>
        </w:tc>
        <w:tc>
          <w:tcPr>
            <w:tcW w:w="1854" w:type="dxa"/>
            <w:shd w:val="clear" w:color="auto" w:fill="auto"/>
            <w:vAlign w:val="center"/>
          </w:tcPr>
          <w:p w14:paraId="628939F6" w14:textId="77777777" w:rsidR="00A66401" w:rsidRPr="00684B09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816FBA" w14:textId="77777777" w:rsidR="00A66401" w:rsidRPr="00684B09" w:rsidRDefault="00A66401" w:rsidP="00A0098D">
            <w:pPr>
              <w:pStyle w:val="TableParagraph"/>
              <w:spacing w:after="240"/>
              <w:ind w:lef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Nevykazuje sa.</w:t>
            </w:r>
          </w:p>
        </w:tc>
      </w:tr>
      <w:tr w:rsidR="00A66401" w:rsidRPr="00684B09" w14:paraId="18005A93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78CE1458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14EF7A2B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  <w:vAlign w:val="center"/>
          </w:tcPr>
          <w:p w14:paraId="422E8363" w14:textId="77777777" w:rsidR="00A66401" w:rsidRPr="00684B09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D73368C" w14:textId="77777777" w:rsidR="00A66401" w:rsidRPr="00684B09" w:rsidRDefault="00A66401" w:rsidP="00A0098D">
            <w:pPr>
              <w:pStyle w:val="TableParagraph"/>
              <w:spacing w:after="240"/>
              <w:ind w:left="1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6</w:t>
            </w:r>
          </w:p>
        </w:tc>
      </w:tr>
      <w:tr w:rsidR="00A66401" w:rsidRPr="00684B09" w14:paraId="420B70EC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609F7857" w14:textId="77777777" w:rsidR="00A66401" w:rsidRPr="00684B09" w:rsidRDefault="00A66401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0D8919F" w14:textId="77777777" w:rsidR="00A66401" w:rsidRPr="00684B09" w:rsidRDefault="00A66401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Nesplácané aktíva alebo zlyhané cenné papiere?</w:t>
            </w:r>
          </w:p>
        </w:tc>
        <w:tc>
          <w:tcPr>
            <w:tcW w:w="1854" w:type="dxa"/>
            <w:shd w:val="clear" w:color="auto" w:fill="auto"/>
            <w:vAlign w:val="center"/>
          </w:tcPr>
          <w:p w14:paraId="6F576FCE" w14:textId="77777777" w:rsidR="00A66401" w:rsidRPr="00684B09" w:rsidRDefault="00A66401" w:rsidP="00A0098D">
            <w:pPr>
              <w:pStyle w:val="TableParagraph"/>
              <w:spacing w:after="240"/>
              <w:ind w:left="4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691306" w14:textId="77777777" w:rsidR="00A66401" w:rsidRPr="00684B09" w:rsidRDefault="00A66401" w:rsidP="00A0098D">
            <w:pPr>
              <w:pStyle w:val="TableParagraph"/>
              <w:spacing w:after="240"/>
              <w:ind w:lef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1.9</w:t>
            </w:r>
          </w:p>
        </w:tc>
      </w:tr>
      <w:tr w:rsidR="00A66401" w:rsidRPr="00684B09" w14:paraId="2AD04DED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4BF7D9DC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E6DBBBD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  <w:vAlign w:val="center"/>
          </w:tcPr>
          <w:p w14:paraId="52C8344D" w14:textId="77777777" w:rsidR="00A66401" w:rsidRPr="00684B09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8B4483" w14:textId="77777777" w:rsidR="00A66401" w:rsidRPr="00684B09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7</w:t>
            </w:r>
          </w:p>
        </w:tc>
      </w:tr>
      <w:tr w:rsidR="00A66401" w:rsidRPr="00684B09" w14:paraId="2845103A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144A4C00" w14:textId="77777777" w:rsidR="00A66401" w:rsidRPr="00684B09" w:rsidRDefault="00A66401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015259BF" w14:textId="43ADB48C" w:rsidR="00A66401" w:rsidRPr="00684B09" w:rsidRDefault="00A66401" w:rsidP="00A0098D">
            <w:pPr>
              <w:pStyle w:val="TableParagraph"/>
              <w:spacing w:after="240"/>
              <w:ind w:left="243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Pohľadávky so zúčtovaním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deň uzavretia obchodu?</w:t>
            </w:r>
          </w:p>
        </w:tc>
        <w:tc>
          <w:tcPr>
            <w:tcW w:w="1854" w:type="dxa"/>
            <w:shd w:val="clear" w:color="auto" w:fill="auto"/>
            <w:vAlign w:val="center"/>
          </w:tcPr>
          <w:p w14:paraId="4F499B46" w14:textId="77777777" w:rsidR="00A66401" w:rsidRPr="00684B09" w:rsidRDefault="00A66401" w:rsidP="00A0098D">
            <w:pPr>
              <w:pStyle w:val="TableParagraph"/>
              <w:spacing w:after="240"/>
              <w:ind w:left="4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D6B0AF" w14:textId="77777777" w:rsidR="00A66401" w:rsidRPr="00684B09" w:rsidRDefault="00A66401" w:rsidP="00A0098D">
            <w:pPr>
              <w:pStyle w:val="TableParagraph"/>
              <w:spacing w:after="240"/>
              <w:ind w:left="30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1.9</w:t>
            </w:r>
          </w:p>
        </w:tc>
      </w:tr>
      <w:tr w:rsidR="00A66401" w:rsidRPr="00684B09" w14:paraId="6C1CA723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7C8C5510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2EA83868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  <w:vAlign w:val="center"/>
          </w:tcPr>
          <w:p w14:paraId="0688AF59" w14:textId="77777777" w:rsidR="00A66401" w:rsidRPr="00684B09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BB9A56" w14:textId="77777777" w:rsidR="00A66401" w:rsidRPr="00684B09" w:rsidRDefault="00A66401" w:rsidP="00A0098D">
            <w:pPr>
              <w:pStyle w:val="TableParagraph"/>
              <w:spacing w:after="240"/>
              <w:ind w:left="1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8</w:t>
            </w:r>
          </w:p>
        </w:tc>
      </w:tr>
      <w:tr w:rsidR="00A66401" w:rsidRPr="00684B09" w14:paraId="5F6BC35D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2244D803" w14:textId="77777777" w:rsidR="00A66401" w:rsidRPr="00684B09" w:rsidRDefault="00A66401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61FACF4" w14:textId="6A5D69D6" w:rsidR="00A66401" w:rsidRPr="00684B09" w:rsidRDefault="00DB5840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Vzájomne závislé aktíva?</w:t>
            </w:r>
          </w:p>
        </w:tc>
        <w:tc>
          <w:tcPr>
            <w:tcW w:w="1854" w:type="dxa"/>
            <w:shd w:val="clear" w:color="auto" w:fill="auto"/>
            <w:vAlign w:val="center"/>
          </w:tcPr>
          <w:p w14:paraId="483AD984" w14:textId="77777777" w:rsidR="00A66401" w:rsidRPr="00684B09" w:rsidRDefault="00A66401" w:rsidP="00A0098D">
            <w:pPr>
              <w:pStyle w:val="TableParagraph"/>
              <w:spacing w:after="240"/>
              <w:ind w:left="4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B784BB" w14:textId="77777777" w:rsidR="00A66401" w:rsidRPr="00684B09" w:rsidRDefault="00A66401" w:rsidP="00A0098D">
            <w:pPr>
              <w:pStyle w:val="TableParagraph"/>
              <w:spacing w:after="240"/>
              <w:ind w:left="414" w:right="244" w:hanging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Prideliť do jednej príslušnej položky ID 1.5</w:t>
            </w:r>
          </w:p>
        </w:tc>
      </w:tr>
      <w:tr w:rsidR="00A66401" w:rsidRPr="00684B09" w14:paraId="2ACD2ECD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4432A0ED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5546B47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  <w:vAlign w:val="center"/>
          </w:tcPr>
          <w:p w14:paraId="72A4720F" w14:textId="77777777" w:rsidR="00A66401" w:rsidRPr="00684B09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89F8A" w14:textId="77777777" w:rsidR="00A66401" w:rsidRPr="00684B09" w:rsidRDefault="00A66401" w:rsidP="00A0098D">
            <w:pPr>
              <w:pStyle w:val="TableParagraph"/>
              <w:spacing w:after="240"/>
              <w:ind w:left="1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 xml:space="preserve"> # 9</w:t>
            </w:r>
          </w:p>
        </w:tc>
      </w:tr>
      <w:tr w:rsidR="00A66401" w:rsidRPr="00684B09" w14:paraId="1884F4B5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1C8934C2" w14:textId="77777777" w:rsidR="00A66401" w:rsidRPr="00684B09" w:rsidRDefault="00A66401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6B9B87D" w14:textId="75755355" w:rsidR="00A66401" w:rsidRPr="00684B09" w:rsidRDefault="0006614D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Aktíva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rámci skupiny alebo schémy inštitucionálneho zabezpečenia,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súvislosti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ktorými príslušný orgán povolil preferenčné zaobchádzanie?</w:t>
            </w:r>
          </w:p>
        </w:tc>
        <w:tc>
          <w:tcPr>
            <w:tcW w:w="1854" w:type="dxa"/>
            <w:shd w:val="clear" w:color="auto" w:fill="auto"/>
            <w:vAlign w:val="center"/>
          </w:tcPr>
          <w:p w14:paraId="2DE76E3A" w14:textId="77777777" w:rsidR="00A66401" w:rsidRPr="00684B09" w:rsidRDefault="00A66401" w:rsidP="00A0098D">
            <w:pPr>
              <w:pStyle w:val="TableParagraph"/>
              <w:spacing w:after="240"/>
              <w:ind w:left="4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27C603E" w14:textId="77777777" w:rsidR="00A66401" w:rsidRPr="00684B09" w:rsidRDefault="00A66401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1.6</w:t>
            </w:r>
          </w:p>
        </w:tc>
      </w:tr>
      <w:tr w:rsidR="00A66401" w:rsidRPr="00684B09" w14:paraId="386EABCF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3FAC707D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5642FBE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  <w:vAlign w:val="center"/>
          </w:tcPr>
          <w:p w14:paraId="7F887F09" w14:textId="77777777" w:rsidR="00A66401" w:rsidRPr="00684B09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7E7581" w14:textId="77777777" w:rsidR="00A66401" w:rsidRPr="00684B09" w:rsidRDefault="00A66401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10</w:t>
            </w:r>
          </w:p>
        </w:tc>
      </w:tr>
      <w:tr w:rsidR="00A66401" w:rsidRPr="00684B09" w14:paraId="506F3796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08C1E4CB" w14:textId="77777777" w:rsidR="00A66401" w:rsidRPr="00684B09" w:rsidRDefault="00A66401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172E2E4" w14:textId="77777777" w:rsidR="00A66401" w:rsidRPr="00684B09" w:rsidRDefault="00A66401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Aktíva centrálnej banky?</w:t>
            </w:r>
          </w:p>
        </w:tc>
        <w:tc>
          <w:tcPr>
            <w:tcW w:w="1854" w:type="dxa"/>
            <w:shd w:val="clear" w:color="auto" w:fill="auto"/>
            <w:vAlign w:val="center"/>
          </w:tcPr>
          <w:p w14:paraId="7F76FF92" w14:textId="77777777" w:rsidR="00A66401" w:rsidRPr="00684B09" w:rsidRDefault="00A66401" w:rsidP="00A0098D">
            <w:pPr>
              <w:pStyle w:val="TableParagraph"/>
              <w:spacing w:after="240"/>
              <w:ind w:left="4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3376D77" w14:textId="0FC5EF28" w:rsidR="00A66401" w:rsidRPr="00684B09" w:rsidRDefault="007D36F0" w:rsidP="00A0098D">
            <w:pPr>
              <w:pStyle w:val="TableParagraph"/>
              <w:spacing w:after="240"/>
              <w:ind w:right="12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Prideliť </w:t>
            </w:r>
            <w:r w:rsidR="00A66401" w:rsidRPr="00684B09">
              <w:rPr>
                <w:rFonts w:ascii="Times New Roman" w:hAnsi="Times New Roman"/>
                <w:sz w:val="24"/>
                <w:szCs w:val="24"/>
              </w:rPr>
              <w:t>do jednej príslušnej položky ID 1.1</w:t>
            </w:r>
          </w:p>
        </w:tc>
      </w:tr>
      <w:tr w:rsidR="00A66401" w:rsidRPr="00684B09" w14:paraId="63A974A3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55B448A9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0546D11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  <w:vAlign w:val="center"/>
          </w:tcPr>
          <w:p w14:paraId="41E8C758" w14:textId="77777777" w:rsidR="00A66401" w:rsidRPr="00684B09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A344E38" w14:textId="77777777" w:rsidR="00A66401" w:rsidRPr="00684B09" w:rsidRDefault="00A66401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11</w:t>
            </w:r>
          </w:p>
        </w:tc>
      </w:tr>
      <w:tr w:rsidR="00A66401" w:rsidRPr="00684B09" w14:paraId="40F2A0E8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76EC7730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8A574CE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Likvidné aktíva?</w:t>
            </w:r>
          </w:p>
        </w:tc>
        <w:tc>
          <w:tcPr>
            <w:tcW w:w="1854" w:type="dxa"/>
            <w:shd w:val="clear" w:color="auto" w:fill="auto"/>
            <w:vAlign w:val="center"/>
          </w:tcPr>
          <w:p w14:paraId="2E7EF328" w14:textId="77777777" w:rsidR="00A66401" w:rsidRPr="00684B09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4303B8" w14:textId="0674C169" w:rsidR="00A66401" w:rsidRPr="00684B09" w:rsidRDefault="007D36F0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Prideliť </w:t>
            </w:r>
            <w:r w:rsidR="00A66401" w:rsidRPr="00684B09">
              <w:rPr>
                <w:rFonts w:ascii="Times New Roman" w:hAnsi="Times New Roman"/>
                <w:sz w:val="24"/>
                <w:szCs w:val="24"/>
              </w:rPr>
              <w:t>do jednej príslušnej položky ID 1.2.1 až 1.2.4</w:t>
            </w:r>
          </w:p>
        </w:tc>
      </w:tr>
      <w:tr w:rsidR="00A66401" w:rsidRPr="00684B09" w14:paraId="52504F87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3713AFCF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94C75A3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  <w:vAlign w:val="center"/>
          </w:tcPr>
          <w:p w14:paraId="5549B519" w14:textId="77777777" w:rsidR="00A66401" w:rsidRPr="00684B09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B5537B" w14:textId="77777777" w:rsidR="00A66401" w:rsidRPr="00684B09" w:rsidRDefault="00A66401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12</w:t>
            </w:r>
          </w:p>
        </w:tc>
      </w:tr>
      <w:tr w:rsidR="00A66401" w:rsidRPr="00684B09" w14:paraId="10C8D6F2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6E07D092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CD96BC6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Cenné papiere vo forme nelikvidných aktív?</w:t>
            </w:r>
          </w:p>
        </w:tc>
        <w:tc>
          <w:tcPr>
            <w:tcW w:w="1854" w:type="dxa"/>
            <w:shd w:val="clear" w:color="auto" w:fill="auto"/>
            <w:vAlign w:val="center"/>
          </w:tcPr>
          <w:p w14:paraId="7C0852C8" w14:textId="77777777" w:rsidR="00A66401" w:rsidRPr="00684B09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5CCA46" w14:textId="77777777" w:rsidR="00A66401" w:rsidRPr="00684B09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1.3</w:t>
            </w:r>
          </w:p>
        </w:tc>
      </w:tr>
      <w:tr w:rsidR="00A66401" w:rsidRPr="00684B09" w14:paraId="3F53A4D6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03EAAA87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C9CC1C0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  <w:vAlign w:val="center"/>
          </w:tcPr>
          <w:p w14:paraId="04C1D23F" w14:textId="77777777" w:rsidR="00A66401" w:rsidRPr="00684B09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AAB7928" w14:textId="77777777" w:rsidR="00A66401" w:rsidRPr="00684B09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13</w:t>
            </w:r>
          </w:p>
        </w:tc>
      </w:tr>
      <w:tr w:rsidR="00A66401" w:rsidRPr="00684B09" w14:paraId="3E3C5571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06E76D27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7753289D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Produkty súvahového obchodného financovania?</w:t>
            </w:r>
          </w:p>
        </w:tc>
        <w:tc>
          <w:tcPr>
            <w:tcW w:w="1854" w:type="dxa"/>
            <w:shd w:val="clear" w:color="auto" w:fill="auto"/>
            <w:vAlign w:val="center"/>
          </w:tcPr>
          <w:p w14:paraId="4C49F8C2" w14:textId="77777777" w:rsidR="00A66401" w:rsidRPr="00684B09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D90FB4" w14:textId="77777777" w:rsidR="00A66401" w:rsidRPr="00684B09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1.4.3</w:t>
            </w:r>
          </w:p>
        </w:tc>
      </w:tr>
      <w:tr w:rsidR="00A66401" w:rsidRPr="00684B09" w14:paraId="5EED5BA2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2BA69CDB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1DC3801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  <w:vAlign w:val="center"/>
          </w:tcPr>
          <w:p w14:paraId="685D4BE9" w14:textId="77777777" w:rsidR="00A66401" w:rsidRPr="00684B09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3629C5" w14:textId="77777777" w:rsidR="00A66401" w:rsidRPr="00684B09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14</w:t>
            </w:r>
          </w:p>
        </w:tc>
      </w:tr>
      <w:tr w:rsidR="00A66401" w:rsidRPr="00684B09" w14:paraId="0FC5AE49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52E1335C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247C44A3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Derivátové aktíva ovplyvňujúce NSFR?</w:t>
            </w:r>
          </w:p>
        </w:tc>
        <w:tc>
          <w:tcPr>
            <w:tcW w:w="1854" w:type="dxa"/>
            <w:shd w:val="clear" w:color="auto" w:fill="auto"/>
            <w:vAlign w:val="center"/>
          </w:tcPr>
          <w:p w14:paraId="4E61F07D" w14:textId="77777777" w:rsidR="00A66401" w:rsidRPr="00684B09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53CBFF" w14:textId="77777777" w:rsidR="00A66401" w:rsidRPr="00684B09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1.7.2</w:t>
            </w:r>
          </w:p>
        </w:tc>
      </w:tr>
      <w:tr w:rsidR="00A66401" w:rsidRPr="00684B09" w14:paraId="71D0D965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2DBBE649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1C7E481A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  <w:vAlign w:val="center"/>
          </w:tcPr>
          <w:p w14:paraId="33A0CF29" w14:textId="77777777" w:rsidR="00A66401" w:rsidRPr="00684B09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3816D6" w14:textId="77777777" w:rsidR="00A66401" w:rsidRPr="00684B09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15</w:t>
            </w:r>
          </w:p>
        </w:tc>
      </w:tr>
      <w:tr w:rsidR="00A66401" w:rsidRPr="00684B09" w14:paraId="1E2A369A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7430E6BB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3109BA2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Úvery?</w:t>
            </w:r>
          </w:p>
        </w:tc>
        <w:tc>
          <w:tcPr>
            <w:tcW w:w="1854" w:type="dxa"/>
            <w:shd w:val="clear" w:color="auto" w:fill="auto"/>
            <w:vAlign w:val="center"/>
          </w:tcPr>
          <w:p w14:paraId="7F2F4787" w14:textId="77777777" w:rsidR="00A66401" w:rsidRPr="00684B09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3D7F04A" w14:textId="77777777" w:rsidR="00A66401" w:rsidRPr="00684B09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16</w:t>
            </w:r>
          </w:p>
        </w:tc>
      </w:tr>
      <w:tr w:rsidR="00A66401" w:rsidRPr="00684B09" w14:paraId="05C66CF5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547D851D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E689B33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  <w:vAlign w:val="center"/>
          </w:tcPr>
          <w:p w14:paraId="3E16E26C" w14:textId="77777777" w:rsidR="00A66401" w:rsidRPr="00684B09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EF91C7C" w14:textId="77777777" w:rsidR="00A66401" w:rsidRPr="00684B09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20</w:t>
            </w:r>
          </w:p>
        </w:tc>
      </w:tr>
      <w:tr w:rsidR="00A66401" w:rsidRPr="00684B09" w14:paraId="1C66B762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284EB76A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EDF3120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Úvery pre nefinančných klientov?</w:t>
            </w:r>
          </w:p>
        </w:tc>
        <w:tc>
          <w:tcPr>
            <w:tcW w:w="1854" w:type="dxa"/>
            <w:shd w:val="clear" w:color="auto" w:fill="auto"/>
            <w:vAlign w:val="center"/>
          </w:tcPr>
          <w:p w14:paraId="036C8DBE" w14:textId="77777777" w:rsidR="00A66401" w:rsidRPr="00684B09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8661E6" w14:textId="77777777" w:rsidR="00A66401" w:rsidRPr="00684B09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1.4.1</w:t>
            </w:r>
          </w:p>
        </w:tc>
      </w:tr>
      <w:tr w:rsidR="00A66401" w:rsidRPr="00684B09" w14:paraId="26489912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2B95E3C6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04FED1C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  <w:vAlign w:val="center"/>
          </w:tcPr>
          <w:p w14:paraId="05481E45" w14:textId="77777777" w:rsidR="00A66401" w:rsidRPr="00684B09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ABE0167" w14:textId="77777777" w:rsidR="00A66401" w:rsidRPr="00684B09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17</w:t>
            </w:r>
          </w:p>
        </w:tc>
      </w:tr>
      <w:tr w:rsidR="00A66401" w:rsidRPr="00684B09" w14:paraId="25445893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4A251A69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0C7303F1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Úvery pre finančných klientov?</w:t>
            </w:r>
          </w:p>
        </w:tc>
        <w:tc>
          <w:tcPr>
            <w:tcW w:w="1854" w:type="dxa"/>
            <w:shd w:val="clear" w:color="auto" w:fill="auto"/>
            <w:vAlign w:val="center"/>
          </w:tcPr>
          <w:p w14:paraId="336AE734" w14:textId="77777777" w:rsidR="00A66401" w:rsidRPr="00684B09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3487A4" w14:textId="77777777" w:rsidR="00A66401" w:rsidRPr="00684B09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1.4.2</w:t>
            </w:r>
          </w:p>
        </w:tc>
      </w:tr>
      <w:tr w:rsidR="00A66401" w:rsidRPr="00684B09" w14:paraId="7822FC49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4A06C982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16D4C5C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  <w:vAlign w:val="center"/>
          </w:tcPr>
          <w:p w14:paraId="59170783" w14:textId="77777777" w:rsidR="00A66401" w:rsidRPr="00684B09" w:rsidDel="006B3D96" w:rsidRDefault="00A66401" w:rsidP="00A0098D">
            <w:pPr>
              <w:pStyle w:val="TableParagraph"/>
              <w:spacing w:after="240"/>
              <w:ind w:left="459"/>
              <w:jc w:val="both"/>
              <w:rPr>
                <w:rStyle w:val="CommentReference"/>
                <w:rFonts w:ascii="Times New Roman" w:eastAsia="Times New Roman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881F3B" w14:textId="77777777" w:rsidR="00A66401" w:rsidRPr="00684B09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18</w:t>
            </w:r>
          </w:p>
        </w:tc>
      </w:tr>
      <w:tr w:rsidR="00A66401" w:rsidRPr="00684B09" w14:paraId="430032E4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71358543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2D464836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Akékoľvek iné aktívum, ktoré nie je zahrnuté do uvedených kategórií?</w:t>
            </w:r>
          </w:p>
        </w:tc>
        <w:tc>
          <w:tcPr>
            <w:tcW w:w="1854" w:type="dxa"/>
            <w:shd w:val="clear" w:color="auto" w:fill="auto"/>
            <w:vAlign w:val="center"/>
          </w:tcPr>
          <w:p w14:paraId="7C4D169B" w14:textId="77777777" w:rsidR="00A66401" w:rsidRPr="00684B09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4693417" w14:textId="77777777" w:rsidR="00A66401" w:rsidRPr="00684B09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1.9</w:t>
            </w:r>
          </w:p>
        </w:tc>
      </w:tr>
      <w:tr w:rsidR="00A66401" w:rsidRPr="00684B09" w14:paraId="18911DD2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79AD3B2D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5C43233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  <w:vAlign w:val="center"/>
          </w:tcPr>
          <w:p w14:paraId="52C683F3" w14:textId="77777777" w:rsidR="00A66401" w:rsidRPr="00684B09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C0EEAD" w14:textId="77777777" w:rsidR="00A66401" w:rsidRPr="00684B09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Nevykazuje sa.</w:t>
            </w:r>
          </w:p>
        </w:tc>
      </w:tr>
      <w:tr w:rsidR="00A66401" w:rsidRPr="00684B09" w14:paraId="2F6EB67D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1231B2E5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7A8B81C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Podsúvahová expozícia?</w:t>
            </w:r>
          </w:p>
        </w:tc>
        <w:tc>
          <w:tcPr>
            <w:tcW w:w="1854" w:type="dxa"/>
            <w:shd w:val="clear" w:color="auto" w:fill="auto"/>
            <w:vAlign w:val="center"/>
          </w:tcPr>
          <w:p w14:paraId="3EABD780" w14:textId="77777777" w:rsidR="00A66401" w:rsidRPr="00684B09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770E5B" w14:textId="77777777" w:rsidR="00A66401" w:rsidRPr="00684B09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20</w:t>
            </w:r>
          </w:p>
        </w:tc>
      </w:tr>
      <w:tr w:rsidR="00A66401" w:rsidRPr="00684B09" w14:paraId="0EAD007F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455BB5CC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A5A2B86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  <w:vAlign w:val="center"/>
          </w:tcPr>
          <w:p w14:paraId="20449A69" w14:textId="77777777" w:rsidR="00A66401" w:rsidRPr="00684B09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E462C0" w14:textId="77777777" w:rsidR="00A66401" w:rsidRPr="00684B09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Nevykazuje sa.</w:t>
            </w:r>
          </w:p>
        </w:tc>
      </w:tr>
      <w:tr w:rsidR="00A66401" w:rsidRPr="00684B09" w14:paraId="19CB1136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1DF8CA14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C6D25BF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Problémová expozícia?</w:t>
            </w:r>
          </w:p>
        </w:tc>
        <w:tc>
          <w:tcPr>
            <w:tcW w:w="1854" w:type="dxa"/>
            <w:shd w:val="clear" w:color="auto" w:fill="auto"/>
            <w:vAlign w:val="center"/>
          </w:tcPr>
          <w:p w14:paraId="324E1157" w14:textId="77777777" w:rsidR="00A66401" w:rsidRPr="00684B09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FC014E" w14:textId="77777777" w:rsidR="00A66401" w:rsidRPr="00684B09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1.10.4</w:t>
            </w:r>
          </w:p>
        </w:tc>
      </w:tr>
      <w:tr w:rsidR="00A66401" w:rsidRPr="00684B09" w14:paraId="75A7A42D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1E601278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6B154DE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  <w:vAlign w:val="center"/>
          </w:tcPr>
          <w:p w14:paraId="3C11A93B" w14:textId="77777777" w:rsidR="00A66401" w:rsidRPr="00684B09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C961B72" w14:textId="77777777" w:rsidR="00A66401" w:rsidRPr="00684B09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21</w:t>
            </w:r>
          </w:p>
        </w:tc>
      </w:tr>
      <w:tr w:rsidR="00A66401" w:rsidRPr="00684B09" w14:paraId="66228024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3B52424B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DC5F91B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Záväzné facility?</w:t>
            </w:r>
          </w:p>
        </w:tc>
        <w:tc>
          <w:tcPr>
            <w:tcW w:w="1854" w:type="dxa"/>
            <w:shd w:val="clear" w:color="auto" w:fill="auto"/>
            <w:vAlign w:val="center"/>
          </w:tcPr>
          <w:p w14:paraId="0EF2740D" w14:textId="77777777" w:rsidR="00A66401" w:rsidRPr="00684B09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5AD824" w14:textId="77777777" w:rsidR="00A66401" w:rsidRPr="00684B09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22</w:t>
            </w:r>
          </w:p>
        </w:tc>
      </w:tr>
      <w:tr w:rsidR="00A66401" w:rsidRPr="00684B09" w14:paraId="2C8CD3F5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549AE594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5664C4F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  <w:vAlign w:val="center"/>
          </w:tcPr>
          <w:p w14:paraId="508A61F8" w14:textId="77777777" w:rsidR="00A66401" w:rsidRPr="00684B09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DD36D1" w14:textId="77777777" w:rsidR="00A66401" w:rsidRPr="00684B09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23</w:t>
            </w:r>
          </w:p>
        </w:tc>
      </w:tr>
      <w:tr w:rsidR="00A66401" w:rsidRPr="00684B09" w14:paraId="5D6A3ACF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31AC244A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3F8ECE5" w14:textId="0941925D" w:rsidR="00A66401" w:rsidRPr="00684B09" w:rsidRDefault="0006614D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Záväzné facility,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súvislosti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ktorými príslušný orgán povolil preferenčné zaobchádzanie?</w:t>
            </w:r>
          </w:p>
        </w:tc>
        <w:tc>
          <w:tcPr>
            <w:tcW w:w="1854" w:type="dxa"/>
            <w:shd w:val="clear" w:color="auto" w:fill="auto"/>
            <w:vAlign w:val="center"/>
          </w:tcPr>
          <w:p w14:paraId="6FA4E800" w14:textId="77777777" w:rsidR="00A66401" w:rsidRPr="00684B09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654DE6" w14:textId="77777777" w:rsidR="00A66401" w:rsidRPr="00684B09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1.10.1</w:t>
            </w:r>
          </w:p>
        </w:tc>
      </w:tr>
      <w:tr w:rsidR="00A66401" w:rsidRPr="00684B09" w14:paraId="49F4A3F8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4F5EF143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85A7DEC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  <w:vAlign w:val="center"/>
          </w:tcPr>
          <w:p w14:paraId="129D6D67" w14:textId="77777777" w:rsidR="00A66401" w:rsidRPr="00684B09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C7AB167" w14:textId="77777777" w:rsidR="00A66401" w:rsidRPr="00684B09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1.10.2</w:t>
            </w:r>
          </w:p>
        </w:tc>
      </w:tr>
      <w:tr w:rsidR="00A66401" w:rsidRPr="00684B09" w14:paraId="17195BFD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49433BFB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360F2B0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Podsúvahová položka obchodného financovania?</w:t>
            </w:r>
          </w:p>
        </w:tc>
        <w:tc>
          <w:tcPr>
            <w:tcW w:w="1854" w:type="dxa"/>
            <w:shd w:val="clear" w:color="auto" w:fill="auto"/>
            <w:vAlign w:val="center"/>
          </w:tcPr>
          <w:p w14:paraId="294B0FFF" w14:textId="77777777" w:rsidR="00A66401" w:rsidRPr="00684B09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B17D1B" w14:textId="77777777" w:rsidR="00A66401" w:rsidRPr="00684B09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1.10.3</w:t>
            </w:r>
          </w:p>
        </w:tc>
      </w:tr>
      <w:tr w:rsidR="00A66401" w:rsidRPr="00684B09" w14:paraId="477A321B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42EAB0F5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40937BC0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  <w:vAlign w:val="center"/>
          </w:tcPr>
          <w:p w14:paraId="74FF38EF" w14:textId="77777777" w:rsidR="00A66401" w:rsidRPr="00684B09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380DE6" w14:textId="77777777" w:rsidR="00A66401" w:rsidRPr="00684B09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24</w:t>
            </w:r>
          </w:p>
        </w:tc>
      </w:tr>
      <w:tr w:rsidR="00A66401" w:rsidRPr="00684B09" w14:paraId="48F71C4A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35E111E5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678611A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Iná podsúvahová expozícia, pre ktorú príslušný orgán stanovil koeficient požadovaného stabilného financovania?</w:t>
            </w:r>
          </w:p>
        </w:tc>
        <w:tc>
          <w:tcPr>
            <w:tcW w:w="1854" w:type="dxa"/>
            <w:shd w:val="clear" w:color="auto" w:fill="auto"/>
            <w:vAlign w:val="center"/>
          </w:tcPr>
          <w:p w14:paraId="2331CCEF" w14:textId="77777777" w:rsidR="00A66401" w:rsidRPr="00684B09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F9FED" w14:textId="77777777" w:rsidR="00A66401" w:rsidRPr="00684B09" w:rsidRDefault="00A66401" w:rsidP="00A0098D">
            <w:pPr>
              <w:pStyle w:val="TableParagraph"/>
              <w:spacing w:after="240"/>
              <w:ind w:left="4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1.10.5</w:t>
            </w:r>
          </w:p>
        </w:tc>
      </w:tr>
      <w:tr w:rsidR="00A66401" w:rsidRPr="00684B09" w14:paraId="30B17F12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4B0530E1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2130F418" w14:textId="77777777" w:rsidR="00A66401" w:rsidRPr="00684B09" w:rsidRDefault="00A66401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  <w:vAlign w:val="center"/>
          </w:tcPr>
          <w:p w14:paraId="6E10F3B7" w14:textId="77777777" w:rsidR="00A66401" w:rsidRPr="00684B09" w:rsidRDefault="00A66401" w:rsidP="00A0098D">
            <w:pPr>
              <w:pStyle w:val="TableParagraph"/>
              <w:spacing w:after="240"/>
              <w:ind w:left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6299C3" w14:textId="77777777" w:rsidR="00A66401" w:rsidRPr="00684B09" w:rsidRDefault="00A66401" w:rsidP="007D36F0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Nevykazuje sa.</w:t>
            </w:r>
          </w:p>
        </w:tc>
      </w:tr>
    </w:tbl>
    <w:p w14:paraId="246495FB" w14:textId="77777777" w:rsidR="00A66401" w:rsidRPr="00684B09" w:rsidRDefault="00A66401" w:rsidP="00A0098D">
      <w:pPr>
        <w:pStyle w:val="BodyText1"/>
        <w:numPr>
          <w:ilvl w:val="0"/>
          <w:numId w:val="30"/>
        </w:numPr>
        <w:spacing w:before="240" w:after="240" w:line="240" w:lineRule="auto"/>
        <w:ind w:left="714" w:hanging="357"/>
        <w:outlineLvl w:val="0"/>
        <w:rPr>
          <w:rFonts w:ascii="Times New Roman" w:hAnsi="Times New Roman"/>
          <w:b/>
          <w:sz w:val="24"/>
          <w:szCs w:val="24"/>
        </w:rPr>
      </w:pPr>
      <w:bookmarkStart w:id="26" w:name="_Toc58480661"/>
      <w:r w:rsidRPr="00684B09">
        <w:rPr>
          <w:rFonts w:ascii="Times New Roman" w:hAnsi="Times New Roman"/>
          <w:b/>
          <w:sz w:val="24"/>
          <w:szCs w:val="24"/>
        </w:rPr>
        <w:t>Pokyny týkajúce sa jednotlivých stĺpcov</w:t>
      </w:r>
      <w:bookmarkEnd w:id="26"/>
    </w:p>
    <w:tbl>
      <w:tblPr>
        <w:tblW w:w="90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6"/>
        <w:gridCol w:w="7590"/>
      </w:tblGrid>
      <w:tr w:rsidR="00A66401" w:rsidRPr="00684B09" w14:paraId="46BA51E0" w14:textId="77777777" w:rsidTr="00D6423A">
        <w:trPr>
          <w:trHeight w:val="304"/>
        </w:trPr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757DA419" w14:textId="77777777" w:rsidR="00A66401" w:rsidRPr="00684B09" w:rsidRDefault="00A66401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Stĺpec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700D3BC1" w14:textId="5BFBC6B7" w:rsidR="00A66401" w:rsidRPr="00684B09" w:rsidRDefault="00A66401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Odkazy na právne predpisy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pokyny</w:t>
            </w:r>
          </w:p>
        </w:tc>
      </w:tr>
      <w:tr w:rsidR="00A66401" w:rsidRPr="00684B09" w14:paraId="01CA1CC4" w14:textId="77777777" w:rsidTr="00D6423A">
        <w:trPr>
          <w:trHeight w:val="304"/>
        </w:trPr>
        <w:tc>
          <w:tcPr>
            <w:tcW w:w="1446" w:type="dxa"/>
          </w:tcPr>
          <w:p w14:paraId="74E3D477" w14:textId="77777777" w:rsidR="00A66401" w:rsidRPr="00684B09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0010 – 0020</w:t>
            </w:r>
          </w:p>
        </w:tc>
        <w:tc>
          <w:tcPr>
            <w:tcW w:w="7590" w:type="dxa"/>
          </w:tcPr>
          <w:p w14:paraId="635ACE1E" w14:textId="493425DB" w:rsidR="00A66401" w:rsidRPr="00684B09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Suma aktív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 a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položiek iných ako HQLA</w:t>
            </w:r>
          </w:p>
          <w:p w14:paraId="43F8C289" w14:textId="54B95959" w:rsidR="00C133BB" w:rsidRPr="00684B09" w:rsidRDefault="00A66401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Ak nie je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šiestej časti hlave IV kapitole 7 nariadenia CRR stanovené inak, inštitúcie vykazujú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stĺpcoch 0010 – 0020 sumu aktív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podsúvahových položiek uvedených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šiestej časti hlave IV kapitole 7 oddiele 2 nariadenia CRR.</w:t>
            </w:r>
          </w:p>
          <w:p w14:paraId="54454DE5" w14:textId="1C991C23" w:rsidR="00A66401" w:rsidRPr="00684B09" w:rsidRDefault="00A66401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sa vykazuje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stĺpcoch 0010 – 0020, keď zodpovedajúca položka nie je oprávnená ako likvidné aktívum podľa delegovaného nariadenia (EÚ) 2015/61,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to bez ohľadu na to, či spĺňa prevádzkové požiadavky uvedené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 8 uvedeného delegovaného nariadenia.</w:t>
            </w:r>
          </w:p>
        </w:tc>
      </w:tr>
      <w:tr w:rsidR="00A66401" w:rsidRPr="00684B09" w14:paraId="2E955ACE" w14:textId="77777777" w:rsidTr="00D6423A">
        <w:trPr>
          <w:trHeight w:val="304"/>
        </w:trPr>
        <w:tc>
          <w:tcPr>
            <w:tcW w:w="1446" w:type="dxa"/>
          </w:tcPr>
          <w:p w14:paraId="41BE451F" w14:textId="77777777" w:rsidR="00A66401" w:rsidRPr="00684B09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0030</w:t>
            </w:r>
          </w:p>
        </w:tc>
        <w:tc>
          <w:tcPr>
            <w:tcW w:w="7590" w:type="dxa"/>
          </w:tcPr>
          <w:p w14:paraId="3B6E9FC4" w14:textId="77777777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Suma HQLA</w:t>
            </w:r>
          </w:p>
          <w:p w14:paraId="305BCEBC" w14:textId="46801131" w:rsidR="00A66401" w:rsidRPr="00684B09" w:rsidRDefault="00A66401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Pozri pokyny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k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stĺpcom 0010 – 0020.</w:t>
            </w:r>
          </w:p>
          <w:p w14:paraId="7FA66C4A" w14:textId="00112551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sa vykazuje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stĺpci 0030, keď je zodpovedajúca položka oprávnená ako likvidné aktívum podľa delegovaného nariadenia (EÚ) 2015/61,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to bez ohľadu na to, či spĺňa prevádzkové požiadavky uvedené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 8 uvedeného delegovaného nariadenia.</w:t>
            </w:r>
          </w:p>
        </w:tc>
      </w:tr>
      <w:tr w:rsidR="00A66401" w:rsidRPr="00684B09" w14:paraId="42C44502" w14:textId="77777777" w:rsidTr="00D6423A">
        <w:trPr>
          <w:trHeight w:val="304"/>
        </w:trPr>
        <w:tc>
          <w:tcPr>
            <w:tcW w:w="1446" w:type="dxa"/>
          </w:tcPr>
          <w:p w14:paraId="32C9577F" w14:textId="77777777" w:rsidR="00A66401" w:rsidRPr="00684B09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0040 – 0060</w:t>
            </w:r>
          </w:p>
        </w:tc>
        <w:tc>
          <w:tcPr>
            <w:tcW w:w="7590" w:type="dxa"/>
          </w:tcPr>
          <w:p w14:paraId="712E61A0" w14:textId="77777777" w:rsidR="00A66401" w:rsidRPr="00684B09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Štandardný koeficient požadovaného stabilného financovania</w:t>
            </w:r>
          </w:p>
          <w:p w14:paraId="1B6423B3" w14:textId="5BBEB2DF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Šiesta časť hlava IV kapitola 7 oddiel 2 nariadenia CRR</w:t>
            </w:r>
          </w:p>
          <w:p w14:paraId="63FB8258" w14:textId="520E6A27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Štandardné koeficienty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stĺpcoch 0040 – 0060 sú tie, ktoré sú stanovené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šiestej časti hlave IV kapitole 7 nariadenia CRR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ktoré by určovali časť sumy aktív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 xml:space="preserve">podsúvahových položiek, ktorá je požadovaným stabilným </w:t>
            </w: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financovaním. Poskytujú sa len na informačné účely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inštitúcie ich nemajú vypĺňať.</w:t>
            </w:r>
          </w:p>
        </w:tc>
      </w:tr>
      <w:tr w:rsidR="00A66401" w:rsidRPr="00684B09" w14:paraId="2B124487" w14:textId="77777777" w:rsidTr="00D6423A">
        <w:trPr>
          <w:trHeight w:val="304"/>
        </w:trPr>
        <w:tc>
          <w:tcPr>
            <w:tcW w:w="1446" w:type="dxa"/>
          </w:tcPr>
          <w:p w14:paraId="7E982BCC" w14:textId="77777777" w:rsidR="00A66401" w:rsidRPr="00684B09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0070 – 0900</w:t>
            </w:r>
          </w:p>
        </w:tc>
        <w:tc>
          <w:tcPr>
            <w:tcW w:w="7590" w:type="dxa"/>
          </w:tcPr>
          <w:p w14:paraId="2ED53BA7" w14:textId="77777777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Uplatniteľný koeficient požadovaného stabilného financovania</w:t>
            </w:r>
          </w:p>
          <w:p w14:paraId="4D484978" w14:textId="5D27D5CC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Kapitoly 2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7 nariadenia CRR</w:t>
            </w:r>
          </w:p>
          <w:p w14:paraId="0B392A23" w14:textId="075D5EE5" w:rsidR="00A66401" w:rsidRPr="00684B09" w:rsidRDefault="00A66401" w:rsidP="00A0098D">
            <w:pPr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vykazujú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stĺpcoch 0070 – 0900 príslušný koeficient uplatniteľný na položky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šiestej časti hlave IV kapitole 7 nariadenia CRR. Výsledkom uplatniteľných koeficientov môžu byť vážené priemerné hodnoty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koeficienty sa vykazujú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desatinnom vyjadrení (t. j. 1,00 pre uplatniteľnú váhu 100 percent alebo 0,50 pre uplatniteľnú váhu 50 percent). Uplatniteľné koeficienty môžu okrem iného odrážať vlastné uváženie spoločnosti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vnútroštátne vlastné uváženia.</w:t>
            </w:r>
          </w:p>
        </w:tc>
      </w:tr>
      <w:tr w:rsidR="00A66401" w:rsidRPr="00684B09" w14:paraId="276EE2FB" w14:textId="77777777" w:rsidTr="00D6423A">
        <w:trPr>
          <w:trHeight w:val="304"/>
        </w:trPr>
        <w:tc>
          <w:tcPr>
            <w:tcW w:w="1446" w:type="dxa"/>
          </w:tcPr>
          <w:p w14:paraId="76DBB147" w14:textId="77777777" w:rsidR="00A66401" w:rsidRPr="00684B09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0100</w:t>
            </w:r>
          </w:p>
        </w:tc>
        <w:tc>
          <w:tcPr>
            <w:tcW w:w="7590" w:type="dxa"/>
          </w:tcPr>
          <w:p w14:paraId="652CE082" w14:textId="77777777" w:rsidR="00A66401" w:rsidRPr="00684B09" w:rsidRDefault="00A66401" w:rsidP="00A0098D">
            <w:pPr>
              <w:pStyle w:val="TableParagraph"/>
              <w:spacing w:after="240"/>
              <w:ind w:left="102" w:right="100" w:hanging="3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Požadované stabilné financovanie:</w:t>
            </w:r>
          </w:p>
          <w:p w14:paraId="05ADD4D7" w14:textId="48F027B2" w:rsidR="00A66401" w:rsidRPr="00684B09" w:rsidRDefault="00A66401" w:rsidP="00A0098D">
            <w:pPr>
              <w:pStyle w:val="TableParagraph"/>
              <w:spacing w:after="240"/>
              <w:ind w:left="33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vykazujú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stĺpci 0100 požadované stabilné financovanie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 so šiestou časťou hlavou IV kapitolou 7 nariadenia CRR.</w:t>
            </w:r>
          </w:p>
          <w:p w14:paraId="1B33A5DE" w14:textId="6B46001B" w:rsidR="00A66401" w:rsidRPr="00684B09" w:rsidRDefault="007D36F0" w:rsidP="00A0098D">
            <w:pPr>
              <w:pStyle w:val="TableParagraph"/>
              <w:spacing w:after="240"/>
              <w:ind w:left="72" w:right="100" w:hanging="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To sa vypočíta pomocou tohto </w:t>
            </w:r>
            <w:r w:rsidR="00A66401" w:rsidRPr="00684B09">
              <w:rPr>
                <w:rFonts w:ascii="Times New Roman" w:hAnsi="Times New Roman"/>
                <w:sz w:val="24"/>
                <w:szCs w:val="24"/>
              </w:rPr>
              <w:t>vzorca:</w:t>
            </w:r>
            <w:r w:rsidR="00A66401" w:rsidRPr="00684B09">
              <w:t xml:space="preserve"> </w:t>
            </w:r>
            <w:r w:rsidR="00A66401" w:rsidRPr="00684B09">
              <w:br/>
            </w:r>
            <w:r w:rsidR="00A66401" w:rsidRPr="00684B09">
              <w:rPr>
                <w:rFonts w:ascii="Times New Roman" w:hAnsi="Times New Roman"/>
                <w:sz w:val="24"/>
                <w:szCs w:val="24"/>
              </w:rPr>
              <w:t>c0100 = SUM{(c0010 * c0070), (c0020 * c0080), (c0030 * c0090)}.</w:t>
            </w:r>
          </w:p>
        </w:tc>
      </w:tr>
    </w:tbl>
    <w:p w14:paraId="6A584BF6" w14:textId="77777777" w:rsidR="00A66401" w:rsidRPr="00684B09" w:rsidRDefault="00A66401" w:rsidP="00A0098D">
      <w:pPr>
        <w:pStyle w:val="BodyText1"/>
        <w:numPr>
          <w:ilvl w:val="0"/>
          <w:numId w:val="30"/>
        </w:numPr>
        <w:spacing w:before="240" w:after="240" w:line="240" w:lineRule="auto"/>
        <w:ind w:left="714" w:hanging="357"/>
        <w:outlineLvl w:val="0"/>
        <w:rPr>
          <w:rFonts w:ascii="Times New Roman" w:hAnsi="Times New Roman"/>
          <w:b/>
          <w:sz w:val="24"/>
          <w:szCs w:val="24"/>
        </w:rPr>
      </w:pPr>
      <w:bookmarkStart w:id="27" w:name="_Toc58480662"/>
      <w:r w:rsidRPr="00684B09">
        <w:rPr>
          <w:rFonts w:ascii="Times New Roman" w:hAnsi="Times New Roman"/>
          <w:b/>
          <w:sz w:val="24"/>
          <w:szCs w:val="24"/>
        </w:rPr>
        <w:t>Pokyny týkajúce sa jednotlivých riadkov</w:t>
      </w:r>
      <w:bookmarkEnd w:id="27"/>
    </w:p>
    <w:tbl>
      <w:tblPr>
        <w:tblW w:w="90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590"/>
      </w:tblGrid>
      <w:tr w:rsidR="00A66401" w:rsidRPr="00684B09" w14:paraId="540C3FB4" w14:textId="77777777" w:rsidTr="00D6423A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06278592" w14:textId="77777777" w:rsidR="00A66401" w:rsidRPr="00684B09" w:rsidRDefault="00A66401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Riadok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353BD94D" w14:textId="4DB8BD1B" w:rsidR="00A66401" w:rsidRPr="00684B09" w:rsidRDefault="00A66401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Odkazy na právne predpisy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pokyny</w:t>
            </w:r>
          </w:p>
        </w:tc>
      </w:tr>
      <w:tr w:rsidR="00A66401" w:rsidRPr="00684B09" w14:paraId="1A63AEEA" w14:textId="77777777" w:rsidTr="00D6423A">
        <w:trPr>
          <w:trHeight w:val="304"/>
        </w:trPr>
        <w:tc>
          <w:tcPr>
            <w:tcW w:w="1418" w:type="dxa"/>
          </w:tcPr>
          <w:p w14:paraId="74F4C955" w14:textId="77777777" w:rsidR="00A66401" w:rsidRPr="00684B09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0010</w:t>
            </w:r>
          </w:p>
        </w:tc>
        <w:tc>
          <w:tcPr>
            <w:tcW w:w="7590" w:type="dxa"/>
          </w:tcPr>
          <w:p w14:paraId="6DDCC620" w14:textId="77777777" w:rsidR="00A66401" w:rsidRPr="00684B09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 POŽADOVANÉ STABILNÉ FINANCOVANIE</w:t>
            </w:r>
          </w:p>
          <w:p w14:paraId="400852F7" w14:textId="033A76B3" w:rsidR="00A66401" w:rsidRPr="00684B09" w:rsidRDefault="00A66401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položky, na ktoré sa vzťahuje požiadavka na stabilné financovanie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 so šiestou časťou hlavou IV kapitolou 7 nariadenia CRR.</w:t>
            </w:r>
          </w:p>
        </w:tc>
      </w:tr>
      <w:tr w:rsidR="00A66401" w:rsidRPr="00684B09" w14:paraId="2E6B32BF" w14:textId="77777777" w:rsidTr="00D6423A">
        <w:trPr>
          <w:trHeight w:val="304"/>
        </w:trPr>
        <w:tc>
          <w:tcPr>
            <w:tcW w:w="1418" w:type="dxa"/>
          </w:tcPr>
          <w:p w14:paraId="7D3A1109" w14:textId="77777777" w:rsidR="00A66401" w:rsidRPr="00684B09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0020</w:t>
            </w:r>
          </w:p>
        </w:tc>
        <w:tc>
          <w:tcPr>
            <w:tcW w:w="7590" w:type="dxa"/>
          </w:tcPr>
          <w:p w14:paraId="37AC71CB" w14:textId="24199449" w:rsidR="00A66401" w:rsidRPr="00684B09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1.1. Požadované stabilné financovanie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aktív centrálnej banky</w:t>
            </w:r>
          </w:p>
          <w:p w14:paraId="38F12CED" w14:textId="3446380D" w:rsidR="00A66401" w:rsidRPr="00684B09" w:rsidRDefault="00E51D41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 428as ods. 1 písm. b)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c)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článok 428ad písm. d) nariadenia CRR</w:t>
            </w:r>
          </w:p>
          <w:p w14:paraId="1755560B" w14:textId="77777777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aktíva centrálnej banky.</w:t>
            </w:r>
          </w:p>
          <w:p w14:paraId="0F00D800" w14:textId="78A80C64" w:rsidR="00A66401" w:rsidRPr="00684B09" w:rsidRDefault="00A16278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V 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článkom 428aq ods. 7 nariadenia CRR sa môže uplatniť znížený koeficient požadovaného stabilného financovania.</w:t>
            </w:r>
          </w:p>
        </w:tc>
      </w:tr>
      <w:tr w:rsidR="00A66401" w:rsidRPr="00684B09" w14:paraId="3C4EAE71" w14:textId="77777777" w:rsidTr="00D6423A">
        <w:trPr>
          <w:trHeight w:val="304"/>
        </w:trPr>
        <w:tc>
          <w:tcPr>
            <w:tcW w:w="1418" w:type="dxa"/>
          </w:tcPr>
          <w:p w14:paraId="61868C72" w14:textId="77777777" w:rsidR="00A66401" w:rsidRPr="00684B09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0030</w:t>
            </w:r>
          </w:p>
        </w:tc>
        <w:tc>
          <w:tcPr>
            <w:tcW w:w="7590" w:type="dxa"/>
          </w:tcPr>
          <w:p w14:paraId="01C6E110" w14:textId="05262FF2" w:rsidR="00A66401" w:rsidRPr="00684B09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1.1.1. Hotovosť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 a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rezervy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 v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centrálnych bankách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 a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expozície HQLA voči centrálnym bankám</w:t>
            </w:r>
          </w:p>
          <w:p w14:paraId="4037EA02" w14:textId="3A47C84B" w:rsidR="00DB4102" w:rsidRPr="00684B09" w:rsidRDefault="00A66401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hotovosť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rezervy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centrálnych bankách vrátane prebytočných rezerv. Inštitúcie tu vykazujú aj akékoľvek iné expozície voči centrálnym bankám, ktoré sa považujú za likvidné aktíva podľa delegovaného nariadenia (EÚ) 2015/61,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to bez ohľadu na to, či spĺňajú prevádzkové požiadavky uvedené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 xml:space="preserve">článku 8 uvedeného delegovaného </w:t>
            </w: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nariadenia.</w:t>
            </w:r>
          </w:p>
          <w:p w14:paraId="002C3DE2" w14:textId="6030F2F5" w:rsidR="00A66401" w:rsidRPr="00684B09" w:rsidRDefault="00A66401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Minimálne rezervy, ktoré sa nepovažujú za likvidné aktíva podľa delegovaného nariadenia (EÚ) 2015/61, sa vykazujú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príslušnom stĺpci „Iné ako HQLA“.</w:t>
            </w:r>
          </w:p>
        </w:tc>
      </w:tr>
      <w:tr w:rsidR="00A66401" w:rsidRPr="00684B09" w14:paraId="1061301C" w14:textId="77777777" w:rsidTr="00D6423A">
        <w:trPr>
          <w:trHeight w:val="304"/>
        </w:trPr>
        <w:tc>
          <w:tcPr>
            <w:tcW w:w="1418" w:type="dxa"/>
          </w:tcPr>
          <w:p w14:paraId="3186E664" w14:textId="77777777" w:rsidR="00A66401" w:rsidRPr="00684B09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0040</w:t>
            </w:r>
          </w:p>
        </w:tc>
        <w:tc>
          <w:tcPr>
            <w:tcW w:w="7590" w:type="dxa"/>
          </w:tcPr>
          <w:p w14:paraId="1F415B2E" w14:textId="77777777" w:rsidR="00A66401" w:rsidRPr="00684B09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1.1.2. Ostatné expozície voči centrálnym bankám iné ako HQLA</w:t>
            </w:r>
          </w:p>
          <w:p w14:paraId="09334EC2" w14:textId="0FF3F324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akékoľvek pohľadávky voči centrálnym bankám iné než pohľadávky vykázané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1.1.1.</w:t>
            </w:r>
          </w:p>
        </w:tc>
      </w:tr>
      <w:tr w:rsidR="00A66401" w:rsidRPr="00684B09" w14:paraId="7D354CC4" w14:textId="77777777" w:rsidTr="00D6423A">
        <w:trPr>
          <w:trHeight w:val="304"/>
        </w:trPr>
        <w:tc>
          <w:tcPr>
            <w:tcW w:w="1418" w:type="dxa"/>
          </w:tcPr>
          <w:p w14:paraId="7B7F6E85" w14:textId="77777777" w:rsidR="00A66401" w:rsidRPr="00684B09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0050</w:t>
            </w:r>
          </w:p>
        </w:tc>
        <w:tc>
          <w:tcPr>
            <w:tcW w:w="7590" w:type="dxa"/>
          </w:tcPr>
          <w:p w14:paraId="62BFE80A" w14:textId="1E56D0A7" w:rsidR="00A66401" w:rsidRPr="00684B09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 Požadované stabilné financovanie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likvidných aktív</w:t>
            </w:r>
          </w:p>
          <w:p w14:paraId="7735AE0F" w14:textId="7BFCE62A" w:rsidR="00A66401" w:rsidRPr="00684B09" w:rsidRDefault="00A66401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Články 428ar až 428av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článok 428ax nariadenia CRR</w:t>
            </w:r>
          </w:p>
          <w:p w14:paraId="3BA327A9" w14:textId="113DB958" w:rsidR="00A66401" w:rsidRPr="00684B09" w:rsidRDefault="00A66401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likvidné aktíva podľa delegovaného nariadenia (EÚ) 2015/61 bez ohľadu na to, či spĺňajú prevádzkové požiadavky uvedené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 8 uvedeného delegovaného nariadenia.</w:t>
            </w:r>
          </w:p>
        </w:tc>
      </w:tr>
      <w:tr w:rsidR="00A66401" w:rsidRPr="00684B09" w14:paraId="693A4437" w14:textId="77777777" w:rsidTr="00D6423A">
        <w:trPr>
          <w:trHeight w:val="304"/>
        </w:trPr>
        <w:tc>
          <w:tcPr>
            <w:tcW w:w="1418" w:type="dxa"/>
          </w:tcPr>
          <w:p w14:paraId="00CEFB42" w14:textId="77777777" w:rsidR="00A66401" w:rsidRPr="00684B09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0060</w:t>
            </w:r>
          </w:p>
        </w:tc>
        <w:tc>
          <w:tcPr>
            <w:tcW w:w="7590" w:type="dxa"/>
          </w:tcPr>
          <w:p w14:paraId="1F89D6CA" w14:textId="61E0DF14" w:rsidR="00A66401" w:rsidRPr="00684B09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1.2.1. Aktíva úrovne 1 oprávnené na zrážku pri ukazovateli krytia likvidity 0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 %</w:t>
            </w:r>
          </w:p>
          <w:p w14:paraId="0D07399F" w14:textId="3ED0FC09" w:rsidR="00A66401" w:rsidRPr="00684B09" w:rsidRDefault="00A66401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aktíva, ktoré sú oprávnené ako likvidné aktíva úrovne 1 podľa článku 10 delegovaného nariadenia (EÚ) 2015/61.</w:t>
            </w:r>
          </w:p>
        </w:tc>
      </w:tr>
      <w:tr w:rsidR="00722EFE" w:rsidRPr="00684B09" w14:paraId="5B2C62FC" w14:textId="77777777" w:rsidTr="00D6423A">
        <w:trPr>
          <w:trHeight w:val="304"/>
        </w:trPr>
        <w:tc>
          <w:tcPr>
            <w:tcW w:w="1418" w:type="dxa"/>
          </w:tcPr>
          <w:p w14:paraId="7B57E40E" w14:textId="77777777" w:rsidR="00722EFE" w:rsidRPr="00684B09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0070</w:t>
            </w:r>
          </w:p>
        </w:tc>
        <w:tc>
          <w:tcPr>
            <w:tcW w:w="7590" w:type="dxa"/>
          </w:tcPr>
          <w:p w14:paraId="75D4EF29" w14:textId="77777777" w:rsidR="00722EFE" w:rsidRPr="00684B09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1.2.1.1. Nezaťažené alebo zaťažené počas zostatkovej splatnosti menej ako šesť mesiacov</w:t>
            </w:r>
          </w:p>
          <w:p w14:paraId="4E48D551" w14:textId="78704C4D" w:rsidR="00722EFE" w:rsidRPr="00684B09" w:rsidRDefault="00722EFE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1.2.1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nezaťažené alebo zaťažené počas zostatkovej splatnosti menej ako šesť mesiacov</w:t>
            </w:r>
          </w:p>
        </w:tc>
      </w:tr>
      <w:tr w:rsidR="00722EFE" w:rsidRPr="00684B09" w14:paraId="020E8103" w14:textId="77777777" w:rsidTr="00D6423A">
        <w:trPr>
          <w:trHeight w:val="304"/>
        </w:trPr>
        <w:tc>
          <w:tcPr>
            <w:tcW w:w="1418" w:type="dxa"/>
          </w:tcPr>
          <w:p w14:paraId="50DE403A" w14:textId="77777777" w:rsidR="00722EFE" w:rsidRPr="00684B09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0080</w:t>
            </w:r>
          </w:p>
        </w:tc>
        <w:tc>
          <w:tcPr>
            <w:tcW w:w="7590" w:type="dxa"/>
          </w:tcPr>
          <w:p w14:paraId="7952D360" w14:textId="77777777" w:rsidR="00722EFE" w:rsidRPr="00684B09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1.2.1.2. Zaťažené počas zostatkovej splatnosti aspoň šesť mesiacov, ale menej ako jeden rok</w:t>
            </w:r>
          </w:p>
          <w:p w14:paraId="558FA089" w14:textId="4082A38B" w:rsidR="00722EFE" w:rsidRPr="00684B09" w:rsidRDefault="00722EFE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1.2.1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zaťažené počas zostatkovej splatnosti aspoň šesť mesiacov, ale menej ako jeden rok</w:t>
            </w:r>
          </w:p>
        </w:tc>
      </w:tr>
      <w:tr w:rsidR="00722EFE" w:rsidRPr="00684B09" w14:paraId="12A2AACE" w14:textId="77777777" w:rsidTr="00D6423A">
        <w:trPr>
          <w:trHeight w:val="304"/>
        </w:trPr>
        <w:tc>
          <w:tcPr>
            <w:tcW w:w="1418" w:type="dxa"/>
          </w:tcPr>
          <w:p w14:paraId="01781062" w14:textId="77777777" w:rsidR="00722EFE" w:rsidRPr="00684B09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0090</w:t>
            </w:r>
          </w:p>
        </w:tc>
        <w:tc>
          <w:tcPr>
            <w:tcW w:w="7590" w:type="dxa"/>
          </w:tcPr>
          <w:p w14:paraId="76192D3B" w14:textId="77777777" w:rsidR="00722EFE" w:rsidRPr="00684B09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1.2.1.3. Zaťažené počas zostatkovej splatnosti jeden rok alebo viac</w:t>
            </w:r>
          </w:p>
          <w:p w14:paraId="143D66EF" w14:textId="2E5A6BAA" w:rsidR="00722EFE" w:rsidRPr="00684B09" w:rsidRDefault="00722EFE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1.2.1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zaťažené počas zostatkovej splatnosti jeden rok alebo viac</w:t>
            </w:r>
          </w:p>
        </w:tc>
      </w:tr>
      <w:tr w:rsidR="00A66401" w:rsidRPr="00684B09" w14:paraId="79437FB2" w14:textId="77777777" w:rsidTr="00D6423A">
        <w:trPr>
          <w:trHeight w:val="304"/>
        </w:trPr>
        <w:tc>
          <w:tcPr>
            <w:tcW w:w="1418" w:type="dxa"/>
          </w:tcPr>
          <w:p w14:paraId="057F5B5C" w14:textId="77777777" w:rsidR="00A66401" w:rsidRPr="00684B09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0100</w:t>
            </w:r>
          </w:p>
        </w:tc>
        <w:tc>
          <w:tcPr>
            <w:tcW w:w="7590" w:type="dxa"/>
          </w:tcPr>
          <w:p w14:paraId="01E08695" w14:textId="0CAD41C8" w:rsidR="00A66401" w:rsidRPr="00684B09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1.2.2. Aktíva úrovne 1 oprávnené na zrážku pri ukazovateli krytia likvidity 7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 %</w:t>
            </w:r>
          </w:p>
          <w:p w14:paraId="5F7DD439" w14:textId="6B9CAA25" w:rsidR="00A66401" w:rsidRPr="00684B09" w:rsidRDefault="00A6640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aktíva úrovne 1, ktoré sú oprávnené na zrážku 7</w:t>
            </w:r>
            <w:r w:rsidR="00684B09">
              <w:rPr>
                <w:rFonts w:ascii="Times New Roman" w:hAnsi="Times New Roman"/>
                <w:sz w:val="24"/>
                <w:szCs w:val="24"/>
              </w:rPr>
              <w:t> %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 xml:space="preserve"> podľa delegovaného nariadenia (EÚ) 2015/61, ako aj akcie alebo podielové listy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podnikoch kolektívneho investovania (PKI), ktoré sú oprávnené na zrážku 5</w:t>
            </w:r>
            <w:r w:rsidR="00684B09">
              <w:rPr>
                <w:rFonts w:ascii="Times New Roman" w:hAnsi="Times New Roman"/>
                <w:sz w:val="24"/>
                <w:szCs w:val="24"/>
              </w:rPr>
              <w:t> %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 xml:space="preserve"> podľa delegovaného nariadenia (EÚ) 2015/61.</w:t>
            </w:r>
            <w:r w:rsidRPr="00684B09">
              <w:tab/>
            </w:r>
          </w:p>
        </w:tc>
      </w:tr>
      <w:tr w:rsidR="00722EFE" w:rsidRPr="00684B09" w14:paraId="236DA0E9" w14:textId="77777777" w:rsidTr="00D6423A">
        <w:trPr>
          <w:trHeight w:val="304"/>
        </w:trPr>
        <w:tc>
          <w:tcPr>
            <w:tcW w:w="1418" w:type="dxa"/>
          </w:tcPr>
          <w:p w14:paraId="2D86CC92" w14:textId="77777777" w:rsidR="00722EFE" w:rsidRPr="00684B09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0110</w:t>
            </w:r>
          </w:p>
        </w:tc>
        <w:tc>
          <w:tcPr>
            <w:tcW w:w="7590" w:type="dxa"/>
          </w:tcPr>
          <w:p w14:paraId="2762CF16" w14:textId="77777777" w:rsidR="00722EFE" w:rsidRPr="00684B09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1.2.2.1. Nezaťažené alebo zaťažené počas zostatkovej splatnosti menej ako šesť mesiacov</w:t>
            </w:r>
          </w:p>
          <w:p w14:paraId="25575BE8" w14:textId="1EAD5F50" w:rsidR="00722EFE" w:rsidRPr="00684B09" w:rsidRDefault="00722EFE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1.2.2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nezaťažené alebo zaťažené počas zostatkovej splatnosti menej ako šesť mesiacov</w:t>
            </w:r>
          </w:p>
        </w:tc>
      </w:tr>
      <w:tr w:rsidR="00722EFE" w:rsidRPr="00684B09" w14:paraId="25FD64F5" w14:textId="77777777" w:rsidTr="00D6423A">
        <w:trPr>
          <w:trHeight w:val="304"/>
        </w:trPr>
        <w:tc>
          <w:tcPr>
            <w:tcW w:w="1418" w:type="dxa"/>
          </w:tcPr>
          <w:p w14:paraId="3FC2C504" w14:textId="77777777" w:rsidR="00722EFE" w:rsidRPr="00684B09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0120</w:t>
            </w:r>
          </w:p>
        </w:tc>
        <w:tc>
          <w:tcPr>
            <w:tcW w:w="7590" w:type="dxa"/>
          </w:tcPr>
          <w:p w14:paraId="2E0CF109" w14:textId="77777777" w:rsidR="00722EFE" w:rsidRPr="00684B09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1.2.2.2. Zaťažené počas zostatkovej splatnosti aspoň šesť mesiacov, ale menej ako jeden rok</w:t>
            </w:r>
          </w:p>
          <w:p w14:paraId="107CFCDD" w14:textId="189ACBD6" w:rsidR="00722EFE" w:rsidRPr="00684B09" w:rsidRDefault="00722EFE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1.2.2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zaťažené počas zostatkovej splatnosti aspoň šesť mesiacov, ale menej ako jeden rok</w:t>
            </w:r>
          </w:p>
        </w:tc>
      </w:tr>
      <w:tr w:rsidR="00722EFE" w:rsidRPr="00684B09" w14:paraId="7DAA0D8C" w14:textId="77777777" w:rsidTr="00D6423A">
        <w:trPr>
          <w:trHeight w:val="304"/>
        </w:trPr>
        <w:tc>
          <w:tcPr>
            <w:tcW w:w="1418" w:type="dxa"/>
          </w:tcPr>
          <w:p w14:paraId="0516C71A" w14:textId="77777777" w:rsidR="00722EFE" w:rsidRPr="00684B09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0130</w:t>
            </w:r>
          </w:p>
        </w:tc>
        <w:tc>
          <w:tcPr>
            <w:tcW w:w="7590" w:type="dxa"/>
          </w:tcPr>
          <w:p w14:paraId="55E0D77B" w14:textId="77777777" w:rsidR="00722EFE" w:rsidRPr="00684B09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1.2.2.3. Zaťažené počas zostatkovej splatnosti jeden rok alebo viac</w:t>
            </w:r>
          </w:p>
          <w:p w14:paraId="73181351" w14:textId="2E0AA980" w:rsidR="00722EFE" w:rsidRPr="00684B09" w:rsidRDefault="00722EFE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1.2.2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zaťažené počas zostatkovej splatnosti jeden rok alebo viac</w:t>
            </w:r>
          </w:p>
        </w:tc>
      </w:tr>
      <w:tr w:rsidR="00A66401" w:rsidRPr="00684B09" w14:paraId="346CA23D" w14:textId="77777777" w:rsidTr="00D6423A">
        <w:trPr>
          <w:trHeight w:val="304"/>
        </w:trPr>
        <w:tc>
          <w:tcPr>
            <w:tcW w:w="1418" w:type="dxa"/>
          </w:tcPr>
          <w:p w14:paraId="7FD6AF43" w14:textId="77777777" w:rsidR="00A66401" w:rsidRPr="00684B09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0140</w:t>
            </w:r>
          </w:p>
        </w:tc>
        <w:tc>
          <w:tcPr>
            <w:tcW w:w="7590" w:type="dxa"/>
          </w:tcPr>
          <w:p w14:paraId="6A0EA3D5" w14:textId="315A987B" w:rsidR="00A66401" w:rsidRPr="00684B09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1.2.3. Aktíva úrovne 2A oprávnené na zrážku pri ukazovateli krytia likvidity 15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 % a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akcie alebo podielové listy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 v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podnikoch kolektívneho investovania (PKI) oprávnené na zrážku pri ukazovateli krytia likvidity 0 – 20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 %</w:t>
            </w:r>
          </w:p>
          <w:p w14:paraId="56707CB2" w14:textId="21290D27" w:rsidR="00A66401" w:rsidRPr="00684B09" w:rsidRDefault="00A66401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aktíva, ktoré sú oprávnené ako aktíva úrovne 2A podľa delegovaného nariadenia (EÚ) 2015/61,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akcie alebo podielové listy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podnikoch kolektívneho investovania (PKI), ktoré sú oprávnené na zrážku pri ukazovateli krytia likvidity 0 – 20</w:t>
            </w:r>
            <w:r w:rsidR="00684B09">
              <w:rPr>
                <w:rFonts w:ascii="Times New Roman" w:hAnsi="Times New Roman"/>
                <w:sz w:val="24"/>
                <w:szCs w:val="24"/>
              </w:rPr>
              <w:t> %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 xml:space="preserve"> podľa delegovaného nariadenia (EÚ) 2015/61.</w:t>
            </w:r>
          </w:p>
        </w:tc>
      </w:tr>
      <w:tr w:rsidR="00722EFE" w:rsidRPr="00684B09" w14:paraId="5A0CF486" w14:textId="77777777" w:rsidTr="00D6423A">
        <w:trPr>
          <w:trHeight w:val="304"/>
        </w:trPr>
        <w:tc>
          <w:tcPr>
            <w:tcW w:w="1418" w:type="dxa"/>
          </w:tcPr>
          <w:p w14:paraId="4698D560" w14:textId="77777777" w:rsidR="00722EFE" w:rsidRPr="00684B09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0150</w:t>
            </w:r>
          </w:p>
        </w:tc>
        <w:tc>
          <w:tcPr>
            <w:tcW w:w="7590" w:type="dxa"/>
          </w:tcPr>
          <w:p w14:paraId="703EAE32" w14:textId="77777777" w:rsidR="00722EFE" w:rsidRPr="00684B09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1.2.3.1. Nezaťažené alebo zaťažené počas zostatkovej splatnosti menej ako šesť mesiacov</w:t>
            </w:r>
          </w:p>
          <w:p w14:paraId="347A7CA7" w14:textId="4D5901C4" w:rsidR="00722EFE" w:rsidRPr="00684B09" w:rsidRDefault="00722EFE" w:rsidP="00A0098D">
            <w:pPr>
              <w:pStyle w:val="TableParagraph"/>
              <w:spacing w:after="240"/>
              <w:ind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1.2.5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nezaťažené alebo zaťažené počas zostatkovej splatnosti menej ako šesť mesiacov</w:t>
            </w:r>
          </w:p>
        </w:tc>
      </w:tr>
      <w:tr w:rsidR="00722EFE" w:rsidRPr="00684B09" w14:paraId="3E1C5859" w14:textId="77777777" w:rsidTr="00D6423A">
        <w:trPr>
          <w:trHeight w:val="304"/>
        </w:trPr>
        <w:tc>
          <w:tcPr>
            <w:tcW w:w="1418" w:type="dxa"/>
          </w:tcPr>
          <w:p w14:paraId="3E0D9B10" w14:textId="77777777" w:rsidR="00722EFE" w:rsidRPr="00684B09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0160</w:t>
            </w:r>
          </w:p>
        </w:tc>
        <w:tc>
          <w:tcPr>
            <w:tcW w:w="7590" w:type="dxa"/>
          </w:tcPr>
          <w:p w14:paraId="2B027B3F" w14:textId="77777777" w:rsidR="00722EFE" w:rsidRPr="00684B09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1.2.3.2. Zaťažené počas zostatkovej splatnosti aspoň šesť mesiacov, ale menej ako jeden rok</w:t>
            </w:r>
          </w:p>
          <w:p w14:paraId="1E83B751" w14:textId="6F629FAE" w:rsidR="00722EFE" w:rsidRPr="00684B09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1.2.5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zaťažené počas zostatkovej splatnosti aspoň šesť mesiacov, ale menej ako jeden rok</w:t>
            </w:r>
          </w:p>
        </w:tc>
      </w:tr>
      <w:tr w:rsidR="00722EFE" w:rsidRPr="00684B09" w14:paraId="4E15E5D0" w14:textId="77777777" w:rsidTr="00D6423A">
        <w:trPr>
          <w:trHeight w:val="304"/>
        </w:trPr>
        <w:tc>
          <w:tcPr>
            <w:tcW w:w="1418" w:type="dxa"/>
          </w:tcPr>
          <w:p w14:paraId="60761177" w14:textId="77777777" w:rsidR="00722EFE" w:rsidRPr="00684B09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0170</w:t>
            </w:r>
          </w:p>
        </w:tc>
        <w:tc>
          <w:tcPr>
            <w:tcW w:w="7590" w:type="dxa"/>
          </w:tcPr>
          <w:p w14:paraId="2C88F8D8" w14:textId="77777777" w:rsidR="00722EFE" w:rsidRPr="00684B09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1.2.3.3. Zaťažené počas zostatkovej splatnosti jeden rok alebo viac</w:t>
            </w:r>
          </w:p>
          <w:p w14:paraId="4CCF7705" w14:textId="2860045D" w:rsidR="00722EFE" w:rsidRPr="00684B09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1.2.5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zaťažené počas zostatkovej splatnosti jeden rok alebo viac</w:t>
            </w:r>
          </w:p>
        </w:tc>
      </w:tr>
      <w:tr w:rsidR="00A66401" w:rsidRPr="00684B09" w14:paraId="25670E1D" w14:textId="77777777" w:rsidTr="00D6423A">
        <w:trPr>
          <w:trHeight w:val="304"/>
        </w:trPr>
        <w:tc>
          <w:tcPr>
            <w:tcW w:w="1418" w:type="dxa"/>
          </w:tcPr>
          <w:p w14:paraId="391E4517" w14:textId="77777777" w:rsidR="00A66401" w:rsidRPr="00684B09" w:rsidRDefault="00A66401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0180</w:t>
            </w:r>
          </w:p>
        </w:tc>
        <w:tc>
          <w:tcPr>
            <w:tcW w:w="7590" w:type="dxa"/>
          </w:tcPr>
          <w:p w14:paraId="594D45BE" w14:textId="57C39188" w:rsidR="00A66401" w:rsidRPr="00684B09" w:rsidRDefault="00A6640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1.2.4. Aktíva úrovne 2B oprávnené na zrážku pri ukazovateli krytia likvidity 25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 % a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akcie alebo podielové listy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 v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podnikoch kolektívneho investovania (PKI) oprávnené na zrážky 30 – 55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 %</w:t>
            </w:r>
          </w:p>
          <w:p w14:paraId="3F972B5B" w14:textId="64B26154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aktíva úrovne 2B, ktoré sú oprávnené na zrážku 25</w:t>
            </w:r>
            <w:r w:rsidR="00684B09">
              <w:rPr>
                <w:rFonts w:ascii="Times New Roman" w:hAnsi="Times New Roman"/>
                <w:sz w:val="24"/>
                <w:szCs w:val="24"/>
              </w:rPr>
              <w:t> %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podľa delegovaného nariadenia (EÚ) 2015/61,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akcie alebo podielové listy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podnikoch kolektívneho investovania (P</w:t>
            </w:r>
            <w:r w:rsidR="007D36F0" w:rsidRPr="00684B09">
              <w:rPr>
                <w:rFonts w:ascii="Times New Roman" w:hAnsi="Times New Roman"/>
                <w:sz w:val="24"/>
                <w:szCs w:val="24"/>
              </w:rPr>
              <w:t>KI) oprávnené na zrážky 30 – 55</w:t>
            </w:r>
            <w:r w:rsidR="00684B09">
              <w:rPr>
                <w:rFonts w:ascii="Times New Roman" w:hAnsi="Times New Roman"/>
                <w:sz w:val="24"/>
                <w:szCs w:val="24"/>
              </w:rPr>
              <w:t> %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 xml:space="preserve"> podľa delegovaného nariadenia (EÚ) 2015/61.</w:t>
            </w:r>
          </w:p>
        </w:tc>
      </w:tr>
      <w:tr w:rsidR="00722EFE" w:rsidRPr="00684B09" w14:paraId="77680409" w14:textId="77777777" w:rsidTr="00D6423A">
        <w:trPr>
          <w:trHeight w:val="304"/>
        </w:trPr>
        <w:tc>
          <w:tcPr>
            <w:tcW w:w="1418" w:type="dxa"/>
          </w:tcPr>
          <w:p w14:paraId="7D953005" w14:textId="77777777" w:rsidR="00722EFE" w:rsidRPr="00684B09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0190</w:t>
            </w:r>
          </w:p>
        </w:tc>
        <w:tc>
          <w:tcPr>
            <w:tcW w:w="7590" w:type="dxa"/>
          </w:tcPr>
          <w:p w14:paraId="5F602693" w14:textId="77777777" w:rsidR="00722EFE" w:rsidRPr="00684B09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1.2.4.1. Nezaťažené alebo zaťažené počas zostatkovej splatnosti menej ako jeden rok</w:t>
            </w:r>
          </w:p>
          <w:p w14:paraId="61E3B372" w14:textId="4AD2A905" w:rsidR="00722EFE" w:rsidRPr="00684B09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1.2.4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nezaťažené alebo zaťažené počas zostatkovej splatnosti menej ako jeden rok</w:t>
            </w:r>
          </w:p>
        </w:tc>
      </w:tr>
      <w:tr w:rsidR="00722EFE" w:rsidRPr="00684B09" w14:paraId="20FFCC44" w14:textId="77777777" w:rsidTr="00D6423A">
        <w:trPr>
          <w:trHeight w:val="304"/>
        </w:trPr>
        <w:tc>
          <w:tcPr>
            <w:tcW w:w="1418" w:type="dxa"/>
          </w:tcPr>
          <w:p w14:paraId="6C6FD57D" w14:textId="77777777" w:rsidR="00722EFE" w:rsidRPr="00684B09" w:rsidRDefault="00722E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0200</w:t>
            </w:r>
          </w:p>
        </w:tc>
        <w:tc>
          <w:tcPr>
            <w:tcW w:w="7590" w:type="dxa"/>
          </w:tcPr>
          <w:p w14:paraId="195DFEF2" w14:textId="77777777" w:rsidR="00722EFE" w:rsidRPr="00684B09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1.2.4.2. Zaťažené počas zostatkovej splatnosti jeden rok alebo viac</w:t>
            </w:r>
          </w:p>
          <w:p w14:paraId="11130051" w14:textId="535109AC" w:rsidR="00722EFE" w:rsidRPr="00684B09" w:rsidRDefault="00722EF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1.2.4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zaťažené počas zostatkovej splatnosti jeden rok alebo viac</w:t>
            </w:r>
          </w:p>
        </w:tc>
      </w:tr>
      <w:tr w:rsidR="00A66401" w:rsidRPr="00684B09" w14:paraId="37EDFEBE" w14:textId="77777777" w:rsidTr="00D6423A">
        <w:trPr>
          <w:trHeight w:val="304"/>
        </w:trPr>
        <w:tc>
          <w:tcPr>
            <w:tcW w:w="1418" w:type="dxa"/>
          </w:tcPr>
          <w:p w14:paraId="104BFFF5" w14:textId="77777777" w:rsidR="00A66401" w:rsidRPr="00684B09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0210</w:t>
            </w:r>
          </w:p>
        </w:tc>
        <w:tc>
          <w:tcPr>
            <w:tcW w:w="7590" w:type="dxa"/>
          </w:tcPr>
          <w:p w14:paraId="4EA716C5" w14:textId="2C4171EC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1.3. Požadované stabilné financovanie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cenných papierov iných ako likvidné aktíva</w:t>
            </w:r>
          </w:p>
          <w:p w14:paraId="7B216951" w14:textId="2C3CEF43" w:rsidR="00A66401" w:rsidRPr="00684B09" w:rsidRDefault="00E51D4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 428aw písm. b), článok 428ay písm. d)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článok 428az ods. 1 písm. b) nariadenia CRR</w:t>
            </w:r>
          </w:p>
          <w:p w14:paraId="5B507038" w14:textId="5659161D" w:rsidR="00A66401" w:rsidRPr="00684B09" w:rsidRDefault="00A66401" w:rsidP="007418A9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cenné papiere, ktoré nie sú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stave zlyhania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článkom 178 nariadenia CRR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ktoré nie sú likvidnými aktívami podľa delegovaného nariadenia (EÚ) 2015/61,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to bez ohľadu na to, či spĺňajú prevádzkové požiadavky stanovené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uvedenom nariadení.</w:t>
            </w:r>
          </w:p>
        </w:tc>
      </w:tr>
      <w:tr w:rsidR="00A66401" w:rsidRPr="00684B09" w14:paraId="32C5BCD7" w14:textId="77777777" w:rsidTr="00D6423A">
        <w:trPr>
          <w:trHeight w:val="304"/>
        </w:trPr>
        <w:tc>
          <w:tcPr>
            <w:tcW w:w="1418" w:type="dxa"/>
          </w:tcPr>
          <w:p w14:paraId="4052962A" w14:textId="77777777" w:rsidR="00A66401" w:rsidRPr="00684B09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0220</w:t>
            </w:r>
          </w:p>
        </w:tc>
        <w:tc>
          <w:tcPr>
            <w:tcW w:w="7590" w:type="dxa"/>
          </w:tcPr>
          <w:p w14:paraId="3B57AC9D" w14:textId="77777777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/>
              </w:rPr>
              <w:t>1.3.1. Nezaťažené alebo zaťažené počas zostatkovej splatnosti menej ako jeden rok</w:t>
            </w:r>
          </w:p>
          <w:p w14:paraId="02A2989F" w14:textId="7C7A5C11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1.3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nezaťažené alebo zaťažené počas zostatkovej splatnosti menej ako jeden rok</w:t>
            </w:r>
          </w:p>
        </w:tc>
      </w:tr>
      <w:tr w:rsidR="00A66401" w:rsidRPr="00684B09" w14:paraId="77109DB8" w14:textId="77777777" w:rsidTr="00D6423A">
        <w:trPr>
          <w:trHeight w:val="304"/>
        </w:trPr>
        <w:tc>
          <w:tcPr>
            <w:tcW w:w="1418" w:type="dxa"/>
          </w:tcPr>
          <w:p w14:paraId="66EA5CF9" w14:textId="77777777" w:rsidR="00A66401" w:rsidRPr="00684B09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0230</w:t>
            </w:r>
          </w:p>
        </w:tc>
        <w:tc>
          <w:tcPr>
            <w:tcW w:w="7590" w:type="dxa"/>
          </w:tcPr>
          <w:p w14:paraId="47FD9745" w14:textId="77777777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1.3.2. Zaťažené počas zostatkovej splatnosti jeden rok alebo viac</w:t>
            </w:r>
          </w:p>
          <w:p w14:paraId="4C2D0B20" w14:textId="70E13D17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1.3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zaťažené počas zostatkovej splatnosti jeden rok alebo viac</w:t>
            </w:r>
          </w:p>
        </w:tc>
      </w:tr>
      <w:tr w:rsidR="00A66401" w:rsidRPr="00684B09" w14:paraId="529B39F7" w14:textId="77777777" w:rsidTr="00D6423A">
        <w:trPr>
          <w:trHeight w:val="304"/>
        </w:trPr>
        <w:tc>
          <w:tcPr>
            <w:tcW w:w="1418" w:type="dxa"/>
          </w:tcPr>
          <w:p w14:paraId="537F868A" w14:textId="77777777" w:rsidR="00A66401" w:rsidRPr="00684B09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0240</w:t>
            </w:r>
          </w:p>
        </w:tc>
        <w:tc>
          <w:tcPr>
            <w:tcW w:w="7590" w:type="dxa"/>
          </w:tcPr>
          <w:p w14:paraId="5E594F25" w14:textId="02CD8B02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 Požadované stabilné financovanie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úverov</w:t>
            </w:r>
          </w:p>
          <w:p w14:paraId="233E37AD" w14:textId="065B6DB9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peniaze splatné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z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úverov, ktoré nie sú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stave zlyhania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článkom 178 nariadenia CRR.</w:t>
            </w:r>
          </w:p>
          <w:p w14:paraId="5C7A1597" w14:textId="4AB0BF52" w:rsidR="00A66401" w:rsidRPr="00684B09" w:rsidRDefault="00683CCE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Ako sa stanovuje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 428ar ods. 4 nariadenia CRR,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prípade amortizácie úverov so zostatkovou zmluvnou splatnosťou jeden rok alebo viac sa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akoukoľvek časťou, ktorej splatnosť nastane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o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menej ako šesť mesiacov, zaobchádza tak, ako by mala zostatkovú splatnosť menej ako šesť mesiacov,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akoukoľvek časťou, ktorej splatnosť nastane najskôr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o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šesť mesiacov, ale skôr ako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o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jeden rok, tak, ako by mala zostatkovú splatnosť aspoň šesť mesiacov, ale menej ako jeden rok.</w:t>
            </w:r>
          </w:p>
        </w:tc>
      </w:tr>
      <w:tr w:rsidR="00A66401" w:rsidRPr="00684B09" w14:paraId="05A8E700" w14:textId="77777777" w:rsidTr="00D6423A">
        <w:trPr>
          <w:trHeight w:val="304"/>
        </w:trPr>
        <w:tc>
          <w:tcPr>
            <w:tcW w:w="1418" w:type="dxa"/>
          </w:tcPr>
          <w:p w14:paraId="280B9917" w14:textId="77777777" w:rsidR="00A66401" w:rsidRPr="00684B09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0250</w:t>
            </w:r>
          </w:p>
        </w:tc>
        <w:tc>
          <w:tcPr>
            <w:tcW w:w="7590" w:type="dxa"/>
          </w:tcPr>
          <w:p w14:paraId="5FFCD175" w14:textId="77777777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1.4.1. Úvery pre nefinančných klientov</w:t>
            </w:r>
          </w:p>
          <w:p w14:paraId="6E2E6A17" w14:textId="547A9B0B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1.4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úvermi pre nefinančných klientov</w:t>
            </w:r>
          </w:p>
        </w:tc>
      </w:tr>
      <w:tr w:rsidR="00A66401" w:rsidRPr="00684B09" w14:paraId="0A2A7DD9" w14:textId="77777777" w:rsidTr="00D6423A">
        <w:trPr>
          <w:trHeight w:val="304"/>
        </w:trPr>
        <w:tc>
          <w:tcPr>
            <w:tcW w:w="1418" w:type="dxa"/>
          </w:tcPr>
          <w:p w14:paraId="3BB2A692" w14:textId="77777777" w:rsidR="00A66401" w:rsidRPr="00684B09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0260</w:t>
            </w:r>
          </w:p>
        </w:tc>
        <w:tc>
          <w:tcPr>
            <w:tcW w:w="7590" w:type="dxa"/>
          </w:tcPr>
          <w:p w14:paraId="4FACF206" w14:textId="77777777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1.4.1.1. Nezaťažené alebo zaťažené počas zostatkovej splatnosti menej ako jeden rok</w:t>
            </w:r>
          </w:p>
          <w:p w14:paraId="0305A228" w14:textId="519E2668" w:rsidR="00A66401" w:rsidRPr="00684B09" w:rsidRDefault="00E51D4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 428aw písm. a)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článok 428ay písm. b) nariadenia CRR; 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1.4.1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nezaťažené alebo zaťažené počas zostatkovej splatnosti menej ako jeden rok</w:t>
            </w:r>
          </w:p>
        </w:tc>
      </w:tr>
      <w:tr w:rsidR="00A66401" w:rsidRPr="00684B09" w14:paraId="4C0F6194" w14:textId="77777777" w:rsidTr="00D6423A">
        <w:trPr>
          <w:trHeight w:val="304"/>
        </w:trPr>
        <w:tc>
          <w:tcPr>
            <w:tcW w:w="1418" w:type="dxa"/>
          </w:tcPr>
          <w:p w14:paraId="1B2AB2D9" w14:textId="77777777" w:rsidR="00A66401" w:rsidRPr="00684B09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0270</w:t>
            </w:r>
          </w:p>
        </w:tc>
        <w:tc>
          <w:tcPr>
            <w:tcW w:w="7590" w:type="dxa"/>
          </w:tcPr>
          <w:p w14:paraId="501BDE1A" w14:textId="77777777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1.4.1.2. Zaťažené počas zostatkovej splatnosti jeden rok alebo viac</w:t>
            </w:r>
          </w:p>
          <w:p w14:paraId="6F5286EF" w14:textId="5EC80773" w:rsidR="00A66401" w:rsidRPr="00684B09" w:rsidRDefault="00E51D4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 428az ods. 1 písm. b) nariadenia CRR; 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1.4.1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zaťažené počas zostatkovej splatnosti jeden rok alebo viac</w:t>
            </w:r>
          </w:p>
        </w:tc>
      </w:tr>
      <w:tr w:rsidR="00A66401" w:rsidRPr="00684B09" w14:paraId="2F04AAFE" w14:textId="77777777" w:rsidTr="00D6423A">
        <w:trPr>
          <w:trHeight w:val="304"/>
        </w:trPr>
        <w:tc>
          <w:tcPr>
            <w:tcW w:w="1418" w:type="dxa"/>
          </w:tcPr>
          <w:p w14:paraId="051F5432" w14:textId="77777777" w:rsidR="00A66401" w:rsidRPr="00684B09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0280</w:t>
            </w:r>
          </w:p>
        </w:tc>
        <w:tc>
          <w:tcPr>
            <w:tcW w:w="7590" w:type="dxa"/>
          </w:tcPr>
          <w:p w14:paraId="1DEDA515" w14:textId="77777777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1.4.2. Úvery pre finančných klientov</w:t>
            </w:r>
          </w:p>
          <w:p w14:paraId="5B24D4CD" w14:textId="3E7C92A8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1.4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úvermi pre finančných klientov</w:t>
            </w:r>
          </w:p>
        </w:tc>
      </w:tr>
      <w:tr w:rsidR="00A66401" w:rsidRPr="00684B09" w14:paraId="0755E0D8" w14:textId="77777777" w:rsidTr="00D6423A">
        <w:trPr>
          <w:trHeight w:val="304"/>
        </w:trPr>
        <w:tc>
          <w:tcPr>
            <w:tcW w:w="1418" w:type="dxa"/>
          </w:tcPr>
          <w:p w14:paraId="6120A90A" w14:textId="77777777" w:rsidR="00A66401" w:rsidRPr="00684B09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0290</w:t>
            </w:r>
          </w:p>
        </w:tc>
        <w:tc>
          <w:tcPr>
            <w:tcW w:w="7590" w:type="dxa"/>
          </w:tcPr>
          <w:p w14:paraId="3D01CB83" w14:textId="77777777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1.4.2.1. Nezaťažené alebo zaťažené počas zostatkovej splatnosti menej ako jeden rok</w:t>
            </w:r>
          </w:p>
          <w:p w14:paraId="4B9DFF3F" w14:textId="700BC64B" w:rsidR="00A66401" w:rsidRPr="00684B09" w:rsidRDefault="00E51D41" w:rsidP="00A0098D">
            <w:pPr>
              <w:pStyle w:val="BodyText1"/>
              <w:spacing w:after="240" w:line="240" w:lineRule="auto"/>
              <w:ind w:right="99"/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 428aw písm. a)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článok 428az ods. 1 písm. b) nariadenia CRR; 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1.4.2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nezaťažené alebo zaťažené počas zostatkovej splatnosti menej ako jeden rok</w:t>
            </w:r>
          </w:p>
        </w:tc>
      </w:tr>
      <w:tr w:rsidR="00A66401" w:rsidRPr="00684B09" w14:paraId="3C0F44D8" w14:textId="77777777" w:rsidTr="00D6423A">
        <w:trPr>
          <w:trHeight w:val="304"/>
        </w:trPr>
        <w:tc>
          <w:tcPr>
            <w:tcW w:w="1418" w:type="dxa"/>
          </w:tcPr>
          <w:p w14:paraId="049F607D" w14:textId="77777777" w:rsidR="00A66401" w:rsidRPr="00684B09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0300</w:t>
            </w:r>
          </w:p>
        </w:tc>
        <w:tc>
          <w:tcPr>
            <w:tcW w:w="7590" w:type="dxa"/>
          </w:tcPr>
          <w:p w14:paraId="714560B7" w14:textId="77777777" w:rsidR="00A66401" w:rsidRPr="00684B09" w:rsidRDefault="00A66401" w:rsidP="00A0098D">
            <w:pPr>
              <w:pStyle w:val="TableParagraph"/>
              <w:spacing w:after="240"/>
              <w:ind w:right="96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1.4.2.2. Zaťažené počas zostatkovej splatnosti jeden rok alebo viac</w:t>
            </w:r>
          </w:p>
          <w:p w14:paraId="6C34AE4A" w14:textId="6FA8F50F" w:rsidR="00A66401" w:rsidRPr="00684B09" w:rsidRDefault="00E51D41" w:rsidP="00A0098D">
            <w:pPr>
              <w:pStyle w:val="BodyText1"/>
              <w:spacing w:after="240" w:line="240" w:lineRule="auto"/>
              <w:ind w:right="96"/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 428az ods. 1 písm. b) nariadenia CRR; 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1.4.2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aktívami, ktoré sú zaťažené počas zostatkovej splatnosti jeden rok alebo viac</w:t>
            </w:r>
          </w:p>
        </w:tc>
      </w:tr>
      <w:tr w:rsidR="00A66401" w:rsidRPr="00684B09" w14:paraId="71DD214F" w14:textId="77777777" w:rsidTr="00D6423A">
        <w:trPr>
          <w:trHeight w:val="304"/>
        </w:trPr>
        <w:tc>
          <w:tcPr>
            <w:tcW w:w="1418" w:type="dxa"/>
          </w:tcPr>
          <w:p w14:paraId="30D0E4F7" w14:textId="77777777" w:rsidR="00A66401" w:rsidRPr="00684B09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7590" w:type="dxa"/>
          </w:tcPr>
          <w:p w14:paraId="58ECB10B" w14:textId="77777777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1.4.3. Produkty súvahového obchodného financovania</w:t>
            </w:r>
          </w:p>
          <w:p w14:paraId="19C69209" w14:textId="73613A03" w:rsidR="00A66401" w:rsidRPr="00684B09" w:rsidRDefault="00E51D4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 428aw písm. b)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článok 428ay písm. c) nariadenia CRR; 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1.4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vyplývajúca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z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produktov súvahového obchodného financovania</w:t>
            </w:r>
          </w:p>
        </w:tc>
      </w:tr>
      <w:tr w:rsidR="00A66401" w:rsidRPr="00684B09" w14:paraId="432F1E0C" w14:textId="77777777" w:rsidTr="00D6423A">
        <w:trPr>
          <w:trHeight w:val="304"/>
        </w:trPr>
        <w:tc>
          <w:tcPr>
            <w:tcW w:w="1418" w:type="dxa"/>
          </w:tcPr>
          <w:p w14:paraId="4B53BCD3" w14:textId="77777777" w:rsidR="00A66401" w:rsidRPr="00684B09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0320</w:t>
            </w:r>
          </w:p>
        </w:tc>
        <w:tc>
          <w:tcPr>
            <w:tcW w:w="7590" w:type="dxa"/>
          </w:tcPr>
          <w:p w14:paraId="5A5C7FE5" w14:textId="77777777" w:rsidR="00684B09" w:rsidRDefault="00094120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1.5. Požadované stabilné financovanie zo vzájomne závislých aktív</w:t>
            </w:r>
          </w:p>
          <w:p w14:paraId="7C2F71D6" w14:textId="490B8790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 428f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článok 428r ods. 1 písm. f) nariadenia CRR; inštitúcie tu vykazujú aktíva, ktoré sú vzájomne závislé so záväzkami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článkom 428f nariadenia CRR</w:t>
            </w:r>
          </w:p>
        </w:tc>
      </w:tr>
      <w:tr w:rsidR="00A66401" w:rsidRPr="00684B09" w14:paraId="0C0D348B" w14:textId="77777777" w:rsidTr="00D6423A">
        <w:trPr>
          <w:trHeight w:val="304"/>
        </w:trPr>
        <w:tc>
          <w:tcPr>
            <w:tcW w:w="1418" w:type="dxa"/>
          </w:tcPr>
          <w:p w14:paraId="01A07D38" w14:textId="77777777" w:rsidR="00A66401" w:rsidRPr="00684B09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0330</w:t>
            </w:r>
          </w:p>
        </w:tc>
        <w:tc>
          <w:tcPr>
            <w:tcW w:w="7590" w:type="dxa"/>
          </w:tcPr>
          <w:p w14:paraId="04F06C11" w14:textId="458D075B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1.6. Požadované stabilné financovanie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aktív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 v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rámci skupiny alebo schémy inštitucionálneho zabezpečenia, ak sa na ne vzťahuje preferenčné zaobchádzanie</w:t>
            </w:r>
          </w:p>
          <w:p w14:paraId="48C015B2" w14:textId="2649300A" w:rsidR="00A66401" w:rsidRPr="00684B09" w:rsidRDefault="00094120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Inštitúcie tu vykazujú aktíva,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súvislosti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ktorými príslušný orgán povolil preferenčné zaobchádzanie uvedené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 428h nariadenia CRR.</w:t>
            </w:r>
          </w:p>
        </w:tc>
      </w:tr>
      <w:tr w:rsidR="00A66401" w:rsidRPr="00684B09" w14:paraId="74E708CF" w14:textId="77777777" w:rsidTr="00D6423A">
        <w:trPr>
          <w:trHeight w:val="304"/>
        </w:trPr>
        <w:tc>
          <w:tcPr>
            <w:tcW w:w="1418" w:type="dxa"/>
          </w:tcPr>
          <w:p w14:paraId="71A57B08" w14:textId="77777777" w:rsidR="00A66401" w:rsidRPr="00684B09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0340</w:t>
            </w:r>
          </w:p>
        </w:tc>
        <w:tc>
          <w:tcPr>
            <w:tcW w:w="7590" w:type="dxa"/>
          </w:tcPr>
          <w:p w14:paraId="746DC722" w14:textId="52FF6C8A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1.7. Požadované stabilné financovanie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derivátov</w:t>
            </w:r>
          </w:p>
          <w:p w14:paraId="327D4C7A" w14:textId="1FAF9C37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 428d, článok 428at ods. 2, článok 428ay písm. a)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článok 428az ods. 2 nariadenia CRR</w:t>
            </w:r>
          </w:p>
          <w:p w14:paraId="6D0506E9" w14:textId="42C02CF9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sumu požadovaného stabilného financovania vyplývajúceho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z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derivátov.</w:t>
            </w:r>
          </w:p>
        </w:tc>
      </w:tr>
      <w:tr w:rsidR="00A66401" w:rsidRPr="00684B09" w14:paraId="1B031E88" w14:textId="77777777" w:rsidTr="00D6423A">
        <w:trPr>
          <w:trHeight w:val="304"/>
        </w:trPr>
        <w:tc>
          <w:tcPr>
            <w:tcW w:w="1418" w:type="dxa"/>
          </w:tcPr>
          <w:p w14:paraId="5E49EA41" w14:textId="77777777" w:rsidR="00A66401" w:rsidRPr="00684B09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0350</w:t>
            </w:r>
          </w:p>
        </w:tc>
        <w:tc>
          <w:tcPr>
            <w:tcW w:w="7590" w:type="dxa"/>
          </w:tcPr>
          <w:p w14:paraId="54AC9F98" w14:textId="77777777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1.7.1. Požadované stabilné financovanie pre derivátové záväzky</w:t>
            </w:r>
          </w:p>
          <w:p w14:paraId="4E7C8B91" w14:textId="060630AA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 428at ods. 2 nariadenia CRR; 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1.7, ktorá je absolútnou reálnou hodnotou súborov vzájomného započítavania so zápornou reálnou hodnotou vypočítanou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článkom 428at ods. 2 nariadenia CRR.</w:t>
            </w:r>
          </w:p>
        </w:tc>
      </w:tr>
      <w:tr w:rsidR="00A66401" w:rsidRPr="00684B09" w14:paraId="4F7F4695" w14:textId="77777777" w:rsidTr="00D6423A">
        <w:trPr>
          <w:trHeight w:val="304"/>
        </w:trPr>
        <w:tc>
          <w:tcPr>
            <w:tcW w:w="1418" w:type="dxa"/>
          </w:tcPr>
          <w:p w14:paraId="61B70D9D" w14:textId="77777777" w:rsidR="00A66401" w:rsidRPr="00684B09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0360</w:t>
            </w:r>
          </w:p>
        </w:tc>
        <w:tc>
          <w:tcPr>
            <w:tcW w:w="7590" w:type="dxa"/>
          </w:tcPr>
          <w:p w14:paraId="46922171" w14:textId="77777777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1.7.2. Derivátové aktíva ovplyvňujúce NSFR</w:t>
            </w:r>
          </w:p>
          <w:p w14:paraId="7BFA619A" w14:textId="00704212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 428d; 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1.7, ktorá predstavuje kladný rozdiel medzi súbormi vzájomného započítavania vypočítaný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článkom 428az ods. 2 nariadenia CRR</w:t>
            </w:r>
          </w:p>
        </w:tc>
      </w:tr>
      <w:tr w:rsidR="00A66401" w:rsidRPr="00684B09" w14:paraId="184D84FE" w14:textId="77777777" w:rsidTr="00D6423A">
        <w:trPr>
          <w:trHeight w:val="304"/>
        </w:trPr>
        <w:tc>
          <w:tcPr>
            <w:tcW w:w="1418" w:type="dxa"/>
          </w:tcPr>
          <w:p w14:paraId="60C3A2DC" w14:textId="77777777" w:rsidR="00A66401" w:rsidRPr="00684B09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0370</w:t>
            </w:r>
          </w:p>
        </w:tc>
        <w:tc>
          <w:tcPr>
            <w:tcW w:w="7590" w:type="dxa"/>
          </w:tcPr>
          <w:p w14:paraId="4C4BBEDE" w14:textId="77777777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1.7.3. Poskytnutá počiatočná marža</w:t>
            </w:r>
          </w:p>
          <w:p w14:paraId="7094D21D" w14:textId="7B8FC083" w:rsidR="00A66401" w:rsidRPr="00684B09" w:rsidRDefault="00E51D4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 428ay písm. a) nariadenia CRR; 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1.7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počiatočnou maržou pre zmluvy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o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derivátoch</w:t>
            </w:r>
          </w:p>
        </w:tc>
      </w:tr>
      <w:tr w:rsidR="00A66401" w:rsidRPr="00684B09" w14:paraId="0009A59B" w14:textId="77777777" w:rsidTr="00D6423A">
        <w:trPr>
          <w:trHeight w:val="304"/>
        </w:trPr>
        <w:tc>
          <w:tcPr>
            <w:tcW w:w="1418" w:type="dxa"/>
          </w:tcPr>
          <w:p w14:paraId="70F3D1D2" w14:textId="77777777" w:rsidR="00A66401" w:rsidRPr="00684B09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0380</w:t>
            </w:r>
          </w:p>
        </w:tc>
        <w:tc>
          <w:tcPr>
            <w:tcW w:w="7590" w:type="dxa"/>
          </w:tcPr>
          <w:p w14:paraId="54C5656A" w14:textId="0B4B0A87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1.8. Požadované stabilné financovanie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príspevkov do fondu pre prípad zlyhania centrálnej protistrany</w:t>
            </w:r>
          </w:p>
          <w:p w14:paraId="33D084BA" w14:textId="01070AD9" w:rsidR="00A66401" w:rsidRPr="00684B09" w:rsidRDefault="00E51D4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 428ay písm. a) nariadenia CRR</w:t>
            </w:r>
          </w:p>
          <w:p w14:paraId="1D6D2AA4" w14:textId="0637E4CD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položky poskytnuté ako príspevok do fondu pre prípad zlyhania centrálnej protistrany.</w:t>
            </w:r>
          </w:p>
        </w:tc>
      </w:tr>
      <w:tr w:rsidR="00A66401" w:rsidRPr="00684B09" w14:paraId="5E2C94DF" w14:textId="77777777" w:rsidTr="00D6423A">
        <w:trPr>
          <w:trHeight w:val="304"/>
        </w:trPr>
        <w:tc>
          <w:tcPr>
            <w:tcW w:w="1418" w:type="dxa"/>
          </w:tcPr>
          <w:p w14:paraId="0D22DE7D" w14:textId="77777777" w:rsidR="00A66401" w:rsidRPr="00684B09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0390</w:t>
            </w:r>
          </w:p>
        </w:tc>
        <w:tc>
          <w:tcPr>
            <w:tcW w:w="7590" w:type="dxa"/>
          </w:tcPr>
          <w:p w14:paraId="0DBE1737" w14:textId="13BDCFBC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1.9. Požadované stabilné financovanie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iných aktív</w:t>
            </w:r>
          </w:p>
          <w:p w14:paraId="566E3D25" w14:textId="461F0C85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akékoľvek aktívum, ktoré nie je uvedené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položkách 1.1 až 1.8.</w:t>
            </w:r>
          </w:p>
        </w:tc>
      </w:tr>
      <w:tr w:rsidR="00A66401" w:rsidRPr="00684B09" w14:paraId="1375F752" w14:textId="77777777" w:rsidTr="00D6423A">
        <w:trPr>
          <w:trHeight w:val="304"/>
        </w:trPr>
        <w:tc>
          <w:tcPr>
            <w:tcW w:w="1418" w:type="dxa"/>
          </w:tcPr>
          <w:p w14:paraId="6F582672" w14:textId="77777777" w:rsidR="00A66401" w:rsidRPr="00684B09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0400</w:t>
            </w:r>
          </w:p>
        </w:tc>
        <w:tc>
          <w:tcPr>
            <w:tcW w:w="7590" w:type="dxa"/>
          </w:tcPr>
          <w:p w14:paraId="23C7D1C9" w14:textId="1BAA969B" w:rsidR="00094120" w:rsidRPr="00684B09" w:rsidRDefault="00094120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1.10. Požadované stabilné financovanie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podsúvahových položiek</w:t>
            </w:r>
          </w:p>
          <w:p w14:paraId="644057D2" w14:textId="33AEAD4D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sumu podsúvahových položiek, ktoré nie sú uvedené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bodoch 1.1 až 1.8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na ktoré sa vzťahujú požiadavky na stabilné financovanie.</w:t>
            </w:r>
          </w:p>
        </w:tc>
      </w:tr>
      <w:tr w:rsidR="00A66401" w:rsidRPr="00684B09" w14:paraId="442D1579" w14:textId="77777777" w:rsidTr="00D6423A">
        <w:trPr>
          <w:trHeight w:val="304"/>
        </w:trPr>
        <w:tc>
          <w:tcPr>
            <w:tcW w:w="1418" w:type="dxa"/>
          </w:tcPr>
          <w:p w14:paraId="2F9DCB13" w14:textId="77777777" w:rsidR="00A66401" w:rsidRPr="00684B09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0410</w:t>
            </w:r>
          </w:p>
        </w:tc>
        <w:tc>
          <w:tcPr>
            <w:tcW w:w="7590" w:type="dxa"/>
          </w:tcPr>
          <w:p w14:paraId="538459EA" w14:textId="72315F4F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1.10.1. Záväzné facility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 xml:space="preserve"> v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rámci skupiny alebo schémy inštitucionálneho zabezpečenia, ak sa na ne vzťahuje preferenčné zaobchádzanie</w:t>
            </w:r>
          </w:p>
          <w:p w14:paraId="7F6E43D4" w14:textId="2FD21B24" w:rsidR="00A66401" w:rsidRPr="00684B09" w:rsidRDefault="00094120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1.10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týkajúca sa záväzných facilít,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súvislosti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ktorými príslušný orgán povolil preferenčné zaobchádzanie uvedené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 428h nariadenia CRR.</w:t>
            </w:r>
          </w:p>
        </w:tc>
      </w:tr>
      <w:tr w:rsidR="00A66401" w:rsidRPr="00684B09" w14:paraId="475AFEB8" w14:textId="77777777" w:rsidTr="00D6423A">
        <w:trPr>
          <w:trHeight w:val="304"/>
        </w:trPr>
        <w:tc>
          <w:tcPr>
            <w:tcW w:w="1418" w:type="dxa"/>
          </w:tcPr>
          <w:p w14:paraId="109DADBC" w14:textId="77777777" w:rsidR="00A66401" w:rsidRPr="00684B09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0420</w:t>
            </w:r>
          </w:p>
        </w:tc>
        <w:tc>
          <w:tcPr>
            <w:tcW w:w="7590" w:type="dxa"/>
          </w:tcPr>
          <w:p w14:paraId="0C1EB28F" w14:textId="77777777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1.10.2. Záväzné facility</w:t>
            </w:r>
          </w:p>
          <w:p w14:paraId="149586A4" w14:textId="14B4296B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 428at ods. 1 nariadenia CRR; 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1.10, ktorá patrí medzi záväzné facility podľa delegovaného nariadenia (EÚ) 2015/61, ktoré nie sú zahrnuté do položky 1.10.1.</w:t>
            </w:r>
          </w:p>
        </w:tc>
      </w:tr>
      <w:tr w:rsidR="00A66401" w:rsidRPr="00684B09" w14:paraId="752CB45C" w14:textId="77777777" w:rsidTr="00D6423A">
        <w:trPr>
          <w:trHeight w:val="304"/>
        </w:trPr>
        <w:tc>
          <w:tcPr>
            <w:tcW w:w="1418" w:type="dxa"/>
          </w:tcPr>
          <w:p w14:paraId="08EAC694" w14:textId="77777777" w:rsidR="00A66401" w:rsidRPr="00684B09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0430</w:t>
            </w:r>
          </w:p>
        </w:tc>
        <w:tc>
          <w:tcPr>
            <w:tcW w:w="7590" w:type="dxa"/>
          </w:tcPr>
          <w:p w14:paraId="31D0E2F3" w14:textId="77777777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1.10.3. Podsúvahové položky obchodného financovania</w:t>
            </w:r>
          </w:p>
          <w:p w14:paraId="0CAA1D24" w14:textId="632E93B8" w:rsidR="00A66401" w:rsidRPr="00684B09" w:rsidRDefault="00E51D4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 428au písm. b) nariadenia CRR; 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1.10, ktorá je produktom súvisiacim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podsúvahovým obchodným financovaním, ako sa uvádza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prílohe 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k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nariadeniu CRR</w:t>
            </w:r>
          </w:p>
        </w:tc>
      </w:tr>
      <w:tr w:rsidR="00103E2D" w:rsidRPr="00684B09" w14:paraId="7A65B72F" w14:textId="77777777" w:rsidTr="00D6423A">
        <w:trPr>
          <w:trHeight w:val="304"/>
        </w:trPr>
        <w:tc>
          <w:tcPr>
            <w:tcW w:w="1418" w:type="dxa"/>
          </w:tcPr>
          <w:p w14:paraId="4F1015CC" w14:textId="77777777" w:rsidR="00103E2D" w:rsidRPr="00684B09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0440</w:t>
            </w:r>
          </w:p>
        </w:tc>
        <w:tc>
          <w:tcPr>
            <w:tcW w:w="7590" w:type="dxa"/>
          </w:tcPr>
          <w:p w14:paraId="37210E00" w14:textId="77777777" w:rsidR="00103E2D" w:rsidRPr="00684B09" w:rsidRDefault="00103E2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1.10.4. Problémové podsúvahové položky</w:t>
            </w:r>
          </w:p>
          <w:p w14:paraId="757DE922" w14:textId="70C611C3" w:rsidR="00103E2D" w:rsidRPr="00684B09" w:rsidRDefault="005A3E62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1.10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súvisiaca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problémovými expozíciami</w:t>
            </w:r>
          </w:p>
        </w:tc>
      </w:tr>
      <w:tr w:rsidR="00A66401" w:rsidRPr="00684B09" w14:paraId="26157B2B" w14:textId="77777777" w:rsidTr="00D6423A">
        <w:trPr>
          <w:trHeight w:val="304"/>
        </w:trPr>
        <w:tc>
          <w:tcPr>
            <w:tcW w:w="1418" w:type="dxa"/>
          </w:tcPr>
          <w:p w14:paraId="2B316D67" w14:textId="77777777" w:rsidR="00A66401" w:rsidRPr="00684B09" w:rsidRDefault="00D73DD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0450</w:t>
            </w:r>
          </w:p>
        </w:tc>
        <w:tc>
          <w:tcPr>
            <w:tcW w:w="7590" w:type="dxa"/>
          </w:tcPr>
          <w:p w14:paraId="223ECE7A" w14:textId="77777777" w:rsidR="006C5A90" w:rsidRPr="00684B09" w:rsidRDefault="006C5A90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thick" w:color="000000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thick" w:color="000000"/>
              </w:rPr>
              <w:t>1.10.5. Iné podsúvahové expozície, ktoré určili príslušné orgány</w:t>
            </w:r>
          </w:p>
          <w:p w14:paraId="4FDE815C" w14:textId="5A05AC78" w:rsidR="00A66401" w:rsidRPr="00684B09" w:rsidRDefault="00A66401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Suma vykázaná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1.10, ktorá patrí medzi podsúvahové expozície, pre ktoré príslušný orgán stanovil koeficienty požadovaného stabilného financovania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článkom 428aq ods. 10 nariadenia CRR</w:t>
            </w:r>
          </w:p>
        </w:tc>
      </w:tr>
    </w:tbl>
    <w:p w14:paraId="2122E4CF" w14:textId="77777777" w:rsidR="00AD59E4" w:rsidRPr="00684B09" w:rsidRDefault="00AD59E4" w:rsidP="00A0098D">
      <w:pPr>
        <w:spacing w:after="240"/>
        <w:jc w:val="both"/>
        <w:rPr>
          <w:rFonts w:ascii="Times New Roman" w:eastAsiaTheme="minorHAnsi" w:hAnsi="Times New Roman"/>
          <w:color w:val="auto"/>
          <w:sz w:val="24"/>
          <w:szCs w:val="24"/>
        </w:rPr>
      </w:pPr>
      <w:r w:rsidRPr="00684B09">
        <w:br w:type="page"/>
      </w:r>
    </w:p>
    <w:p w14:paraId="52B097EA" w14:textId="77777777" w:rsidR="00676422" w:rsidRPr="00684B09" w:rsidRDefault="00676422" w:rsidP="00A0098D">
      <w:pPr>
        <w:pStyle w:val="BodyText1"/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28" w:name="_Toc58480663"/>
      <w:r w:rsidRPr="00684B09">
        <w:rPr>
          <w:rFonts w:ascii="Times New Roman" w:hAnsi="Times New Roman"/>
          <w:b/>
          <w:sz w:val="24"/>
          <w:szCs w:val="24"/>
        </w:rPr>
        <w:lastRenderedPageBreak/>
        <w:t>ČASŤ V: ZJEDNODUŠENÉ DOSTUPNÉ STABILNÉ FINANCOVANIE</w:t>
      </w:r>
      <w:bookmarkEnd w:id="28"/>
    </w:p>
    <w:p w14:paraId="0DA3C54F" w14:textId="77777777" w:rsidR="00676422" w:rsidRPr="00684B09" w:rsidRDefault="00676422" w:rsidP="00A0098D">
      <w:pPr>
        <w:pStyle w:val="BodyText1"/>
        <w:numPr>
          <w:ilvl w:val="0"/>
          <w:numId w:val="32"/>
        </w:numPr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29" w:name="_Toc58480664"/>
      <w:r w:rsidRPr="00684B09">
        <w:rPr>
          <w:rFonts w:ascii="Times New Roman" w:hAnsi="Times New Roman"/>
          <w:b/>
          <w:sz w:val="24"/>
          <w:szCs w:val="24"/>
        </w:rPr>
        <w:t>Osobitné poznámky</w:t>
      </w:r>
      <w:bookmarkEnd w:id="29"/>
    </w:p>
    <w:p w14:paraId="316EF449" w14:textId="4F3FDAF5" w:rsidR="00676422" w:rsidRPr="00684B09" w:rsidRDefault="00676422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 w:rsidRPr="00684B09">
        <w:rPr>
          <w:rFonts w:ascii="Times New Roman" w:hAnsi="Times New Roman"/>
          <w:sz w:val="24"/>
        </w:rPr>
        <w:t>Všetky záväzky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vlastné zdroje sa vykazujú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členení podľa ich zostatkovej zmluvnej splatnosti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súlade</w:t>
      </w:r>
      <w:r w:rsidR="00684B09">
        <w:rPr>
          <w:rFonts w:ascii="Times New Roman" w:hAnsi="Times New Roman"/>
          <w:sz w:val="24"/>
        </w:rPr>
        <w:t xml:space="preserve"> s </w:t>
      </w:r>
      <w:r w:rsidRPr="00684B09">
        <w:rPr>
          <w:rFonts w:ascii="Times New Roman" w:hAnsi="Times New Roman"/>
          <w:sz w:val="24"/>
        </w:rPr>
        <w:t>článkom 428ak nariadenia CRR. Skupiny splatností súm, štandardných koeficientov dostupného stabilného financovania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uplatniteľných koeficientov dostupného stabilného financovania sú tieto:</w:t>
      </w:r>
    </w:p>
    <w:p w14:paraId="089E7122" w14:textId="77777777" w:rsidR="00676422" w:rsidRPr="00684B09" w:rsidRDefault="00676422" w:rsidP="00A0098D">
      <w:pPr>
        <w:pStyle w:val="InstructionsText2"/>
        <w:numPr>
          <w:ilvl w:val="2"/>
          <w:numId w:val="24"/>
        </w:numPr>
        <w:rPr>
          <w:sz w:val="24"/>
        </w:rPr>
      </w:pPr>
      <w:r w:rsidRPr="00684B09">
        <w:rPr>
          <w:sz w:val="24"/>
        </w:rPr>
        <w:t>zostatková splatnosť menej ako jeden rok alebo bez stanovenej splatnosti;</w:t>
      </w:r>
    </w:p>
    <w:p w14:paraId="4166EC4F" w14:textId="77777777" w:rsidR="00676422" w:rsidRPr="00684B09" w:rsidRDefault="00676422" w:rsidP="00A0098D">
      <w:pPr>
        <w:pStyle w:val="InstructionsText2"/>
        <w:numPr>
          <w:ilvl w:val="2"/>
          <w:numId w:val="24"/>
        </w:numPr>
        <w:rPr>
          <w:sz w:val="24"/>
        </w:rPr>
      </w:pPr>
      <w:r w:rsidRPr="00684B09">
        <w:rPr>
          <w:sz w:val="24"/>
        </w:rPr>
        <w:t>zostatková splatnosť jeden rok alebo viac.</w:t>
      </w:r>
    </w:p>
    <w:p w14:paraId="24846D11" w14:textId="5B44467D" w:rsidR="00C002D1" w:rsidRPr="00684B09" w:rsidRDefault="00C002D1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 w:rsidRPr="00684B09">
        <w:rPr>
          <w:rFonts w:ascii="Times New Roman" w:hAnsi="Times New Roman"/>
          <w:sz w:val="24"/>
        </w:rPr>
        <w:t>Ak nie je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článkoch 428al až 428ao nariadenia CRR stanovené inak, na všetky záväzky so zostatkovou splatnosťou jeden rok alebo viac sa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súlade</w:t>
      </w:r>
      <w:r w:rsidR="00684B09">
        <w:rPr>
          <w:rFonts w:ascii="Times New Roman" w:hAnsi="Times New Roman"/>
          <w:sz w:val="24"/>
        </w:rPr>
        <w:t xml:space="preserve"> s </w:t>
      </w:r>
      <w:r w:rsidRPr="00684B09">
        <w:rPr>
          <w:rFonts w:ascii="Times New Roman" w:hAnsi="Times New Roman"/>
          <w:sz w:val="24"/>
        </w:rPr>
        <w:t>článkom 428ap nariadenia CRR uplatňuje koeficient dostupného stabilného financovania 100</w:t>
      </w:r>
      <w:r w:rsidR="00684B09">
        <w:rPr>
          <w:rFonts w:ascii="Times New Roman" w:hAnsi="Times New Roman"/>
          <w:sz w:val="24"/>
        </w:rPr>
        <w:t> %</w:t>
      </w:r>
      <w:r w:rsidRPr="00684B09">
        <w:rPr>
          <w:rFonts w:ascii="Times New Roman" w:hAnsi="Times New Roman"/>
          <w:sz w:val="24"/>
        </w:rPr>
        <w:t>.</w:t>
      </w:r>
    </w:p>
    <w:p w14:paraId="0758DAE7" w14:textId="18BD9C8C" w:rsidR="006C5A90" w:rsidRPr="00684B09" w:rsidRDefault="006C5A90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bookmarkStart w:id="30" w:name="_Ref6931192"/>
      <w:r w:rsidRPr="00684B09">
        <w:rPr>
          <w:rFonts w:ascii="Times New Roman" w:hAnsi="Times New Roman"/>
          <w:sz w:val="24"/>
        </w:rPr>
        <w:t>Všetky netermínované vklady sa vykazujú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skupine, ktorá sa vzťahuje na záväzky so zostatkovou splatnosťou menej ako jeden rok.</w:t>
      </w:r>
    </w:p>
    <w:p w14:paraId="76D28C75" w14:textId="201E2FE7" w:rsidR="00676422" w:rsidRPr="00684B09" w:rsidRDefault="00676422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 w:rsidRPr="00684B09">
        <w:rPr>
          <w:rFonts w:ascii="Times New Roman" w:hAnsi="Times New Roman"/>
          <w:sz w:val="24"/>
        </w:rPr>
        <w:t>Podľa článku 428ak ods. 2 nariadenia CRR inštitúcie pri určovaní zostatkovej splatnosti záväzku alebo vlastných zdrojov zohľadňujú existujúce opcie. Robia tak na základe predpokladu, že protistrana uplatní kúpne opcie</w:t>
      </w:r>
      <w:r w:rsidR="00684B09">
        <w:rPr>
          <w:rFonts w:ascii="Times New Roman" w:hAnsi="Times New Roman"/>
          <w:sz w:val="24"/>
        </w:rPr>
        <w:t xml:space="preserve"> k </w:t>
      </w:r>
      <w:r w:rsidRPr="00684B09">
        <w:rPr>
          <w:rFonts w:ascii="Times New Roman" w:hAnsi="Times New Roman"/>
          <w:sz w:val="24"/>
        </w:rPr>
        <w:t>najskoršiemu možnému dátumu. Inštitúcia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príslušné orgány zohľadňujú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prípade opcií uplatniteľných podľa vlastného uváženia inštitúcie reputačné faktory, ktoré môžu obmedziť schopnosť inštitúcie neuplatniť opciu,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to najmä vzhľadom na očakávania trhu, že inštitúcie by mali splatiť určité záväzky pred ich splatnosťou.</w:t>
      </w:r>
      <w:bookmarkEnd w:id="30"/>
    </w:p>
    <w:p w14:paraId="06635BB8" w14:textId="6FCE41BB" w:rsidR="00C002D1" w:rsidRPr="00684B09" w:rsidRDefault="00C002D1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 w:rsidRPr="00684B09">
        <w:rPr>
          <w:rFonts w:ascii="Times New Roman" w:hAnsi="Times New Roman"/>
          <w:sz w:val="24"/>
        </w:rPr>
        <w:t>Okrem toho, ako sa stanovuje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článku 428ap nariadenia CRR,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prípade položiek dodatočného kapitálu Tier 1, položiek kapitálu Tier 2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všetkých ostatných kapitálových nástrojov</w:t>
      </w:r>
      <w:r w:rsidR="00684B09">
        <w:rPr>
          <w:rFonts w:ascii="Times New Roman" w:hAnsi="Times New Roman"/>
          <w:sz w:val="24"/>
        </w:rPr>
        <w:t xml:space="preserve"> s </w:t>
      </w:r>
      <w:r w:rsidRPr="00684B09">
        <w:rPr>
          <w:rFonts w:ascii="Times New Roman" w:hAnsi="Times New Roman"/>
          <w:sz w:val="24"/>
        </w:rPr>
        <w:t>explicitnými alebo vloženými opciami, ktoré by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prípade uplatnenia (aj keď sa ešte neuplatnili</w:t>
      </w:r>
      <w:r w:rsidR="00684B09">
        <w:rPr>
          <w:rFonts w:ascii="Times New Roman" w:hAnsi="Times New Roman"/>
          <w:sz w:val="24"/>
        </w:rPr>
        <w:t xml:space="preserve"> k </w:t>
      </w:r>
      <w:r w:rsidRPr="00684B09">
        <w:rPr>
          <w:rFonts w:ascii="Times New Roman" w:hAnsi="Times New Roman"/>
          <w:sz w:val="24"/>
        </w:rPr>
        <w:t>referenčnému dátumu vykazovania) znížili efektívnu zostatkovú splatnosť</w:t>
      </w:r>
      <w:r w:rsidR="00684B09">
        <w:rPr>
          <w:rFonts w:ascii="Times New Roman" w:hAnsi="Times New Roman"/>
          <w:sz w:val="24"/>
        </w:rPr>
        <w:t xml:space="preserve"> k </w:t>
      </w:r>
      <w:r w:rsidRPr="00684B09">
        <w:rPr>
          <w:rFonts w:ascii="Times New Roman" w:hAnsi="Times New Roman"/>
          <w:sz w:val="24"/>
        </w:rPr>
        <w:t>referenčnému dátumu vykazovania na menej ako jeden rok, sa nesmie stanoviť koeficient dostupného stabilného financovania 100</w:t>
      </w:r>
      <w:r w:rsidR="00684B09">
        <w:rPr>
          <w:rFonts w:ascii="Times New Roman" w:hAnsi="Times New Roman"/>
          <w:sz w:val="24"/>
        </w:rPr>
        <w:t> %</w:t>
      </w:r>
      <w:r w:rsidRPr="00684B09">
        <w:rPr>
          <w:rFonts w:ascii="Times New Roman" w:hAnsi="Times New Roman"/>
          <w:sz w:val="24"/>
        </w:rPr>
        <w:t>.</w:t>
      </w:r>
    </w:p>
    <w:p w14:paraId="2CC25505" w14:textId="01A18C17" w:rsidR="00676422" w:rsidRPr="00684B09" w:rsidRDefault="00676422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 w:rsidRPr="00684B09">
        <w:rPr>
          <w:rFonts w:ascii="Times New Roman" w:hAnsi="Times New Roman"/>
          <w:sz w:val="24"/>
        </w:rPr>
        <w:t>Podľa článku 428ak ods. 3 nariadenia CRR inštitúcie zaobchádzajú</w:t>
      </w:r>
      <w:r w:rsidR="00684B09">
        <w:rPr>
          <w:rFonts w:ascii="Times New Roman" w:hAnsi="Times New Roman"/>
          <w:sz w:val="24"/>
        </w:rPr>
        <w:t xml:space="preserve"> s </w:t>
      </w:r>
      <w:r w:rsidRPr="00684B09">
        <w:rPr>
          <w:rFonts w:ascii="Times New Roman" w:hAnsi="Times New Roman"/>
          <w:sz w:val="24"/>
        </w:rPr>
        <w:t>vkladmi</w:t>
      </w:r>
      <w:r w:rsidR="00684B09">
        <w:rPr>
          <w:rFonts w:ascii="Times New Roman" w:hAnsi="Times New Roman"/>
          <w:sz w:val="24"/>
        </w:rPr>
        <w:t xml:space="preserve"> s </w:t>
      </w:r>
      <w:r w:rsidRPr="00684B09">
        <w:rPr>
          <w:rFonts w:ascii="Times New Roman" w:hAnsi="Times New Roman"/>
          <w:sz w:val="24"/>
        </w:rPr>
        <w:t>pevnou výpovednou lehotou podľa ich výpovednej lehoty</w:t>
      </w:r>
      <w:r w:rsidR="00684B09">
        <w:rPr>
          <w:rFonts w:ascii="Times New Roman" w:hAnsi="Times New Roman"/>
          <w:sz w:val="24"/>
        </w:rPr>
        <w:t xml:space="preserve"> a s </w:t>
      </w:r>
      <w:r w:rsidRPr="00684B09">
        <w:rPr>
          <w:rFonts w:ascii="Times New Roman" w:hAnsi="Times New Roman"/>
          <w:sz w:val="24"/>
        </w:rPr>
        <w:t>termínovanými vkladmi podľa ich zostatkovej splatnosti. Odchylne od odseku</w:t>
      </w:r>
      <w:r w:rsidRPr="00684B09">
        <w:t xml:space="preserve"> </w:t>
      </w:r>
      <w:r w:rsidRPr="00684B09">
        <w:rPr>
          <w:rFonts w:ascii="Times New Roman" w:eastAsia="Verdana" w:hAnsi="Times New Roman"/>
          <w:sz w:val="24"/>
        </w:rPr>
        <w:fldChar w:fldCharType="begin"/>
      </w:r>
      <w:r w:rsidRPr="00684B09">
        <w:rPr>
          <w:rFonts w:ascii="Times New Roman" w:eastAsia="Verdana" w:hAnsi="Times New Roman"/>
          <w:sz w:val="24"/>
        </w:rPr>
        <w:instrText xml:space="preserve"> REF _Ref6931192 \r \h  \* MERGEFORMAT </w:instrText>
      </w:r>
      <w:r w:rsidRPr="00684B09">
        <w:rPr>
          <w:rFonts w:ascii="Times New Roman" w:eastAsia="Verdana" w:hAnsi="Times New Roman"/>
          <w:sz w:val="24"/>
        </w:rPr>
      </w:r>
      <w:r w:rsidRPr="00684B09">
        <w:rPr>
          <w:rFonts w:ascii="Times New Roman" w:eastAsia="Verdana" w:hAnsi="Times New Roman"/>
          <w:sz w:val="24"/>
        </w:rPr>
        <w:fldChar w:fldCharType="separate"/>
      </w:r>
      <w:r w:rsidRPr="00684B09">
        <w:rPr>
          <w:rFonts w:ascii="Times New Roman" w:eastAsia="Verdana" w:hAnsi="Times New Roman"/>
          <w:sz w:val="24"/>
        </w:rPr>
        <w:t>36</w:t>
      </w:r>
      <w:r w:rsidRPr="00684B09">
        <w:rPr>
          <w:rFonts w:ascii="Times New Roman" w:eastAsia="Verdana" w:hAnsi="Times New Roman"/>
          <w:sz w:val="24"/>
        </w:rPr>
        <w:fldChar w:fldCharType="end"/>
      </w:r>
      <w:r w:rsidRPr="00684B09">
        <w:rPr>
          <w:rFonts w:ascii="Times New Roman" w:hAnsi="Times New Roman"/>
          <w:sz w:val="24"/>
        </w:rPr>
        <w:t xml:space="preserve"> inštitúcie</w:t>
      </w:r>
      <w:r w:rsidR="00684B09">
        <w:rPr>
          <w:rFonts w:ascii="Times New Roman" w:hAnsi="Times New Roman"/>
          <w:sz w:val="24"/>
        </w:rPr>
        <w:t xml:space="preserve"> s </w:t>
      </w:r>
      <w:r w:rsidRPr="00684B09">
        <w:rPr>
          <w:rFonts w:ascii="Times New Roman" w:hAnsi="Times New Roman"/>
          <w:sz w:val="24"/>
        </w:rPr>
        <w:t>cieľom určiť zostatkovú splatnosť termínovaných retailových vkladov nezohľadňujú možnosti predčasného výberu, ak je vkladateľ povinný uhradiť významnú san</w:t>
      </w:r>
      <w:r w:rsidR="00F333D8" w:rsidRPr="00684B09">
        <w:rPr>
          <w:rFonts w:ascii="Times New Roman" w:hAnsi="Times New Roman"/>
          <w:sz w:val="24"/>
        </w:rPr>
        <w:t>kciu stanovenú</w:t>
      </w:r>
      <w:r w:rsidR="00684B09">
        <w:rPr>
          <w:rFonts w:ascii="Times New Roman" w:hAnsi="Times New Roman"/>
          <w:sz w:val="24"/>
        </w:rPr>
        <w:t xml:space="preserve"> v </w:t>
      </w:r>
      <w:r w:rsidR="00F333D8" w:rsidRPr="00684B09">
        <w:rPr>
          <w:rFonts w:ascii="Times New Roman" w:hAnsi="Times New Roman"/>
          <w:sz w:val="24"/>
        </w:rPr>
        <w:t>článku 25 ods. </w:t>
      </w:r>
      <w:r w:rsidRPr="00684B09">
        <w:rPr>
          <w:rFonts w:ascii="Times New Roman" w:hAnsi="Times New Roman"/>
          <w:sz w:val="24"/>
        </w:rPr>
        <w:t>4 delegovaného nariadenia (EÚ) 2015/61 za predčasné výbery, ktoré sa uskutočnia do jedného roka.</w:t>
      </w:r>
    </w:p>
    <w:p w14:paraId="36447CFB" w14:textId="15C331E8" w:rsidR="00676422" w:rsidRPr="00684B09" w:rsidRDefault="00676422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right="113"/>
        <w:contextualSpacing w:val="0"/>
        <w:rPr>
          <w:rFonts w:ascii="Times New Roman" w:eastAsia="Verdana" w:hAnsi="Times New Roman"/>
          <w:sz w:val="24"/>
        </w:rPr>
      </w:pPr>
      <w:r w:rsidRPr="00684B09">
        <w:rPr>
          <w:rFonts w:ascii="Times New Roman" w:hAnsi="Times New Roman"/>
          <w:sz w:val="24"/>
        </w:rPr>
        <w:t>Schéma rozhodovania pre vzor vykazovania C 83.00 je súčasťou pokynov na stanovenie hodnotiacich kritérií prioritizácie pre priradenie každej vykazovanej položky</w:t>
      </w:r>
      <w:r w:rsidR="00684B09">
        <w:rPr>
          <w:rFonts w:ascii="Times New Roman" w:hAnsi="Times New Roman"/>
          <w:sz w:val="24"/>
        </w:rPr>
        <w:t xml:space="preserve"> s </w:t>
      </w:r>
      <w:r w:rsidRPr="00684B09">
        <w:rPr>
          <w:rFonts w:ascii="Times New Roman" w:hAnsi="Times New Roman"/>
          <w:sz w:val="24"/>
        </w:rPr>
        <w:t>cieľom zabezpečiť jednotné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porovnateľné vykazovanie. Samotné prechádzanie schémou rozhodovania nie je dostatočné, t. j. inštitúcie musia vždy dodržať zvyšok pokynov.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záujme zjednodušenia sa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schéme rozhodovania neberú do úvahy súčty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medzisúčty; to však neznamená, že sa nemajú tiež vykazovať.</w:t>
      </w:r>
    </w:p>
    <w:tbl>
      <w:tblPr>
        <w:tblW w:w="9606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5550"/>
        <w:gridCol w:w="1826"/>
        <w:gridCol w:w="1701"/>
      </w:tblGrid>
      <w:tr w:rsidR="00676422" w:rsidRPr="00684B09" w14:paraId="2F66FCA3" w14:textId="77777777" w:rsidTr="007D36F0">
        <w:tc>
          <w:tcPr>
            <w:tcW w:w="529" w:type="dxa"/>
            <w:shd w:val="clear" w:color="auto" w:fill="auto"/>
            <w:vAlign w:val="center"/>
          </w:tcPr>
          <w:p w14:paraId="7C7B6CB1" w14:textId="77777777" w:rsidR="00676422" w:rsidRPr="00684B09" w:rsidRDefault="00676422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#</w:t>
            </w:r>
          </w:p>
        </w:tc>
        <w:tc>
          <w:tcPr>
            <w:tcW w:w="5550" w:type="dxa"/>
            <w:shd w:val="clear" w:color="auto" w:fill="auto"/>
            <w:vAlign w:val="center"/>
          </w:tcPr>
          <w:p w14:paraId="2605B564" w14:textId="77777777" w:rsidR="00676422" w:rsidRPr="00684B09" w:rsidRDefault="00676422" w:rsidP="00A0098D">
            <w:pPr>
              <w:pStyle w:val="TableParagraph"/>
              <w:spacing w:after="240"/>
              <w:ind w:lef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</w:rPr>
              <w:t>Položka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440C972B" w14:textId="77777777" w:rsidR="00676422" w:rsidRPr="00684B09" w:rsidRDefault="00676422" w:rsidP="00A0098D">
            <w:pPr>
              <w:pStyle w:val="TableParagraph"/>
              <w:spacing w:after="240"/>
              <w:ind w:left="2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</w:rPr>
              <w:t>Rozhodnutie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2101E4B" w14:textId="77777777" w:rsidR="00676422" w:rsidRPr="00684B09" w:rsidRDefault="00676422" w:rsidP="00A0098D">
            <w:pPr>
              <w:pStyle w:val="TableParagraph"/>
              <w:spacing w:after="240"/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</w:rPr>
              <w:t>Opatrenie</w:t>
            </w:r>
          </w:p>
        </w:tc>
      </w:tr>
      <w:tr w:rsidR="00676422" w:rsidRPr="00684B09" w14:paraId="4A1ED8EF" w14:textId="77777777" w:rsidTr="007D36F0">
        <w:trPr>
          <w:trHeight w:val="130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1CF6C771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24E05CE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Vlastný kapitál Tier 1?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46417BD0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937BB72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2.1</w:t>
            </w:r>
          </w:p>
        </w:tc>
      </w:tr>
      <w:tr w:rsidR="00676422" w:rsidRPr="00684B09" w14:paraId="23F8E4D3" w14:textId="77777777" w:rsidTr="007D36F0">
        <w:trPr>
          <w:trHeight w:val="130"/>
        </w:trPr>
        <w:tc>
          <w:tcPr>
            <w:tcW w:w="529" w:type="dxa"/>
            <w:vMerge/>
            <w:shd w:val="clear" w:color="auto" w:fill="auto"/>
            <w:vAlign w:val="center"/>
          </w:tcPr>
          <w:p w14:paraId="1C751E78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41EACAC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37D31C79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8F82D91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2</w:t>
            </w:r>
          </w:p>
        </w:tc>
      </w:tr>
      <w:tr w:rsidR="00676422" w:rsidRPr="00684B09" w14:paraId="1E9E7723" w14:textId="77777777" w:rsidTr="007D36F0">
        <w:trPr>
          <w:trHeight w:val="130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1E6F41A1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2D358233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 xml:space="preserve">Dodatočný kapitál Tier 1? 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78D0A7A7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7BCBCA8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2.1</w:t>
            </w:r>
          </w:p>
        </w:tc>
      </w:tr>
      <w:tr w:rsidR="00676422" w:rsidRPr="00684B09" w14:paraId="5556A769" w14:textId="77777777" w:rsidTr="007D36F0">
        <w:trPr>
          <w:trHeight w:val="130"/>
        </w:trPr>
        <w:tc>
          <w:tcPr>
            <w:tcW w:w="529" w:type="dxa"/>
            <w:vMerge/>
            <w:shd w:val="clear" w:color="auto" w:fill="auto"/>
            <w:vAlign w:val="center"/>
          </w:tcPr>
          <w:p w14:paraId="404D482A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FD653EA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0C5E1DFD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B12EA2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3</w:t>
            </w:r>
          </w:p>
        </w:tc>
      </w:tr>
      <w:tr w:rsidR="00676422" w:rsidRPr="00684B09" w14:paraId="6A369CD5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78614793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703C9D7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Kapitál Tier 2?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77630542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CDB21C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2.1</w:t>
            </w:r>
          </w:p>
        </w:tc>
      </w:tr>
      <w:tr w:rsidR="00676422" w:rsidRPr="00684B09" w14:paraId="527ED94B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4C2B8E37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DFBB0F8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7BC0DD87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0FF702A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4</w:t>
            </w:r>
          </w:p>
        </w:tc>
      </w:tr>
      <w:tr w:rsidR="00676422" w:rsidRPr="00684B09" w14:paraId="67A23BE8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6762EA82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8CB7C61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Ostatné kapitálové nástroje?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116F7872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C6C73C5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2.1</w:t>
            </w:r>
          </w:p>
        </w:tc>
      </w:tr>
      <w:tr w:rsidR="00676422" w:rsidRPr="00684B09" w14:paraId="1D44942D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55E1307C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B0DF2E4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212BF99C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1394EA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5</w:t>
            </w:r>
          </w:p>
        </w:tc>
      </w:tr>
      <w:tr w:rsidR="00676422" w:rsidRPr="00684B09" w14:paraId="16E88F1A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6AF53A8B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CD3C92D" w14:textId="2DFB1315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Záväzok spojený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kolaterálom prijatým ako variačná marža pre deriváty?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43D9A5BB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FB7BD5F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Nevykazuje sa.</w:t>
            </w:r>
          </w:p>
        </w:tc>
      </w:tr>
      <w:tr w:rsidR="00676422" w:rsidRPr="00684B09" w14:paraId="358D4D78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72C684A6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44DBDAF3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416B85DA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4FAD369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6</w:t>
            </w:r>
          </w:p>
        </w:tc>
      </w:tr>
      <w:tr w:rsidR="00676422" w:rsidRPr="00684B09" w14:paraId="510FF9B8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08E1C4C5" w14:textId="77777777" w:rsidR="00676422" w:rsidRPr="00684B09" w:rsidRDefault="00676422" w:rsidP="00A0098D">
            <w:pPr>
              <w:pStyle w:val="TableParagraph"/>
              <w:spacing w:after="240"/>
              <w:ind w:left="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8467AAE" w14:textId="019EC92C" w:rsidR="00676422" w:rsidRPr="00684B09" w:rsidRDefault="00676422" w:rsidP="00A0098D">
            <w:pPr>
              <w:pStyle w:val="TableParagraph"/>
              <w:spacing w:after="240"/>
              <w:ind w:left="2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Záväzky so zúčtovaním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deň uzavretia obchodu?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22DD3922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BE5919D" w14:textId="77777777" w:rsidR="00676422" w:rsidRPr="00684B09" w:rsidRDefault="00676422" w:rsidP="00A0098D">
            <w:pPr>
              <w:pStyle w:val="TableParagraph"/>
              <w:spacing w:after="240"/>
              <w:ind w:right="2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2.9</w:t>
            </w:r>
          </w:p>
        </w:tc>
      </w:tr>
      <w:tr w:rsidR="00676422" w:rsidRPr="00684B09" w14:paraId="6E34FFB2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6CEBDED5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2FD08D29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6EC43A6E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902744F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7</w:t>
            </w:r>
          </w:p>
        </w:tc>
      </w:tr>
      <w:tr w:rsidR="00676422" w:rsidRPr="00684B09" w14:paraId="239C3ABE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02423964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1A07031" w14:textId="7C5C2332" w:rsidR="00676422" w:rsidRPr="00684B09" w:rsidRDefault="00DB5840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Vzájomne závislý záväzok?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42FCF0DA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CB0BEFF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2.8</w:t>
            </w:r>
          </w:p>
        </w:tc>
      </w:tr>
      <w:tr w:rsidR="00676422" w:rsidRPr="00684B09" w14:paraId="1E41B20A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3B865979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2C23579E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62E50803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713D1A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8</w:t>
            </w:r>
          </w:p>
        </w:tc>
      </w:tr>
      <w:tr w:rsidR="00676422" w:rsidRPr="00684B09" w14:paraId="705E6465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5957E7D2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C655A5A" w14:textId="4B7A2A5E" w:rsidR="00676422" w:rsidRPr="00684B09" w:rsidRDefault="005951C0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Záväzky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záväzné facility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rámci skupiny alebo schémy inštitucionálneho zabezpečenia,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súvislosti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ktorými príslušný orgán povolil preferenčné zaobchádzanie?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7747FA38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573A25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2.5</w:t>
            </w:r>
          </w:p>
        </w:tc>
      </w:tr>
      <w:tr w:rsidR="00676422" w:rsidRPr="00684B09" w14:paraId="4F8E7089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703E776A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2778201C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46749CBA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2AD5B26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9</w:t>
            </w:r>
          </w:p>
        </w:tc>
      </w:tr>
      <w:tr w:rsidR="00676422" w:rsidRPr="00684B09" w14:paraId="431D9897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2680064C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87E69E1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Derivátové záväzky ovplyvňujúce NSFR?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44B08F2A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4712177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2.9</w:t>
            </w:r>
          </w:p>
        </w:tc>
      </w:tr>
      <w:tr w:rsidR="00676422" w:rsidRPr="00684B09" w14:paraId="489185FE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6173A1D5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2C146570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2584333C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BAE4B74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10</w:t>
            </w:r>
          </w:p>
        </w:tc>
      </w:tr>
      <w:tr w:rsidR="00676422" w:rsidRPr="00684B09" w14:paraId="46AD8EC6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11CE4DD9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28D38E0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Odložené daňové záväzky?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6ECBC84E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D05DDC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2.9</w:t>
            </w:r>
          </w:p>
        </w:tc>
      </w:tr>
      <w:tr w:rsidR="00676422" w:rsidRPr="00684B09" w14:paraId="3D5B9E94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0B4B1135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9DFD879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7B8078F6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AAD81DC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11</w:t>
            </w:r>
          </w:p>
        </w:tc>
      </w:tr>
      <w:tr w:rsidR="00676422" w:rsidRPr="00684B09" w14:paraId="231BE9A2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7EDF5C71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59EA6298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Menšinová účasť?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0FD551B0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AB9912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2.9</w:t>
            </w:r>
          </w:p>
        </w:tc>
      </w:tr>
      <w:tr w:rsidR="00676422" w:rsidRPr="00684B09" w14:paraId="70605192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00DEB822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B4AA061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78F793A2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E7B6E5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12</w:t>
            </w:r>
          </w:p>
        </w:tc>
      </w:tr>
      <w:tr w:rsidR="00676422" w:rsidRPr="00684B09" w14:paraId="051B3CC0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3A263AD6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7ABF3B0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Stabilné retailové vklady?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4AB09FDF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4F20E4B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2.2.1</w:t>
            </w:r>
          </w:p>
        </w:tc>
      </w:tr>
      <w:tr w:rsidR="00676422" w:rsidRPr="00684B09" w14:paraId="64CA9EF6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00F63BA4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15AA44D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0D5DC76A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1B7D747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13</w:t>
            </w:r>
          </w:p>
        </w:tc>
      </w:tr>
      <w:tr w:rsidR="00676422" w:rsidRPr="00684B09" w14:paraId="3794A4A2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4C41358F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7CB081E4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Iné retailové vklady?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1A740AF5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0D507AE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2.2.2</w:t>
            </w:r>
          </w:p>
        </w:tc>
      </w:tr>
      <w:tr w:rsidR="00676422" w:rsidRPr="00684B09" w14:paraId="12BDD51D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5C7CAF98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366944C5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7F7FF847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64BD44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14</w:t>
            </w:r>
          </w:p>
        </w:tc>
      </w:tr>
      <w:tr w:rsidR="00676422" w:rsidRPr="00684B09" w14:paraId="13E52E25" w14:textId="77777777" w:rsidTr="007D36F0">
        <w:trPr>
          <w:trHeight w:val="130"/>
        </w:trPr>
        <w:tc>
          <w:tcPr>
            <w:tcW w:w="529" w:type="dxa"/>
            <w:vMerge w:val="restart"/>
            <w:shd w:val="clear" w:color="auto" w:fill="auto"/>
            <w:vAlign w:val="center"/>
          </w:tcPr>
          <w:p w14:paraId="17A5734F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14552E6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Prevádzkové vklady poskytnuté finančnými alebo nefinančnými klientmi?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1B8A1A0C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1605B2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2.4</w:t>
            </w:r>
          </w:p>
        </w:tc>
      </w:tr>
      <w:tr w:rsidR="00676422" w:rsidRPr="00684B09" w14:paraId="531E6F26" w14:textId="77777777" w:rsidTr="007D36F0">
        <w:trPr>
          <w:trHeight w:val="130"/>
        </w:trPr>
        <w:tc>
          <w:tcPr>
            <w:tcW w:w="529" w:type="dxa"/>
            <w:vMerge/>
            <w:shd w:val="clear" w:color="auto" w:fill="auto"/>
            <w:vAlign w:val="center"/>
          </w:tcPr>
          <w:p w14:paraId="5A2808EC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4CEB2A83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74CAC931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2954255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15</w:t>
            </w:r>
          </w:p>
        </w:tc>
      </w:tr>
      <w:tr w:rsidR="00676422" w:rsidRPr="00684B09" w14:paraId="2509F957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519AEE74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3FBAB653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Záväzky, pri ktorých nie je možné určiť protistranu?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78F1745A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209979B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2.7</w:t>
            </w:r>
          </w:p>
        </w:tc>
      </w:tr>
      <w:tr w:rsidR="00676422" w:rsidRPr="00684B09" w14:paraId="1B55DA14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0AAF44E4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00F2A0D8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771132EA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9DB40E7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16</w:t>
            </w:r>
          </w:p>
        </w:tc>
      </w:tr>
      <w:tr w:rsidR="00676422" w:rsidRPr="00684B09" w14:paraId="4D793EC1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479BE3EB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4283801E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Záväzky poskytnuté centrálnymi bankami?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49D6DF42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33FB114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2.6</w:t>
            </w:r>
          </w:p>
        </w:tc>
      </w:tr>
      <w:tr w:rsidR="00676422" w:rsidRPr="00684B09" w14:paraId="5B460C38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3F6960EF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48B87D1A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68A424D6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C261023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17</w:t>
            </w:r>
          </w:p>
        </w:tc>
      </w:tr>
      <w:tr w:rsidR="00676422" w:rsidRPr="00684B09" w14:paraId="7728A72B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294FA3C6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F4ABE31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Záväzky poskytnuté finančnými klientmi?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216F40C9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415108C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2.6</w:t>
            </w:r>
          </w:p>
        </w:tc>
      </w:tr>
      <w:tr w:rsidR="00676422" w:rsidRPr="00684B09" w14:paraId="325E1CAC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6DA2146E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7DF6AAE1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7B0681BB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3ABD6D9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18</w:t>
            </w:r>
          </w:p>
        </w:tc>
      </w:tr>
      <w:tr w:rsidR="00676422" w:rsidRPr="00684B09" w14:paraId="4472D03D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5F7EC428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1D380BEC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Záväzky od nefinančných klientov iných ako centrálne banky?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0A2E2AF7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832EB1F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2.3</w:t>
            </w:r>
          </w:p>
        </w:tc>
      </w:tr>
      <w:tr w:rsidR="00676422" w:rsidRPr="00684B09" w14:paraId="54945162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03AB950C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68819B83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4F37EC98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7C74A9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# 19</w:t>
            </w:r>
          </w:p>
        </w:tc>
      </w:tr>
      <w:tr w:rsidR="00676422" w:rsidRPr="00684B09" w14:paraId="19E7BF5E" w14:textId="77777777" w:rsidTr="007D36F0">
        <w:tc>
          <w:tcPr>
            <w:tcW w:w="529" w:type="dxa"/>
            <w:vMerge w:val="restart"/>
            <w:shd w:val="clear" w:color="auto" w:fill="auto"/>
            <w:vAlign w:val="center"/>
          </w:tcPr>
          <w:p w14:paraId="5902FC35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550" w:type="dxa"/>
            <w:vMerge w:val="restart"/>
            <w:shd w:val="clear" w:color="auto" w:fill="auto"/>
            <w:vAlign w:val="center"/>
          </w:tcPr>
          <w:p w14:paraId="629274C3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Akékoľvek iné záväzky, ktoré nie sú zahrnuté do uvedených kategórií?</w:t>
            </w:r>
          </w:p>
        </w:tc>
        <w:tc>
          <w:tcPr>
            <w:tcW w:w="1826" w:type="dxa"/>
            <w:shd w:val="clear" w:color="auto" w:fill="auto"/>
            <w:vAlign w:val="center"/>
          </w:tcPr>
          <w:p w14:paraId="2796522E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Áno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DB736B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ID 2.9</w:t>
            </w:r>
          </w:p>
        </w:tc>
      </w:tr>
      <w:tr w:rsidR="00676422" w:rsidRPr="00684B09" w14:paraId="449B4275" w14:textId="77777777" w:rsidTr="007D36F0">
        <w:tc>
          <w:tcPr>
            <w:tcW w:w="529" w:type="dxa"/>
            <w:vMerge/>
            <w:shd w:val="clear" w:color="auto" w:fill="auto"/>
            <w:vAlign w:val="center"/>
          </w:tcPr>
          <w:p w14:paraId="6AA53769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5550" w:type="dxa"/>
            <w:vMerge/>
            <w:shd w:val="clear" w:color="auto" w:fill="auto"/>
            <w:vAlign w:val="center"/>
          </w:tcPr>
          <w:p w14:paraId="5F4BB52C" w14:textId="77777777" w:rsidR="00676422" w:rsidRPr="00684B09" w:rsidRDefault="00676422" w:rsidP="00A0098D">
            <w:pPr>
              <w:spacing w:after="24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26" w:type="dxa"/>
            <w:shd w:val="clear" w:color="auto" w:fill="auto"/>
            <w:vAlign w:val="center"/>
          </w:tcPr>
          <w:p w14:paraId="767246C0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Nie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1137ED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Nevykazuje sa.</w:t>
            </w:r>
          </w:p>
        </w:tc>
      </w:tr>
    </w:tbl>
    <w:p w14:paraId="35027A1D" w14:textId="77777777" w:rsidR="00676422" w:rsidRPr="00684B09" w:rsidRDefault="00676422" w:rsidP="00A0098D">
      <w:pPr>
        <w:pStyle w:val="BodyText1"/>
        <w:numPr>
          <w:ilvl w:val="0"/>
          <w:numId w:val="32"/>
        </w:numPr>
        <w:spacing w:before="240" w:after="240" w:line="240" w:lineRule="auto"/>
        <w:ind w:left="714" w:hanging="357"/>
        <w:outlineLvl w:val="0"/>
        <w:rPr>
          <w:rFonts w:ascii="Times New Roman" w:hAnsi="Times New Roman"/>
          <w:b/>
          <w:sz w:val="24"/>
          <w:szCs w:val="24"/>
        </w:rPr>
      </w:pPr>
      <w:bookmarkStart w:id="31" w:name="_Toc58480665"/>
      <w:r w:rsidRPr="00684B09">
        <w:rPr>
          <w:rFonts w:ascii="Times New Roman" w:hAnsi="Times New Roman"/>
          <w:b/>
          <w:sz w:val="24"/>
          <w:szCs w:val="24"/>
        </w:rPr>
        <w:t>Pokyny týkajúce sa jednotlivých stĺpcov</w:t>
      </w:r>
      <w:bookmarkEnd w:id="31"/>
    </w:p>
    <w:tbl>
      <w:tblPr>
        <w:tblW w:w="90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590"/>
      </w:tblGrid>
      <w:tr w:rsidR="00676422" w:rsidRPr="00684B09" w14:paraId="4FA0897F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757417EF" w14:textId="77777777" w:rsidR="00676422" w:rsidRPr="00684B09" w:rsidRDefault="00676422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Stĺpec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01C72344" w14:textId="3D290B2B" w:rsidR="00676422" w:rsidRPr="00684B09" w:rsidRDefault="00676422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Odkazy na právne predpisy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pokyny</w:t>
            </w:r>
          </w:p>
        </w:tc>
      </w:tr>
      <w:tr w:rsidR="00676422" w:rsidRPr="00684B09" w14:paraId="6486C6CA" w14:textId="77777777" w:rsidTr="00A467EE">
        <w:trPr>
          <w:trHeight w:val="304"/>
        </w:trPr>
        <w:tc>
          <w:tcPr>
            <w:tcW w:w="1418" w:type="dxa"/>
          </w:tcPr>
          <w:p w14:paraId="5CC7A3E8" w14:textId="77777777" w:rsidR="00676422" w:rsidRPr="00684B09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0010 – 0020</w:t>
            </w:r>
          </w:p>
        </w:tc>
        <w:tc>
          <w:tcPr>
            <w:tcW w:w="7590" w:type="dxa"/>
          </w:tcPr>
          <w:p w14:paraId="71E7D2CB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Suma</w:t>
            </w:r>
          </w:p>
          <w:p w14:paraId="2FCCF2AE" w14:textId="5664997C" w:rsidR="00676422" w:rsidRPr="00684B09" w:rsidRDefault="00676422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vykazujú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stĺpcoch 0010 – 0020 sumu záväzkov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vlastných zdrojov pridelených do príslušnej skupiny zostatkových splatností.</w:t>
            </w:r>
          </w:p>
        </w:tc>
      </w:tr>
      <w:tr w:rsidR="00676422" w:rsidRPr="00684B09" w14:paraId="4CE2B713" w14:textId="77777777" w:rsidTr="00A467EE">
        <w:trPr>
          <w:trHeight w:val="304"/>
        </w:trPr>
        <w:tc>
          <w:tcPr>
            <w:tcW w:w="1418" w:type="dxa"/>
          </w:tcPr>
          <w:p w14:paraId="21851B76" w14:textId="77777777" w:rsidR="00676422" w:rsidRPr="00684B09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0030 – 0040</w:t>
            </w:r>
          </w:p>
        </w:tc>
        <w:tc>
          <w:tcPr>
            <w:tcW w:w="7590" w:type="dxa"/>
          </w:tcPr>
          <w:p w14:paraId="0A7B3CD0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Štandardný koeficient dostupného stabilného financovania</w:t>
            </w:r>
          </w:p>
          <w:p w14:paraId="34D89ADB" w14:textId="37CB9244" w:rsidR="00676422" w:rsidRPr="00684B09" w:rsidRDefault="00676422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Šiesta časť hlava IV kapitola 6 oddiel 2 nariadenia CRR</w:t>
            </w:r>
          </w:p>
          <w:p w14:paraId="0D45E158" w14:textId="1FC89C1C" w:rsidR="00676422" w:rsidRPr="00684B09" w:rsidRDefault="00676422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Štandardné koeficienty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stĺpcoch 0030 – 0040 sú tie, ktoré sú stanovené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šiestej časti hlave IV kapitole 8 nariadenia CRR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ktoré by určovali časť sumy záväzkov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vlastných zdrojov, ktorá predstavuje dostupné stabilné financovanie. Poskytujú sa len na informačné účely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inštitúcie ich nemajú vypĺňať.</w:t>
            </w:r>
          </w:p>
        </w:tc>
      </w:tr>
      <w:tr w:rsidR="00676422" w:rsidRPr="00684B09" w14:paraId="36060206" w14:textId="77777777" w:rsidTr="00A467EE">
        <w:trPr>
          <w:trHeight w:val="304"/>
        </w:trPr>
        <w:tc>
          <w:tcPr>
            <w:tcW w:w="1418" w:type="dxa"/>
          </w:tcPr>
          <w:p w14:paraId="30962008" w14:textId="77777777" w:rsidR="00676422" w:rsidRPr="00684B09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0050 – 0060</w:t>
            </w:r>
          </w:p>
        </w:tc>
        <w:tc>
          <w:tcPr>
            <w:tcW w:w="7590" w:type="dxa"/>
          </w:tcPr>
          <w:p w14:paraId="0A579B5E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Uplatniteľný koeficient dostupného stabilného financovania</w:t>
            </w:r>
          </w:p>
          <w:p w14:paraId="5DF00B10" w14:textId="6A172F62" w:rsidR="00676422" w:rsidRPr="00684B09" w:rsidRDefault="00676422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Šiesta časť hlava IV kapitoly 2</w:t>
            </w:r>
            <w:r w:rsidR="00684B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color w:val="000000"/>
                <w:sz w:val="24"/>
                <w:szCs w:val="24"/>
              </w:rPr>
              <w:t>6 nariadenia CRR</w:t>
            </w:r>
          </w:p>
          <w:p w14:paraId="611D2449" w14:textId="0801CE35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vykazujú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stĺpcoch 0050 – 0060 uplatniteľné koeficienty dostupného stabilného financovania uvedené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šiestej časti hlave IV kapitole 6 nariadenia CRR ako váhy, ktoré by po vynásobení sumou záväzkov alebo vlastných zdrojov určovali výšku príslušného dostupného stabilného financovania. Uplatniteľné koeficienty sa vykazujú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desatinnom vyjadrení (t. j. 1,00 pre uplatniteľnú váhu 100 percent alebo 0,50 pre uplatniteľnú váhu 50 percent). Uplatniteľné koeficienty môžu okrem iného odrážať vlastné uváženie spoločnosti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vnútroštátne vlastné uváženia.</w:t>
            </w:r>
          </w:p>
        </w:tc>
      </w:tr>
      <w:tr w:rsidR="00676422" w:rsidRPr="00684B09" w14:paraId="132F565A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8389" w14:textId="77777777" w:rsidR="00676422" w:rsidRPr="00684B09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0070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AF310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Dostupné stabilné financovanie</w:t>
            </w:r>
          </w:p>
          <w:p w14:paraId="31BB93EA" w14:textId="3951368E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vykazujú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stĺpci 0070 hodnotu dostupného stabilného financovania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vymedzením uvedeným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 428aj nariadenia CRR.</w:t>
            </w:r>
          </w:p>
          <w:p w14:paraId="6771C8C0" w14:textId="25A98A56" w:rsidR="00676422" w:rsidRPr="00684B09" w:rsidRDefault="007D36F0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To sa vypočíta pomocou tohto </w:t>
            </w:r>
            <w:r w:rsidR="00676422" w:rsidRPr="00684B09">
              <w:rPr>
                <w:rFonts w:ascii="Times New Roman" w:hAnsi="Times New Roman"/>
                <w:sz w:val="24"/>
                <w:szCs w:val="24"/>
              </w:rPr>
              <w:t>vzorca:</w:t>
            </w:r>
            <w:r w:rsidR="00676422" w:rsidRPr="00684B09">
              <w:t xml:space="preserve"> </w:t>
            </w:r>
            <w:r w:rsidR="00676422" w:rsidRPr="00684B09">
              <w:br/>
            </w:r>
            <w:r w:rsidR="00676422" w:rsidRPr="00684B09">
              <w:rPr>
                <w:rFonts w:ascii="Times New Roman" w:hAnsi="Times New Roman"/>
                <w:sz w:val="24"/>
                <w:szCs w:val="24"/>
              </w:rPr>
              <w:t>c0070 = SUM{(c0010 * c0050), (c0020 * c0060)}.</w:t>
            </w:r>
          </w:p>
        </w:tc>
      </w:tr>
    </w:tbl>
    <w:p w14:paraId="4536517F" w14:textId="77777777" w:rsidR="00676422" w:rsidRPr="00684B09" w:rsidRDefault="00E0770F" w:rsidP="00A0098D">
      <w:pPr>
        <w:pStyle w:val="BodyText1"/>
        <w:spacing w:before="240" w:after="240" w:line="240" w:lineRule="auto"/>
        <w:ind w:left="714"/>
        <w:outlineLvl w:val="0"/>
        <w:rPr>
          <w:rFonts w:ascii="Times New Roman" w:hAnsi="Times New Roman"/>
          <w:b/>
          <w:sz w:val="24"/>
          <w:szCs w:val="24"/>
        </w:rPr>
      </w:pPr>
      <w:bookmarkStart w:id="32" w:name="_Toc58480666"/>
      <w:r w:rsidRPr="00684B09">
        <w:rPr>
          <w:rFonts w:ascii="Times New Roman" w:hAnsi="Times New Roman"/>
          <w:b/>
          <w:sz w:val="24"/>
          <w:szCs w:val="24"/>
        </w:rPr>
        <w:t>3. Pokyny týkajúce sa jednotlivých riadkov</w:t>
      </w:r>
      <w:bookmarkEnd w:id="32"/>
    </w:p>
    <w:tbl>
      <w:tblPr>
        <w:tblW w:w="90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590"/>
      </w:tblGrid>
      <w:tr w:rsidR="00676422" w:rsidRPr="00684B09" w14:paraId="4178B7A5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0F079C5F" w14:textId="77777777" w:rsidR="00676422" w:rsidRPr="00684B09" w:rsidRDefault="00676422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Riadok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3206946C" w14:textId="506A81A9" w:rsidR="00676422" w:rsidRPr="00684B09" w:rsidRDefault="00676422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Odkazy na právne predpisy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pokyny</w:t>
            </w:r>
          </w:p>
        </w:tc>
      </w:tr>
      <w:tr w:rsidR="00676422" w:rsidRPr="00684B09" w14:paraId="64EED2ED" w14:textId="77777777" w:rsidTr="00A467EE">
        <w:trPr>
          <w:trHeight w:val="304"/>
        </w:trPr>
        <w:tc>
          <w:tcPr>
            <w:tcW w:w="1418" w:type="dxa"/>
          </w:tcPr>
          <w:p w14:paraId="4F2A0890" w14:textId="77777777" w:rsidR="00676422" w:rsidRPr="00684B09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0010</w:t>
            </w:r>
          </w:p>
        </w:tc>
        <w:tc>
          <w:tcPr>
            <w:tcW w:w="7590" w:type="dxa"/>
          </w:tcPr>
          <w:p w14:paraId="1A974B11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 DOSTUPNÉ STABILNÉ FINANCOVANIE</w:t>
            </w:r>
          </w:p>
          <w:p w14:paraId="0477045B" w14:textId="16142C66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Šiesta časť hlava IV kapitola 6 nariadenia CRR</w:t>
            </w:r>
          </w:p>
        </w:tc>
      </w:tr>
      <w:tr w:rsidR="00676422" w:rsidRPr="00684B09" w14:paraId="11EFC269" w14:textId="77777777" w:rsidTr="00A467EE">
        <w:trPr>
          <w:trHeight w:val="304"/>
        </w:trPr>
        <w:tc>
          <w:tcPr>
            <w:tcW w:w="1418" w:type="dxa"/>
          </w:tcPr>
          <w:p w14:paraId="391EACF5" w14:textId="77777777" w:rsidR="00676422" w:rsidRPr="00684B09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0020</w:t>
            </w:r>
          </w:p>
        </w:tc>
        <w:tc>
          <w:tcPr>
            <w:tcW w:w="7590" w:type="dxa"/>
          </w:tcPr>
          <w:p w14:paraId="68DE0B31" w14:textId="2650738A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2.1. Dostupné stabilné financovanie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kapitálových položiek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a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nástrojov</w:t>
            </w:r>
          </w:p>
          <w:p w14:paraId="6EC300DF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Vlastný kapitál Tier 1</w:t>
            </w:r>
          </w:p>
          <w:p w14:paraId="115DA73A" w14:textId="6586500C" w:rsidR="00676422" w:rsidRPr="00684B09" w:rsidRDefault="00E51D4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 428ap písm. a) nariadenia CRR; položky vlastného kapitálu Tier 1 pred uplatnením prudenciálnych filtrov, odpočtov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výnimiek alebo alternatív stanovených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článkoch 32 až 36, 48, 49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79 nariadenia CRR</w:t>
            </w:r>
          </w:p>
          <w:p w14:paraId="7D5BCD7F" w14:textId="4E7540A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Dodatočný kapitál Tier 1</w:t>
            </w:r>
          </w:p>
          <w:p w14:paraId="7920599B" w14:textId="4A358C83" w:rsidR="00676422" w:rsidRPr="00684B09" w:rsidRDefault="00E51D4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 428ap písm. b) nariadenia CRR; položky dodatočného kapitálu Tier 1 pred uplatnením odpočtov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výnimiek stanovených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článkoch 56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79 nariadenia CRR</w:t>
            </w:r>
          </w:p>
          <w:p w14:paraId="691A8C70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Kapitál Tier 2</w:t>
            </w:r>
          </w:p>
          <w:p w14:paraId="0F775001" w14:textId="666EE268" w:rsidR="00676422" w:rsidRPr="00684B09" w:rsidRDefault="00E51D4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 428ap písm. c) nariadenia CRR; položky kapitálu Tier 2 pred uplatnením odpočtov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výnimiek stanovených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článkoch 66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79 nariadenia CRR</w:t>
            </w:r>
          </w:p>
          <w:p w14:paraId="3FD4A569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Ostatné kapitálové nástroje</w:t>
            </w:r>
          </w:p>
          <w:p w14:paraId="3BB10A95" w14:textId="17211050" w:rsidR="00676422" w:rsidRPr="00684B09" w:rsidRDefault="00E51D41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Článok 428ap písm. d)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článok 428al ods. 3 písm. d) nariadenia CRR; ostatné kapitálové nástroje, ktoré sa nenachádzajú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žiadnej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z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uvedených kategórií</w:t>
            </w:r>
          </w:p>
        </w:tc>
      </w:tr>
      <w:tr w:rsidR="00676422" w:rsidRPr="00684B09" w14:paraId="48D71B98" w14:textId="77777777" w:rsidTr="00A467EE">
        <w:trPr>
          <w:trHeight w:val="304"/>
        </w:trPr>
        <w:tc>
          <w:tcPr>
            <w:tcW w:w="1418" w:type="dxa"/>
          </w:tcPr>
          <w:p w14:paraId="3601E62D" w14:textId="77777777" w:rsidR="00676422" w:rsidRPr="00684B09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0030</w:t>
            </w:r>
          </w:p>
        </w:tc>
        <w:tc>
          <w:tcPr>
            <w:tcW w:w="7590" w:type="dxa"/>
          </w:tcPr>
          <w:p w14:paraId="01E81063" w14:textId="66AA9CC9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2.2. Dostupné stabilné financovanie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retailových vkladov</w:t>
            </w:r>
          </w:p>
          <w:p w14:paraId="4C0B23AB" w14:textId="2C0D93FC" w:rsidR="00AC51FD" w:rsidRPr="00684B09" w:rsidRDefault="00AC51F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vykazujú:</w:t>
            </w:r>
          </w:p>
          <w:p w14:paraId="5B57FA08" w14:textId="6701FAEA" w:rsidR="00AC51FD" w:rsidRPr="00684B09" w:rsidRDefault="00AC51FD" w:rsidP="00AC51F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– dlhopisy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ostatné emitované dlhové cenné papiere, ktoré sa predávajú výlučne na retailovom trhu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vedú sa na retailovom účte. Tieto retailové dlhopisy sa vykazujú aj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rámci príslušnej kategórie retailových vkladov ako „stabilné retailové vklady“ alebo „iné retailové vklady“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položkách 2.2.1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2.2.2. Pozri článok 428aj ods. 2;</w:t>
            </w:r>
          </w:p>
          <w:p w14:paraId="5FCE8ADD" w14:textId="633E3E7E" w:rsidR="00AC51FD" w:rsidRPr="00684B09" w:rsidRDefault="00AC51FD" w:rsidP="00AC51FD">
            <w:pPr>
              <w:pStyle w:val="TableParagraph"/>
              <w:spacing w:after="240"/>
              <w:ind w:righ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– retailové vklady splatné najskôr po uplynutí jedného roka, ktoré možno vybrať predčasne do jedného roka po tom, ako sa zaplatí sankcia, ktorá bola posúdená ako významná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článkom 25 ods. 4 delegovaného nariadenia (EÚ) 2015/61,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to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rámci príslušnej kategórie retailových vkladov ako „stabilné retailové vklady“ alebo „iné retailové vklady“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položkách 2.2.1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2.2.2; pozri článok 428ak ods. 3 nariadenia CRR.</w:t>
            </w:r>
          </w:p>
          <w:p w14:paraId="15892181" w14:textId="5D72B9FF" w:rsidR="00676422" w:rsidRPr="00684B09" w:rsidRDefault="00420AE5" w:rsidP="00A0098D">
            <w:pPr>
              <w:pStyle w:val="TableParagraph"/>
              <w:spacing w:after="240"/>
              <w:ind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Táto položka musí zahŕňať nezabezpečené aj zabezpečené záväzky.</w:t>
            </w:r>
          </w:p>
        </w:tc>
      </w:tr>
      <w:tr w:rsidR="00676422" w:rsidRPr="00684B09" w14:paraId="219638BB" w14:textId="77777777" w:rsidTr="00A467EE">
        <w:trPr>
          <w:trHeight w:val="304"/>
        </w:trPr>
        <w:tc>
          <w:tcPr>
            <w:tcW w:w="1418" w:type="dxa"/>
          </w:tcPr>
          <w:p w14:paraId="7F4A65DD" w14:textId="77777777" w:rsidR="00676422" w:rsidRPr="00684B09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0040</w:t>
            </w:r>
          </w:p>
        </w:tc>
        <w:tc>
          <w:tcPr>
            <w:tcW w:w="7590" w:type="dxa"/>
          </w:tcPr>
          <w:p w14:paraId="6432D2B5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2.2.1. Stabilné retailové vklady</w:t>
            </w:r>
          </w:p>
          <w:p w14:paraId="4A05480F" w14:textId="1556481A" w:rsidR="00676422" w:rsidRPr="00684B09" w:rsidRDefault="00173D2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 428ao nariadenia CRR</w:t>
            </w:r>
          </w:p>
          <w:p w14:paraId="6298A7E8" w14:textId="2D64309B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vykazujú časť súm retailových vkladov krytú systémom ochrany vkladov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 so smernicou 94/19/ES alebo smernicou 2014/49/EÚ alebo rovnocenným systémom ochrany vkladov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tretej krajine, ktorá je buď súčasťou zriadeného vzťahu,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rámci ktorého je výber vysoko nepravdepodobný, alebo je vedená na transakčnom účte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článkom 24 ods. 2, resp. ods. 3 delegovaného nariadenia Komisie (EÚ) 2015/61, ak:</w:t>
            </w:r>
          </w:p>
          <w:p w14:paraId="156E51D1" w14:textId="389C4693" w:rsidR="00676422" w:rsidRPr="00684B09" w:rsidRDefault="00AC51FD" w:rsidP="00A0098D">
            <w:pPr>
              <w:pStyle w:val="TableParagraph"/>
              <w:numPr>
                <w:ilvl w:val="0"/>
                <w:numId w:val="29"/>
              </w:num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uvedené vklady nespĺňajú kritériá pre vyššiu mieru záporných peňažných tokov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článkom 25 ods. 2, 3 alebo 5 delegovaného nariadenia (EÚ) 2015/61, pričom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takom prípade sa vykazujú ako „iné retailové vklady“, alebo</w:t>
            </w:r>
          </w:p>
          <w:p w14:paraId="3670D488" w14:textId="141B1409" w:rsidR="00676422" w:rsidRPr="00684B09" w:rsidRDefault="00AC51FD" w:rsidP="0006744B">
            <w:pPr>
              <w:pStyle w:val="TableParagraph"/>
              <w:numPr>
                <w:ilvl w:val="0"/>
                <w:numId w:val="29"/>
              </w:numPr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uvedené vklady neboli prijaté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tretích krajinách, pri ktorých sa uplatňuje vyšší záporný peňažný tok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článkom 25 ods. 5 delegovaného nariadenia (EÚ) 2015/61, pričom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takom prípade sa vykazujú ako „iné retailové vklady“.</w:t>
            </w:r>
          </w:p>
        </w:tc>
      </w:tr>
      <w:tr w:rsidR="00676422" w:rsidRPr="00684B09" w14:paraId="293A9AA3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10D0" w14:textId="77777777" w:rsidR="00676422" w:rsidRPr="00684B09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0050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BBDB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2.2.2. Iné retailové vklady</w:t>
            </w:r>
          </w:p>
          <w:p w14:paraId="2CF80978" w14:textId="43992AB9" w:rsidR="00676422" w:rsidRPr="00684B09" w:rsidRDefault="00173D2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 428an nariadenia CRR</w:t>
            </w:r>
          </w:p>
          <w:p w14:paraId="2CF40A44" w14:textId="37F5C25A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vykazujú sumu retailových vkladov iných než „stabilné retailové vklady“ uvedené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položke 2.2.1.</w:t>
            </w:r>
          </w:p>
        </w:tc>
      </w:tr>
      <w:tr w:rsidR="00676422" w:rsidRPr="00684B09" w14:paraId="7A811257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2114" w14:textId="77777777" w:rsidR="00676422" w:rsidRPr="00684B09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0060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C925" w14:textId="77777777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2.3. Dostupné stabilné financovanie od iných nefinančných klientov (okrem centrálnych bánk)</w:t>
            </w:r>
          </w:p>
          <w:p w14:paraId="5E966CE7" w14:textId="7EF42362" w:rsidR="00676422" w:rsidRPr="00684B09" w:rsidRDefault="00AC51F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vykazujú záväzky poskytnuté veľkoobchodnými nefinančnými klientmi (okrem centrálnych bánk), ktoré zahŕňajú:</w:t>
            </w:r>
          </w:p>
          <w:p w14:paraId="370632EA" w14:textId="65530103" w:rsidR="001C3FEA" w:rsidRPr="00684B09" w:rsidRDefault="001C3FEA" w:rsidP="00A0098D">
            <w:pPr>
              <w:pStyle w:val="TableParagraph"/>
              <w:spacing w:after="240"/>
              <w:ind w:left="2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– záväzky poskytnuté ústrednou vládou členského štátu alebo tretej krajiny; pozri článok 428am písm. b) bod i) nariadenia CRR;</w:t>
            </w:r>
          </w:p>
          <w:p w14:paraId="06F421FA" w14:textId="0B20D6ED" w:rsidR="00676422" w:rsidRPr="00684B09" w:rsidRDefault="001C3FEA" w:rsidP="00A0098D">
            <w:pPr>
              <w:pStyle w:val="TableParagraph"/>
              <w:spacing w:after="240"/>
              <w:ind w:left="2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– záväzky poskytnuté regionálnymi vládami alebo miestnymi orgánmi členského štátu alebo tretej krajiny; pozri článok 428am písm. b) bod ii) nariadenia CRR;</w:t>
            </w:r>
          </w:p>
          <w:p w14:paraId="39588E1C" w14:textId="38E8C0CB" w:rsidR="001C3FEA" w:rsidRPr="00684B09" w:rsidRDefault="001C3FEA" w:rsidP="00A0098D">
            <w:pPr>
              <w:pStyle w:val="TableParagraph"/>
              <w:spacing w:after="240"/>
              <w:ind w:left="2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– záväzky poskytnuté subjektmi verejného sektora členského štátu alebo tretej krajiny; pozri článok 428am písm. b) bod iii) nariadenia CRR;</w:t>
            </w:r>
          </w:p>
          <w:p w14:paraId="7143FAAC" w14:textId="50287224" w:rsidR="001C3FEA" w:rsidRPr="00684B09" w:rsidRDefault="007D36F0" w:rsidP="00A0098D">
            <w:pPr>
              <w:pStyle w:val="TableParagraph"/>
              <w:spacing w:after="240"/>
              <w:ind w:left="2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– </w:t>
            </w:r>
            <w:r w:rsidR="001C3FEA" w:rsidRPr="00684B09">
              <w:rPr>
                <w:rFonts w:ascii="Times New Roman" w:hAnsi="Times New Roman"/>
                <w:sz w:val="24"/>
                <w:szCs w:val="24"/>
              </w:rPr>
              <w:t>záväzky poskytnuté multilaterálnymi rozvojovými bankami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="001C3FEA" w:rsidRPr="00684B09">
              <w:rPr>
                <w:rFonts w:ascii="Times New Roman" w:hAnsi="Times New Roman"/>
                <w:sz w:val="24"/>
                <w:szCs w:val="24"/>
              </w:rPr>
              <w:t>medzinárodnými organizáciami; pozri článok 428am písm. b) bod iv) nariadenia CRR;</w:t>
            </w:r>
          </w:p>
          <w:p w14:paraId="12C67E37" w14:textId="546BE5BB" w:rsidR="001C3FEA" w:rsidRPr="00684B09" w:rsidRDefault="007D36F0" w:rsidP="00A0098D">
            <w:pPr>
              <w:pStyle w:val="TableParagraph"/>
              <w:spacing w:after="240"/>
              <w:ind w:left="2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– </w:t>
            </w:r>
            <w:r w:rsidR="001C3FEA" w:rsidRPr="00684B09">
              <w:rPr>
                <w:rFonts w:ascii="Times New Roman" w:hAnsi="Times New Roman"/>
                <w:sz w:val="24"/>
                <w:szCs w:val="24"/>
              </w:rPr>
              <w:t>záväzky poskytnuté nefinančnými podnikovými klientmi; pozri článok 428am písm. b) bod v) nariadenia CRR;</w:t>
            </w:r>
          </w:p>
          <w:p w14:paraId="517116B6" w14:textId="0282536E" w:rsidR="00676422" w:rsidRPr="00684B09" w:rsidRDefault="001C3FEA" w:rsidP="00A0098D">
            <w:pPr>
              <w:pStyle w:val="TableParagraph"/>
              <w:spacing w:after="240"/>
              <w:ind w:left="205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– záväzky poskytnuté úverovými združeniami, osobnými investičnými spoločnosťami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klientmi, ktorí sú sprostredkovateľmi vkladov; pozri článok 428am písm. b) bod vi) nariadenia CRR.</w:t>
            </w:r>
          </w:p>
        </w:tc>
      </w:tr>
      <w:tr w:rsidR="00676422" w:rsidRPr="00684B09" w14:paraId="3A87F0FF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85B9" w14:textId="77777777" w:rsidR="00676422" w:rsidRPr="00684B09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0070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D643" w14:textId="519D47DE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2.4. Dostupné stabilné financovanie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prevádzkových vkladov</w:t>
            </w:r>
          </w:p>
          <w:p w14:paraId="4C2ECD54" w14:textId="7B01E54D" w:rsidR="00676422" w:rsidRPr="00684B09" w:rsidRDefault="00E51D4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 428am písm. a) nariadenia CRR; vklady prijaté na poskytovanie prevádzkových služieb, ktoré spĺňajú kritériá pre prevádzkové vklady stanovené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 27 delegovaného nariadenia (EÚ) 2015/61.</w:t>
            </w:r>
          </w:p>
        </w:tc>
      </w:tr>
      <w:tr w:rsidR="00676422" w:rsidRPr="00684B09" w14:paraId="52546CB7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54C8B" w14:textId="77777777" w:rsidR="00676422" w:rsidRPr="00684B09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0080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252B" w14:textId="6887DEA0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2.5. Dostupné stabilné financovanie zo záväzkov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a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záväzných facilít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v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rámci skupiny alebo schémy inštitucionálneho zabezpečenia, ak sa na ne vzťahuje preferenčné zaobchádzanie</w:t>
            </w:r>
          </w:p>
          <w:p w14:paraId="4770ED82" w14:textId="73AE3C6F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záväzky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záväzné facility,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súvislosti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ktorými príslušný orgán povolil preferenčné zaobchádzanie uvedené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článku 428h nariadenia CRR.</w:t>
            </w:r>
          </w:p>
        </w:tc>
      </w:tr>
      <w:tr w:rsidR="00676422" w:rsidRPr="00684B09" w14:paraId="38FE3D06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962E" w14:textId="77777777" w:rsidR="00676422" w:rsidRPr="00684B09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0090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B1A7" w14:textId="77777777" w:rsid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2.6. Dostupné stabilné financovanie od finančných klientov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a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centrálnych bánk</w:t>
            </w:r>
          </w:p>
          <w:p w14:paraId="4E0D387D" w14:textId="29A35334" w:rsidR="00AC51FD" w:rsidRPr="00684B09" w:rsidRDefault="00AC51F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vykazujú tieto záväzky:</w:t>
            </w:r>
          </w:p>
          <w:p w14:paraId="5AFBEAC1" w14:textId="3EA31A9B" w:rsidR="00C1081D" w:rsidRPr="00684B09" w:rsidRDefault="00AC51F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– záväzky poskytnuté ECB alebo centrálnou bankou členského štátu [pozri článok 428al ods. 3 písm. c)]:</w:t>
            </w:r>
          </w:p>
          <w:p w14:paraId="57DC8CFA" w14:textId="4A734AD0" w:rsidR="00676422" w:rsidRPr="00684B09" w:rsidRDefault="00AC51FD" w:rsidP="00A0098D">
            <w:pPr>
              <w:pStyle w:val="TableParagraph"/>
              <w:spacing w:after="240"/>
              <w:ind w:left="205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 xml:space="preserve">i) záväzky poskytnuté ECB alebo centrálnou bankou členského štátu bez ohľadu na to, či sú transakciami financovania prostredníctvom cenných </w:t>
            </w: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papierov alebo nie; pozri článok 428al ods. 3 písm. c) bod i) nariadenia CRR;</w:t>
            </w:r>
          </w:p>
          <w:p w14:paraId="490CC6C2" w14:textId="06C7DEC1" w:rsidR="00494A58" w:rsidRPr="00684B09" w:rsidRDefault="00AC51FD" w:rsidP="00A0098D">
            <w:pPr>
              <w:pStyle w:val="TableParagraph"/>
              <w:spacing w:after="240"/>
              <w:ind w:left="2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ii) záväzky poskytnuté centrálnou bankou tretej krajiny; záväzky poskytnuté centrálnou bankou tretej krajiny bez ohľadu na to, či sú transakciami financovania prostredníctvom cenných papierov alebo nie; pozri článok 428al ods. 3 písm. c) bod ii) nariadenia CRR;</w:t>
            </w:r>
          </w:p>
          <w:p w14:paraId="018F7DDB" w14:textId="7F7AECA8" w:rsidR="00676422" w:rsidRPr="00684B09" w:rsidRDefault="00AC51FD" w:rsidP="00A0098D">
            <w:pPr>
              <w:pStyle w:val="TableParagraph"/>
              <w:spacing w:after="240"/>
              <w:ind w:left="2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iii) záväzky poskytnuté finančnými klientmi; záväzky poskytnuté finančnými klientmi bez ohľadu na to, či sú transakciami financovania prostredníctvom cenných papierov alebo nie; pozri článok 428al ods. 3 písm. c) bod iii) nariadenia CRR;</w:t>
            </w:r>
          </w:p>
          <w:p w14:paraId="1CB72474" w14:textId="3C11C655" w:rsidR="00676422" w:rsidRPr="00684B09" w:rsidRDefault="00AC51F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– záväzky poskytnuté finančnými klientmi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centrálnymi bankami so zostatkovou splatnosťou jeden rok alebo viac; pozri článok 428ap písm. e) nariadenia CRR.</w:t>
            </w:r>
          </w:p>
        </w:tc>
      </w:tr>
      <w:tr w:rsidR="00676422" w:rsidRPr="00684B09" w14:paraId="5C1B4973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E294" w14:textId="77777777" w:rsidR="00676422" w:rsidRPr="00684B09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0100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019C" w14:textId="7DE5F5F5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2.7. Dostupné stabilné financovanie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poskytnutých záväzkov, pri ktorých nie je možné určiť protistranu</w:t>
            </w:r>
          </w:p>
          <w:p w14:paraId="720CBF55" w14:textId="3F2B82EF" w:rsidR="00676422" w:rsidRPr="00684B09" w:rsidRDefault="00E51D41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Článok 428al ods. 3 písm. d)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článok 428ap písm. e) nariadenia CRR</w:t>
            </w:r>
          </w:p>
          <w:p w14:paraId="06CF5C79" w14:textId="479231DA" w:rsidR="00676422" w:rsidRP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tu vykazujú záväzky, pri ktorých nie je možné určiť protistranu, vrátane emitovaných cenných papierov, pri ktorých nie je možné identifikovať držiteľa.</w:t>
            </w:r>
          </w:p>
        </w:tc>
      </w:tr>
      <w:tr w:rsidR="00676422" w:rsidRPr="00684B09" w14:paraId="112869BF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A329" w14:textId="77777777" w:rsidR="00676422" w:rsidRPr="00684B09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0110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9FE6" w14:textId="77777777" w:rsidR="00684B09" w:rsidRDefault="002A628C" w:rsidP="00A0098D">
            <w:pPr>
              <w:pStyle w:val="TableParagraph"/>
              <w:spacing w:after="24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2.8. Dostupné stabilné financovanie zo vzájomne závislých záväzkov</w:t>
            </w:r>
          </w:p>
          <w:p w14:paraId="60DC375A" w14:textId="309B439D" w:rsidR="00EB1812" w:rsidRPr="00684B09" w:rsidRDefault="00EB181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vykazujú tieto záväzky:</w:t>
            </w:r>
          </w:p>
          <w:p w14:paraId="3403AC5B" w14:textId="0E7FCEF1" w:rsidR="002A628C" w:rsidRPr="00684B09" w:rsidRDefault="00EB181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– záväzky, ktoré sú vzájomne závislé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článkom 428f nariadenia CRR; pozri tiež článok 428al ods. 3 písm. b) nariadenia CRR;</w:t>
            </w:r>
          </w:p>
          <w:p w14:paraId="4FFDD5F1" w14:textId="2ADCA21A" w:rsidR="00676422" w:rsidRPr="00684B09" w:rsidRDefault="00EB181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– záväzky súvisiace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centralizovanými regulovanými úsporami, ktoré sa majú považovať za vzájomne závislé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článkom 428f ods. 2 písm. a) nariadenia CRR;</w:t>
            </w:r>
          </w:p>
          <w:p w14:paraId="492F9060" w14:textId="5162510A" w:rsidR="00684B09" w:rsidRDefault="00EB1812" w:rsidP="00A0098D">
            <w:pPr>
              <w:pStyle w:val="TableParagraph"/>
              <w:spacing w:after="2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– záväzky súvisiace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podpornými úvermi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kreditnými facilitami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nástrojmi likvidity, ktoré sa majú považovať za vzájomne závislé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článkom 428f ods. 2 písm. b) nariadenia CRR</w:t>
            </w:r>
            <w:r w:rsidR="00684B0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E002A20" w14:textId="12A6FA37" w:rsidR="002A628C" w:rsidRPr="00684B09" w:rsidRDefault="00EB181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– záväzky súvisiace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krytými dlhopismi, ktoré sa majú považovať za vzájomne závislé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článkom 428f ods. 2 písm. c) nariadenia CRR;</w:t>
            </w:r>
          </w:p>
          <w:p w14:paraId="031C7D60" w14:textId="7DD340B1" w:rsidR="00BB76D9" w:rsidRPr="00684B09" w:rsidRDefault="00EB181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– záväzky súvisiace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derivátovými zúčtovacími aktivitami klientov, ktoré sa majú považovať za vzájomne závislé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článkom 428f ods. 2 písm. d) nariadenia CRR;</w:t>
            </w:r>
          </w:p>
          <w:p w14:paraId="3C7C8C8A" w14:textId="7B254627" w:rsidR="00676422" w:rsidRPr="00684B09" w:rsidRDefault="00EB181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– záväzky, ktoré spĺňajú všetky podmienky stanovené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 xml:space="preserve">článku 428f ods. 1 </w:t>
            </w: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nariadenia CRR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ktoré sú vzájomne závislé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aktívami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článkom 428f ods. 1 nariadenia CRR.</w:t>
            </w:r>
          </w:p>
        </w:tc>
      </w:tr>
      <w:tr w:rsidR="00676422" w:rsidRPr="00684B09" w14:paraId="49FF6788" w14:textId="77777777" w:rsidTr="00A467EE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6F2B" w14:textId="77777777" w:rsidR="00676422" w:rsidRPr="00684B09" w:rsidRDefault="00676422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0120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5EEBD" w14:textId="77777777" w:rsidR="00684B09" w:rsidRDefault="00676422" w:rsidP="00A0098D">
            <w:pPr>
              <w:pStyle w:val="TableParagraph"/>
              <w:spacing w:after="24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2.9. Dostupné stabilné financovanie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iných záväzkov</w:t>
            </w:r>
          </w:p>
          <w:p w14:paraId="310844C6" w14:textId="216C076F" w:rsidR="00EB1812" w:rsidRPr="00684B09" w:rsidRDefault="00EB1812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vykazujú:</w:t>
            </w:r>
          </w:p>
          <w:p w14:paraId="094DDA75" w14:textId="2A82AD05" w:rsidR="00676422" w:rsidRPr="00684B09" w:rsidRDefault="0097139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– záväzky so zúčtovaním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deň uzavretia obchodu vyplývajúce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z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nákupu finančných nástrojov, cudzích mien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komodít,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u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ktorých sa očakáva, že sa vyrovnajú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rámci štandardného cyklu vyrovnania alebo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období, ktoré je obvyklé pre príslušnú výmenu alebo typ transakcií, alebo ktoré neboli vyrovnané, pričom ich vyrovnanie sa stále očakáva; pozri článok 428al ods. 3 písm. a) nariadenia CRR;</w:t>
            </w:r>
          </w:p>
          <w:p w14:paraId="46C1D681" w14:textId="74BE1852" w:rsidR="00676422" w:rsidRPr="00684B09" w:rsidRDefault="0097139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– odložené daňové záväzky; za zostatkovú splatnosť sa považuje najbližší možný dátum, ku ktorému sa môže realizovať ich suma; pozri článok 428al ods. 1 písm. a) nariadenia CRR;</w:t>
            </w:r>
          </w:p>
          <w:p w14:paraId="36E100E4" w14:textId="2BDA1518" w:rsidR="00676422" w:rsidRPr="00684B09" w:rsidRDefault="0097139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– menšinové účasti; za zostatkovú splatnosť sa považuje termín nástroja; pozri článok 428al ods. 1 písm. b) nariadenia CRR;</w:t>
            </w:r>
          </w:p>
          <w:p w14:paraId="7FA1F0AC" w14:textId="5C933D14" w:rsidR="00676422" w:rsidRPr="00684B09" w:rsidRDefault="0097139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– ostatné záväzky bez stanovenej splatnosti vrátane krátkych pozícií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pozícií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otvorenou splatnosťou, pokiaľ nie je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tomto oddiele stanovené inak; pozri článok 428al ods. 1 nariadenia CRR;</w:t>
            </w:r>
          </w:p>
          <w:p w14:paraId="4175C6C0" w14:textId="14FF1034" w:rsidR="00676422" w:rsidRPr="00684B09" w:rsidRDefault="0097139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– záporný rozdiel medzi súbormi vzájomného započítavania vypočítaný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článkom 428al ods. 4 nariadenia CRR; všetky derivátové záväzky sa vykazujú tak, akoby mali zostatkovú splatnosť menej ako jeden rok;</w:t>
            </w:r>
          </w:p>
          <w:p w14:paraId="0F5EFC3D" w14:textId="4FE19572" w:rsidR="00676422" w:rsidRPr="00684B09" w:rsidRDefault="00971397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– všetky ostatné záväzky, ktoré nie sú uvedené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článkoch 428al až 428ap nariadenia CRR; všetky kapitálové položky sa vykazujú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bode 2.1 bez ohľadu na ich zostatkovú splatnosť; pozri tiež článok 428al ods. 3 písm. d) nariadenia CRR.</w:t>
            </w:r>
          </w:p>
        </w:tc>
      </w:tr>
    </w:tbl>
    <w:p w14:paraId="6633AF29" w14:textId="77777777" w:rsidR="00C002D1" w:rsidRPr="00684B09" w:rsidRDefault="00C002D1" w:rsidP="00A0098D">
      <w:pPr>
        <w:spacing w:after="240"/>
        <w:jc w:val="both"/>
        <w:rPr>
          <w:rFonts w:ascii="Times New Roman" w:hAnsi="Times New Roman"/>
          <w:b/>
          <w:sz w:val="24"/>
          <w:szCs w:val="24"/>
        </w:rPr>
      </w:pPr>
      <w:r w:rsidRPr="00684B09">
        <w:br w:type="page"/>
      </w:r>
    </w:p>
    <w:p w14:paraId="67D3A12B" w14:textId="77777777" w:rsidR="00C002D1" w:rsidRPr="00684B09" w:rsidRDefault="00C002D1" w:rsidP="00A0098D">
      <w:pPr>
        <w:pStyle w:val="BodyText1"/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33" w:name="_Toc58480667"/>
      <w:r w:rsidRPr="00684B09">
        <w:rPr>
          <w:rFonts w:ascii="Times New Roman" w:hAnsi="Times New Roman"/>
          <w:b/>
          <w:sz w:val="24"/>
          <w:szCs w:val="24"/>
        </w:rPr>
        <w:lastRenderedPageBreak/>
        <w:t>ČASŤ VI: NSFR – ZHRNUTIE</w:t>
      </w:r>
      <w:bookmarkEnd w:id="33"/>
    </w:p>
    <w:p w14:paraId="3176FAF6" w14:textId="77777777" w:rsidR="00C002D1" w:rsidRPr="00684B09" w:rsidRDefault="00C002D1" w:rsidP="00A0098D">
      <w:pPr>
        <w:pStyle w:val="BodyText1"/>
        <w:numPr>
          <w:ilvl w:val="0"/>
          <w:numId w:val="34"/>
        </w:numPr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34" w:name="_Toc58480668"/>
      <w:r w:rsidRPr="00684B09">
        <w:rPr>
          <w:rFonts w:ascii="Times New Roman" w:hAnsi="Times New Roman"/>
          <w:b/>
          <w:sz w:val="24"/>
          <w:szCs w:val="24"/>
        </w:rPr>
        <w:t>Osobitné poznámky</w:t>
      </w:r>
      <w:bookmarkEnd w:id="34"/>
    </w:p>
    <w:p w14:paraId="0E9E3B33" w14:textId="2BD1F1A2" w:rsidR="00752373" w:rsidRPr="00684B09" w:rsidRDefault="00752373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left="714" w:right="113" w:hanging="357"/>
        <w:contextualSpacing w:val="0"/>
        <w:rPr>
          <w:rFonts w:ascii="Times New Roman" w:eastAsia="Verdana" w:hAnsi="Times New Roman"/>
          <w:sz w:val="24"/>
        </w:rPr>
      </w:pPr>
      <w:r w:rsidRPr="00684B09">
        <w:rPr>
          <w:rFonts w:ascii="Times New Roman" w:hAnsi="Times New Roman"/>
          <w:sz w:val="24"/>
        </w:rPr>
        <w:t>Účelom tohto vzoru je poskytnúť informácie</w:t>
      </w:r>
      <w:r w:rsidR="00684B09">
        <w:rPr>
          <w:rFonts w:ascii="Times New Roman" w:hAnsi="Times New Roman"/>
          <w:sz w:val="24"/>
        </w:rPr>
        <w:t xml:space="preserve"> o </w:t>
      </w:r>
      <w:r w:rsidRPr="00684B09">
        <w:rPr>
          <w:rFonts w:ascii="Times New Roman" w:hAnsi="Times New Roman"/>
          <w:sz w:val="24"/>
        </w:rPr>
        <w:t>pomere čistého stabilného financovania (NSFR) pre inštitúcie vykazujúce plnohodnotný NSFR (vzory vykazovania C 80.00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C 81.00), ako aj pre inštitúcie vykazujúce zjednodušený NSFR (vzory vykazovania C 82.00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C 83.00).</w:t>
      </w:r>
    </w:p>
    <w:p w14:paraId="6751C6C7" w14:textId="008C44B1" w:rsidR="00C002D1" w:rsidRPr="00684B09" w:rsidRDefault="0080050A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left="714" w:right="113" w:hanging="357"/>
        <w:contextualSpacing w:val="0"/>
        <w:rPr>
          <w:rFonts w:ascii="Times New Roman" w:eastAsia="Verdana" w:hAnsi="Times New Roman"/>
          <w:sz w:val="24"/>
        </w:rPr>
      </w:pPr>
      <w:r w:rsidRPr="00684B09">
        <w:rPr>
          <w:rFonts w:ascii="Times New Roman" w:hAnsi="Times New Roman"/>
          <w:sz w:val="24"/>
        </w:rPr>
        <w:t>V súlade</w:t>
      </w:r>
      <w:r w:rsidR="00684B09">
        <w:rPr>
          <w:rFonts w:ascii="Times New Roman" w:hAnsi="Times New Roman"/>
          <w:sz w:val="24"/>
        </w:rPr>
        <w:t xml:space="preserve"> s </w:t>
      </w:r>
      <w:r w:rsidRPr="00684B09">
        <w:rPr>
          <w:rFonts w:ascii="Times New Roman" w:hAnsi="Times New Roman"/>
          <w:sz w:val="24"/>
        </w:rPr>
        <w:t>článkom 428b ods. 1 nariadenia CRR sa požiadavka na čisté stabilné financovanie stanovená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článku 413 ods. 1 nariadenia CRR rovná pomeru dostupného stabilného financovania inštitúcie podľa kapitol 3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6</w:t>
      </w:r>
      <w:r w:rsidR="00684B09">
        <w:rPr>
          <w:rFonts w:ascii="Times New Roman" w:hAnsi="Times New Roman"/>
          <w:sz w:val="24"/>
        </w:rPr>
        <w:t xml:space="preserve"> k </w:t>
      </w:r>
      <w:r w:rsidRPr="00684B09">
        <w:rPr>
          <w:rFonts w:ascii="Times New Roman" w:hAnsi="Times New Roman"/>
          <w:sz w:val="24"/>
        </w:rPr>
        <w:t>požadovanému stabilnému financovaniu inštitúcie podľa kapitol 4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7</w:t>
      </w:r>
      <w:r w:rsidR="00684B09">
        <w:rPr>
          <w:rFonts w:ascii="Times New Roman" w:hAnsi="Times New Roman"/>
          <w:sz w:val="24"/>
        </w:rPr>
        <w:t xml:space="preserve"> a </w:t>
      </w:r>
      <w:r w:rsidRPr="00684B09">
        <w:rPr>
          <w:rFonts w:ascii="Times New Roman" w:hAnsi="Times New Roman"/>
          <w:sz w:val="24"/>
        </w:rPr>
        <w:t>vyjadruje sa ako percentuálna hodnota. Pravidlá výpočtu pomeru sú stanovené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kapitole 2.</w:t>
      </w:r>
    </w:p>
    <w:p w14:paraId="4743A36C" w14:textId="0BA78EAE" w:rsidR="00752373" w:rsidRPr="00684B09" w:rsidRDefault="00752373" w:rsidP="00A0098D">
      <w:pPr>
        <w:pStyle w:val="ListParagraph"/>
        <w:widowControl w:val="0"/>
        <w:numPr>
          <w:ilvl w:val="0"/>
          <w:numId w:val="24"/>
        </w:numPr>
        <w:tabs>
          <w:tab w:val="left" w:pos="1397"/>
        </w:tabs>
        <w:spacing w:before="0" w:after="240"/>
        <w:ind w:left="714" w:right="113" w:hanging="357"/>
        <w:contextualSpacing w:val="0"/>
        <w:rPr>
          <w:rFonts w:ascii="Times New Roman" w:eastAsia="Verdana" w:hAnsi="Times New Roman"/>
          <w:sz w:val="24"/>
        </w:rPr>
      </w:pPr>
      <w:r w:rsidRPr="00684B09">
        <w:rPr>
          <w:rFonts w:ascii="Times New Roman" w:hAnsi="Times New Roman"/>
          <w:sz w:val="24"/>
        </w:rPr>
        <w:t>Položky</w:t>
      </w:r>
      <w:r w:rsidR="00684B09">
        <w:rPr>
          <w:rFonts w:ascii="Times New Roman" w:hAnsi="Times New Roman"/>
          <w:sz w:val="24"/>
        </w:rPr>
        <w:t xml:space="preserve"> v </w:t>
      </w:r>
      <w:r w:rsidRPr="00684B09">
        <w:rPr>
          <w:rFonts w:ascii="Times New Roman" w:hAnsi="Times New Roman"/>
          <w:sz w:val="24"/>
        </w:rPr>
        <w:t>riadkoch 0010 až 0210 sú rovnaké ako rovnocenné položky vykázané vo vzoroch vykazovania C 80.00 až C 83.00.</w:t>
      </w:r>
    </w:p>
    <w:p w14:paraId="462CF603" w14:textId="77777777" w:rsidR="00F71FE3" w:rsidRPr="00684B09" w:rsidRDefault="00E0770F" w:rsidP="00A0098D">
      <w:pPr>
        <w:pStyle w:val="BodyText1"/>
        <w:spacing w:after="240" w:line="240" w:lineRule="auto"/>
        <w:ind w:left="714"/>
        <w:outlineLvl w:val="0"/>
        <w:rPr>
          <w:rFonts w:ascii="Times New Roman" w:hAnsi="Times New Roman"/>
          <w:sz w:val="24"/>
          <w:szCs w:val="24"/>
        </w:rPr>
      </w:pPr>
      <w:bookmarkStart w:id="35" w:name="_Toc58480669"/>
      <w:r w:rsidRPr="00684B09">
        <w:rPr>
          <w:rFonts w:ascii="Times New Roman" w:hAnsi="Times New Roman"/>
          <w:b/>
          <w:sz w:val="24"/>
          <w:szCs w:val="24"/>
        </w:rPr>
        <w:t>2. Pokyny týkajúce sa jednotlivých stĺpcov</w:t>
      </w:r>
      <w:bookmarkEnd w:id="35"/>
    </w:p>
    <w:tbl>
      <w:tblPr>
        <w:tblW w:w="90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590"/>
      </w:tblGrid>
      <w:tr w:rsidR="00F71FE3" w:rsidRPr="00684B09" w14:paraId="72C706E1" w14:textId="77777777" w:rsidTr="006F31B2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45E6A768" w14:textId="77777777" w:rsidR="00F71FE3" w:rsidRPr="00684B09" w:rsidRDefault="00F71FE3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Stĺpec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3CB12436" w14:textId="04CB0ABC" w:rsidR="00F71FE3" w:rsidRPr="00684B09" w:rsidRDefault="00F71FE3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Odkazy na právne predpisy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pokyny</w:t>
            </w:r>
          </w:p>
        </w:tc>
      </w:tr>
      <w:tr w:rsidR="00F71FE3" w:rsidRPr="00684B09" w14:paraId="150735C0" w14:textId="77777777" w:rsidTr="006F31B2">
        <w:trPr>
          <w:trHeight w:val="304"/>
        </w:trPr>
        <w:tc>
          <w:tcPr>
            <w:tcW w:w="1418" w:type="dxa"/>
          </w:tcPr>
          <w:p w14:paraId="585FC8B8" w14:textId="77777777" w:rsidR="00F71FE3" w:rsidRPr="00684B09" w:rsidRDefault="00F71FE3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0010</w:t>
            </w:r>
          </w:p>
        </w:tc>
        <w:tc>
          <w:tcPr>
            <w:tcW w:w="7590" w:type="dxa"/>
          </w:tcPr>
          <w:p w14:paraId="6DA412BB" w14:textId="77777777" w:rsidR="00F71FE3" w:rsidRPr="00684B09" w:rsidRDefault="00F71FE3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Suma</w:t>
            </w:r>
          </w:p>
          <w:p w14:paraId="35583C1F" w14:textId="4CF8EC54" w:rsidR="00F71FE3" w:rsidRPr="00684B09" w:rsidRDefault="00F71FE3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vykazujú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stĺpci 0010 sumu aktív, podsúvahových položiek, záväzkov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vlastných zdrojov pridelených do súčtu všetkých príslušných skupín zostatkových splatností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HQLA. Vykazujú sa sumy pred uplatnením príslušných koeficientov požadovaného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dostupného stabilného financovania.</w:t>
            </w:r>
          </w:p>
        </w:tc>
      </w:tr>
      <w:tr w:rsidR="00F71FE3" w:rsidRPr="00684B09" w14:paraId="3C172334" w14:textId="77777777" w:rsidTr="006F31B2">
        <w:trPr>
          <w:trHeight w:val="304"/>
        </w:trPr>
        <w:tc>
          <w:tcPr>
            <w:tcW w:w="1418" w:type="dxa"/>
          </w:tcPr>
          <w:p w14:paraId="50A5BAF9" w14:textId="77777777" w:rsidR="00F71FE3" w:rsidRPr="00684B09" w:rsidRDefault="00F71FE3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0020</w:t>
            </w:r>
          </w:p>
        </w:tc>
        <w:tc>
          <w:tcPr>
            <w:tcW w:w="7590" w:type="dxa"/>
          </w:tcPr>
          <w:p w14:paraId="0102D374" w14:textId="77777777" w:rsidR="00F71FE3" w:rsidRPr="00684B09" w:rsidRDefault="009629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Požadované stabilné financovanie</w:t>
            </w:r>
          </w:p>
          <w:p w14:paraId="39B050C3" w14:textId="0703C9F0" w:rsidR="009629DD" w:rsidRPr="00684B09" w:rsidRDefault="009629D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vykazujú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stĺpci 0020 požadované stabilné financovanie vypočítané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 so šiestou časťou hlavou IV kapitolami 4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7 nariadenia CRR.</w:t>
            </w:r>
          </w:p>
        </w:tc>
      </w:tr>
      <w:tr w:rsidR="00F71FE3" w:rsidRPr="00684B09" w14:paraId="374EAC70" w14:textId="77777777" w:rsidTr="006F31B2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E5DFA" w14:textId="77777777" w:rsidR="00F71FE3" w:rsidRPr="00684B09" w:rsidRDefault="00F71FE3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0030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822B9" w14:textId="23560256" w:rsidR="00F71FE3" w:rsidRPr="00684B09" w:rsidRDefault="00F71FE3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Dostupné stabilné financovanie</w:t>
            </w:r>
          </w:p>
          <w:p w14:paraId="29518456" w14:textId="780F2E34" w:rsidR="009629DD" w:rsidRPr="00684B09" w:rsidRDefault="009629D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vykazujú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stĺpci 0030 dostupné stabilné financovanie vypočítané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 so šiestou časťou hlavou IV kapitolami 3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6 nariadenia CRR.</w:t>
            </w:r>
          </w:p>
        </w:tc>
      </w:tr>
      <w:tr w:rsidR="009629DD" w:rsidRPr="00684B09" w14:paraId="03C31D40" w14:textId="77777777" w:rsidTr="006F31B2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0C51" w14:textId="77777777" w:rsidR="009629DD" w:rsidRPr="00684B09" w:rsidRDefault="009629DD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0040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7224" w14:textId="77777777" w:rsidR="009629DD" w:rsidRPr="00684B09" w:rsidRDefault="009629D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Pomer</w:t>
            </w:r>
          </w:p>
          <w:p w14:paraId="7AFE2AF6" w14:textId="61835462" w:rsidR="009629DD" w:rsidRPr="00684B09" w:rsidRDefault="009629DD" w:rsidP="00A0098D">
            <w:pPr>
              <w:pStyle w:val="TableParagraph"/>
              <w:spacing w:after="240"/>
              <w:ind w:right="99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Inštitúcie vykazujú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stĺpci 0040 pomer NSFR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článkom 428b ods. 1 nariadenia CRR.</w:t>
            </w:r>
          </w:p>
        </w:tc>
      </w:tr>
    </w:tbl>
    <w:p w14:paraId="65BE4DE5" w14:textId="37CD0B56" w:rsidR="009629DD" w:rsidRPr="00684B09" w:rsidRDefault="00E0770F" w:rsidP="00A0098D">
      <w:pPr>
        <w:pStyle w:val="BodyText1"/>
        <w:spacing w:before="240" w:after="240" w:line="240" w:lineRule="auto"/>
        <w:ind w:left="714"/>
        <w:outlineLvl w:val="0"/>
        <w:rPr>
          <w:rFonts w:ascii="Times New Roman" w:hAnsi="Times New Roman"/>
          <w:b/>
          <w:sz w:val="24"/>
          <w:szCs w:val="24"/>
        </w:rPr>
      </w:pPr>
      <w:bookmarkStart w:id="36" w:name="_Toc58480670"/>
      <w:r w:rsidRPr="00684B09">
        <w:rPr>
          <w:rFonts w:ascii="Times New Roman" w:hAnsi="Times New Roman"/>
          <w:b/>
          <w:sz w:val="24"/>
          <w:szCs w:val="24"/>
        </w:rPr>
        <w:t>3. Pokyny týkajúce sa jednotlivých riadkov</w:t>
      </w:r>
      <w:bookmarkEnd w:id="36"/>
    </w:p>
    <w:tbl>
      <w:tblPr>
        <w:tblW w:w="90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7590"/>
      </w:tblGrid>
      <w:tr w:rsidR="009629DD" w:rsidRPr="00684B09" w14:paraId="439620DA" w14:textId="77777777" w:rsidTr="006F31B2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50BF3351" w14:textId="77777777" w:rsidR="009629DD" w:rsidRPr="00684B09" w:rsidRDefault="009629DD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Riadok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6" w:themeFill="accent2" w:themeFillTint="33"/>
          </w:tcPr>
          <w:p w14:paraId="52207E32" w14:textId="532B4142" w:rsidR="009629DD" w:rsidRPr="00684B09" w:rsidRDefault="009629DD" w:rsidP="00A0098D">
            <w:pPr>
              <w:pStyle w:val="TableParagraph"/>
              <w:spacing w:after="240"/>
              <w:ind w:left="102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Odkazy na právne predpisy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pokyny</w:t>
            </w:r>
          </w:p>
        </w:tc>
      </w:tr>
      <w:tr w:rsidR="009629DD" w:rsidRPr="00684B09" w14:paraId="6A7BD890" w14:textId="77777777" w:rsidTr="006F31B2">
        <w:trPr>
          <w:trHeight w:val="304"/>
        </w:trPr>
        <w:tc>
          <w:tcPr>
            <w:tcW w:w="1418" w:type="dxa"/>
          </w:tcPr>
          <w:p w14:paraId="7177191E" w14:textId="77777777" w:rsidR="009629DD" w:rsidRPr="00684B09" w:rsidRDefault="009629DD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0010</w:t>
            </w:r>
          </w:p>
        </w:tc>
        <w:tc>
          <w:tcPr>
            <w:tcW w:w="7590" w:type="dxa"/>
          </w:tcPr>
          <w:p w14:paraId="33B38167" w14:textId="73210639" w:rsidR="009629DD" w:rsidRPr="00684B09" w:rsidRDefault="008D6BB4" w:rsidP="00A0098D">
            <w:pPr>
              <w:pStyle w:val="TableParagraph"/>
              <w:spacing w:after="240"/>
              <w:ind w:left="10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1. POŽADOVANÉ STABILNÉ FINANCOVANIE</w:t>
            </w:r>
          </w:p>
          <w:p w14:paraId="0080DBC6" w14:textId="0D86D491" w:rsidR="009629DD" w:rsidRPr="00684B09" w:rsidRDefault="008D6BB4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Položka 1 vzorov vykazovania C 80.00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C 82.00</w:t>
            </w:r>
          </w:p>
        </w:tc>
      </w:tr>
      <w:tr w:rsidR="00451BFE" w:rsidRPr="00684B09" w14:paraId="52FA2684" w14:textId="77777777" w:rsidTr="006F31B2">
        <w:trPr>
          <w:trHeight w:val="304"/>
        </w:trPr>
        <w:tc>
          <w:tcPr>
            <w:tcW w:w="1418" w:type="dxa"/>
          </w:tcPr>
          <w:p w14:paraId="2C2FF327" w14:textId="77777777" w:rsidR="00451BFE" w:rsidRPr="00684B09" w:rsidRDefault="00451BFE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0020</w:t>
            </w:r>
          </w:p>
        </w:tc>
        <w:tc>
          <w:tcPr>
            <w:tcW w:w="7590" w:type="dxa"/>
          </w:tcPr>
          <w:p w14:paraId="468FFCE7" w14:textId="0889CB9E" w:rsidR="00451BFE" w:rsidRPr="00684B09" w:rsidRDefault="00451BFE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1.1. Požadované stabilné financovanie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aktív centrálnej banky</w:t>
            </w:r>
          </w:p>
          <w:p w14:paraId="31ACF32F" w14:textId="6906CB4D" w:rsidR="00451BFE" w:rsidRPr="00684B09" w:rsidRDefault="00451BFE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Položka 1.1 vzorov vykazovania C 80.00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C 82.00</w:t>
            </w:r>
          </w:p>
        </w:tc>
      </w:tr>
      <w:tr w:rsidR="00735E79" w:rsidRPr="00684B09" w14:paraId="3664A320" w14:textId="77777777" w:rsidTr="006F31B2">
        <w:trPr>
          <w:trHeight w:val="304"/>
        </w:trPr>
        <w:tc>
          <w:tcPr>
            <w:tcW w:w="1418" w:type="dxa"/>
          </w:tcPr>
          <w:p w14:paraId="61A48AFD" w14:textId="77777777" w:rsidR="00735E79" w:rsidRPr="00684B09" w:rsidRDefault="00735E7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0030</w:t>
            </w:r>
          </w:p>
        </w:tc>
        <w:tc>
          <w:tcPr>
            <w:tcW w:w="7590" w:type="dxa"/>
          </w:tcPr>
          <w:p w14:paraId="0075017A" w14:textId="41C5E545" w:rsidR="00735E79" w:rsidRPr="00684B09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1.2. Požadované stabilné financovanie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likvidných aktív</w:t>
            </w:r>
          </w:p>
          <w:p w14:paraId="4D7FAEE0" w14:textId="06189BC0" w:rsidR="00735E79" w:rsidRPr="00684B09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Položka 1.2 vzorov vykazovania C 80.00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C 82.00</w:t>
            </w:r>
          </w:p>
        </w:tc>
      </w:tr>
      <w:tr w:rsidR="00735E79" w:rsidRPr="00684B09" w14:paraId="3AFABC02" w14:textId="77777777" w:rsidTr="006F31B2">
        <w:trPr>
          <w:trHeight w:val="304"/>
        </w:trPr>
        <w:tc>
          <w:tcPr>
            <w:tcW w:w="1418" w:type="dxa"/>
          </w:tcPr>
          <w:p w14:paraId="4DD2D964" w14:textId="77777777" w:rsidR="00735E79" w:rsidRPr="00684B09" w:rsidRDefault="00735E7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0040</w:t>
            </w:r>
          </w:p>
        </w:tc>
        <w:tc>
          <w:tcPr>
            <w:tcW w:w="7590" w:type="dxa"/>
          </w:tcPr>
          <w:p w14:paraId="2CEAB835" w14:textId="7F27BC30" w:rsidR="00735E79" w:rsidRPr="00684B09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1.3. Požadované stabilné financovanie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cenných papierov iných ako likvidné aktíva</w:t>
            </w:r>
          </w:p>
          <w:p w14:paraId="62CBAEB8" w14:textId="376A86F0" w:rsidR="00735E79" w:rsidRPr="00684B09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Položka 1.3 vzorov vykazovania C 80.00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C 82.00</w:t>
            </w:r>
          </w:p>
        </w:tc>
      </w:tr>
      <w:tr w:rsidR="00735E79" w:rsidRPr="00684B09" w14:paraId="0CCEAF7E" w14:textId="77777777" w:rsidTr="006F31B2">
        <w:trPr>
          <w:trHeight w:val="304"/>
        </w:trPr>
        <w:tc>
          <w:tcPr>
            <w:tcW w:w="1418" w:type="dxa"/>
          </w:tcPr>
          <w:p w14:paraId="400B7989" w14:textId="77777777" w:rsidR="00735E79" w:rsidRPr="00684B09" w:rsidRDefault="00735E7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0050</w:t>
            </w:r>
          </w:p>
        </w:tc>
        <w:tc>
          <w:tcPr>
            <w:tcW w:w="7590" w:type="dxa"/>
          </w:tcPr>
          <w:p w14:paraId="13424A53" w14:textId="613888E4" w:rsidR="00735E79" w:rsidRPr="00684B09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1.4. Požadované stabilné financovanie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úverov</w:t>
            </w:r>
          </w:p>
          <w:p w14:paraId="1FD36B78" w14:textId="58F72887" w:rsidR="00735E79" w:rsidRPr="00684B09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Položka 1.4 vzorov vykazovania C 80.00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C 82.00</w:t>
            </w:r>
          </w:p>
        </w:tc>
      </w:tr>
      <w:tr w:rsidR="00735E79" w:rsidRPr="00684B09" w14:paraId="583A9D18" w14:textId="77777777" w:rsidTr="006F31B2">
        <w:trPr>
          <w:trHeight w:val="304"/>
        </w:trPr>
        <w:tc>
          <w:tcPr>
            <w:tcW w:w="1418" w:type="dxa"/>
          </w:tcPr>
          <w:p w14:paraId="702F2087" w14:textId="77777777" w:rsidR="00735E79" w:rsidRPr="00684B09" w:rsidRDefault="00735E7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0060</w:t>
            </w:r>
          </w:p>
        </w:tc>
        <w:tc>
          <w:tcPr>
            <w:tcW w:w="7590" w:type="dxa"/>
          </w:tcPr>
          <w:p w14:paraId="3DE5567F" w14:textId="77777777" w:rsidR="00684B09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1.5. Požadované stabilné financovanie zo vzájomne závislých aktív</w:t>
            </w:r>
          </w:p>
          <w:p w14:paraId="1B95ADD6" w14:textId="09849218" w:rsidR="00735E79" w:rsidRPr="00684B09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Položka 1.5 vzorov vykazovania C 80.00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C 82.00</w:t>
            </w:r>
          </w:p>
        </w:tc>
      </w:tr>
      <w:tr w:rsidR="00735E79" w:rsidRPr="00684B09" w14:paraId="06FAB97A" w14:textId="77777777" w:rsidTr="006F31B2">
        <w:trPr>
          <w:trHeight w:val="304"/>
        </w:trPr>
        <w:tc>
          <w:tcPr>
            <w:tcW w:w="1418" w:type="dxa"/>
          </w:tcPr>
          <w:p w14:paraId="5BA97DF4" w14:textId="77777777" w:rsidR="00735E79" w:rsidRPr="00684B09" w:rsidRDefault="00735E7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0070</w:t>
            </w:r>
          </w:p>
        </w:tc>
        <w:tc>
          <w:tcPr>
            <w:tcW w:w="7590" w:type="dxa"/>
          </w:tcPr>
          <w:p w14:paraId="1051EA7C" w14:textId="03666237" w:rsidR="00735E79" w:rsidRPr="00684B09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1.6. Požadované stabilné financovanie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aktív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v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rámci skupiny alebo schémy inštitucionálneho zabezpečenia, ak sa na ne vzťahuje preferenčné zaobchádzanie</w:t>
            </w:r>
          </w:p>
          <w:p w14:paraId="1BE3A341" w14:textId="57A83EED" w:rsidR="00735E79" w:rsidRPr="00684B09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Položka 1.6 vzorov vykazovania C 80.00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C 82.00</w:t>
            </w:r>
          </w:p>
        </w:tc>
      </w:tr>
      <w:tr w:rsidR="00735E79" w:rsidRPr="00684B09" w14:paraId="35A14654" w14:textId="77777777" w:rsidTr="006F31B2">
        <w:trPr>
          <w:trHeight w:val="304"/>
        </w:trPr>
        <w:tc>
          <w:tcPr>
            <w:tcW w:w="1418" w:type="dxa"/>
          </w:tcPr>
          <w:p w14:paraId="5BAA2E06" w14:textId="77777777" w:rsidR="00735E79" w:rsidRPr="00684B09" w:rsidRDefault="00735E7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0080</w:t>
            </w:r>
          </w:p>
        </w:tc>
        <w:tc>
          <w:tcPr>
            <w:tcW w:w="7590" w:type="dxa"/>
          </w:tcPr>
          <w:p w14:paraId="2AB47891" w14:textId="6C038745" w:rsidR="00735E79" w:rsidRPr="00684B09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1.7. Požadované stabilné financovanie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derivátov</w:t>
            </w:r>
          </w:p>
          <w:p w14:paraId="1A291898" w14:textId="766374D1" w:rsidR="00735E79" w:rsidRPr="00684B09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Položka 1.7 vzorov vykazovania C 80.00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C 82.00</w:t>
            </w:r>
          </w:p>
        </w:tc>
      </w:tr>
      <w:tr w:rsidR="00735E79" w:rsidRPr="00684B09" w14:paraId="0778441A" w14:textId="77777777" w:rsidTr="006F31B2">
        <w:trPr>
          <w:trHeight w:val="304"/>
        </w:trPr>
        <w:tc>
          <w:tcPr>
            <w:tcW w:w="1418" w:type="dxa"/>
          </w:tcPr>
          <w:p w14:paraId="0713C675" w14:textId="77777777" w:rsidR="00735E79" w:rsidRPr="00684B09" w:rsidRDefault="00735E79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0090</w:t>
            </w:r>
          </w:p>
        </w:tc>
        <w:tc>
          <w:tcPr>
            <w:tcW w:w="7590" w:type="dxa"/>
          </w:tcPr>
          <w:p w14:paraId="1CB123FD" w14:textId="0A2E36CA" w:rsidR="00735E79" w:rsidRPr="00684B09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1.8. Požadované stabilné financovanie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príspevkov do fondu pre prípad zlyhania centrálnej protistrany</w:t>
            </w:r>
          </w:p>
          <w:p w14:paraId="24771548" w14:textId="7B95DBC8" w:rsidR="00735E79" w:rsidRPr="00684B09" w:rsidRDefault="00735E79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Položka 1.8 vzorov vykazovania C 80.00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C 82.00</w:t>
            </w:r>
          </w:p>
        </w:tc>
      </w:tr>
      <w:tr w:rsidR="00FE4B1F" w:rsidRPr="00684B09" w14:paraId="6622F34B" w14:textId="77777777" w:rsidTr="006F31B2">
        <w:trPr>
          <w:trHeight w:val="304"/>
        </w:trPr>
        <w:tc>
          <w:tcPr>
            <w:tcW w:w="1418" w:type="dxa"/>
          </w:tcPr>
          <w:p w14:paraId="2BD93DDD" w14:textId="77777777" w:rsidR="00FE4B1F" w:rsidRPr="00684B09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0100</w:t>
            </w:r>
          </w:p>
        </w:tc>
        <w:tc>
          <w:tcPr>
            <w:tcW w:w="7590" w:type="dxa"/>
          </w:tcPr>
          <w:p w14:paraId="48270567" w14:textId="3EAC7F85" w:rsidR="00FE4B1F" w:rsidRPr="00684B09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1.9. Požadované stabilné financovanie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iných aktív</w:t>
            </w:r>
          </w:p>
          <w:p w14:paraId="59E5F633" w14:textId="6C422576" w:rsidR="00FE4B1F" w:rsidRPr="00684B09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Položka 1.9 vzorov vykazovania C 80.00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C 82.00</w:t>
            </w:r>
          </w:p>
        </w:tc>
      </w:tr>
      <w:tr w:rsidR="00FE4B1F" w:rsidRPr="00684B09" w14:paraId="7BEA9CB0" w14:textId="77777777" w:rsidTr="006F31B2">
        <w:trPr>
          <w:trHeight w:val="304"/>
        </w:trPr>
        <w:tc>
          <w:tcPr>
            <w:tcW w:w="1418" w:type="dxa"/>
          </w:tcPr>
          <w:p w14:paraId="65DC6C3F" w14:textId="77777777" w:rsidR="00FE4B1F" w:rsidRPr="00684B09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0110</w:t>
            </w:r>
          </w:p>
        </w:tc>
        <w:tc>
          <w:tcPr>
            <w:tcW w:w="7590" w:type="dxa"/>
          </w:tcPr>
          <w:p w14:paraId="54318B38" w14:textId="23121863" w:rsidR="00FE4B1F" w:rsidRPr="00684B09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1.10. Požadované stabilné financovanie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podsúvahových položiek</w:t>
            </w:r>
          </w:p>
          <w:p w14:paraId="3596F966" w14:textId="70196AC5" w:rsidR="00FE4B1F" w:rsidRPr="00684B09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Položka 1.10 vzorov vykazovania C 80.00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C 82.00</w:t>
            </w:r>
          </w:p>
        </w:tc>
      </w:tr>
      <w:tr w:rsidR="00FE4B1F" w:rsidRPr="00684B09" w14:paraId="5B5A1BC0" w14:textId="77777777" w:rsidTr="00FE4B1F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010C" w14:textId="77777777" w:rsidR="00FE4B1F" w:rsidRPr="00684B09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0120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25F7" w14:textId="77777777" w:rsidR="00FE4B1F" w:rsidRPr="00684B09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 DOSTUPNÉ STABILNÉ FINANCOVANIE</w:t>
            </w:r>
          </w:p>
          <w:p w14:paraId="4100EB92" w14:textId="2249B3AA" w:rsidR="00FE4B1F" w:rsidRPr="00684B09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Položka 2 vzorov vykazovania C 81.00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C 83.00</w:t>
            </w:r>
          </w:p>
        </w:tc>
      </w:tr>
      <w:tr w:rsidR="00FE4B1F" w:rsidRPr="00684B09" w14:paraId="0F922315" w14:textId="77777777" w:rsidTr="00FE4B1F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77B2E" w14:textId="77777777" w:rsidR="00FE4B1F" w:rsidRPr="00684B09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0130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5A11" w14:textId="0641C0FB" w:rsidR="00FE4B1F" w:rsidRPr="00684B09" w:rsidRDefault="00FE4B1F" w:rsidP="00A0098D">
            <w:pPr>
              <w:pStyle w:val="TableParagraph"/>
              <w:spacing w:after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2.1. Dostupné stabilné financovanie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kapitálových položiek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a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nástrojov</w:t>
            </w:r>
          </w:p>
          <w:p w14:paraId="64B1AEF7" w14:textId="2687F944" w:rsidR="00FE4B1F" w:rsidRPr="00684B09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Položka 2.1 vzorov vykazovania C 81.00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C 83.00</w:t>
            </w:r>
          </w:p>
        </w:tc>
      </w:tr>
      <w:tr w:rsidR="00FE4B1F" w:rsidRPr="00684B09" w14:paraId="699EF179" w14:textId="77777777" w:rsidTr="00FE4B1F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9EF0" w14:textId="77777777" w:rsidR="00FE4B1F" w:rsidRPr="00684B09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0140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53E1" w14:textId="70DACAE1" w:rsidR="00FE4B1F" w:rsidRPr="00684B09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2.2. Dostupné stabilné financovanie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retailových vkladov</w:t>
            </w:r>
          </w:p>
          <w:p w14:paraId="77E364CD" w14:textId="46C94DCC" w:rsidR="00FE4B1F" w:rsidRPr="00684B09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Položka 2.2 vzorov vykazovania C 81.00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C 83.00</w:t>
            </w:r>
          </w:p>
        </w:tc>
      </w:tr>
      <w:tr w:rsidR="00FE4B1F" w:rsidRPr="00684B09" w14:paraId="221C5D13" w14:textId="77777777" w:rsidTr="00FE4B1F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A978" w14:textId="77777777" w:rsidR="00FE4B1F" w:rsidRPr="00684B09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0150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1366" w14:textId="77777777" w:rsidR="00FE4B1F" w:rsidRPr="00684B09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2.3. Dostupné stabilné financovanie od iných nefinančných klientov (okrem centrálnych bánk)</w:t>
            </w:r>
          </w:p>
          <w:p w14:paraId="547EDE20" w14:textId="0E94C8EA" w:rsidR="00FE4B1F" w:rsidRPr="00684B09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Položka 2.3 vzorov vykazovania C 81.00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C 83.00 (okrem 2.3.0.2)</w:t>
            </w:r>
          </w:p>
        </w:tc>
      </w:tr>
      <w:tr w:rsidR="00FE4B1F" w:rsidRPr="00684B09" w14:paraId="02C67B2B" w14:textId="77777777" w:rsidTr="00FE4B1F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6783" w14:textId="77777777" w:rsidR="00FE4B1F" w:rsidRPr="00684B09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0160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EDC9D" w14:textId="41161D21" w:rsidR="00FE4B1F" w:rsidRPr="00684B09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2.4. Dostupné stabilné financovanie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prevádzkových vkladov</w:t>
            </w:r>
          </w:p>
          <w:p w14:paraId="30BAA130" w14:textId="5E224CE5" w:rsidR="00FE4B1F" w:rsidRPr="00684B09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Položky 2.3.0.2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2.5.3.1 vzoru vykazovania C 81.00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položka 2.4 vzoru vykazovania C 83.00</w:t>
            </w:r>
          </w:p>
        </w:tc>
      </w:tr>
      <w:tr w:rsidR="00FE4B1F" w:rsidRPr="00684B09" w14:paraId="7227DA65" w14:textId="77777777" w:rsidTr="00FE4B1F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D41A" w14:textId="77777777" w:rsidR="00FE4B1F" w:rsidRPr="00684B09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0170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94C2" w14:textId="6BD8DD1B" w:rsidR="00FE4B1F" w:rsidRPr="00684B09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2.5. Dostupné stabilné financovanie</w:t>
            </w:r>
            <w:r w:rsidR="0059757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zo zá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v</w:t>
            </w:r>
            <w:r w:rsidR="0059757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äzkov v 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rámci skupiny alebo schémy inštitucionálneho zabezpečenia, ak sa na ne vzťahuje preferenčné zaobchádzanie</w:t>
            </w:r>
            <w:bookmarkStart w:id="37" w:name="_GoBack"/>
            <w:bookmarkEnd w:id="37"/>
          </w:p>
          <w:p w14:paraId="2307828B" w14:textId="6E5C6461" w:rsidR="00FE4B1F" w:rsidRPr="00684B09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Položka 2.4 vzoru vykazovania C 81.00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položka 2.5 vzoru vykazovania C 83.00</w:t>
            </w:r>
          </w:p>
        </w:tc>
      </w:tr>
      <w:tr w:rsidR="00FE4B1F" w:rsidRPr="00684B09" w14:paraId="11654C1F" w14:textId="77777777" w:rsidTr="00FE4B1F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54F7" w14:textId="77777777" w:rsidR="00FE4B1F" w:rsidRPr="00684B09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0180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86BC" w14:textId="0374028F" w:rsidR="00FE4B1F" w:rsidRPr="00684B09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2.6. Dostupné stabilné financovanie od finančných klientov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a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centrálnych bánk</w:t>
            </w:r>
          </w:p>
          <w:p w14:paraId="6F5B01E9" w14:textId="61DBCC0D" w:rsidR="00FE4B1F" w:rsidRPr="00684B09" w:rsidRDefault="00AC51FD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Položka 2.5 vzoru vykazovania C 81.00 (okrem 2.5.3.1)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položka 2.6 vzoru vykazovania C 83.00</w:t>
            </w:r>
          </w:p>
        </w:tc>
      </w:tr>
      <w:tr w:rsidR="00FE4B1F" w:rsidRPr="00684B09" w14:paraId="57118563" w14:textId="77777777" w:rsidTr="00FE4B1F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FA21" w14:textId="77777777" w:rsidR="00FE4B1F" w:rsidRPr="00684B09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0190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BF06" w14:textId="02EB9E74" w:rsidR="00FE4B1F" w:rsidRPr="00684B09" w:rsidRDefault="00A272B0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2.7. Dostupné stabilné financovanie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poskytnutých záväzkov, pri ktorých nie je možné určiť protistranu</w:t>
            </w:r>
          </w:p>
          <w:p w14:paraId="42B28E7F" w14:textId="73DC6CBF" w:rsidR="00FE4B1F" w:rsidRPr="00684B09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Položka 2.6 vzoru vykazovania C 81.00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položka 2.7 vzoru vykazovania C 83.00</w:t>
            </w:r>
          </w:p>
        </w:tc>
      </w:tr>
      <w:tr w:rsidR="00FE4B1F" w:rsidRPr="00684B09" w14:paraId="7A673B4E" w14:textId="77777777" w:rsidTr="00FE4B1F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0C57" w14:textId="77777777" w:rsidR="00FE4B1F" w:rsidRPr="00684B09" w:rsidRDefault="00FE4B1F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0200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FCBB2" w14:textId="77777777" w:rsidR="00684B09" w:rsidRDefault="00A272B0" w:rsidP="00A0098D">
            <w:pPr>
              <w:pStyle w:val="TableParagraph"/>
              <w:spacing w:after="240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2.8. Dostupné stabilné financovanie zo vzájomne závislých záväzkov</w:t>
            </w:r>
          </w:p>
          <w:p w14:paraId="721067B3" w14:textId="22340D52" w:rsidR="00FE4B1F" w:rsidRPr="00684B09" w:rsidRDefault="00FE4B1F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Položka 2.8 vzoru vykazovania C 81.00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vzoru vykazovania C 83.00</w:t>
            </w:r>
          </w:p>
        </w:tc>
      </w:tr>
      <w:tr w:rsidR="00A272B0" w:rsidRPr="00684B09" w14:paraId="7E265113" w14:textId="77777777" w:rsidTr="00A272B0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1426" w14:textId="77777777" w:rsidR="00A272B0" w:rsidRPr="00684B09" w:rsidRDefault="00A272B0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0210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0D689" w14:textId="0E64BC1A" w:rsidR="00A272B0" w:rsidRPr="00684B09" w:rsidRDefault="00A272B0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2.9. Dostupné stabilné financovanie</w:t>
            </w:r>
            <w:r w:rsid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z </w:t>
            </w: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iných záväzkov</w:t>
            </w:r>
          </w:p>
          <w:p w14:paraId="437BC44B" w14:textId="2B2DCCFA" w:rsidR="00A272B0" w:rsidRPr="00684B09" w:rsidRDefault="00A272B0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Položka 2.7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2.9 vzoru vykazovania C 81.00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a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položka 2.9 vzoru vykazovania C 83.00</w:t>
            </w:r>
          </w:p>
        </w:tc>
      </w:tr>
      <w:tr w:rsidR="00A272B0" w:rsidRPr="00684B09" w14:paraId="28BDF87E" w14:textId="77777777" w:rsidTr="00A272B0">
        <w:trPr>
          <w:trHeight w:val="30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5252" w14:textId="77777777" w:rsidR="00A272B0" w:rsidRPr="00684B09" w:rsidRDefault="00A272B0" w:rsidP="00A0098D">
            <w:pPr>
              <w:pStyle w:val="TableParagraph"/>
              <w:spacing w:after="240"/>
              <w:ind w:left="57" w:right="9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t>0220</w:t>
            </w:r>
          </w:p>
        </w:tc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FD68E" w14:textId="77777777" w:rsidR="00A272B0" w:rsidRPr="00684B09" w:rsidRDefault="00A272B0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3. NSFR</w:t>
            </w:r>
          </w:p>
          <w:p w14:paraId="0B75294C" w14:textId="0EA58859" w:rsidR="00A272B0" w:rsidRPr="00684B09" w:rsidRDefault="002A628C" w:rsidP="00A0098D">
            <w:pPr>
              <w:pStyle w:val="TableParagraph"/>
              <w:spacing w:after="2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84B09">
              <w:rPr>
                <w:rFonts w:ascii="Times New Roman" w:hAnsi="Times New Roman"/>
                <w:sz w:val="24"/>
                <w:szCs w:val="24"/>
              </w:rPr>
              <w:lastRenderedPageBreak/>
              <w:t>NSFR vypočítaný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v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súlade</w:t>
            </w:r>
            <w:r w:rsidR="00684B09">
              <w:rPr>
                <w:rFonts w:ascii="Times New Roman" w:hAnsi="Times New Roman"/>
                <w:sz w:val="24"/>
                <w:szCs w:val="24"/>
              </w:rPr>
              <w:t xml:space="preserve"> s </w:t>
            </w:r>
            <w:r w:rsidRPr="00684B09">
              <w:rPr>
                <w:rFonts w:ascii="Times New Roman" w:hAnsi="Times New Roman"/>
                <w:sz w:val="24"/>
                <w:szCs w:val="24"/>
              </w:rPr>
              <w:t>článkom 428b ods. 1 nariadenia CRR.</w:t>
            </w:r>
          </w:p>
        </w:tc>
      </w:tr>
    </w:tbl>
    <w:p w14:paraId="1AF2AFE0" w14:textId="77777777" w:rsidR="009629DD" w:rsidRPr="00684B09" w:rsidRDefault="009629DD" w:rsidP="00A0098D">
      <w:pPr>
        <w:pStyle w:val="BodyText1"/>
        <w:spacing w:after="24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sectPr w:rsidR="009629DD" w:rsidRPr="00684B09" w:rsidSect="002149E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522" w:right="1418" w:bottom="1560" w:left="1418" w:header="851" w:footer="14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627BC1" w14:textId="77777777" w:rsidR="00684B09" w:rsidRDefault="00684B09">
      <w:r>
        <w:separator/>
      </w:r>
    </w:p>
  </w:endnote>
  <w:endnote w:type="continuationSeparator" w:id="0">
    <w:p w14:paraId="01B594BF" w14:textId="77777777" w:rsidR="00684B09" w:rsidRDefault="00684B09">
      <w:r>
        <w:continuationSeparator/>
      </w:r>
    </w:p>
  </w:endnote>
  <w:endnote w:type="continuationNotice" w:id="1">
    <w:p w14:paraId="6E1223DF" w14:textId="77777777" w:rsidR="00684B09" w:rsidRDefault="00684B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4AB2BE" w14:textId="77777777" w:rsidR="00684B09" w:rsidRDefault="00684B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4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41E2D056" w14:textId="1B07F728" w:rsidR="00684B09" w:rsidRPr="00594E47" w:rsidRDefault="00684B09" w:rsidP="00594E47">
        <w:pPr>
          <w:pStyle w:val="Footer"/>
          <w:jc w:val="right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 xml:space="preserve"> PAGE   \* MERGEFORMAT </w:instrText>
        </w:r>
        <w:r>
          <w:rPr>
            <w:rFonts w:ascii="Times New Roman" w:hAnsi="Times New Roman"/>
          </w:rPr>
          <w:fldChar w:fldCharType="separate"/>
        </w:r>
        <w:r w:rsidR="00597571">
          <w:rPr>
            <w:rFonts w:ascii="Times New Roman" w:hAnsi="Times New Roman"/>
            <w:noProof/>
          </w:rPr>
          <w:t>58</w:t>
        </w:r>
        <w:r>
          <w:rPr>
            <w:rFonts w:ascii="Times New Roman" w:hAnsi="Times New Roman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0"/>
      <w:docPartObj>
        <w:docPartGallery w:val="Page Numbers (Bottom of Page)"/>
        <w:docPartUnique/>
      </w:docPartObj>
    </w:sdtPr>
    <w:sdtEndPr/>
    <w:sdtContent>
      <w:p w14:paraId="6F9C7EBD" w14:textId="77777777" w:rsidR="00684B09" w:rsidRDefault="00684B0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44</w:t>
        </w:r>
        <w:r>
          <w:fldChar w:fldCharType="end"/>
        </w:r>
      </w:p>
    </w:sdtContent>
  </w:sdt>
  <w:p w14:paraId="61B70095" w14:textId="77777777" w:rsidR="00684B09" w:rsidRDefault="00684B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B9DE7A" w14:textId="77777777" w:rsidR="00684B09" w:rsidRPr="004D223F" w:rsidRDefault="00684B09" w:rsidP="00C7701D">
      <w:r>
        <w:continuationSeparator/>
      </w:r>
    </w:p>
  </w:footnote>
  <w:footnote w:type="continuationSeparator" w:id="0">
    <w:p w14:paraId="18DBCC34" w14:textId="77777777" w:rsidR="00684B09" w:rsidRDefault="00684B09">
      <w:r>
        <w:continuationSeparator/>
      </w:r>
    </w:p>
  </w:footnote>
  <w:footnote w:type="continuationNotice" w:id="1">
    <w:p w14:paraId="7EA8A931" w14:textId="77777777" w:rsidR="00684B09" w:rsidRDefault="00684B0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CB5AC" w14:textId="77777777" w:rsidR="00684B09" w:rsidRDefault="00684B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5C3E2E" w14:textId="5D816A2B" w:rsidR="00684B09" w:rsidRDefault="00684B0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2DB8E" w14:textId="77777777" w:rsidR="00684B09" w:rsidRDefault="00684B09">
    <w:pPr>
      <w:pStyle w:val="Header"/>
      <w:tabs>
        <w:tab w:val="clear" w:pos="8306"/>
        <w:tab w:val="right" w:pos="9072"/>
      </w:tabs>
      <w:jc w:val="right"/>
      <w:rPr>
        <w:noProof/>
      </w:rPr>
    </w:pPr>
    <w:r>
      <w:rPr>
        <w:noProof/>
        <w:lang w:val="en-US"/>
      </w:rPr>
      <mc:AlternateContent>
        <mc:Choice Requires="wps">
          <w:drawing>
            <wp:anchor distT="4294967294" distB="4294967294" distL="114300" distR="114300" simplePos="0" relativeHeight="251695616" behindDoc="1" locked="1" layoutInCell="0" allowOverlap="1" wp14:anchorId="328A6F49" wp14:editId="03DC16C5">
              <wp:simplePos x="0" y="0"/>
              <wp:positionH relativeFrom="page">
                <wp:posOffset>896620</wp:posOffset>
              </wp:positionH>
              <wp:positionV relativeFrom="page">
                <wp:posOffset>542289</wp:posOffset>
              </wp:positionV>
              <wp:extent cx="5760085" cy="0"/>
              <wp:effectExtent l="0" t="0" r="12065" b="19050"/>
              <wp:wrapNone/>
              <wp:docPr id="1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397FA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70.6pt;margin-top:42.7pt;width:453.55pt;height:0;flip:x;z-index:-2516208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" o:allowincell="f" strokecolor="#48748f [3204]">
              <w10:wrap anchorx="page" anchory="page"/>
              <w10:anchorlock/>
            </v:shape>
          </w:pict>
        </mc:Fallback>
      </mc:AlternateContent>
    </w:r>
  </w:p>
  <w:p w14:paraId="0B4D96E1" w14:textId="77777777" w:rsidR="00684B09" w:rsidRDefault="00684B09">
    <w:pPr>
      <w:pStyle w:val="Header"/>
      <w:tabs>
        <w:tab w:val="clear" w:pos="8306"/>
        <w:tab w:val="right" w:pos="9072"/>
      </w:tabs>
      <w:jc w:val="right"/>
      <w:rPr>
        <w:rFonts w:ascii="Verdana" w:hAnsi="Verdan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3CFA92B4"/>
    <w:lvl w:ilvl="0" w:tplc="98C2D1E8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74C9A"/>
    <w:multiLevelType w:val="hybridMultilevel"/>
    <w:tmpl w:val="B11AB5E4"/>
    <w:lvl w:ilvl="0" w:tplc="8DCC409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A148C"/>
    <w:multiLevelType w:val="hybridMultilevel"/>
    <w:tmpl w:val="471C8442"/>
    <w:lvl w:ilvl="0" w:tplc="5B788052">
      <w:start w:val="1"/>
      <w:numFmt w:val="bullet"/>
      <w:pStyle w:val="ListBullet"/>
      <w:lvlText w:val=""/>
      <w:lvlJc w:val="left"/>
      <w:pPr>
        <w:ind w:left="49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A6848682">
      <w:start w:val="1"/>
      <w:numFmt w:val="bullet"/>
      <w:lvlText w:val="–"/>
      <w:lvlJc w:val="left"/>
      <w:pPr>
        <w:tabs>
          <w:tab w:val="num" w:pos="8819"/>
        </w:tabs>
        <w:ind w:left="8771" w:hanging="312"/>
      </w:pPr>
      <w:rPr>
        <w:rFonts w:hint="default"/>
      </w:rPr>
    </w:lvl>
    <w:lvl w:ilvl="2" w:tplc="993055DA">
      <w:start w:val="1"/>
      <w:numFmt w:val="bullet"/>
      <w:lvlText w:val=""/>
      <w:lvlJc w:val="left"/>
      <w:pPr>
        <w:tabs>
          <w:tab w:val="num" w:pos="9539"/>
        </w:tabs>
        <w:ind w:left="9539" w:hanging="360"/>
      </w:pPr>
      <w:rPr>
        <w:rFonts w:ascii="Wingdings" w:hAnsi="Wingdings" w:hint="default"/>
      </w:rPr>
    </w:lvl>
    <w:lvl w:ilvl="3" w:tplc="22C2BE88">
      <w:start w:val="1"/>
      <w:numFmt w:val="bullet"/>
      <w:lvlText w:val=""/>
      <w:lvlJc w:val="left"/>
      <w:pPr>
        <w:tabs>
          <w:tab w:val="num" w:pos="10259"/>
        </w:tabs>
        <w:ind w:left="10259" w:hanging="360"/>
      </w:pPr>
      <w:rPr>
        <w:rFonts w:ascii="Symbol" w:hAnsi="Symbol" w:hint="default"/>
      </w:rPr>
    </w:lvl>
    <w:lvl w:ilvl="4" w:tplc="FD0073C0">
      <w:start w:val="1"/>
      <w:numFmt w:val="bullet"/>
      <w:lvlText w:val="o"/>
      <w:lvlJc w:val="left"/>
      <w:pPr>
        <w:tabs>
          <w:tab w:val="num" w:pos="10979"/>
        </w:tabs>
        <w:ind w:left="10979" w:hanging="360"/>
      </w:pPr>
      <w:rPr>
        <w:rFonts w:ascii="Courier New" w:hAnsi="Courier New" w:hint="default"/>
      </w:rPr>
    </w:lvl>
    <w:lvl w:ilvl="5" w:tplc="FBD6D0BE">
      <w:start w:val="1"/>
      <w:numFmt w:val="bullet"/>
      <w:lvlText w:val=""/>
      <w:lvlJc w:val="left"/>
      <w:pPr>
        <w:tabs>
          <w:tab w:val="num" w:pos="11699"/>
        </w:tabs>
        <w:ind w:left="11699" w:hanging="360"/>
      </w:pPr>
      <w:rPr>
        <w:rFonts w:ascii="Wingdings" w:hAnsi="Wingdings" w:hint="default"/>
      </w:rPr>
    </w:lvl>
    <w:lvl w:ilvl="6" w:tplc="C00E4D52">
      <w:start w:val="1"/>
      <w:numFmt w:val="bullet"/>
      <w:lvlText w:val=""/>
      <w:lvlJc w:val="left"/>
      <w:pPr>
        <w:tabs>
          <w:tab w:val="num" w:pos="12419"/>
        </w:tabs>
        <w:ind w:left="12419" w:hanging="360"/>
      </w:pPr>
      <w:rPr>
        <w:rFonts w:ascii="Symbol" w:hAnsi="Symbol" w:hint="default"/>
      </w:rPr>
    </w:lvl>
    <w:lvl w:ilvl="7" w:tplc="CE60E00E">
      <w:start w:val="1"/>
      <w:numFmt w:val="bullet"/>
      <w:lvlText w:val="o"/>
      <w:lvlJc w:val="left"/>
      <w:pPr>
        <w:tabs>
          <w:tab w:val="num" w:pos="13139"/>
        </w:tabs>
        <w:ind w:left="13139" w:hanging="360"/>
      </w:pPr>
      <w:rPr>
        <w:rFonts w:ascii="Courier New" w:hAnsi="Courier New" w:hint="default"/>
      </w:rPr>
    </w:lvl>
    <w:lvl w:ilvl="8" w:tplc="FA3C6548" w:tentative="1">
      <w:start w:val="1"/>
      <w:numFmt w:val="bullet"/>
      <w:lvlText w:val=""/>
      <w:lvlJc w:val="left"/>
      <w:pPr>
        <w:tabs>
          <w:tab w:val="num" w:pos="13859"/>
        </w:tabs>
        <w:ind w:left="13859" w:hanging="360"/>
      </w:pPr>
      <w:rPr>
        <w:rFonts w:ascii="Wingdings" w:hAnsi="Wingdings" w:hint="default"/>
      </w:r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5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7" w15:restartNumberingAfterBreak="0">
    <w:nsid w:val="20E9555F"/>
    <w:multiLevelType w:val="hybridMultilevel"/>
    <w:tmpl w:val="762844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E507AF"/>
    <w:multiLevelType w:val="hybridMultilevel"/>
    <w:tmpl w:val="A4CA4E0C"/>
    <w:lvl w:ilvl="0" w:tplc="8DD6C53E">
      <w:start w:val="1"/>
      <w:numFmt w:val="bullet"/>
      <w:pStyle w:val="Bullet2"/>
      <w:lvlText w:val="■"/>
      <w:lvlJc w:val="left"/>
      <w:pPr>
        <w:ind w:left="94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 w15:restartNumberingAfterBreak="0">
    <w:nsid w:val="22FD779C"/>
    <w:multiLevelType w:val="hybridMultilevel"/>
    <w:tmpl w:val="762844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EC14FF"/>
    <w:multiLevelType w:val="hybridMultilevel"/>
    <w:tmpl w:val="28A497A0"/>
    <w:lvl w:ilvl="0" w:tplc="4AD661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EB56B7"/>
    <w:multiLevelType w:val="hybridMultilevel"/>
    <w:tmpl w:val="EF02B328"/>
    <w:lvl w:ilvl="0" w:tplc="8B1AC7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02137"/>
    <w:multiLevelType w:val="hybridMultilevel"/>
    <w:tmpl w:val="66B836F4"/>
    <w:lvl w:ilvl="0" w:tplc="42B68A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E3F6ED18">
      <w:start w:val="1"/>
      <w:numFmt w:val="lowerRoman"/>
      <w:lvlText w:val="%3)"/>
      <w:lvlJc w:val="righ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226525"/>
    <w:multiLevelType w:val="hybridMultilevel"/>
    <w:tmpl w:val="9872E646"/>
    <w:lvl w:ilvl="0" w:tplc="117C22E0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435E38C4"/>
    <w:multiLevelType w:val="hybridMultilevel"/>
    <w:tmpl w:val="BAEA4D44"/>
    <w:lvl w:ilvl="0" w:tplc="0809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17" w15:restartNumberingAfterBreak="0">
    <w:nsid w:val="43AE248D"/>
    <w:multiLevelType w:val="hybridMultilevel"/>
    <w:tmpl w:val="5A70F4BE"/>
    <w:lvl w:ilvl="0" w:tplc="13C852F8">
      <w:start w:val="1"/>
      <w:numFmt w:val="bullet"/>
      <w:pStyle w:val="Bullet3"/>
      <w:lvlText w:val="►"/>
      <w:lvlJc w:val="left"/>
      <w:pPr>
        <w:ind w:left="81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16"/>
        <w:vertAlign w:val="baseline"/>
      </w:rPr>
    </w:lvl>
    <w:lvl w:ilvl="1" w:tplc="88025A62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C5DABC22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D56E730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A970B672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B6D459CC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837C8C1A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474802D2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B38C7C80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8" w15:restartNumberingAfterBreak="0">
    <w:nsid w:val="48745B54"/>
    <w:multiLevelType w:val="hybridMultilevel"/>
    <w:tmpl w:val="762844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4D5358"/>
    <w:multiLevelType w:val="hybridMultilevel"/>
    <w:tmpl w:val="762844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772236"/>
    <w:multiLevelType w:val="hybridMultilevel"/>
    <w:tmpl w:val="E974A63C"/>
    <w:lvl w:ilvl="0" w:tplc="C10A2D7C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EF30DF1"/>
    <w:multiLevelType w:val="hybridMultilevel"/>
    <w:tmpl w:val="95BE37A4"/>
    <w:lvl w:ilvl="0" w:tplc="DEB4209E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49408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F07C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18E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743D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4A9F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78F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3C3C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20F0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915757"/>
    <w:multiLevelType w:val="hybridMultilevel"/>
    <w:tmpl w:val="08AABE1C"/>
    <w:lvl w:ilvl="0" w:tplc="4CB67B3C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A1738F"/>
    <w:multiLevelType w:val="hybridMultilevel"/>
    <w:tmpl w:val="2FE2799E"/>
    <w:lvl w:ilvl="0" w:tplc="B2366634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951B61"/>
    <w:multiLevelType w:val="hybridMultilevel"/>
    <w:tmpl w:val="121C0A42"/>
    <w:lvl w:ilvl="0" w:tplc="04090003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7057A3"/>
    <w:multiLevelType w:val="hybridMultilevel"/>
    <w:tmpl w:val="13420D26"/>
    <w:lvl w:ilvl="0" w:tplc="754A118C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7108CA"/>
    <w:multiLevelType w:val="hybridMultilevel"/>
    <w:tmpl w:val="762844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CA2C8C"/>
    <w:multiLevelType w:val="hybridMultilevel"/>
    <w:tmpl w:val="06380258"/>
    <w:lvl w:ilvl="0" w:tplc="91F28F2A">
      <w:start w:val="1"/>
      <w:numFmt w:val="decimal"/>
      <w:pStyle w:val="Instructionsberschrift2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0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1" w15:restartNumberingAfterBreak="0">
    <w:nsid w:val="70CE5980"/>
    <w:multiLevelType w:val="hybridMultilevel"/>
    <w:tmpl w:val="524EEA1E"/>
    <w:lvl w:ilvl="0" w:tplc="461E6F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3" w15:restartNumberingAfterBreak="0">
    <w:nsid w:val="72377034"/>
    <w:multiLevelType w:val="hybridMultilevel"/>
    <w:tmpl w:val="D348E89A"/>
    <w:lvl w:ilvl="0" w:tplc="55E6AEF8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FA5643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4C9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50B9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AE3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7E5B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41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6E19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5FE46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FC0150"/>
    <w:multiLevelType w:val="hybridMultilevel"/>
    <w:tmpl w:val="BDB8B162"/>
    <w:lvl w:ilvl="0" w:tplc="721C27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B32577"/>
    <w:multiLevelType w:val="hybridMultilevel"/>
    <w:tmpl w:val="D8B63E3E"/>
    <w:lvl w:ilvl="0" w:tplc="2E82B0BA">
      <w:start w:val="1"/>
      <w:numFmt w:val="bullet"/>
      <w:pStyle w:val="Bullet1"/>
      <w:lvlText w:val=""/>
      <w:lvlJc w:val="left"/>
      <w:pPr>
        <w:ind w:left="526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61F42530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2" w:tplc="E45425D8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  <w:lvl w:ilvl="3" w:tplc="32C03EB4" w:tentative="1">
      <w:start w:val="1"/>
      <w:numFmt w:val="bullet"/>
      <w:lvlText w:val=""/>
      <w:lvlJc w:val="left"/>
      <w:pPr>
        <w:ind w:left="7424" w:hanging="360"/>
      </w:pPr>
      <w:rPr>
        <w:rFonts w:ascii="Symbol" w:hAnsi="Symbol" w:hint="default"/>
      </w:rPr>
    </w:lvl>
    <w:lvl w:ilvl="4" w:tplc="E5441FBE" w:tentative="1">
      <w:start w:val="1"/>
      <w:numFmt w:val="bullet"/>
      <w:lvlText w:val="o"/>
      <w:lvlJc w:val="left"/>
      <w:pPr>
        <w:ind w:left="8144" w:hanging="360"/>
      </w:pPr>
      <w:rPr>
        <w:rFonts w:ascii="Courier New" w:hAnsi="Courier New" w:cs="Courier New" w:hint="default"/>
      </w:rPr>
    </w:lvl>
    <w:lvl w:ilvl="5" w:tplc="32D6823A" w:tentative="1">
      <w:start w:val="1"/>
      <w:numFmt w:val="bullet"/>
      <w:lvlText w:val=""/>
      <w:lvlJc w:val="left"/>
      <w:pPr>
        <w:ind w:left="8864" w:hanging="360"/>
      </w:pPr>
      <w:rPr>
        <w:rFonts w:ascii="Wingdings" w:hAnsi="Wingdings" w:hint="default"/>
      </w:rPr>
    </w:lvl>
    <w:lvl w:ilvl="6" w:tplc="86D2AC18" w:tentative="1">
      <w:start w:val="1"/>
      <w:numFmt w:val="bullet"/>
      <w:lvlText w:val=""/>
      <w:lvlJc w:val="left"/>
      <w:pPr>
        <w:ind w:left="9584" w:hanging="360"/>
      </w:pPr>
      <w:rPr>
        <w:rFonts w:ascii="Symbol" w:hAnsi="Symbol" w:hint="default"/>
      </w:rPr>
    </w:lvl>
    <w:lvl w:ilvl="7" w:tplc="A2A4E956" w:tentative="1">
      <w:start w:val="1"/>
      <w:numFmt w:val="bullet"/>
      <w:lvlText w:val="o"/>
      <w:lvlJc w:val="left"/>
      <w:pPr>
        <w:ind w:left="10304" w:hanging="360"/>
      </w:pPr>
      <w:rPr>
        <w:rFonts w:ascii="Courier New" w:hAnsi="Courier New" w:cs="Courier New" w:hint="default"/>
      </w:rPr>
    </w:lvl>
    <w:lvl w:ilvl="8" w:tplc="153A9FE2" w:tentative="1">
      <w:start w:val="1"/>
      <w:numFmt w:val="bullet"/>
      <w:lvlText w:val=""/>
      <w:lvlJc w:val="left"/>
      <w:pPr>
        <w:ind w:left="11024" w:hanging="360"/>
      </w:pPr>
      <w:rPr>
        <w:rFonts w:ascii="Wingdings" w:hAnsi="Wingdings" w:hint="default"/>
      </w:rPr>
    </w:lvl>
  </w:abstractNum>
  <w:abstractNum w:abstractNumId="36" w15:restartNumberingAfterBreak="0">
    <w:nsid w:val="7A47578C"/>
    <w:multiLevelType w:val="hybridMultilevel"/>
    <w:tmpl w:val="B61607D8"/>
    <w:lvl w:ilvl="0" w:tplc="518849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7"/>
  </w:num>
  <w:num w:numId="4">
    <w:abstractNumId w:val="6"/>
  </w:num>
  <w:num w:numId="5">
    <w:abstractNumId w:val="3"/>
  </w:num>
  <w:num w:numId="6">
    <w:abstractNumId w:val="35"/>
  </w:num>
  <w:num w:numId="7">
    <w:abstractNumId w:val="1"/>
  </w:num>
  <w:num w:numId="8">
    <w:abstractNumId w:val="25"/>
  </w:num>
  <w:num w:numId="9">
    <w:abstractNumId w:val="33"/>
  </w:num>
  <w:num w:numId="10">
    <w:abstractNumId w:val="20"/>
  </w:num>
  <w:num w:numId="11">
    <w:abstractNumId w:val="29"/>
  </w:num>
  <w:num w:numId="12">
    <w:abstractNumId w:val="15"/>
  </w:num>
  <w:num w:numId="13">
    <w:abstractNumId w:val="32"/>
  </w:num>
  <w:num w:numId="14">
    <w:abstractNumId w:val="5"/>
  </w:num>
  <w:num w:numId="15">
    <w:abstractNumId w:val="26"/>
  </w:num>
  <w:num w:numId="16">
    <w:abstractNumId w:val="14"/>
  </w:num>
  <w:num w:numId="17">
    <w:abstractNumId w:val="22"/>
  </w:num>
  <w:num w:numId="18">
    <w:abstractNumId w:val="11"/>
  </w:num>
  <w:num w:numId="19">
    <w:abstractNumId w:val="28"/>
  </w:num>
  <w:num w:numId="20">
    <w:abstractNumId w:val="24"/>
  </w:num>
  <w:num w:numId="21">
    <w:abstractNumId w:val="21"/>
  </w:num>
  <w:num w:numId="22">
    <w:abstractNumId w:val="30"/>
  </w:num>
  <w:num w:numId="23">
    <w:abstractNumId w:val="4"/>
  </w:num>
  <w:num w:numId="24">
    <w:abstractNumId w:val="13"/>
  </w:num>
  <w:num w:numId="25">
    <w:abstractNumId w:val="31"/>
  </w:num>
  <w:num w:numId="26">
    <w:abstractNumId w:val="18"/>
  </w:num>
  <w:num w:numId="27">
    <w:abstractNumId w:val="10"/>
  </w:num>
  <w:num w:numId="28">
    <w:abstractNumId w:val="9"/>
  </w:num>
  <w:num w:numId="29">
    <w:abstractNumId w:val="16"/>
  </w:num>
  <w:num w:numId="30">
    <w:abstractNumId w:val="34"/>
  </w:num>
  <w:num w:numId="31">
    <w:abstractNumId w:val="27"/>
  </w:num>
  <w:num w:numId="32">
    <w:abstractNumId w:val="36"/>
  </w:num>
  <w:num w:numId="33">
    <w:abstractNumId w:val="19"/>
  </w:num>
  <w:num w:numId="34">
    <w:abstractNumId w:val="12"/>
  </w:num>
  <w:num w:numId="35">
    <w:abstractNumId w:val="7"/>
  </w:num>
  <w:num w:numId="36">
    <w:abstractNumId w:val="2"/>
  </w:num>
  <w:num w:numId="37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drawingGridHorizontalSpacing w:val="90"/>
  <w:drawingGridVerticalSpacing w:val="181"/>
  <w:displayHorizontalDrawingGridEvery w:val="2"/>
  <w:noPunctuationKerning/>
  <w:characterSpacingControl w:val="doNotCompress"/>
  <w:hdrShapeDefaults>
    <o:shapedefaults v:ext="edit" spidmax="59393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4754B"/>
    <w:rsid w:val="000007FE"/>
    <w:rsid w:val="000008C5"/>
    <w:rsid w:val="00000970"/>
    <w:rsid w:val="00000F21"/>
    <w:rsid w:val="00001954"/>
    <w:rsid w:val="00002206"/>
    <w:rsid w:val="00002D30"/>
    <w:rsid w:val="0000349C"/>
    <w:rsid w:val="00003BBA"/>
    <w:rsid w:val="00004B38"/>
    <w:rsid w:val="0000611B"/>
    <w:rsid w:val="00006CEB"/>
    <w:rsid w:val="0001009B"/>
    <w:rsid w:val="00011618"/>
    <w:rsid w:val="0001167D"/>
    <w:rsid w:val="000129C7"/>
    <w:rsid w:val="00014A23"/>
    <w:rsid w:val="000163CB"/>
    <w:rsid w:val="00016955"/>
    <w:rsid w:val="00016AFB"/>
    <w:rsid w:val="00016EDA"/>
    <w:rsid w:val="00017C5E"/>
    <w:rsid w:val="000214BE"/>
    <w:rsid w:val="00022762"/>
    <w:rsid w:val="00022D49"/>
    <w:rsid w:val="000236FF"/>
    <w:rsid w:val="00025C2C"/>
    <w:rsid w:val="000277C0"/>
    <w:rsid w:val="00030988"/>
    <w:rsid w:val="00030A95"/>
    <w:rsid w:val="0003163F"/>
    <w:rsid w:val="00031FAA"/>
    <w:rsid w:val="00032348"/>
    <w:rsid w:val="00032DC0"/>
    <w:rsid w:val="000342AB"/>
    <w:rsid w:val="0003569C"/>
    <w:rsid w:val="00036032"/>
    <w:rsid w:val="0003735D"/>
    <w:rsid w:val="00037947"/>
    <w:rsid w:val="00037ED0"/>
    <w:rsid w:val="000421CE"/>
    <w:rsid w:val="00044C84"/>
    <w:rsid w:val="000461DC"/>
    <w:rsid w:val="0004746E"/>
    <w:rsid w:val="00047A5F"/>
    <w:rsid w:val="00047F14"/>
    <w:rsid w:val="000508D6"/>
    <w:rsid w:val="000515A8"/>
    <w:rsid w:val="00053DFD"/>
    <w:rsid w:val="00053E27"/>
    <w:rsid w:val="00055923"/>
    <w:rsid w:val="00055ACE"/>
    <w:rsid w:val="0005604C"/>
    <w:rsid w:val="00060AEF"/>
    <w:rsid w:val="00060D86"/>
    <w:rsid w:val="00061696"/>
    <w:rsid w:val="0006176D"/>
    <w:rsid w:val="00061FBE"/>
    <w:rsid w:val="0006345F"/>
    <w:rsid w:val="00064698"/>
    <w:rsid w:val="0006614D"/>
    <w:rsid w:val="000670EF"/>
    <w:rsid w:val="00067126"/>
    <w:rsid w:val="0006744B"/>
    <w:rsid w:val="000702E9"/>
    <w:rsid w:val="0007729E"/>
    <w:rsid w:val="00077AAA"/>
    <w:rsid w:val="00080A31"/>
    <w:rsid w:val="00080A7F"/>
    <w:rsid w:val="00080B5B"/>
    <w:rsid w:val="000813CF"/>
    <w:rsid w:val="000817B2"/>
    <w:rsid w:val="00082A5B"/>
    <w:rsid w:val="00084FBC"/>
    <w:rsid w:val="00086A8A"/>
    <w:rsid w:val="00087C56"/>
    <w:rsid w:val="00090312"/>
    <w:rsid w:val="000920AD"/>
    <w:rsid w:val="00092249"/>
    <w:rsid w:val="00092251"/>
    <w:rsid w:val="00092348"/>
    <w:rsid w:val="000939BC"/>
    <w:rsid w:val="00094120"/>
    <w:rsid w:val="00095E47"/>
    <w:rsid w:val="000A0A57"/>
    <w:rsid w:val="000A14BE"/>
    <w:rsid w:val="000A1DC4"/>
    <w:rsid w:val="000A1E56"/>
    <w:rsid w:val="000A2489"/>
    <w:rsid w:val="000A32B5"/>
    <w:rsid w:val="000A3947"/>
    <w:rsid w:val="000A4658"/>
    <w:rsid w:val="000A5047"/>
    <w:rsid w:val="000A6437"/>
    <w:rsid w:val="000A6584"/>
    <w:rsid w:val="000A715B"/>
    <w:rsid w:val="000A7286"/>
    <w:rsid w:val="000A78A1"/>
    <w:rsid w:val="000A7B45"/>
    <w:rsid w:val="000B05E2"/>
    <w:rsid w:val="000B108D"/>
    <w:rsid w:val="000B298B"/>
    <w:rsid w:val="000B2DD8"/>
    <w:rsid w:val="000B5761"/>
    <w:rsid w:val="000B60B2"/>
    <w:rsid w:val="000B65E2"/>
    <w:rsid w:val="000B74A7"/>
    <w:rsid w:val="000C04BB"/>
    <w:rsid w:val="000C1D08"/>
    <w:rsid w:val="000C216B"/>
    <w:rsid w:val="000C25FB"/>
    <w:rsid w:val="000C3F11"/>
    <w:rsid w:val="000C57AB"/>
    <w:rsid w:val="000C6761"/>
    <w:rsid w:val="000C6AAC"/>
    <w:rsid w:val="000D128D"/>
    <w:rsid w:val="000D1827"/>
    <w:rsid w:val="000D338D"/>
    <w:rsid w:val="000D3973"/>
    <w:rsid w:val="000D440A"/>
    <w:rsid w:val="000D4EDF"/>
    <w:rsid w:val="000D5823"/>
    <w:rsid w:val="000D6138"/>
    <w:rsid w:val="000D64CA"/>
    <w:rsid w:val="000D6823"/>
    <w:rsid w:val="000D7EA2"/>
    <w:rsid w:val="000E083F"/>
    <w:rsid w:val="000E0A76"/>
    <w:rsid w:val="000E22B5"/>
    <w:rsid w:val="000E2D94"/>
    <w:rsid w:val="000E4A3F"/>
    <w:rsid w:val="000E4B8D"/>
    <w:rsid w:val="000E5AAE"/>
    <w:rsid w:val="000E62A7"/>
    <w:rsid w:val="000E6617"/>
    <w:rsid w:val="000E715A"/>
    <w:rsid w:val="000E7EE0"/>
    <w:rsid w:val="000F26EF"/>
    <w:rsid w:val="000F4B74"/>
    <w:rsid w:val="000F5F49"/>
    <w:rsid w:val="000F74E8"/>
    <w:rsid w:val="000F755B"/>
    <w:rsid w:val="000F7613"/>
    <w:rsid w:val="00100484"/>
    <w:rsid w:val="001005A7"/>
    <w:rsid w:val="00102A1E"/>
    <w:rsid w:val="00103E2D"/>
    <w:rsid w:val="00107B7A"/>
    <w:rsid w:val="00110BC7"/>
    <w:rsid w:val="0011268C"/>
    <w:rsid w:val="00112F94"/>
    <w:rsid w:val="001133CE"/>
    <w:rsid w:val="00114345"/>
    <w:rsid w:val="0011649C"/>
    <w:rsid w:val="00117BDE"/>
    <w:rsid w:val="001216DA"/>
    <w:rsid w:val="00123C25"/>
    <w:rsid w:val="00124715"/>
    <w:rsid w:val="00124C8E"/>
    <w:rsid w:val="00125BAF"/>
    <w:rsid w:val="00125CA1"/>
    <w:rsid w:val="001263D1"/>
    <w:rsid w:val="0012792A"/>
    <w:rsid w:val="00127AC7"/>
    <w:rsid w:val="001305CF"/>
    <w:rsid w:val="00130EEF"/>
    <w:rsid w:val="001313A2"/>
    <w:rsid w:val="00131581"/>
    <w:rsid w:val="00132069"/>
    <w:rsid w:val="00132212"/>
    <w:rsid w:val="00132855"/>
    <w:rsid w:val="00132A0E"/>
    <w:rsid w:val="00132C70"/>
    <w:rsid w:val="00134CB5"/>
    <w:rsid w:val="00135B92"/>
    <w:rsid w:val="00141FF2"/>
    <w:rsid w:val="00142ED4"/>
    <w:rsid w:val="001458F1"/>
    <w:rsid w:val="00146CA4"/>
    <w:rsid w:val="00151462"/>
    <w:rsid w:val="00151801"/>
    <w:rsid w:val="00151D33"/>
    <w:rsid w:val="00154950"/>
    <w:rsid w:val="00154FCE"/>
    <w:rsid w:val="0015592F"/>
    <w:rsid w:val="00155E56"/>
    <w:rsid w:val="001572C1"/>
    <w:rsid w:val="001615A1"/>
    <w:rsid w:val="00162ABC"/>
    <w:rsid w:val="00164A3E"/>
    <w:rsid w:val="00164B45"/>
    <w:rsid w:val="00166C41"/>
    <w:rsid w:val="00167041"/>
    <w:rsid w:val="00171014"/>
    <w:rsid w:val="00171C3F"/>
    <w:rsid w:val="00171C76"/>
    <w:rsid w:val="001721BF"/>
    <w:rsid w:val="00173D2D"/>
    <w:rsid w:val="00173FAA"/>
    <w:rsid w:val="0017400F"/>
    <w:rsid w:val="0017558C"/>
    <w:rsid w:val="00175A51"/>
    <w:rsid w:val="0017706B"/>
    <w:rsid w:val="00177C4C"/>
    <w:rsid w:val="00180521"/>
    <w:rsid w:val="00180FB9"/>
    <w:rsid w:val="00181A8D"/>
    <w:rsid w:val="001820FB"/>
    <w:rsid w:val="00183BD6"/>
    <w:rsid w:val="0018487A"/>
    <w:rsid w:val="001849BA"/>
    <w:rsid w:val="00184D76"/>
    <w:rsid w:val="00186774"/>
    <w:rsid w:val="001876EC"/>
    <w:rsid w:val="001876FA"/>
    <w:rsid w:val="00187E4B"/>
    <w:rsid w:val="00190435"/>
    <w:rsid w:val="001911A4"/>
    <w:rsid w:val="00193908"/>
    <w:rsid w:val="00193A99"/>
    <w:rsid w:val="0019570B"/>
    <w:rsid w:val="00197F19"/>
    <w:rsid w:val="001A257C"/>
    <w:rsid w:val="001A2ABA"/>
    <w:rsid w:val="001A3988"/>
    <w:rsid w:val="001A46E4"/>
    <w:rsid w:val="001A777A"/>
    <w:rsid w:val="001B1458"/>
    <w:rsid w:val="001B2410"/>
    <w:rsid w:val="001B2D84"/>
    <w:rsid w:val="001B34D0"/>
    <w:rsid w:val="001B3BF0"/>
    <w:rsid w:val="001B7C08"/>
    <w:rsid w:val="001C0FC1"/>
    <w:rsid w:val="001C123F"/>
    <w:rsid w:val="001C18C0"/>
    <w:rsid w:val="001C2254"/>
    <w:rsid w:val="001C27BF"/>
    <w:rsid w:val="001C3FEA"/>
    <w:rsid w:val="001C50A4"/>
    <w:rsid w:val="001C597D"/>
    <w:rsid w:val="001C7F46"/>
    <w:rsid w:val="001D1678"/>
    <w:rsid w:val="001D386D"/>
    <w:rsid w:val="001D3BB8"/>
    <w:rsid w:val="001D4850"/>
    <w:rsid w:val="001D4A4A"/>
    <w:rsid w:val="001D4EC2"/>
    <w:rsid w:val="001D5CFB"/>
    <w:rsid w:val="001D629F"/>
    <w:rsid w:val="001D6F2F"/>
    <w:rsid w:val="001E58D0"/>
    <w:rsid w:val="001E5F9C"/>
    <w:rsid w:val="001E7B40"/>
    <w:rsid w:val="001E7ED7"/>
    <w:rsid w:val="001F0ECD"/>
    <w:rsid w:val="001F1E07"/>
    <w:rsid w:val="001F2731"/>
    <w:rsid w:val="001F28C3"/>
    <w:rsid w:val="001F3810"/>
    <w:rsid w:val="001F4281"/>
    <w:rsid w:val="001F5755"/>
    <w:rsid w:val="001F6F59"/>
    <w:rsid w:val="001F7C68"/>
    <w:rsid w:val="001F7D7C"/>
    <w:rsid w:val="0020568E"/>
    <w:rsid w:val="002104F0"/>
    <w:rsid w:val="00210600"/>
    <w:rsid w:val="00210CF6"/>
    <w:rsid w:val="002122E5"/>
    <w:rsid w:val="0021233C"/>
    <w:rsid w:val="002143BB"/>
    <w:rsid w:val="002145CD"/>
    <w:rsid w:val="00214915"/>
    <w:rsid w:val="002149E4"/>
    <w:rsid w:val="00214D62"/>
    <w:rsid w:val="002150BF"/>
    <w:rsid w:val="002161E2"/>
    <w:rsid w:val="0021647A"/>
    <w:rsid w:val="00216CD9"/>
    <w:rsid w:val="00217B44"/>
    <w:rsid w:val="00217D1F"/>
    <w:rsid w:val="00222AE7"/>
    <w:rsid w:val="00224702"/>
    <w:rsid w:val="0022597B"/>
    <w:rsid w:val="00225E7A"/>
    <w:rsid w:val="00225F5B"/>
    <w:rsid w:val="002262E5"/>
    <w:rsid w:val="0022675C"/>
    <w:rsid w:val="00231943"/>
    <w:rsid w:val="002323A0"/>
    <w:rsid w:val="00233A74"/>
    <w:rsid w:val="00235FBA"/>
    <w:rsid w:val="00237BC2"/>
    <w:rsid w:val="00237DD1"/>
    <w:rsid w:val="0024066F"/>
    <w:rsid w:val="0024092A"/>
    <w:rsid w:val="00243337"/>
    <w:rsid w:val="0024434F"/>
    <w:rsid w:val="00244DA1"/>
    <w:rsid w:val="0024511B"/>
    <w:rsid w:val="00245A19"/>
    <w:rsid w:val="00245CB1"/>
    <w:rsid w:val="002509B1"/>
    <w:rsid w:val="002509EB"/>
    <w:rsid w:val="00250AA3"/>
    <w:rsid w:val="0025241B"/>
    <w:rsid w:val="00252F75"/>
    <w:rsid w:val="00253D80"/>
    <w:rsid w:val="00254983"/>
    <w:rsid w:val="00255202"/>
    <w:rsid w:val="002573FC"/>
    <w:rsid w:val="00260D4F"/>
    <w:rsid w:val="00263129"/>
    <w:rsid w:val="0026593F"/>
    <w:rsid w:val="00265B26"/>
    <w:rsid w:val="00267345"/>
    <w:rsid w:val="00270DBA"/>
    <w:rsid w:val="002728CF"/>
    <w:rsid w:val="0027305C"/>
    <w:rsid w:val="0027308B"/>
    <w:rsid w:val="002736E3"/>
    <w:rsid w:val="00274AC5"/>
    <w:rsid w:val="00275435"/>
    <w:rsid w:val="0027548E"/>
    <w:rsid w:val="00275D40"/>
    <w:rsid w:val="002769AA"/>
    <w:rsid w:val="0028344B"/>
    <w:rsid w:val="00284832"/>
    <w:rsid w:val="002849D6"/>
    <w:rsid w:val="00284B0C"/>
    <w:rsid w:val="00286279"/>
    <w:rsid w:val="00291B93"/>
    <w:rsid w:val="00292FC3"/>
    <w:rsid w:val="0029415C"/>
    <w:rsid w:val="00294179"/>
    <w:rsid w:val="00294990"/>
    <w:rsid w:val="00294AC8"/>
    <w:rsid w:val="0029520A"/>
    <w:rsid w:val="00296111"/>
    <w:rsid w:val="00297E15"/>
    <w:rsid w:val="002A07A2"/>
    <w:rsid w:val="002A2AAD"/>
    <w:rsid w:val="002A628C"/>
    <w:rsid w:val="002A7540"/>
    <w:rsid w:val="002B0879"/>
    <w:rsid w:val="002B0EB0"/>
    <w:rsid w:val="002B34A4"/>
    <w:rsid w:val="002B3FF4"/>
    <w:rsid w:val="002C0532"/>
    <w:rsid w:val="002C0DF6"/>
    <w:rsid w:val="002C1F24"/>
    <w:rsid w:val="002C47EC"/>
    <w:rsid w:val="002C4B54"/>
    <w:rsid w:val="002C5729"/>
    <w:rsid w:val="002C5782"/>
    <w:rsid w:val="002C6479"/>
    <w:rsid w:val="002D2944"/>
    <w:rsid w:val="002E1083"/>
    <w:rsid w:val="002E1D31"/>
    <w:rsid w:val="002E2241"/>
    <w:rsid w:val="002E26D3"/>
    <w:rsid w:val="002E3728"/>
    <w:rsid w:val="002E3FD6"/>
    <w:rsid w:val="002E6BDF"/>
    <w:rsid w:val="002E6BEF"/>
    <w:rsid w:val="002E79F2"/>
    <w:rsid w:val="002F0304"/>
    <w:rsid w:val="002F1AA3"/>
    <w:rsid w:val="002F3858"/>
    <w:rsid w:val="002F4F26"/>
    <w:rsid w:val="002F5A05"/>
    <w:rsid w:val="00300E22"/>
    <w:rsid w:val="0030136E"/>
    <w:rsid w:val="003022BA"/>
    <w:rsid w:val="003027B5"/>
    <w:rsid w:val="003027FE"/>
    <w:rsid w:val="00302FB6"/>
    <w:rsid w:val="003032DF"/>
    <w:rsid w:val="0030442A"/>
    <w:rsid w:val="0030524E"/>
    <w:rsid w:val="003058EC"/>
    <w:rsid w:val="00306DFD"/>
    <w:rsid w:val="003109D2"/>
    <w:rsid w:val="003113EE"/>
    <w:rsid w:val="00315160"/>
    <w:rsid w:val="00315B26"/>
    <w:rsid w:val="00315B2F"/>
    <w:rsid w:val="00316050"/>
    <w:rsid w:val="003167BD"/>
    <w:rsid w:val="00316905"/>
    <w:rsid w:val="00316D28"/>
    <w:rsid w:val="00317861"/>
    <w:rsid w:val="003231FC"/>
    <w:rsid w:val="003234F2"/>
    <w:rsid w:val="00324483"/>
    <w:rsid w:val="00324840"/>
    <w:rsid w:val="003260D7"/>
    <w:rsid w:val="003264FC"/>
    <w:rsid w:val="003335A9"/>
    <w:rsid w:val="0033504B"/>
    <w:rsid w:val="003353A9"/>
    <w:rsid w:val="003355CE"/>
    <w:rsid w:val="003358B6"/>
    <w:rsid w:val="00336100"/>
    <w:rsid w:val="003371AF"/>
    <w:rsid w:val="00337A40"/>
    <w:rsid w:val="003411F8"/>
    <w:rsid w:val="003418AD"/>
    <w:rsid w:val="0034348F"/>
    <w:rsid w:val="00344418"/>
    <w:rsid w:val="0034535A"/>
    <w:rsid w:val="00345499"/>
    <w:rsid w:val="003475AF"/>
    <w:rsid w:val="00347994"/>
    <w:rsid w:val="0035012D"/>
    <w:rsid w:val="003501BB"/>
    <w:rsid w:val="0035095F"/>
    <w:rsid w:val="00352D4B"/>
    <w:rsid w:val="0035435C"/>
    <w:rsid w:val="003559AD"/>
    <w:rsid w:val="00356CAC"/>
    <w:rsid w:val="0036007F"/>
    <w:rsid w:val="00360553"/>
    <w:rsid w:val="00361101"/>
    <w:rsid w:val="00361D7E"/>
    <w:rsid w:val="00363567"/>
    <w:rsid w:val="003724C3"/>
    <w:rsid w:val="00373CFA"/>
    <w:rsid w:val="003741C9"/>
    <w:rsid w:val="003754F2"/>
    <w:rsid w:val="0037691F"/>
    <w:rsid w:val="0037735D"/>
    <w:rsid w:val="0037739F"/>
    <w:rsid w:val="00382036"/>
    <w:rsid w:val="00383184"/>
    <w:rsid w:val="003843E9"/>
    <w:rsid w:val="00384D30"/>
    <w:rsid w:val="00385061"/>
    <w:rsid w:val="0038556D"/>
    <w:rsid w:val="00386CDA"/>
    <w:rsid w:val="00387DC5"/>
    <w:rsid w:val="00390B7F"/>
    <w:rsid w:val="00391A7B"/>
    <w:rsid w:val="00391EF9"/>
    <w:rsid w:val="00392036"/>
    <w:rsid w:val="00393401"/>
    <w:rsid w:val="00393D7A"/>
    <w:rsid w:val="00394D11"/>
    <w:rsid w:val="00395FEB"/>
    <w:rsid w:val="0039664C"/>
    <w:rsid w:val="003A3804"/>
    <w:rsid w:val="003A4A78"/>
    <w:rsid w:val="003A5275"/>
    <w:rsid w:val="003A5995"/>
    <w:rsid w:val="003A5B2A"/>
    <w:rsid w:val="003A6DAC"/>
    <w:rsid w:val="003B0909"/>
    <w:rsid w:val="003B09C0"/>
    <w:rsid w:val="003B1279"/>
    <w:rsid w:val="003B2DDA"/>
    <w:rsid w:val="003B3015"/>
    <w:rsid w:val="003B3180"/>
    <w:rsid w:val="003B4192"/>
    <w:rsid w:val="003B472A"/>
    <w:rsid w:val="003B555D"/>
    <w:rsid w:val="003B5CD9"/>
    <w:rsid w:val="003B66BD"/>
    <w:rsid w:val="003B7009"/>
    <w:rsid w:val="003B7703"/>
    <w:rsid w:val="003C017E"/>
    <w:rsid w:val="003C3192"/>
    <w:rsid w:val="003C385A"/>
    <w:rsid w:val="003C4CC8"/>
    <w:rsid w:val="003C6064"/>
    <w:rsid w:val="003C66FA"/>
    <w:rsid w:val="003C7E9B"/>
    <w:rsid w:val="003C7FFC"/>
    <w:rsid w:val="003D0536"/>
    <w:rsid w:val="003D118F"/>
    <w:rsid w:val="003D7727"/>
    <w:rsid w:val="003E12AE"/>
    <w:rsid w:val="003E1602"/>
    <w:rsid w:val="003E16F8"/>
    <w:rsid w:val="003E1D33"/>
    <w:rsid w:val="003E23B1"/>
    <w:rsid w:val="003E2F9E"/>
    <w:rsid w:val="003E3F6A"/>
    <w:rsid w:val="003E3FD3"/>
    <w:rsid w:val="003E4424"/>
    <w:rsid w:val="003E4F6D"/>
    <w:rsid w:val="003E74B4"/>
    <w:rsid w:val="003F1BF6"/>
    <w:rsid w:val="003F1E48"/>
    <w:rsid w:val="003F1FD7"/>
    <w:rsid w:val="003F2D1C"/>
    <w:rsid w:val="003F37CB"/>
    <w:rsid w:val="003F3AEE"/>
    <w:rsid w:val="003F4600"/>
    <w:rsid w:val="003F598C"/>
    <w:rsid w:val="003F6B74"/>
    <w:rsid w:val="003F6C06"/>
    <w:rsid w:val="00400A05"/>
    <w:rsid w:val="0040192D"/>
    <w:rsid w:val="00401A13"/>
    <w:rsid w:val="00401A21"/>
    <w:rsid w:val="004037D5"/>
    <w:rsid w:val="00404AA3"/>
    <w:rsid w:val="004052F0"/>
    <w:rsid w:val="00406605"/>
    <w:rsid w:val="004067B8"/>
    <w:rsid w:val="00407A0F"/>
    <w:rsid w:val="00410E47"/>
    <w:rsid w:val="00412583"/>
    <w:rsid w:val="004134ED"/>
    <w:rsid w:val="00413A7F"/>
    <w:rsid w:val="00414EB6"/>
    <w:rsid w:val="00415B0D"/>
    <w:rsid w:val="004160B7"/>
    <w:rsid w:val="00416B4D"/>
    <w:rsid w:val="004178C8"/>
    <w:rsid w:val="00417A9F"/>
    <w:rsid w:val="00420AE5"/>
    <w:rsid w:val="00422C76"/>
    <w:rsid w:val="0042419F"/>
    <w:rsid w:val="00424A0A"/>
    <w:rsid w:val="00424BB8"/>
    <w:rsid w:val="00430743"/>
    <w:rsid w:val="00430CAC"/>
    <w:rsid w:val="00432A8E"/>
    <w:rsid w:val="00433529"/>
    <w:rsid w:val="004337F5"/>
    <w:rsid w:val="00434439"/>
    <w:rsid w:val="00435C7C"/>
    <w:rsid w:val="00436233"/>
    <w:rsid w:val="00436BCA"/>
    <w:rsid w:val="004379F7"/>
    <w:rsid w:val="00440A35"/>
    <w:rsid w:val="00443651"/>
    <w:rsid w:val="00445372"/>
    <w:rsid w:val="004465B4"/>
    <w:rsid w:val="0044777F"/>
    <w:rsid w:val="00447DA3"/>
    <w:rsid w:val="00451BFE"/>
    <w:rsid w:val="0045208D"/>
    <w:rsid w:val="00452A84"/>
    <w:rsid w:val="00452C3B"/>
    <w:rsid w:val="0045378E"/>
    <w:rsid w:val="00453BD6"/>
    <w:rsid w:val="004542F1"/>
    <w:rsid w:val="00455CE2"/>
    <w:rsid w:val="004573B6"/>
    <w:rsid w:val="00460502"/>
    <w:rsid w:val="004618EC"/>
    <w:rsid w:val="00462168"/>
    <w:rsid w:val="0046231D"/>
    <w:rsid w:val="00463240"/>
    <w:rsid w:val="00463F57"/>
    <w:rsid w:val="00464840"/>
    <w:rsid w:val="00465521"/>
    <w:rsid w:val="00465863"/>
    <w:rsid w:val="00466991"/>
    <w:rsid w:val="00467C7D"/>
    <w:rsid w:val="00470082"/>
    <w:rsid w:val="00470C9E"/>
    <w:rsid w:val="00471639"/>
    <w:rsid w:val="00472209"/>
    <w:rsid w:val="004727E7"/>
    <w:rsid w:val="00472EC7"/>
    <w:rsid w:val="00473173"/>
    <w:rsid w:val="004776C9"/>
    <w:rsid w:val="004808CC"/>
    <w:rsid w:val="00481854"/>
    <w:rsid w:val="00482670"/>
    <w:rsid w:val="004826B1"/>
    <w:rsid w:val="004835BD"/>
    <w:rsid w:val="00484555"/>
    <w:rsid w:val="0048526F"/>
    <w:rsid w:val="00486CD7"/>
    <w:rsid w:val="00492435"/>
    <w:rsid w:val="00494A58"/>
    <w:rsid w:val="00494DBB"/>
    <w:rsid w:val="004968DF"/>
    <w:rsid w:val="0049789E"/>
    <w:rsid w:val="004A0AC9"/>
    <w:rsid w:val="004A15F0"/>
    <w:rsid w:val="004A1A27"/>
    <w:rsid w:val="004A2956"/>
    <w:rsid w:val="004A296A"/>
    <w:rsid w:val="004A3009"/>
    <w:rsid w:val="004A347E"/>
    <w:rsid w:val="004A4633"/>
    <w:rsid w:val="004A4872"/>
    <w:rsid w:val="004A4C19"/>
    <w:rsid w:val="004A5220"/>
    <w:rsid w:val="004A5973"/>
    <w:rsid w:val="004A61B4"/>
    <w:rsid w:val="004B1B05"/>
    <w:rsid w:val="004B331D"/>
    <w:rsid w:val="004B3B4E"/>
    <w:rsid w:val="004B44F1"/>
    <w:rsid w:val="004B5877"/>
    <w:rsid w:val="004B653A"/>
    <w:rsid w:val="004C20BF"/>
    <w:rsid w:val="004C2BB7"/>
    <w:rsid w:val="004C2CFB"/>
    <w:rsid w:val="004C390B"/>
    <w:rsid w:val="004C587B"/>
    <w:rsid w:val="004C6361"/>
    <w:rsid w:val="004D12DC"/>
    <w:rsid w:val="004D14B5"/>
    <w:rsid w:val="004D15DF"/>
    <w:rsid w:val="004D223F"/>
    <w:rsid w:val="004D2325"/>
    <w:rsid w:val="004D36F1"/>
    <w:rsid w:val="004D5A28"/>
    <w:rsid w:val="004D6668"/>
    <w:rsid w:val="004D6F74"/>
    <w:rsid w:val="004D7C73"/>
    <w:rsid w:val="004E100C"/>
    <w:rsid w:val="004E437E"/>
    <w:rsid w:val="004F0C5D"/>
    <w:rsid w:val="004F2A81"/>
    <w:rsid w:val="004F39F5"/>
    <w:rsid w:val="004F4B70"/>
    <w:rsid w:val="00500715"/>
    <w:rsid w:val="005010CB"/>
    <w:rsid w:val="005018EC"/>
    <w:rsid w:val="0050358B"/>
    <w:rsid w:val="005041C6"/>
    <w:rsid w:val="00505096"/>
    <w:rsid w:val="00505AEE"/>
    <w:rsid w:val="00505D21"/>
    <w:rsid w:val="0050602F"/>
    <w:rsid w:val="005074D1"/>
    <w:rsid w:val="00510FE5"/>
    <w:rsid w:val="00512342"/>
    <w:rsid w:val="00512B5A"/>
    <w:rsid w:val="00513244"/>
    <w:rsid w:val="005141D5"/>
    <w:rsid w:val="005142AC"/>
    <w:rsid w:val="00514EAE"/>
    <w:rsid w:val="005170CA"/>
    <w:rsid w:val="00520804"/>
    <w:rsid w:val="0052081B"/>
    <w:rsid w:val="0052314A"/>
    <w:rsid w:val="00523850"/>
    <w:rsid w:val="0052535F"/>
    <w:rsid w:val="005254CB"/>
    <w:rsid w:val="0053018F"/>
    <w:rsid w:val="005301FF"/>
    <w:rsid w:val="00530472"/>
    <w:rsid w:val="00530B7F"/>
    <w:rsid w:val="00531A77"/>
    <w:rsid w:val="0053335C"/>
    <w:rsid w:val="005334AA"/>
    <w:rsid w:val="005339D3"/>
    <w:rsid w:val="00534FED"/>
    <w:rsid w:val="00540765"/>
    <w:rsid w:val="00542741"/>
    <w:rsid w:val="00544110"/>
    <w:rsid w:val="005441C9"/>
    <w:rsid w:val="00544664"/>
    <w:rsid w:val="00547F87"/>
    <w:rsid w:val="00553B13"/>
    <w:rsid w:val="0055437F"/>
    <w:rsid w:val="0055482B"/>
    <w:rsid w:val="005550ED"/>
    <w:rsid w:val="005556DC"/>
    <w:rsid w:val="00556145"/>
    <w:rsid w:val="0055675A"/>
    <w:rsid w:val="00556C46"/>
    <w:rsid w:val="005572BE"/>
    <w:rsid w:val="00557776"/>
    <w:rsid w:val="005637C9"/>
    <w:rsid w:val="00564147"/>
    <w:rsid w:val="00564469"/>
    <w:rsid w:val="00565261"/>
    <w:rsid w:val="005706FB"/>
    <w:rsid w:val="005714DF"/>
    <w:rsid w:val="00572698"/>
    <w:rsid w:val="0057423E"/>
    <w:rsid w:val="00574827"/>
    <w:rsid w:val="0057624C"/>
    <w:rsid w:val="0057643F"/>
    <w:rsid w:val="00576B1D"/>
    <w:rsid w:val="00577610"/>
    <w:rsid w:val="00577C79"/>
    <w:rsid w:val="00577F56"/>
    <w:rsid w:val="00580184"/>
    <w:rsid w:val="00580256"/>
    <w:rsid w:val="00581A2F"/>
    <w:rsid w:val="0058245F"/>
    <w:rsid w:val="0058513D"/>
    <w:rsid w:val="00590569"/>
    <w:rsid w:val="00590C6A"/>
    <w:rsid w:val="00590DB3"/>
    <w:rsid w:val="00590FFA"/>
    <w:rsid w:val="00592197"/>
    <w:rsid w:val="005928F6"/>
    <w:rsid w:val="005931A7"/>
    <w:rsid w:val="0059457E"/>
    <w:rsid w:val="00594E47"/>
    <w:rsid w:val="005951C0"/>
    <w:rsid w:val="00595A81"/>
    <w:rsid w:val="00597571"/>
    <w:rsid w:val="005A0F42"/>
    <w:rsid w:val="005A0FE7"/>
    <w:rsid w:val="005A1569"/>
    <w:rsid w:val="005A23B9"/>
    <w:rsid w:val="005A28BE"/>
    <w:rsid w:val="005A3E62"/>
    <w:rsid w:val="005A5B50"/>
    <w:rsid w:val="005A6D30"/>
    <w:rsid w:val="005B0070"/>
    <w:rsid w:val="005B07F6"/>
    <w:rsid w:val="005B1C10"/>
    <w:rsid w:val="005B327F"/>
    <w:rsid w:val="005B3463"/>
    <w:rsid w:val="005B6DDB"/>
    <w:rsid w:val="005C09F7"/>
    <w:rsid w:val="005C1136"/>
    <w:rsid w:val="005C3639"/>
    <w:rsid w:val="005C38A4"/>
    <w:rsid w:val="005C3E5B"/>
    <w:rsid w:val="005C5A30"/>
    <w:rsid w:val="005C5E78"/>
    <w:rsid w:val="005C6F27"/>
    <w:rsid w:val="005D0068"/>
    <w:rsid w:val="005D1E5B"/>
    <w:rsid w:val="005D238F"/>
    <w:rsid w:val="005D5E9E"/>
    <w:rsid w:val="005D7EDA"/>
    <w:rsid w:val="005E0DB7"/>
    <w:rsid w:val="005E11D1"/>
    <w:rsid w:val="005E1C85"/>
    <w:rsid w:val="005E2305"/>
    <w:rsid w:val="005E2F5D"/>
    <w:rsid w:val="005E33BE"/>
    <w:rsid w:val="005E3D27"/>
    <w:rsid w:val="005E5BB9"/>
    <w:rsid w:val="005E73EB"/>
    <w:rsid w:val="005F2603"/>
    <w:rsid w:val="005F35D1"/>
    <w:rsid w:val="005F3AC8"/>
    <w:rsid w:val="005F4317"/>
    <w:rsid w:val="005F557E"/>
    <w:rsid w:val="005F704F"/>
    <w:rsid w:val="005F7588"/>
    <w:rsid w:val="00602390"/>
    <w:rsid w:val="006033AB"/>
    <w:rsid w:val="00603F44"/>
    <w:rsid w:val="00603F66"/>
    <w:rsid w:val="00605108"/>
    <w:rsid w:val="00605E0C"/>
    <w:rsid w:val="00606A4D"/>
    <w:rsid w:val="0060766D"/>
    <w:rsid w:val="00607717"/>
    <w:rsid w:val="00607A1B"/>
    <w:rsid w:val="00610246"/>
    <w:rsid w:val="0061104D"/>
    <w:rsid w:val="0061109E"/>
    <w:rsid w:val="00614AE9"/>
    <w:rsid w:val="006162F0"/>
    <w:rsid w:val="006171B4"/>
    <w:rsid w:val="00617F95"/>
    <w:rsid w:val="0062069D"/>
    <w:rsid w:val="00621B0F"/>
    <w:rsid w:val="00623701"/>
    <w:rsid w:val="0062462C"/>
    <w:rsid w:val="00625DC4"/>
    <w:rsid w:val="0062777A"/>
    <w:rsid w:val="00627E07"/>
    <w:rsid w:val="0063076C"/>
    <w:rsid w:val="00632833"/>
    <w:rsid w:val="00633C1E"/>
    <w:rsid w:val="00633D3F"/>
    <w:rsid w:val="00634086"/>
    <w:rsid w:val="00634337"/>
    <w:rsid w:val="006355E6"/>
    <w:rsid w:val="00635F69"/>
    <w:rsid w:val="00637945"/>
    <w:rsid w:val="0064027F"/>
    <w:rsid w:val="00640CFA"/>
    <w:rsid w:val="00641A7C"/>
    <w:rsid w:val="00642217"/>
    <w:rsid w:val="00642285"/>
    <w:rsid w:val="00642654"/>
    <w:rsid w:val="00642C09"/>
    <w:rsid w:val="00642E96"/>
    <w:rsid w:val="006436AE"/>
    <w:rsid w:val="006470A6"/>
    <w:rsid w:val="00647823"/>
    <w:rsid w:val="00650723"/>
    <w:rsid w:val="00652361"/>
    <w:rsid w:val="006537BB"/>
    <w:rsid w:val="00655C0D"/>
    <w:rsid w:val="00657F8D"/>
    <w:rsid w:val="006604D8"/>
    <w:rsid w:val="00660952"/>
    <w:rsid w:val="006615EA"/>
    <w:rsid w:val="00661667"/>
    <w:rsid w:val="006622A7"/>
    <w:rsid w:val="006625FC"/>
    <w:rsid w:val="006628F2"/>
    <w:rsid w:val="00662DA3"/>
    <w:rsid w:val="006646F1"/>
    <w:rsid w:val="0067137A"/>
    <w:rsid w:val="00673A97"/>
    <w:rsid w:val="00673B0C"/>
    <w:rsid w:val="00675587"/>
    <w:rsid w:val="00675B54"/>
    <w:rsid w:val="00676422"/>
    <w:rsid w:val="00676811"/>
    <w:rsid w:val="006768EC"/>
    <w:rsid w:val="00676AE2"/>
    <w:rsid w:val="00677250"/>
    <w:rsid w:val="0068073E"/>
    <w:rsid w:val="006813CA"/>
    <w:rsid w:val="0068290B"/>
    <w:rsid w:val="00683CCE"/>
    <w:rsid w:val="00684A92"/>
    <w:rsid w:val="00684B09"/>
    <w:rsid w:val="00684CBA"/>
    <w:rsid w:val="00686A29"/>
    <w:rsid w:val="00687851"/>
    <w:rsid w:val="006913AE"/>
    <w:rsid w:val="006914A2"/>
    <w:rsid w:val="00691A5C"/>
    <w:rsid w:val="00691DAA"/>
    <w:rsid w:val="0069203D"/>
    <w:rsid w:val="006944D1"/>
    <w:rsid w:val="0069607E"/>
    <w:rsid w:val="006968C6"/>
    <w:rsid w:val="00697252"/>
    <w:rsid w:val="006A0010"/>
    <w:rsid w:val="006A093C"/>
    <w:rsid w:val="006A0DFB"/>
    <w:rsid w:val="006A1DE1"/>
    <w:rsid w:val="006A2D2A"/>
    <w:rsid w:val="006A32F5"/>
    <w:rsid w:val="006A5A49"/>
    <w:rsid w:val="006A6954"/>
    <w:rsid w:val="006A6DEF"/>
    <w:rsid w:val="006A70F4"/>
    <w:rsid w:val="006A79D4"/>
    <w:rsid w:val="006B0C51"/>
    <w:rsid w:val="006B3847"/>
    <w:rsid w:val="006B3B83"/>
    <w:rsid w:val="006B3F16"/>
    <w:rsid w:val="006B5730"/>
    <w:rsid w:val="006B5E42"/>
    <w:rsid w:val="006B5EBA"/>
    <w:rsid w:val="006B61B9"/>
    <w:rsid w:val="006B6363"/>
    <w:rsid w:val="006B6F2D"/>
    <w:rsid w:val="006C030C"/>
    <w:rsid w:val="006C0C0A"/>
    <w:rsid w:val="006C1A7F"/>
    <w:rsid w:val="006C2125"/>
    <w:rsid w:val="006C32B5"/>
    <w:rsid w:val="006C452D"/>
    <w:rsid w:val="006C5A90"/>
    <w:rsid w:val="006C5C43"/>
    <w:rsid w:val="006C622B"/>
    <w:rsid w:val="006C69BD"/>
    <w:rsid w:val="006C6B88"/>
    <w:rsid w:val="006D1BFE"/>
    <w:rsid w:val="006D3F98"/>
    <w:rsid w:val="006D72DC"/>
    <w:rsid w:val="006D755E"/>
    <w:rsid w:val="006D7886"/>
    <w:rsid w:val="006D7B47"/>
    <w:rsid w:val="006E1E69"/>
    <w:rsid w:val="006E2997"/>
    <w:rsid w:val="006E32A6"/>
    <w:rsid w:val="006E39B9"/>
    <w:rsid w:val="006E3C92"/>
    <w:rsid w:val="006E4F3C"/>
    <w:rsid w:val="006E4FA1"/>
    <w:rsid w:val="006E5DC6"/>
    <w:rsid w:val="006E657C"/>
    <w:rsid w:val="006E7944"/>
    <w:rsid w:val="006F0266"/>
    <w:rsid w:val="006F0E58"/>
    <w:rsid w:val="006F112E"/>
    <w:rsid w:val="006F31B2"/>
    <w:rsid w:val="006F3775"/>
    <w:rsid w:val="006F43CE"/>
    <w:rsid w:val="006F4457"/>
    <w:rsid w:val="006F4788"/>
    <w:rsid w:val="006F5063"/>
    <w:rsid w:val="006F6275"/>
    <w:rsid w:val="006F63EA"/>
    <w:rsid w:val="006F6630"/>
    <w:rsid w:val="006F6CC7"/>
    <w:rsid w:val="006F7AAD"/>
    <w:rsid w:val="0070095B"/>
    <w:rsid w:val="00700DA6"/>
    <w:rsid w:val="007011DE"/>
    <w:rsid w:val="007022DC"/>
    <w:rsid w:val="0070279B"/>
    <w:rsid w:val="00703D5A"/>
    <w:rsid w:val="007048CF"/>
    <w:rsid w:val="00704E67"/>
    <w:rsid w:val="00705D17"/>
    <w:rsid w:val="00706750"/>
    <w:rsid w:val="00707DB8"/>
    <w:rsid w:val="007100CC"/>
    <w:rsid w:val="00712354"/>
    <w:rsid w:val="007129B2"/>
    <w:rsid w:val="0071300E"/>
    <w:rsid w:val="007132CD"/>
    <w:rsid w:val="00713998"/>
    <w:rsid w:val="00713ABC"/>
    <w:rsid w:val="00714306"/>
    <w:rsid w:val="007157C8"/>
    <w:rsid w:val="007161DB"/>
    <w:rsid w:val="00716F26"/>
    <w:rsid w:val="00720503"/>
    <w:rsid w:val="00720943"/>
    <w:rsid w:val="00722EFE"/>
    <w:rsid w:val="00723994"/>
    <w:rsid w:val="00731216"/>
    <w:rsid w:val="00731BFB"/>
    <w:rsid w:val="00731C96"/>
    <w:rsid w:val="00732A34"/>
    <w:rsid w:val="00732A8A"/>
    <w:rsid w:val="00732FC0"/>
    <w:rsid w:val="00733C26"/>
    <w:rsid w:val="007348B9"/>
    <w:rsid w:val="00735D76"/>
    <w:rsid w:val="00735E79"/>
    <w:rsid w:val="00740184"/>
    <w:rsid w:val="007418A9"/>
    <w:rsid w:val="00744527"/>
    <w:rsid w:val="0074473F"/>
    <w:rsid w:val="007449D7"/>
    <w:rsid w:val="007451B3"/>
    <w:rsid w:val="00746D86"/>
    <w:rsid w:val="00750C66"/>
    <w:rsid w:val="00751DEF"/>
    <w:rsid w:val="00752373"/>
    <w:rsid w:val="007535BD"/>
    <w:rsid w:val="0075371D"/>
    <w:rsid w:val="00754D85"/>
    <w:rsid w:val="00755D51"/>
    <w:rsid w:val="0075654E"/>
    <w:rsid w:val="007611CF"/>
    <w:rsid w:val="007625FE"/>
    <w:rsid w:val="00763A6C"/>
    <w:rsid w:val="00763FA8"/>
    <w:rsid w:val="00765E8F"/>
    <w:rsid w:val="0077078C"/>
    <w:rsid w:val="00772B95"/>
    <w:rsid w:val="00772E66"/>
    <w:rsid w:val="007737A3"/>
    <w:rsid w:val="00773BB8"/>
    <w:rsid w:val="007748A3"/>
    <w:rsid w:val="007749D9"/>
    <w:rsid w:val="0077517E"/>
    <w:rsid w:val="0077565E"/>
    <w:rsid w:val="007772F8"/>
    <w:rsid w:val="007772FB"/>
    <w:rsid w:val="0077762D"/>
    <w:rsid w:val="0077771F"/>
    <w:rsid w:val="00777EDA"/>
    <w:rsid w:val="0078115E"/>
    <w:rsid w:val="0078134B"/>
    <w:rsid w:val="00781E1E"/>
    <w:rsid w:val="00782AA0"/>
    <w:rsid w:val="00783CC3"/>
    <w:rsid w:val="00787D9A"/>
    <w:rsid w:val="00790A22"/>
    <w:rsid w:val="00791CBB"/>
    <w:rsid w:val="00791FF9"/>
    <w:rsid w:val="007934F7"/>
    <w:rsid w:val="00793EE3"/>
    <w:rsid w:val="007947A8"/>
    <w:rsid w:val="00794935"/>
    <w:rsid w:val="007A001B"/>
    <w:rsid w:val="007A0B0D"/>
    <w:rsid w:val="007A0E3A"/>
    <w:rsid w:val="007A1271"/>
    <w:rsid w:val="007A166B"/>
    <w:rsid w:val="007A1B49"/>
    <w:rsid w:val="007A4D96"/>
    <w:rsid w:val="007B0654"/>
    <w:rsid w:val="007B3204"/>
    <w:rsid w:val="007B37F0"/>
    <w:rsid w:val="007B3BAA"/>
    <w:rsid w:val="007B3CB7"/>
    <w:rsid w:val="007B55A5"/>
    <w:rsid w:val="007B5CB4"/>
    <w:rsid w:val="007B65AA"/>
    <w:rsid w:val="007B7393"/>
    <w:rsid w:val="007C0838"/>
    <w:rsid w:val="007C09C7"/>
    <w:rsid w:val="007C178B"/>
    <w:rsid w:val="007C1B1C"/>
    <w:rsid w:val="007C27EF"/>
    <w:rsid w:val="007C2D57"/>
    <w:rsid w:val="007C37DD"/>
    <w:rsid w:val="007C3DF7"/>
    <w:rsid w:val="007C5198"/>
    <w:rsid w:val="007C5D94"/>
    <w:rsid w:val="007C68B3"/>
    <w:rsid w:val="007D227C"/>
    <w:rsid w:val="007D264E"/>
    <w:rsid w:val="007D2D5E"/>
    <w:rsid w:val="007D351F"/>
    <w:rsid w:val="007D36F0"/>
    <w:rsid w:val="007D6824"/>
    <w:rsid w:val="007D69FA"/>
    <w:rsid w:val="007E15B2"/>
    <w:rsid w:val="007E1F46"/>
    <w:rsid w:val="007E265B"/>
    <w:rsid w:val="007E2A41"/>
    <w:rsid w:val="007E3631"/>
    <w:rsid w:val="007E37F1"/>
    <w:rsid w:val="007E49C9"/>
    <w:rsid w:val="007E5258"/>
    <w:rsid w:val="007E52B2"/>
    <w:rsid w:val="007E64C7"/>
    <w:rsid w:val="007E65E8"/>
    <w:rsid w:val="007F0A6E"/>
    <w:rsid w:val="007F2C1A"/>
    <w:rsid w:val="007F3CC5"/>
    <w:rsid w:val="007F448B"/>
    <w:rsid w:val="007F4863"/>
    <w:rsid w:val="007F4D50"/>
    <w:rsid w:val="007F54EB"/>
    <w:rsid w:val="007F58C1"/>
    <w:rsid w:val="007F5C5C"/>
    <w:rsid w:val="007F617B"/>
    <w:rsid w:val="007F737A"/>
    <w:rsid w:val="007F789D"/>
    <w:rsid w:val="007F7E5F"/>
    <w:rsid w:val="0080050A"/>
    <w:rsid w:val="00800FD8"/>
    <w:rsid w:val="00801179"/>
    <w:rsid w:val="008011A3"/>
    <w:rsid w:val="008043B3"/>
    <w:rsid w:val="008044E0"/>
    <w:rsid w:val="00805DD8"/>
    <w:rsid w:val="00806216"/>
    <w:rsid w:val="00806CA5"/>
    <w:rsid w:val="00810EDB"/>
    <w:rsid w:val="00811D20"/>
    <w:rsid w:val="00811FC4"/>
    <w:rsid w:val="00813C47"/>
    <w:rsid w:val="008147D6"/>
    <w:rsid w:val="008153CE"/>
    <w:rsid w:val="00816F68"/>
    <w:rsid w:val="0082289C"/>
    <w:rsid w:val="00823913"/>
    <w:rsid w:val="0082401E"/>
    <w:rsid w:val="0082480F"/>
    <w:rsid w:val="008252BC"/>
    <w:rsid w:val="00825376"/>
    <w:rsid w:val="008265A4"/>
    <w:rsid w:val="00826E34"/>
    <w:rsid w:val="0083004C"/>
    <w:rsid w:val="00830E69"/>
    <w:rsid w:val="0083234B"/>
    <w:rsid w:val="008325DA"/>
    <w:rsid w:val="008345C8"/>
    <w:rsid w:val="00834B8F"/>
    <w:rsid w:val="0083515B"/>
    <w:rsid w:val="00835E98"/>
    <w:rsid w:val="00836521"/>
    <w:rsid w:val="0083687A"/>
    <w:rsid w:val="00837EA8"/>
    <w:rsid w:val="00837F1A"/>
    <w:rsid w:val="0084062C"/>
    <w:rsid w:val="00840C29"/>
    <w:rsid w:val="008416A0"/>
    <w:rsid w:val="008434F0"/>
    <w:rsid w:val="00844A35"/>
    <w:rsid w:val="0084699F"/>
    <w:rsid w:val="00846CCB"/>
    <w:rsid w:val="00847EDD"/>
    <w:rsid w:val="00847F52"/>
    <w:rsid w:val="008501D8"/>
    <w:rsid w:val="0085372E"/>
    <w:rsid w:val="00854D51"/>
    <w:rsid w:val="008551A3"/>
    <w:rsid w:val="008552F5"/>
    <w:rsid w:val="00855566"/>
    <w:rsid w:val="0085587B"/>
    <w:rsid w:val="00855E07"/>
    <w:rsid w:val="00855E28"/>
    <w:rsid w:val="0085646C"/>
    <w:rsid w:val="0085679A"/>
    <w:rsid w:val="00857C68"/>
    <w:rsid w:val="00860FA4"/>
    <w:rsid w:val="008646BB"/>
    <w:rsid w:val="0086471C"/>
    <w:rsid w:val="00865326"/>
    <w:rsid w:val="00871029"/>
    <w:rsid w:val="008717E3"/>
    <w:rsid w:val="00871AA4"/>
    <w:rsid w:val="008725D5"/>
    <w:rsid w:val="00872A08"/>
    <w:rsid w:val="00873845"/>
    <w:rsid w:val="00874C82"/>
    <w:rsid w:val="00877186"/>
    <w:rsid w:val="008817E6"/>
    <w:rsid w:val="008823B8"/>
    <w:rsid w:val="00882BCA"/>
    <w:rsid w:val="00883137"/>
    <w:rsid w:val="008838D5"/>
    <w:rsid w:val="00884D28"/>
    <w:rsid w:val="008851B2"/>
    <w:rsid w:val="00885773"/>
    <w:rsid w:val="00885CFA"/>
    <w:rsid w:val="0088754A"/>
    <w:rsid w:val="00887998"/>
    <w:rsid w:val="00890E95"/>
    <w:rsid w:val="00892385"/>
    <w:rsid w:val="008934D6"/>
    <w:rsid w:val="00895545"/>
    <w:rsid w:val="008955B0"/>
    <w:rsid w:val="00897639"/>
    <w:rsid w:val="00897B7D"/>
    <w:rsid w:val="008A0524"/>
    <w:rsid w:val="008A6888"/>
    <w:rsid w:val="008B2E27"/>
    <w:rsid w:val="008B35C4"/>
    <w:rsid w:val="008B384D"/>
    <w:rsid w:val="008B54AB"/>
    <w:rsid w:val="008B7815"/>
    <w:rsid w:val="008C07BC"/>
    <w:rsid w:val="008C2320"/>
    <w:rsid w:val="008C27AC"/>
    <w:rsid w:val="008C2EDA"/>
    <w:rsid w:val="008C33F9"/>
    <w:rsid w:val="008C4E32"/>
    <w:rsid w:val="008C5950"/>
    <w:rsid w:val="008C5D3D"/>
    <w:rsid w:val="008C732E"/>
    <w:rsid w:val="008C7B98"/>
    <w:rsid w:val="008C7E29"/>
    <w:rsid w:val="008C7F70"/>
    <w:rsid w:val="008D0185"/>
    <w:rsid w:val="008D05FA"/>
    <w:rsid w:val="008D076A"/>
    <w:rsid w:val="008D076B"/>
    <w:rsid w:val="008D1E59"/>
    <w:rsid w:val="008D34E3"/>
    <w:rsid w:val="008D5977"/>
    <w:rsid w:val="008D5AD2"/>
    <w:rsid w:val="008D6BB4"/>
    <w:rsid w:val="008D70E9"/>
    <w:rsid w:val="008E0726"/>
    <w:rsid w:val="008E1A70"/>
    <w:rsid w:val="008E1A9D"/>
    <w:rsid w:val="008E267D"/>
    <w:rsid w:val="008E3ADD"/>
    <w:rsid w:val="008E575A"/>
    <w:rsid w:val="008E57C0"/>
    <w:rsid w:val="008E5E14"/>
    <w:rsid w:val="008E5EFD"/>
    <w:rsid w:val="008F201D"/>
    <w:rsid w:val="008F26FF"/>
    <w:rsid w:val="008F3A96"/>
    <w:rsid w:val="008F4A14"/>
    <w:rsid w:val="008F4F8B"/>
    <w:rsid w:val="008F5AFD"/>
    <w:rsid w:val="008F6658"/>
    <w:rsid w:val="009008C2"/>
    <w:rsid w:val="00901795"/>
    <w:rsid w:val="00902868"/>
    <w:rsid w:val="00902A6D"/>
    <w:rsid w:val="0090360B"/>
    <w:rsid w:val="00904177"/>
    <w:rsid w:val="00904CD8"/>
    <w:rsid w:val="00907416"/>
    <w:rsid w:val="009112BB"/>
    <w:rsid w:val="00913141"/>
    <w:rsid w:val="009140DC"/>
    <w:rsid w:val="0091485A"/>
    <w:rsid w:val="00916C6C"/>
    <w:rsid w:val="00917E68"/>
    <w:rsid w:val="0092017F"/>
    <w:rsid w:val="009201F5"/>
    <w:rsid w:val="00920B86"/>
    <w:rsid w:val="00922F82"/>
    <w:rsid w:val="009235D8"/>
    <w:rsid w:val="00924DD1"/>
    <w:rsid w:val="009258BF"/>
    <w:rsid w:val="009264ED"/>
    <w:rsid w:val="00926599"/>
    <w:rsid w:val="00926B7C"/>
    <w:rsid w:val="009310D6"/>
    <w:rsid w:val="00931601"/>
    <w:rsid w:val="00932CC4"/>
    <w:rsid w:val="0093325F"/>
    <w:rsid w:val="00935131"/>
    <w:rsid w:val="009370D9"/>
    <w:rsid w:val="00943D4A"/>
    <w:rsid w:val="00943EEE"/>
    <w:rsid w:val="0094402C"/>
    <w:rsid w:val="00945030"/>
    <w:rsid w:val="009479A1"/>
    <w:rsid w:val="0095041F"/>
    <w:rsid w:val="00950BE9"/>
    <w:rsid w:val="00952538"/>
    <w:rsid w:val="00953465"/>
    <w:rsid w:val="00953AE4"/>
    <w:rsid w:val="009543CF"/>
    <w:rsid w:val="00955105"/>
    <w:rsid w:val="009564BF"/>
    <w:rsid w:val="00956D4B"/>
    <w:rsid w:val="00961DA8"/>
    <w:rsid w:val="009622D7"/>
    <w:rsid w:val="009629DD"/>
    <w:rsid w:val="00962BDA"/>
    <w:rsid w:val="00964073"/>
    <w:rsid w:val="00964733"/>
    <w:rsid w:val="009660E9"/>
    <w:rsid w:val="009706B9"/>
    <w:rsid w:val="00970990"/>
    <w:rsid w:val="00970A0D"/>
    <w:rsid w:val="00971397"/>
    <w:rsid w:val="009713B7"/>
    <w:rsid w:val="009751DA"/>
    <w:rsid w:val="00976466"/>
    <w:rsid w:val="00976643"/>
    <w:rsid w:val="009832C9"/>
    <w:rsid w:val="009837F5"/>
    <w:rsid w:val="00984DE4"/>
    <w:rsid w:val="0098576E"/>
    <w:rsid w:val="009865E6"/>
    <w:rsid w:val="009902DF"/>
    <w:rsid w:val="0099040F"/>
    <w:rsid w:val="0099064C"/>
    <w:rsid w:val="00991473"/>
    <w:rsid w:val="00991BDA"/>
    <w:rsid w:val="0099406F"/>
    <w:rsid w:val="009958C0"/>
    <w:rsid w:val="00996AC0"/>
    <w:rsid w:val="00996CC2"/>
    <w:rsid w:val="009A1D61"/>
    <w:rsid w:val="009A298D"/>
    <w:rsid w:val="009A3377"/>
    <w:rsid w:val="009A4315"/>
    <w:rsid w:val="009A64D4"/>
    <w:rsid w:val="009A6A31"/>
    <w:rsid w:val="009B2324"/>
    <w:rsid w:val="009B77DE"/>
    <w:rsid w:val="009B7D2C"/>
    <w:rsid w:val="009C086F"/>
    <w:rsid w:val="009C4D9B"/>
    <w:rsid w:val="009C4E79"/>
    <w:rsid w:val="009C7E6B"/>
    <w:rsid w:val="009D1E48"/>
    <w:rsid w:val="009D22A7"/>
    <w:rsid w:val="009D24CD"/>
    <w:rsid w:val="009D35C4"/>
    <w:rsid w:val="009D3C0F"/>
    <w:rsid w:val="009D5F9A"/>
    <w:rsid w:val="009D7791"/>
    <w:rsid w:val="009E077F"/>
    <w:rsid w:val="009E245E"/>
    <w:rsid w:val="009E34DC"/>
    <w:rsid w:val="009E390E"/>
    <w:rsid w:val="009E3A9F"/>
    <w:rsid w:val="009E4130"/>
    <w:rsid w:val="009E5933"/>
    <w:rsid w:val="009E6353"/>
    <w:rsid w:val="009E6C19"/>
    <w:rsid w:val="009E6F32"/>
    <w:rsid w:val="009E7046"/>
    <w:rsid w:val="009F0358"/>
    <w:rsid w:val="009F16CA"/>
    <w:rsid w:val="009F2E6E"/>
    <w:rsid w:val="009F3A78"/>
    <w:rsid w:val="009F3BFB"/>
    <w:rsid w:val="009F40E2"/>
    <w:rsid w:val="009F54CD"/>
    <w:rsid w:val="009F61AC"/>
    <w:rsid w:val="009F747C"/>
    <w:rsid w:val="009F7E1A"/>
    <w:rsid w:val="00A007CB"/>
    <w:rsid w:val="00A0098D"/>
    <w:rsid w:val="00A01829"/>
    <w:rsid w:val="00A0201D"/>
    <w:rsid w:val="00A04558"/>
    <w:rsid w:val="00A057A8"/>
    <w:rsid w:val="00A05B9C"/>
    <w:rsid w:val="00A0635A"/>
    <w:rsid w:val="00A06398"/>
    <w:rsid w:val="00A064BC"/>
    <w:rsid w:val="00A0768A"/>
    <w:rsid w:val="00A103D6"/>
    <w:rsid w:val="00A12150"/>
    <w:rsid w:val="00A12BE5"/>
    <w:rsid w:val="00A12EA5"/>
    <w:rsid w:val="00A12EC6"/>
    <w:rsid w:val="00A13791"/>
    <w:rsid w:val="00A13F81"/>
    <w:rsid w:val="00A141DB"/>
    <w:rsid w:val="00A147AA"/>
    <w:rsid w:val="00A14C6C"/>
    <w:rsid w:val="00A15D28"/>
    <w:rsid w:val="00A16278"/>
    <w:rsid w:val="00A16AA3"/>
    <w:rsid w:val="00A17240"/>
    <w:rsid w:val="00A177F0"/>
    <w:rsid w:val="00A20324"/>
    <w:rsid w:val="00A206A5"/>
    <w:rsid w:val="00A2149E"/>
    <w:rsid w:val="00A2159A"/>
    <w:rsid w:val="00A2267A"/>
    <w:rsid w:val="00A22B8D"/>
    <w:rsid w:val="00A22E4C"/>
    <w:rsid w:val="00A2403B"/>
    <w:rsid w:val="00A272B0"/>
    <w:rsid w:val="00A276D6"/>
    <w:rsid w:val="00A30899"/>
    <w:rsid w:val="00A32213"/>
    <w:rsid w:val="00A332EF"/>
    <w:rsid w:val="00A33F7C"/>
    <w:rsid w:val="00A340C7"/>
    <w:rsid w:val="00A352C2"/>
    <w:rsid w:val="00A367E4"/>
    <w:rsid w:val="00A40786"/>
    <w:rsid w:val="00A442D0"/>
    <w:rsid w:val="00A446E2"/>
    <w:rsid w:val="00A44D3F"/>
    <w:rsid w:val="00A45762"/>
    <w:rsid w:val="00A45ADA"/>
    <w:rsid w:val="00A45B87"/>
    <w:rsid w:val="00A467EE"/>
    <w:rsid w:val="00A5038E"/>
    <w:rsid w:val="00A50489"/>
    <w:rsid w:val="00A51BD1"/>
    <w:rsid w:val="00A52AE9"/>
    <w:rsid w:val="00A5375E"/>
    <w:rsid w:val="00A53D61"/>
    <w:rsid w:val="00A5467D"/>
    <w:rsid w:val="00A55C01"/>
    <w:rsid w:val="00A57D1B"/>
    <w:rsid w:val="00A60C43"/>
    <w:rsid w:val="00A60C77"/>
    <w:rsid w:val="00A615BA"/>
    <w:rsid w:val="00A63EBD"/>
    <w:rsid w:val="00A64697"/>
    <w:rsid w:val="00A6512A"/>
    <w:rsid w:val="00A663D7"/>
    <w:rsid w:val="00A66401"/>
    <w:rsid w:val="00A67C2D"/>
    <w:rsid w:val="00A743BD"/>
    <w:rsid w:val="00A753F2"/>
    <w:rsid w:val="00A7572B"/>
    <w:rsid w:val="00A759BF"/>
    <w:rsid w:val="00A80007"/>
    <w:rsid w:val="00A81E0A"/>
    <w:rsid w:val="00A8295E"/>
    <w:rsid w:val="00A8348A"/>
    <w:rsid w:val="00A83AF9"/>
    <w:rsid w:val="00A8587C"/>
    <w:rsid w:val="00A860E1"/>
    <w:rsid w:val="00A867EB"/>
    <w:rsid w:val="00A901E0"/>
    <w:rsid w:val="00A930B0"/>
    <w:rsid w:val="00A944B6"/>
    <w:rsid w:val="00A94D06"/>
    <w:rsid w:val="00A97A21"/>
    <w:rsid w:val="00AA005C"/>
    <w:rsid w:val="00AA02CE"/>
    <w:rsid w:val="00AA031A"/>
    <w:rsid w:val="00AA2D36"/>
    <w:rsid w:val="00AA37CF"/>
    <w:rsid w:val="00AA395E"/>
    <w:rsid w:val="00AA4004"/>
    <w:rsid w:val="00AA44E1"/>
    <w:rsid w:val="00AA473C"/>
    <w:rsid w:val="00AA64ED"/>
    <w:rsid w:val="00AA6D35"/>
    <w:rsid w:val="00AA709C"/>
    <w:rsid w:val="00AA7A07"/>
    <w:rsid w:val="00AB1695"/>
    <w:rsid w:val="00AB2BDD"/>
    <w:rsid w:val="00AB30A7"/>
    <w:rsid w:val="00AB4BC0"/>
    <w:rsid w:val="00AB5052"/>
    <w:rsid w:val="00AB52F3"/>
    <w:rsid w:val="00AB69EE"/>
    <w:rsid w:val="00AB6C1E"/>
    <w:rsid w:val="00AC1954"/>
    <w:rsid w:val="00AC1BB8"/>
    <w:rsid w:val="00AC2898"/>
    <w:rsid w:val="00AC2CA3"/>
    <w:rsid w:val="00AC406C"/>
    <w:rsid w:val="00AC51FD"/>
    <w:rsid w:val="00AC7D2C"/>
    <w:rsid w:val="00AD0941"/>
    <w:rsid w:val="00AD319D"/>
    <w:rsid w:val="00AD59E4"/>
    <w:rsid w:val="00AE10DE"/>
    <w:rsid w:val="00AE1706"/>
    <w:rsid w:val="00AE19F2"/>
    <w:rsid w:val="00AE2798"/>
    <w:rsid w:val="00AE3214"/>
    <w:rsid w:val="00AE380B"/>
    <w:rsid w:val="00AE386C"/>
    <w:rsid w:val="00AE424D"/>
    <w:rsid w:val="00AE5491"/>
    <w:rsid w:val="00AE5C08"/>
    <w:rsid w:val="00AE70B4"/>
    <w:rsid w:val="00AF007D"/>
    <w:rsid w:val="00AF0953"/>
    <w:rsid w:val="00AF11F1"/>
    <w:rsid w:val="00AF423D"/>
    <w:rsid w:val="00AF4703"/>
    <w:rsid w:val="00AF649C"/>
    <w:rsid w:val="00AF6C6D"/>
    <w:rsid w:val="00AF70A5"/>
    <w:rsid w:val="00AF752E"/>
    <w:rsid w:val="00AF788A"/>
    <w:rsid w:val="00AF7A0B"/>
    <w:rsid w:val="00B011A0"/>
    <w:rsid w:val="00B02080"/>
    <w:rsid w:val="00B037DD"/>
    <w:rsid w:val="00B04987"/>
    <w:rsid w:val="00B07BF0"/>
    <w:rsid w:val="00B07F02"/>
    <w:rsid w:val="00B11452"/>
    <w:rsid w:val="00B116C4"/>
    <w:rsid w:val="00B1446B"/>
    <w:rsid w:val="00B14A33"/>
    <w:rsid w:val="00B14E1C"/>
    <w:rsid w:val="00B151F8"/>
    <w:rsid w:val="00B16CF0"/>
    <w:rsid w:val="00B202D8"/>
    <w:rsid w:val="00B22AC1"/>
    <w:rsid w:val="00B23E12"/>
    <w:rsid w:val="00B25881"/>
    <w:rsid w:val="00B25F6A"/>
    <w:rsid w:val="00B266E8"/>
    <w:rsid w:val="00B26D2F"/>
    <w:rsid w:val="00B339A4"/>
    <w:rsid w:val="00B33C3B"/>
    <w:rsid w:val="00B33D65"/>
    <w:rsid w:val="00B34328"/>
    <w:rsid w:val="00B35CFA"/>
    <w:rsid w:val="00B36FA6"/>
    <w:rsid w:val="00B37861"/>
    <w:rsid w:val="00B4086A"/>
    <w:rsid w:val="00B416F0"/>
    <w:rsid w:val="00B41C2F"/>
    <w:rsid w:val="00B41FD3"/>
    <w:rsid w:val="00B42871"/>
    <w:rsid w:val="00B43466"/>
    <w:rsid w:val="00B46B08"/>
    <w:rsid w:val="00B47F75"/>
    <w:rsid w:val="00B5230B"/>
    <w:rsid w:val="00B52C10"/>
    <w:rsid w:val="00B53DAE"/>
    <w:rsid w:val="00B54E0F"/>
    <w:rsid w:val="00B55C89"/>
    <w:rsid w:val="00B572B5"/>
    <w:rsid w:val="00B60C30"/>
    <w:rsid w:val="00B60E64"/>
    <w:rsid w:val="00B617F9"/>
    <w:rsid w:val="00B631BC"/>
    <w:rsid w:val="00B637D8"/>
    <w:rsid w:val="00B64C27"/>
    <w:rsid w:val="00B658CF"/>
    <w:rsid w:val="00B67345"/>
    <w:rsid w:val="00B711ED"/>
    <w:rsid w:val="00B7207C"/>
    <w:rsid w:val="00B72593"/>
    <w:rsid w:val="00B72819"/>
    <w:rsid w:val="00B73746"/>
    <w:rsid w:val="00B80594"/>
    <w:rsid w:val="00B8217B"/>
    <w:rsid w:val="00B83F3F"/>
    <w:rsid w:val="00B856C9"/>
    <w:rsid w:val="00B857A1"/>
    <w:rsid w:val="00B85A60"/>
    <w:rsid w:val="00B86860"/>
    <w:rsid w:val="00B86FAE"/>
    <w:rsid w:val="00B90346"/>
    <w:rsid w:val="00B90CB5"/>
    <w:rsid w:val="00B9185D"/>
    <w:rsid w:val="00B92777"/>
    <w:rsid w:val="00B92BB0"/>
    <w:rsid w:val="00B92C69"/>
    <w:rsid w:val="00B942AF"/>
    <w:rsid w:val="00B948FE"/>
    <w:rsid w:val="00B95087"/>
    <w:rsid w:val="00B95EEB"/>
    <w:rsid w:val="00B95FE9"/>
    <w:rsid w:val="00B96C68"/>
    <w:rsid w:val="00B9736E"/>
    <w:rsid w:val="00BA07B2"/>
    <w:rsid w:val="00BA422E"/>
    <w:rsid w:val="00BA462A"/>
    <w:rsid w:val="00BA59EB"/>
    <w:rsid w:val="00BA75BB"/>
    <w:rsid w:val="00BB1C93"/>
    <w:rsid w:val="00BB1D37"/>
    <w:rsid w:val="00BB21A9"/>
    <w:rsid w:val="00BB31BD"/>
    <w:rsid w:val="00BB332B"/>
    <w:rsid w:val="00BB388D"/>
    <w:rsid w:val="00BB3FA1"/>
    <w:rsid w:val="00BB4B8A"/>
    <w:rsid w:val="00BB4F8E"/>
    <w:rsid w:val="00BB5324"/>
    <w:rsid w:val="00BB7193"/>
    <w:rsid w:val="00BB71B3"/>
    <w:rsid w:val="00BB74A0"/>
    <w:rsid w:val="00BB76D9"/>
    <w:rsid w:val="00BC1513"/>
    <w:rsid w:val="00BC2711"/>
    <w:rsid w:val="00BC4293"/>
    <w:rsid w:val="00BC49E8"/>
    <w:rsid w:val="00BD1CFF"/>
    <w:rsid w:val="00BD24F1"/>
    <w:rsid w:val="00BD55F9"/>
    <w:rsid w:val="00BD608A"/>
    <w:rsid w:val="00BD793A"/>
    <w:rsid w:val="00BD7A36"/>
    <w:rsid w:val="00BE049D"/>
    <w:rsid w:val="00BE0804"/>
    <w:rsid w:val="00BE2789"/>
    <w:rsid w:val="00BE4771"/>
    <w:rsid w:val="00BE66E8"/>
    <w:rsid w:val="00BE6E00"/>
    <w:rsid w:val="00BF0C32"/>
    <w:rsid w:val="00BF230D"/>
    <w:rsid w:val="00BF2CB9"/>
    <w:rsid w:val="00BF30BD"/>
    <w:rsid w:val="00BF5AE5"/>
    <w:rsid w:val="00BF6F73"/>
    <w:rsid w:val="00C002D1"/>
    <w:rsid w:val="00C0049D"/>
    <w:rsid w:val="00C03080"/>
    <w:rsid w:val="00C0429A"/>
    <w:rsid w:val="00C048A0"/>
    <w:rsid w:val="00C04E9D"/>
    <w:rsid w:val="00C06489"/>
    <w:rsid w:val="00C06D24"/>
    <w:rsid w:val="00C06DCC"/>
    <w:rsid w:val="00C07C51"/>
    <w:rsid w:val="00C07EA0"/>
    <w:rsid w:val="00C1081D"/>
    <w:rsid w:val="00C10C7B"/>
    <w:rsid w:val="00C11228"/>
    <w:rsid w:val="00C131D1"/>
    <w:rsid w:val="00C133BB"/>
    <w:rsid w:val="00C13FE9"/>
    <w:rsid w:val="00C14323"/>
    <w:rsid w:val="00C150A9"/>
    <w:rsid w:val="00C151ED"/>
    <w:rsid w:val="00C156F7"/>
    <w:rsid w:val="00C166BD"/>
    <w:rsid w:val="00C16DE8"/>
    <w:rsid w:val="00C1708E"/>
    <w:rsid w:val="00C170A1"/>
    <w:rsid w:val="00C17BEA"/>
    <w:rsid w:val="00C21642"/>
    <w:rsid w:val="00C21DB4"/>
    <w:rsid w:val="00C22792"/>
    <w:rsid w:val="00C23186"/>
    <w:rsid w:val="00C236CD"/>
    <w:rsid w:val="00C23F6D"/>
    <w:rsid w:val="00C24459"/>
    <w:rsid w:val="00C263AA"/>
    <w:rsid w:val="00C30164"/>
    <w:rsid w:val="00C3241C"/>
    <w:rsid w:val="00C33245"/>
    <w:rsid w:val="00C3404B"/>
    <w:rsid w:val="00C34B42"/>
    <w:rsid w:val="00C3542C"/>
    <w:rsid w:val="00C368B6"/>
    <w:rsid w:val="00C368E3"/>
    <w:rsid w:val="00C3722D"/>
    <w:rsid w:val="00C40867"/>
    <w:rsid w:val="00C41835"/>
    <w:rsid w:val="00C41B47"/>
    <w:rsid w:val="00C42B71"/>
    <w:rsid w:val="00C439EB"/>
    <w:rsid w:val="00C441F1"/>
    <w:rsid w:val="00C44420"/>
    <w:rsid w:val="00C44497"/>
    <w:rsid w:val="00C47327"/>
    <w:rsid w:val="00C50BEC"/>
    <w:rsid w:val="00C51C1B"/>
    <w:rsid w:val="00C53D72"/>
    <w:rsid w:val="00C54069"/>
    <w:rsid w:val="00C54FC2"/>
    <w:rsid w:val="00C555F0"/>
    <w:rsid w:val="00C55952"/>
    <w:rsid w:val="00C57803"/>
    <w:rsid w:val="00C57A31"/>
    <w:rsid w:val="00C60D60"/>
    <w:rsid w:val="00C613F3"/>
    <w:rsid w:val="00C61779"/>
    <w:rsid w:val="00C62E9A"/>
    <w:rsid w:val="00C700A2"/>
    <w:rsid w:val="00C702BB"/>
    <w:rsid w:val="00C71C58"/>
    <w:rsid w:val="00C7325D"/>
    <w:rsid w:val="00C7343B"/>
    <w:rsid w:val="00C75155"/>
    <w:rsid w:val="00C7701D"/>
    <w:rsid w:val="00C77EB8"/>
    <w:rsid w:val="00C80164"/>
    <w:rsid w:val="00C801EF"/>
    <w:rsid w:val="00C80D86"/>
    <w:rsid w:val="00C81710"/>
    <w:rsid w:val="00C817CB"/>
    <w:rsid w:val="00C81AB6"/>
    <w:rsid w:val="00C8493C"/>
    <w:rsid w:val="00C86D33"/>
    <w:rsid w:val="00C86E54"/>
    <w:rsid w:val="00C90B14"/>
    <w:rsid w:val="00C910B4"/>
    <w:rsid w:val="00C93E53"/>
    <w:rsid w:val="00C954E8"/>
    <w:rsid w:val="00C97698"/>
    <w:rsid w:val="00CA14AA"/>
    <w:rsid w:val="00CA1693"/>
    <w:rsid w:val="00CA3196"/>
    <w:rsid w:val="00CA341E"/>
    <w:rsid w:val="00CA3F4F"/>
    <w:rsid w:val="00CA4FE7"/>
    <w:rsid w:val="00CA50C7"/>
    <w:rsid w:val="00CA5142"/>
    <w:rsid w:val="00CA5546"/>
    <w:rsid w:val="00CA5EF7"/>
    <w:rsid w:val="00CA6BB3"/>
    <w:rsid w:val="00CA7F6F"/>
    <w:rsid w:val="00CB0C52"/>
    <w:rsid w:val="00CB1B74"/>
    <w:rsid w:val="00CB2F77"/>
    <w:rsid w:val="00CB32B5"/>
    <w:rsid w:val="00CB35C1"/>
    <w:rsid w:val="00CB7EB1"/>
    <w:rsid w:val="00CC02D6"/>
    <w:rsid w:val="00CC11CA"/>
    <w:rsid w:val="00CC1CDF"/>
    <w:rsid w:val="00CC2331"/>
    <w:rsid w:val="00CC39E9"/>
    <w:rsid w:val="00CC4C32"/>
    <w:rsid w:val="00CC60E6"/>
    <w:rsid w:val="00CC6A9F"/>
    <w:rsid w:val="00CC73FC"/>
    <w:rsid w:val="00CC7A9A"/>
    <w:rsid w:val="00CD0735"/>
    <w:rsid w:val="00CD0CA5"/>
    <w:rsid w:val="00CD183A"/>
    <w:rsid w:val="00CD1DA1"/>
    <w:rsid w:val="00CD27B7"/>
    <w:rsid w:val="00CD3444"/>
    <w:rsid w:val="00CD3AB2"/>
    <w:rsid w:val="00CD3CAD"/>
    <w:rsid w:val="00CD6982"/>
    <w:rsid w:val="00CD6B31"/>
    <w:rsid w:val="00CD7880"/>
    <w:rsid w:val="00CD7A03"/>
    <w:rsid w:val="00CD7C54"/>
    <w:rsid w:val="00CE112B"/>
    <w:rsid w:val="00CE2E03"/>
    <w:rsid w:val="00CE32D9"/>
    <w:rsid w:val="00CE3FB5"/>
    <w:rsid w:val="00CE4259"/>
    <w:rsid w:val="00CE4DFD"/>
    <w:rsid w:val="00CE6A66"/>
    <w:rsid w:val="00CF100D"/>
    <w:rsid w:val="00CF19DA"/>
    <w:rsid w:val="00CF306A"/>
    <w:rsid w:val="00CF3C75"/>
    <w:rsid w:val="00CF4798"/>
    <w:rsid w:val="00CF4BD1"/>
    <w:rsid w:val="00CF4E2F"/>
    <w:rsid w:val="00CF7AEA"/>
    <w:rsid w:val="00D0002E"/>
    <w:rsid w:val="00D00B5A"/>
    <w:rsid w:val="00D00EA3"/>
    <w:rsid w:val="00D01084"/>
    <w:rsid w:val="00D01712"/>
    <w:rsid w:val="00D02FE9"/>
    <w:rsid w:val="00D030C4"/>
    <w:rsid w:val="00D0399E"/>
    <w:rsid w:val="00D057CB"/>
    <w:rsid w:val="00D06A7C"/>
    <w:rsid w:val="00D070A6"/>
    <w:rsid w:val="00D07E43"/>
    <w:rsid w:val="00D07F77"/>
    <w:rsid w:val="00D10BEC"/>
    <w:rsid w:val="00D10D55"/>
    <w:rsid w:val="00D121CF"/>
    <w:rsid w:val="00D12AD3"/>
    <w:rsid w:val="00D12DAF"/>
    <w:rsid w:val="00D1314A"/>
    <w:rsid w:val="00D15CF3"/>
    <w:rsid w:val="00D162AB"/>
    <w:rsid w:val="00D16359"/>
    <w:rsid w:val="00D168C0"/>
    <w:rsid w:val="00D20690"/>
    <w:rsid w:val="00D2098D"/>
    <w:rsid w:val="00D20D4C"/>
    <w:rsid w:val="00D23658"/>
    <w:rsid w:val="00D2394C"/>
    <w:rsid w:val="00D24E67"/>
    <w:rsid w:val="00D2510F"/>
    <w:rsid w:val="00D2558A"/>
    <w:rsid w:val="00D25821"/>
    <w:rsid w:val="00D25AB2"/>
    <w:rsid w:val="00D26C77"/>
    <w:rsid w:val="00D27261"/>
    <w:rsid w:val="00D27375"/>
    <w:rsid w:val="00D27F91"/>
    <w:rsid w:val="00D30E0F"/>
    <w:rsid w:val="00D314C7"/>
    <w:rsid w:val="00D32471"/>
    <w:rsid w:val="00D34938"/>
    <w:rsid w:val="00D34DD6"/>
    <w:rsid w:val="00D34E3B"/>
    <w:rsid w:val="00D37876"/>
    <w:rsid w:val="00D37F32"/>
    <w:rsid w:val="00D41D29"/>
    <w:rsid w:val="00D43C67"/>
    <w:rsid w:val="00D44F6F"/>
    <w:rsid w:val="00D453EB"/>
    <w:rsid w:val="00D45BB6"/>
    <w:rsid w:val="00D4622E"/>
    <w:rsid w:val="00D469BB"/>
    <w:rsid w:val="00D50683"/>
    <w:rsid w:val="00D50BF9"/>
    <w:rsid w:val="00D52702"/>
    <w:rsid w:val="00D53A53"/>
    <w:rsid w:val="00D54BD4"/>
    <w:rsid w:val="00D54D82"/>
    <w:rsid w:val="00D55DF4"/>
    <w:rsid w:val="00D6096D"/>
    <w:rsid w:val="00D63B0D"/>
    <w:rsid w:val="00D6423A"/>
    <w:rsid w:val="00D643AE"/>
    <w:rsid w:val="00D648F5"/>
    <w:rsid w:val="00D64B99"/>
    <w:rsid w:val="00D65415"/>
    <w:rsid w:val="00D656B5"/>
    <w:rsid w:val="00D6607E"/>
    <w:rsid w:val="00D66A5D"/>
    <w:rsid w:val="00D66B22"/>
    <w:rsid w:val="00D66DBB"/>
    <w:rsid w:val="00D67184"/>
    <w:rsid w:val="00D67527"/>
    <w:rsid w:val="00D700FC"/>
    <w:rsid w:val="00D70263"/>
    <w:rsid w:val="00D71A88"/>
    <w:rsid w:val="00D73DD9"/>
    <w:rsid w:val="00D8468F"/>
    <w:rsid w:val="00D84B96"/>
    <w:rsid w:val="00D85101"/>
    <w:rsid w:val="00D855A1"/>
    <w:rsid w:val="00D85B72"/>
    <w:rsid w:val="00D86A70"/>
    <w:rsid w:val="00D878CB"/>
    <w:rsid w:val="00D87D44"/>
    <w:rsid w:val="00D87F26"/>
    <w:rsid w:val="00D87FBB"/>
    <w:rsid w:val="00D905E0"/>
    <w:rsid w:val="00D91BC3"/>
    <w:rsid w:val="00D92095"/>
    <w:rsid w:val="00D92A0F"/>
    <w:rsid w:val="00D92E6E"/>
    <w:rsid w:val="00D94D86"/>
    <w:rsid w:val="00D967E5"/>
    <w:rsid w:val="00D97C06"/>
    <w:rsid w:val="00DA0480"/>
    <w:rsid w:val="00DA2D19"/>
    <w:rsid w:val="00DA34AA"/>
    <w:rsid w:val="00DA3E58"/>
    <w:rsid w:val="00DB01EC"/>
    <w:rsid w:val="00DB033A"/>
    <w:rsid w:val="00DB38A5"/>
    <w:rsid w:val="00DB4102"/>
    <w:rsid w:val="00DB45B6"/>
    <w:rsid w:val="00DB566E"/>
    <w:rsid w:val="00DB5840"/>
    <w:rsid w:val="00DB61A5"/>
    <w:rsid w:val="00DB68B1"/>
    <w:rsid w:val="00DB7DDB"/>
    <w:rsid w:val="00DC1097"/>
    <w:rsid w:val="00DC18E1"/>
    <w:rsid w:val="00DC235A"/>
    <w:rsid w:val="00DC423C"/>
    <w:rsid w:val="00DC5A11"/>
    <w:rsid w:val="00DC6E93"/>
    <w:rsid w:val="00DD0B71"/>
    <w:rsid w:val="00DD0B97"/>
    <w:rsid w:val="00DD3125"/>
    <w:rsid w:val="00DD3D3D"/>
    <w:rsid w:val="00DD6759"/>
    <w:rsid w:val="00DD6D69"/>
    <w:rsid w:val="00DD79AC"/>
    <w:rsid w:val="00DD7A4A"/>
    <w:rsid w:val="00DD7BD4"/>
    <w:rsid w:val="00DE0D29"/>
    <w:rsid w:val="00DE0F90"/>
    <w:rsid w:val="00DE1538"/>
    <w:rsid w:val="00DE182E"/>
    <w:rsid w:val="00DE1CC9"/>
    <w:rsid w:val="00DE1EB5"/>
    <w:rsid w:val="00DE20BF"/>
    <w:rsid w:val="00DE2AF0"/>
    <w:rsid w:val="00DE3017"/>
    <w:rsid w:val="00DE3B51"/>
    <w:rsid w:val="00DE4426"/>
    <w:rsid w:val="00DE522A"/>
    <w:rsid w:val="00DE586C"/>
    <w:rsid w:val="00DE60C3"/>
    <w:rsid w:val="00DE64B2"/>
    <w:rsid w:val="00DE7D0C"/>
    <w:rsid w:val="00DF08E7"/>
    <w:rsid w:val="00DF0923"/>
    <w:rsid w:val="00DF0DF3"/>
    <w:rsid w:val="00DF20D1"/>
    <w:rsid w:val="00DF35B4"/>
    <w:rsid w:val="00DF458A"/>
    <w:rsid w:val="00DF58DD"/>
    <w:rsid w:val="00DF5A86"/>
    <w:rsid w:val="00DF6379"/>
    <w:rsid w:val="00DF6990"/>
    <w:rsid w:val="00DF79F6"/>
    <w:rsid w:val="00DF7A39"/>
    <w:rsid w:val="00E01821"/>
    <w:rsid w:val="00E027B3"/>
    <w:rsid w:val="00E03301"/>
    <w:rsid w:val="00E03538"/>
    <w:rsid w:val="00E03C20"/>
    <w:rsid w:val="00E03E55"/>
    <w:rsid w:val="00E0409F"/>
    <w:rsid w:val="00E04821"/>
    <w:rsid w:val="00E06921"/>
    <w:rsid w:val="00E0770F"/>
    <w:rsid w:val="00E101A9"/>
    <w:rsid w:val="00E10A87"/>
    <w:rsid w:val="00E10F1A"/>
    <w:rsid w:val="00E153DB"/>
    <w:rsid w:val="00E202A5"/>
    <w:rsid w:val="00E227A1"/>
    <w:rsid w:val="00E22856"/>
    <w:rsid w:val="00E2335C"/>
    <w:rsid w:val="00E234C7"/>
    <w:rsid w:val="00E24E43"/>
    <w:rsid w:val="00E2648D"/>
    <w:rsid w:val="00E31D0D"/>
    <w:rsid w:val="00E32E4A"/>
    <w:rsid w:val="00E3401D"/>
    <w:rsid w:val="00E3420D"/>
    <w:rsid w:val="00E34524"/>
    <w:rsid w:val="00E34F87"/>
    <w:rsid w:val="00E3727B"/>
    <w:rsid w:val="00E37A54"/>
    <w:rsid w:val="00E40843"/>
    <w:rsid w:val="00E40B4A"/>
    <w:rsid w:val="00E41AD3"/>
    <w:rsid w:val="00E41CDC"/>
    <w:rsid w:val="00E42C71"/>
    <w:rsid w:val="00E43085"/>
    <w:rsid w:val="00E44ED7"/>
    <w:rsid w:val="00E46E7D"/>
    <w:rsid w:val="00E47748"/>
    <w:rsid w:val="00E51D41"/>
    <w:rsid w:val="00E522B4"/>
    <w:rsid w:val="00E5248C"/>
    <w:rsid w:val="00E53091"/>
    <w:rsid w:val="00E536E5"/>
    <w:rsid w:val="00E54430"/>
    <w:rsid w:val="00E5591F"/>
    <w:rsid w:val="00E56D4B"/>
    <w:rsid w:val="00E611A7"/>
    <w:rsid w:val="00E61562"/>
    <w:rsid w:val="00E61718"/>
    <w:rsid w:val="00E62134"/>
    <w:rsid w:val="00E66F02"/>
    <w:rsid w:val="00E677C7"/>
    <w:rsid w:val="00E679E9"/>
    <w:rsid w:val="00E70A56"/>
    <w:rsid w:val="00E70B8B"/>
    <w:rsid w:val="00E72B30"/>
    <w:rsid w:val="00E73899"/>
    <w:rsid w:val="00E761A1"/>
    <w:rsid w:val="00E7638A"/>
    <w:rsid w:val="00E77D62"/>
    <w:rsid w:val="00E80DEB"/>
    <w:rsid w:val="00E81856"/>
    <w:rsid w:val="00E818E9"/>
    <w:rsid w:val="00E8206D"/>
    <w:rsid w:val="00E82218"/>
    <w:rsid w:val="00E830A3"/>
    <w:rsid w:val="00E830AC"/>
    <w:rsid w:val="00E83B9B"/>
    <w:rsid w:val="00E85CFA"/>
    <w:rsid w:val="00E86315"/>
    <w:rsid w:val="00E86340"/>
    <w:rsid w:val="00E863A4"/>
    <w:rsid w:val="00E86B62"/>
    <w:rsid w:val="00E86F77"/>
    <w:rsid w:val="00E9143E"/>
    <w:rsid w:val="00E915A2"/>
    <w:rsid w:val="00E92BA4"/>
    <w:rsid w:val="00E92F39"/>
    <w:rsid w:val="00E94D31"/>
    <w:rsid w:val="00E95D73"/>
    <w:rsid w:val="00EA2EE1"/>
    <w:rsid w:val="00EA3F88"/>
    <w:rsid w:val="00EA630C"/>
    <w:rsid w:val="00EA6568"/>
    <w:rsid w:val="00EB0A83"/>
    <w:rsid w:val="00EB0C28"/>
    <w:rsid w:val="00EB1240"/>
    <w:rsid w:val="00EB1812"/>
    <w:rsid w:val="00EB481E"/>
    <w:rsid w:val="00EB4BBA"/>
    <w:rsid w:val="00EB6A20"/>
    <w:rsid w:val="00EB7F64"/>
    <w:rsid w:val="00EC1DC7"/>
    <w:rsid w:val="00EC1FDE"/>
    <w:rsid w:val="00EC2827"/>
    <w:rsid w:val="00EC2C14"/>
    <w:rsid w:val="00EC37DC"/>
    <w:rsid w:val="00EC3AAD"/>
    <w:rsid w:val="00EC3C35"/>
    <w:rsid w:val="00EC4D93"/>
    <w:rsid w:val="00EC4E6F"/>
    <w:rsid w:val="00EC6042"/>
    <w:rsid w:val="00EC6544"/>
    <w:rsid w:val="00ED09F6"/>
    <w:rsid w:val="00ED6FE2"/>
    <w:rsid w:val="00ED7412"/>
    <w:rsid w:val="00ED76D2"/>
    <w:rsid w:val="00EE00B8"/>
    <w:rsid w:val="00EE164B"/>
    <w:rsid w:val="00EE6CA0"/>
    <w:rsid w:val="00EE771E"/>
    <w:rsid w:val="00EF2098"/>
    <w:rsid w:val="00EF2CD7"/>
    <w:rsid w:val="00EF468A"/>
    <w:rsid w:val="00EF7B4B"/>
    <w:rsid w:val="00F04A91"/>
    <w:rsid w:val="00F0541D"/>
    <w:rsid w:val="00F065B1"/>
    <w:rsid w:val="00F07579"/>
    <w:rsid w:val="00F124B4"/>
    <w:rsid w:val="00F12D29"/>
    <w:rsid w:val="00F1460A"/>
    <w:rsid w:val="00F1797F"/>
    <w:rsid w:val="00F206D3"/>
    <w:rsid w:val="00F20C47"/>
    <w:rsid w:val="00F21015"/>
    <w:rsid w:val="00F22889"/>
    <w:rsid w:val="00F2319A"/>
    <w:rsid w:val="00F2347A"/>
    <w:rsid w:val="00F2424E"/>
    <w:rsid w:val="00F245CC"/>
    <w:rsid w:val="00F25D8A"/>
    <w:rsid w:val="00F269EB"/>
    <w:rsid w:val="00F27448"/>
    <w:rsid w:val="00F333D8"/>
    <w:rsid w:val="00F350C0"/>
    <w:rsid w:val="00F3555C"/>
    <w:rsid w:val="00F35FA2"/>
    <w:rsid w:val="00F36D5B"/>
    <w:rsid w:val="00F374D1"/>
    <w:rsid w:val="00F413E1"/>
    <w:rsid w:val="00F41674"/>
    <w:rsid w:val="00F44B55"/>
    <w:rsid w:val="00F45773"/>
    <w:rsid w:val="00F45CD9"/>
    <w:rsid w:val="00F46A1B"/>
    <w:rsid w:val="00F4754B"/>
    <w:rsid w:val="00F47F38"/>
    <w:rsid w:val="00F50AD6"/>
    <w:rsid w:val="00F50B7A"/>
    <w:rsid w:val="00F51324"/>
    <w:rsid w:val="00F57807"/>
    <w:rsid w:val="00F624B0"/>
    <w:rsid w:val="00F624BF"/>
    <w:rsid w:val="00F62568"/>
    <w:rsid w:val="00F625FF"/>
    <w:rsid w:val="00F63446"/>
    <w:rsid w:val="00F67941"/>
    <w:rsid w:val="00F67A47"/>
    <w:rsid w:val="00F70A83"/>
    <w:rsid w:val="00F71081"/>
    <w:rsid w:val="00F71479"/>
    <w:rsid w:val="00F717CF"/>
    <w:rsid w:val="00F71FE3"/>
    <w:rsid w:val="00F7589C"/>
    <w:rsid w:val="00F76116"/>
    <w:rsid w:val="00F76A8E"/>
    <w:rsid w:val="00F82D6D"/>
    <w:rsid w:val="00F830FA"/>
    <w:rsid w:val="00F874F9"/>
    <w:rsid w:val="00F878FF"/>
    <w:rsid w:val="00F90BC8"/>
    <w:rsid w:val="00F927F9"/>
    <w:rsid w:val="00F92D19"/>
    <w:rsid w:val="00F93012"/>
    <w:rsid w:val="00F93668"/>
    <w:rsid w:val="00F96F22"/>
    <w:rsid w:val="00FA034F"/>
    <w:rsid w:val="00FA1A9C"/>
    <w:rsid w:val="00FA2520"/>
    <w:rsid w:val="00FA578F"/>
    <w:rsid w:val="00FA6571"/>
    <w:rsid w:val="00FA71DB"/>
    <w:rsid w:val="00FB0537"/>
    <w:rsid w:val="00FB0A6E"/>
    <w:rsid w:val="00FB1E6E"/>
    <w:rsid w:val="00FB2849"/>
    <w:rsid w:val="00FB38C2"/>
    <w:rsid w:val="00FB45D7"/>
    <w:rsid w:val="00FB7AA7"/>
    <w:rsid w:val="00FC11C1"/>
    <w:rsid w:val="00FC1BAA"/>
    <w:rsid w:val="00FC2664"/>
    <w:rsid w:val="00FC2BDD"/>
    <w:rsid w:val="00FC2E96"/>
    <w:rsid w:val="00FC35B5"/>
    <w:rsid w:val="00FC43EA"/>
    <w:rsid w:val="00FC5FB0"/>
    <w:rsid w:val="00FC7AB0"/>
    <w:rsid w:val="00FD16FC"/>
    <w:rsid w:val="00FD1C7A"/>
    <w:rsid w:val="00FD2175"/>
    <w:rsid w:val="00FD2A09"/>
    <w:rsid w:val="00FD2C06"/>
    <w:rsid w:val="00FD350F"/>
    <w:rsid w:val="00FD5C02"/>
    <w:rsid w:val="00FD5DE9"/>
    <w:rsid w:val="00FE002E"/>
    <w:rsid w:val="00FE04FF"/>
    <w:rsid w:val="00FE0FF1"/>
    <w:rsid w:val="00FE329B"/>
    <w:rsid w:val="00FE476F"/>
    <w:rsid w:val="00FE4B1F"/>
    <w:rsid w:val="00FE72FD"/>
    <w:rsid w:val="00FF01D7"/>
    <w:rsid w:val="00FF1A17"/>
    <w:rsid w:val="00FF2091"/>
    <w:rsid w:val="00FF27C2"/>
    <w:rsid w:val="00FF3AC1"/>
    <w:rsid w:val="00FF3D86"/>
    <w:rsid w:val="00FF40EF"/>
    <w:rsid w:val="00FF5788"/>
    <w:rsid w:val="00FF64DD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,"/>
  <w:listSeparator w:val=";"/>
  <w14:docId w14:val="090E4257"/>
  <w15:docId w15:val="{8D0F4C2E-881B-4E5D-9482-D0E566473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25376"/>
    <w:rPr>
      <w:rFonts w:ascii="Arial" w:hAnsi="Arial"/>
      <w:color w:val="000000"/>
      <w:sz w:val="18"/>
      <w:lang w:eastAsia="en-US"/>
    </w:rPr>
  </w:style>
  <w:style w:type="paragraph" w:styleId="Heading1">
    <w:name w:val="heading 1"/>
    <w:basedOn w:val="Normal"/>
    <w:next w:val="BodyText1"/>
    <w:link w:val="Heading1Char"/>
    <w:qFormat/>
    <w:rsid w:val="009310D6"/>
    <w:pPr>
      <w:spacing w:before="960" w:after="360"/>
      <w:outlineLvl w:val="0"/>
    </w:pPr>
    <w:rPr>
      <w:color w:val="48748F" w:themeColor="accent1"/>
      <w:sz w:val="36"/>
    </w:rPr>
  </w:style>
  <w:style w:type="paragraph" w:styleId="Heading2">
    <w:name w:val="heading 2"/>
    <w:basedOn w:val="Normal"/>
    <w:next w:val="BodyText1"/>
    <w:link w:val="Heading2Char"/>
    <w:qFormat/>
    <w:rsid w:val="009310D6"/>
    <w:pPr>
      <w:spacing w:before="360" w:after="240"/>
      <w:contextualSpacing/>
      <w:outlineLvl w:val="1"/>
    </w:pPr>
    <w:rPr>
      <w:color w:val="48748F" w:themeColor="accent1"/>
      <w:sz w:val="24"/>
    </w:rPr>
  </w:style>
  <w:style w:type="paragraph" w:styleId="Heading3">
    <w:name w:val="heading 3"/>
    <w:basedOn w:val="Normal"/>
    <w:next w:val="BodyText1"/>
    <w:link w:val="Heading3Char"/>
    <w:qFormat/>
    <w:rsid w:val="009310D6"/>
    <w:pPr>
      <w:spacing w:before="240" w:after="240"/>
      <w:outlineLvl w:val="2"/>
    </w:pPr>
    <w:rPr>
      <w:b/>
      <w:color w:val="48748F" w:themeColor="accent1"/>
      <w:sz w:val="20"/>
      <w:szCs w:val="22"/>
    </w:rPr>
  </w:style>
  <w:style w:type="paragraph" w:styleId="Heading4">
    <w:name w:val="heading 4"/>
    <w:basedOn w:val="Normal"/>
    <w:next w:val="BodyText1"/>
    <w:link w:val="Heading4Char"/>
    <w:qFormat/>
    <w:rsid w:val="009310D6"/>
    <w:pPr>
      <w:spacing w:before="240"/>
      <w:contextualSpacing/>
      <w:outlineLvl w:val="3"/>
    </w:pPr>
    <w:rPr>
      <w:color w:val="48748F" w:themeColor="accent1"/>
      <w:sz w:val="20"/>
    </w:rPr>
  </w:style>
  <w:style w:type="paragraph" w:styleId="Heading5">
    <w:name w:val="heading 5"/>
    <w:basedOn w:val="Normal"/>
    <w:next w:val="Normal"/>
    <w:link w:val="Heading5Char"/>
    <w:autoRedefine/>
    <w:qFormat/>
    <w:rsid w:val="00F4754B"/>
    <w:pPr>
      <w:keepNext/>
      <w:spacing w:before="140" w:after="120"/>
      <w:jc w:val="both"/>
      <w:outlineLvl w:val="4"/>
    </w:pPr>
    <w:rPr>
      <w:rFonts w:ascii="Verdana" w:hAnsi="Verdana"/>
      <w:b/>
      <w:i/>
      <w:color w:val="auto"/>
      <w:sz w:val="20"/>
      <w:szCs w:val="24"/>
    </w:rPr>
  </w:style>
  <w:style w:type="paragraph" w:styleId="Heading6">
    <w:name w:val="heading 6"/>
    <w:basedOn w:val="Normal"/>
    <w:next w:val="Normal"/>
    <w:link w:val="Heading6Char"/>
    <w:qFormat/>
    <w:rsid w:val="00F4754B"/>
    <w:pPr>
      <w:spacing w:before="240" w:after="60"/>
      <w:jc w:val="both"/>
      <w:outlineLvl w:val="5"/>
    </w:pPr>
    <w:rPr>
      <w:rFonts w:ascii="Times New Roman" w:hAnsi="Times New Roman"/>
      <w:b/>
      <w:bCs/>
      <w:color w:val="auto"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F4754B"/>
    <w:pPr>
      <w:spacing w:before="240" w:after="60"/>
      <w:jc w:val="both"/>
      <w:outlineLvl w:val="6"/>
    </w:pPr>
    <w:rPr>
      <w:rFonts w:ascii="Times New Roman" w:hAnsi="Times New Roman"/>
      <w:color w:val="auto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4754B"/>
    <w:pPr>
      <w:spacing w:before="240" w:after="60"/>
      <w:jc w:val="both"/>
      <w:outlineLvl w:val="7"/>
    </w:pPr>
    <w:rPr>
      <w:rFonts w:ascii="Times New Roman" w:hAnsi="Times New Roman"/>
      <w:i/>
      <w:iCs/>
      <w:color w:val="auto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4754B"/>
    <w:pPr>
      <w:spacing w:before="240" w:after="60"/>
      <w:jc w:val="both"/>
      <w:outlineLvl w:val="8"/>
    </w:pPr>
    <w:rPr>
      <w:rFonts w:ascii="Verdana" w:hAnsi="Verdana" w:cs="Arial"/>
      <w:color w:val="auto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qFormat/>
    <w:rsid w:val="009310D6"/>
    <w:pPr>
      <w:tabs>
        <w:tab w:val="left" w:pos="0"/>
      </w:tabs>
      <w:spacing w:line="300" w:lineRule="exact"/>
      <w:jc w:val="both"/>
    </w:pPr>
    <w:rPr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931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310D6"/>
    <w:rPr>
      <w:rFonts w:ascii="Tahoma" w:hAnsi="Tahoma" w:cs="Tahoma"/>
      <w:color w:val="000000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paragraph" w:customStyle="1" w:styleId="Page00of00">
    <w:name w:val="Page 00 of 00"/>
    <w:basedOn w:val="Normal"/>
    <w:semiHidden/>
    <w:rsid w:val="009310D6"/>
    <w:pPr>
      <w:spacing w:line="300" w:lineRule="exact"/>
      <w:jc w:val="both"/>
    </w:pPr>
    <w:rPr>
      <w:sz w:val="14"/>
    </w:rPr>
  </w:style>
  <w:style w:type="paragraph" w:customStyle="1" w:styleId="ReferenceText">
    <w:name w:val="Reference Text"/>
    <w:basedOn w:val="Header"/>
    <w:qFormat/>
    <w:rsid w:val="009310D6"/>
    <w:pPr>
      <w:framePr w:w="3976" w:h="1381" w:wrap="notBeside" w:vAnchor="page" w:hAnchor="page" w:x="6526" w:y="946" w:anchorLock="1"/>
      <w:tabs>
        <w:tab w:val="clear" w:pos="8306"/>
        <w:tab w:val="right" w:pos="9072"/>
      </w:tabs>
      <w:jc w:val="right"/>
    </w:pPr>
    <w:rPr>
      <w:rFonts w:asciiTheme="minorHAnsi" w:hAnsiTheme="minorHAnsi"/>
      <w:color w:val="807F83" w:themeColor="accent2"/>
      <w:sz w:val="20"/>
    </w:rPr>
  </w:style>
  <w:style w:type="paragraph" w:styleId="Footer">
    <w:name w:val="footer"/>
    <w:basedOn w:val="Normal"/>
    <w:link w:val="Foot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character" w:styleId="PageNumber">
    <w:name w:val="page number"/>
    <w:basedOn w:val="DefaultParagraphFont"/>
    <w:uiPriority w:val="99"/>
    <w:rsid w:val="009310D6"/>
  </w:style>
  <w:style w:type="character" w:styleId="Hyperlink">
    <w:name w:val="Hyperlink"/>
    <w:basedOn w:val="DefaultParagraphFont"/>
    <w:uiPriority w:val="99"/>
    <w:rsid w:val="009310D6"/>
    <w:rPr>
      <w:color w:val="48748F" w:themeColor="accent1"/>
    </w:rPr>
  </w:style>
  <w:style w:type="paragraph" w:customStyle="1" w:styleId="Numberedparagraphs">
    <w:name w:val="Numbered paragraphs"/>
    <w:basedOn w:val="BodyText1"/>
    <w:qFormat/>
    <w:rsid w:val="005C1136"/>
    <w:pPr>
      <w:numPr>
        <w:numId w:val="1"/>
      </w:numPr>
      <w:tabs>
        <w:tab w:val="clear" w:pos="0"/>
        <w:tab w:val="left" w:pos="284"/>
      </w:tabs>
      <w:spacing w:after="300"/>
      <w:ind w:left="284" w:hanging="284"/>
    </w:pPr>
  </w:style>
  <w:style w:type="paragraph" w:customStyle="1" w:styleId="Bullet1">
    <w:name w:val="Bullet 1"/>
    <w:basedOn w:val="Normal"/>
    <w:qFormat/>
    <w:rsid w:val="00D1314A"/>
    <w:pPr>
      <w:numPr>
        <w:numId w:val="6"/>
      </w:numPr>
      <w:tabs>
        <w:tab w:val="left" w:pos="284"/>
      </w:tabs>
      <w:spacing w:after="260" w:line="260" w:lineRule="exact"/>
      <w:ind w:left="284" w:hanging="284"/>
      <w:jc w:val="both"/>
    </w:pPr>
    <w:rPr>
      <w:sz w:val="20"/>
    </w:rPr>
  </w:style>
  <w:style w:type="paragraph" w:customStyle="1" w:styleId="Bullet2">
    <w:name w:val="Bullet 2"/>
    <w:basedOn w:val="Normal"/>
    <w:qFormat/>
    <w:rsid w:val="0027308B"/>
    <w:pPr>
      <w:numPr>
        <w:numId w:val="2"/>
      </w:numPr>
      <w:tabs>
        <w:tab w:val="left" w:pos="567"/>
      </w:tabs>
      <w:spacing w:after="260" w:line="260" w:lineRule="exact"/>
      <w:ind w:left="567" w:hanging="283"/>
      <w:jc w:val="both"/>
    </w:pPr>
    <w:rPr>
      <w:sz w:val="20"/>
    </w:rPr>
  </w:style>
  <w:style w:type="paragraph" w:customStyle="1" w:styleId="Bullet3">
    <w:name w:val="Bullet 3"/>
    <w:basedOn w:val="Normal"/>
    <w:qFormat/>
    <w:rsid w:val="0027308B"/>
    <w:pPr>
      <w:numPr>
        <w:numId w:val="3"/>
      </w:numPr>
      <w:tabs>
        <w:tab w:val="left" w:pos="851"/>
      </w:tabs>
      <w:spacing w:after="260" w:line="260" w:lineRule="exact"/>
      <w:ind w:left="851" w:hanging="284"/>
      <w:jc w:val="both"/>
    </w:pPr>
    <w:rPr>
      <w:sz w:val="20"/>
    </w:rPr>
  </w:style>
  <w:style w:type="character" w:styleId="FootnoteReference">
    <w:name w:val="footnote reference"/>
    <w:basedOn w:val="DefaultParagraphFont"/>
    <w:uiPriority w:val="99"/>
    <w:qFormat/>
    <w:rsid w:val="009310D6"/>
    <w:rPr>
      <w:rFonts w:ascii="Arial" w:hAnsi="Arial"/>
      <w:color w:val="auto"/>
      <w:sz w:val="16"/>
      <w:vertAlign w:val="superscript"/>
    </w:rPr>
  </w:style>
  <w:style w:type="paragraph" w:styleId="FootnoteText">
    <w:name w:val="footnote text"/>
    <w:aliases w:val="Fußnote, Char"/>
    <w:basedOn w:val="Normal"/>
    <w:link w:val="FootnoteTextChar"/>
    <w:uiPriority w:val="99"/>
    <w:rsid w:val="0095041F"/>
    <w:pPr>
      <w:tabs>
        <w:tab w:val="left" w:pos="284"/>
      </w:tabs>
      <w:ind w:left="284" w:hanging="284"/>
    </w:pPr>
  </w:style>
  <w:style w:type="character" w:customStyle="1" w:styleId="FootnoteTextChar">
    <w:name w:val="Footnote Text Char"/>
    <w:aliases w:val="Fußnote Char, Char Char"/>
    <w:basedOn w:val="DefaultParagraphFont"/>
    <w:link w:val="FootnoteText"/>
    <w:uiPriority w:val="99"/>
    <w:rsid w:val="0095041F"/>
    <w:rPr>
      <w:rFonts w:ascii="Arial" w:hAnsi="Arial"/>
      <w:color w:val="000000"/>
      <w:sz w:val="18"/>
      <w:lang w:eastAsia="en-US"/>
    </w:rPr>
  </w:style>
  <w:style w:type="paragraph" w:customStyle="1" w:styleId="Numberedheadinglevel1">
    <w:name w:val="Numbered heading level 1"/>
    <w:basedOn w:val="BodyText1"/>
    <w:next w:val="BodyText1"/>
    <w:qFormat/>
    <w:rsid w:val="009310D6"/>
    <w:pPr>
      <w:numPr>
        <w:numId w:val="4"/>
      </w:numPr>
      <w:spacing w:before="360" w:after="360" w:line="240" w:lineRule="auto"/>
    </w:pPr>
    <w:rPr>
      <w:color w:val="48748F" w:themeColor="accent1"/>
      <w:sz w:val="28"/>
      <w:szCs w:val="28"/>
    </w:rPr>
  </w:style>
  <w:style w:type="paragraph" w:customStyle="1" w:styleId="Numberedheadinglevel2">
    <w:name w:val="Numbered heading level 2"/>
    <w:basedOn w:val="BodyText1"/>
    <w:next w:val="BodyText1"/>
    <w:qFormat/>
    <w:rsid w:val="009310D6"/>
    <w:pPr>
      <w:numPr>
        <w:ilvl w:val="1"/>
        <w:numId w:val="4"/>
      </w:numPr>
      <w:tabs>
        <w:tab w:val="clear" w:pos="0"/>
        <w:tab w:val="left" w:pos="567"/>
      </w:tabs>
      <w:spacing w:before="360" w:after="240" w:line="240" w:lineRule="auto"/>
    </w:pPr>
    <w:rPr>
      <w:color w:val="48748F" w:themeColor="accent1"/>
      <w:sz w:val="24"/>
      <w:szCs w:val="24"/>
    </w:rPr>
  </w:style>
  <w:style w:type="paragraph" w:customStyle="1" w:styleId="Numberedheadinglevel3">
    <w:name w:val="Numbered heading level 3"/>
    <w:basedOn w:val="BodyText1"/>
    <w:next w:val="BodyText1"/>
    <w:qFormat/>
    <w:rsid w:val="009310D6"/>
    <w:pPr>
      <w:numPr>
        <w:ilvl w:val="2"/>
        <w:numId w:val="4"/>
      </w:numPr>
      <w:tabs>
        <w:tab w:val="clear" w:pos="0"/>
        <w:tab w:val="left" w:pos="567"/>
      </w:tabs>
      <w:spacing w:before="240" w:after="120" w:line="240" w:lineRule="auto"/>
    </w:pPr>
    <w:rPr>
      <w:color w:val="48748F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634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6340"/>
    <w:rPr>
      <w:rFonts w:ascii="Tahoma" w:hAnsi="Tahoma" w:cs="Tahoma"/>
      <w:color w:val="000000"/>
      <w:sz w:val="16"/>
      <w:szCs w:val="16"/>
      <w:lang w:eastAsia="en-US"/>
    </w:rPr>
  </w:style>
  <w:style w:type="paragraph" w:styleId="ListBullet">
    <w:name w:val="List Bullet"/>
    <w:basedOn w:val="Bullet1"/>
    <w:qFormat/>
    <w:rsid w:val="000F74E8"/>
    <w:pPr>
      <w:numPr>
        <w:numId w:val="5"/>
      </w:numPr>
      <w:spacing w:after="0"/>
      <w:ind w:left="284" w:hanging="284"/>
    </w:pPr>
  </w:style>
  <w:style w:type="paragraph" w:customStyle="1" w:styleId="DocTitle">
    <w:name w:val="Doc Title"/>
    <w:basedOn w:val="Normal"/>
    <w:rsid w:val="000F74E8"/>
    <w:pPr>
      <w:spacing w:before="3280" w:after="480"/>
    </w:pPr>
    <w:rPr>
      <w:color w:val="48748F" w:themeColor="accent1"/>
      <w:sz w:val="40"/>
      <w:szCs w:val="40"/>
    </w:rPr>
  </w:style>
  <w:style w:type="paragraph" w:customStyle="1" w:styleId="Figuretitle">
    <w:name w:val="Figure title"/>
    <w:basedOn w:val="Normal"/>
    <w:next w:val="BodyText1"/>
    <w:rsid w:val="000F74E8"/>
    <w:pPr>
      <w:keepNext/>
      <w:spacing w:before="240" w:after="240"/>
      <w:jc w:val="both"/>
    </w:pPr>
    <w:rPr>
      <w:bCs/>
      <w:color w:val="48748F" w:themeColor="accent1"/>
      <w:sz w:val="20"/>
    </w:rPr>
  </w:style>
  <w:style w:type="paragraph" w:customStyle="1" w:styleId="FigureTOC">
    <w:name w:val="Figure TOC"/>
    <w:basedOn w:val="TableofFigures"/>
    <w:rsid w:val="000F74E8"/>
    <w:pPr>
      <w:tabs>
        <w:tab w:val="right" w:pos="10194"/>
      </w:tabs>
      <w:spacing w:after="120"/>
    </w:pPr>
    <w:rPr>
      <w:noProof/>
      <w:sz w:val="20"/>
    </w:rPr>
  </w:style>
  <w:style w:type="paragraph" w:styleId="TableofFigures">
    <w:name w:val="table of figures"/>
    <w:basedOn w:val="Normal"/>
    <w:next w:val="Normal"/>
    <w:semiHidden/>
    <w:unhideWhenUsed/>
    <w:rsid w:val="000F74E8"/>
  </w:style>
  <w:style w:type="paragraph" w:customStyle="1" w:styleId="SubTitle">
    <w:name w:val="Sub Title"/>
    <w:basedOn w:val="Heading2"/>
    <w:rsid w:val="000F74E8"/>
    <w:pPr>
      <w:spacing w:before="120" w:after="0"/>
    </w:pPr>
  </w:style>
  <w:style w:type="paragraph" w:customStyle="1" w:styleId="Tabledata">
    <w:name w:val="Table data"/>
    <w:basedOn w:val="Normal"/>
    <w:qFormat/>
    <w:rsid w:val="000F74E8"/>
    <w:pPr>
      <w:autoSpaceDE w:val="0"/>
      <w:autoSpaceDN w:val="0"/>
      <w:adjustRightInd w:val="0"/>
      <w:spacing w:before="60" w:after="60" w:line="260" w:lineRule="exact"/>
      <w:jc w:val="center"/>
    </w:pPr>
    <w:rPr>
      <w:rFonts w:asciiTheme="minorHAnsi" w:hAnsiTheme="minorHAnsi" w:cstheme="minorHAnsi"/>
      <w:color w:val="auto"/>
      <w:sz w:val="20"/>
      <w:lang w:eastAsia="en-GB"/>
    </w:rPr>
  </w:style>
  <w:style w:type="paragraph" w:customStyle="1" w:styleId="Tablefootnotetext">
    <w:name w:val="Table footnote text"/>
    <w:basedOn w:val="Normal"/>
    <w:rsid w:val="000F74E8"/>
    <w:pPr>
      <w:tabs>
        <w:tab w:val="right" w:pos="284"/>
        <w:tab w:val="left" w:pos="426"/>
      </w:tabs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14"/>
      <w:szCs w:val="14"/>
      <w:lang w:eastAsia="en-GB"/>
    </w:rPr>
  </w:style>
  <w:style w:type="table" w:styleId="TableGrid">
    <w:name w:val="Table Grid"/>
    <w:aliases w:val="Tabla CUADROS"/>
    <w:basedOn w:val="TableNormal"/>
    <w:uiPriority w:val="59"/>
    <w:rsid w:val="000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text">
    <w:name w:val="Table heading text"/>
    <w:basedOn w:val="BodyText1"/>
    <w:rsid w:val="000F74E8"/>
    <w:pPr>
      <w:spacing w:before="60" w:after="60" w:line="260" w:lineRule="exact"/>
      <w:jc w:val="center"/>
    </w:pPr>
    <w:rPr>
      <w:b/>
      <w:color w:val="48748F" w:themeColor="accent1"/>
    </w:rPr>
  </w:style>
  <w:style w:type="paragraph" w:customStyle="1" w:styleId="Tableofcontents">
    <w:name w:val="Table of contents"/>
    <w:basedOn w:val="Heading2"/>
    <w:rsid w:val="000F74E8"/>
  </w:style>
  <w:style w:type="paragraph" w:customStyle="1" w:styleId="Tabletext">
    <w:name w:val="Table text"/>
    <w:basedOn w:val="Normal"/>
    <w:rsid w:val="000F74E8"/>
    <w:pPr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20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150BF"/>
    <w:pPr>
      <w:tabs>
        <w:tab w:val="left" w:pos="567"/>
        <w:tab w:val="right" w:pos="7371"/>
      </w:tabs>
      <w:spacing w:after="240"/>
      <w:ind w:left="567" w:right="2835" w:hanging="567"/>
    </w:pPr>
    <w:rPr>
      <w:noProof/>
      <w:sz w:val="20"/>
    </w:rPr>
  </w:style>
  <w:style w:type="character" w:customStyle="1" w:styleId="Heading5Char">
    <w:name w:val="Heading 5 Char"/>
    <w:basedOn w:val="DefaultParagraphFont"/>
    <w:link w:val="Heading5"/>
    <w:rsid w:val="00F4754B"/>
    <w:rPr>
      <w:rFonts w:ascii="Verdana" w:hAnsi="Verdana"/>
      <w:b/>
      <w:i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4754B"/>
    <w:rPr>
      <w:b/>
      <w:bCs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4754B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4754B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4754B"/>
    <w:rPr>
      <w:rFonts w:ascii="Verdana" w:hAnsi="Verdana" w:cs="Arial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F4754B"/>
    <w:rPr>
      <w:rFonts w:ascii="Arial" w:hAnsi="Arial"/>
      <w:color w:val="48748F" w:themeColor="accent1"/>
      <w:sz w:val="36"/>
      <w:lang w:eastAsia="en-US"/>
    </w:rPr>
  </w:style>
  <w:style w:type="character" w:customStyle="1" w:styleId="Heading2Char">
    <w:name w:val="Heading 2 Char"/>
    <w:basedOn w:val="DefaultParagraphFont"/>
    <w:link w:val="Heading2"/>
    <w:rsid w:val="00F4754B"/>
    <w:rPr>
      <w:rFonts w:ascii="Arial" w:hAnsi="Arial"/>
      <w:color w:val="48748F" w:themeColor="accent1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F4754B"/>
    <w:rPr>
      <w:rFonts w:ascii="Arial" w:hAnsi="Arial"/>
      <w:b/>
      <w:color w:val="48748F" w:themeColor="accent1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F4754B"/>
    <w:rPr>
      <w:rFonts w:ascii="Arial" w:hAnsi="Arial"/>
      <w:color w:val="48748F" w:themeColor="accent1"/>
      <w:lang w:eastAsia="en-US"/>
    </w:rPr>
  </w:style>
  <w:style w:type="paragraph" w:customStyle="1" w:styleId="Aufzhlungszeichen1">
    <w:name w:val="Aufzählungszeichen1"/>
    <w:basedOn w:val="Normal"/>
    <w:uiPriority w:val="1"/>
    <w:qFormat/>
    <w:rsid w:val="00F4754B"/>
    <w:pPr>
      <w:numPr>
        <w:numId w:val="7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2">
    <w:name w:val="Aufzählungszeichen2"/>
    <w:basedOn w:val="Normal"/>
    <w:uiPriority w:val="1"/>
    <w:qFormat/>
    <w:rsid w:val="00F4754B"/>
    <w:pPr>
      <w:numPr>
        <w:numId w:val="8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3">
    <w:name w:val="Aufzählungszeichen3"/>
    <w:basedOn w:val="Normal"/>
    <w:uiPriority w:val="1"/>
    <w:qFormat/>
    <w:rsid w:val="00F4754B"/>
    <w:pPr>
      <w:numPr>
        <w:numId w:val="9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4">
    <w:name w:val="Aufzählungszeichen4"/>
    <w:basedOn w:val="Normal"/>
    <w:uiPriority w:val="1"/>
    <w:qFormat/>
    <w:rsid w:val="00F4754B"/>
    <w:pPr>
      <w:numPr>
        <w:numId w:val="10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numbering" w:customStyle="1" w:styleId="Formatvorlage1">
    <w:name w:val="Formatvorlage1"/>
    <w:uiPriority w:val="99"/>
    <w:rsid w:val="00F4754B"/>
    <w:pPr>
      <w:numPr>
        <w:numId w:val="11"/>
      </w:numPr>
    </w:pPr>
  </w:style>
  <w:style w:type="numbering" w:customStyle="1" w:styleId="Formatvorlage2">
    <w:name w:val="Formatvorlage2"/>
    <w:uiPriority w:val="99"/>
    <w:rsid w:val="00F4754B"/>
    <w:pPr>
      <w:numPr>
        <w:numId w:val="12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GliederungmitAufzhlung">
    <w:name w:val="Gliederung mit Aufzählung"/>
    <w:basedOn w:val="Normal"/>
    <w:uiPriority w:val="1"/>
    <w:qFormat/>
    <w:rsid w:val="00F4754B"/>
    <w:pPr>
      <w:numPr>
        <w:numId w:val="13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GliederungmitNummerierung">
    <w:name w:val="Gliederung mit Nummerierung"/>
    <w:basedOn w:val="Normal"/>
    <w:uiPriority w:val="1"/>
    <w:qFormat/>
    <w:rsid w:val="00F4754B"/>
    <w:pPr>
      <w:numPr>
        <w:numId w:val="14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1">
    <w:name w:val="Häng. Einrückung1"/>
    <w:basedOn w:val="Normal"/>
    <w:uiPriority w:val="1"/>
    <w:qFormat/>
    <w:rsid w:val="00F4754B"/>
    <w:pPr>
      <w:spacing w:before="120" w:after="120" w:line="312" w:lineRule="auto"/>
      <w:ind w:left="567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2">
    <w:name w:val="Häng. Einrückung2"/>
    <w:basedOn w:val="Normal"/>
    <w:uiPriority w:val="1"/>
    <w:qFormat/>
    <w:rsid w:val="00F4754B"/>
    <w:pPr>
      <w:spacing w:before="120" w:after="120" w:line="312" w:lineRule="auto"/>
      <w:ind w:left="1134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3">
    <w:name w:val="Häng. Einrückung3"/>
    <w:basedOn w:val="Normal"/>
    <w:uiPriority w:val="1"/>
    <w:qFormat/>
    <w:rsid w:val="00F4754B"/>
    <w:pPr>
      <w:spacing w:before="120" w:after="120" w:line="312" w:lineRule="auto"/>
      <w:ind w:left="1701" w:hanging="567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Marginalspalte">
    <w:name w:val="Marginalspalte"/>
    <w:basedOn w:val="Normal"/>
    <w:uiPriority w:val="1"/>
    <w:qFormat/>
    <w:rsid w:val="00F4754B"/>
    <w:pPr>
      <w:framePr w:w="851" w:h="851" w:hSpace="284" w:wrap="around" w:vAnchor="text" w:hAnchor="page" w:y="1"/>
      <w:spacing w:before="120" w:after="120"/>
      <w:jc w:val="both"/>
    </w:pPr>
    <w:rPr>
      <w:rFonts w:ascii="Verdana" w:hAnsi="Verdana"/>
      <w:i/>
      <w:color w:val="auto"/>
      <w:sz w:val="20"/>
      <w:szCs w:val="22"/>
    </w:rPr>
  </w:style>
  <w:style w:type="paragraph" w:customStyle="1" w:styleId="Nummerierungsart1">
    <w:name w:val="Nummerierungsart1"/>
    <w:basedOn w:val="Normal"/>
    <w:uiPriority w:val="1"/>
    <w:qFormat/>
    <w:rsid w:val="00F4754B"/>
    <w:pPr>
      <w:numPr>
        <w:numId w:val="15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2">
    <w:name w:val="Nummerierungsart2"/>
    <w:basedOn w:val="Normal"/>
    <w:uiPriority w:val="1"/>
    <w:qFormat/>
    <w:rsid w:val="00F4754B"/>
    <w:pPr>
      <w:numPr>
        <w:numId w:val="16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3">
    <w:name w:val="Nummerierungsart3"/>
    <w:basedOn w:val="Normal"/>
    <w:uiPriority w:val="1"/>
    <w:qFormat/>
    <w:rsid w:val="00F4754B"/>
    <w:pPr>
      <w:numPr>
        <w:numId w:val="17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4">
    <w:name w:val="Nummerierungsart4"/>
    <w:basedOn w:val="Normal"/>
    <w:uiPriority w:val="1"/>
    <w:qFormat/>
    <w:rsid w:val="00F4754B"/>
    <w:pPr>
      <w:numPr>
        <w:numId w:val="18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ing3Char1">
    <w:name w:val="Heading 3 Char1"/>
    <w:basedOn w:val="DefaultParagraphFont"/>
    <w:rsid w:val="00F4754B"/>
    <w:rPr>
      <w:rFonts w:ascii="Verdana" w:eastAsia="Times New Roman" w:hAnsi="Verdana" w:cs="Times New Roman"/>
      <w:b/>
      <w:sz w:val="20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1"/>
      </w:tabs>
      <w:spacing w:before="120" w:after="60"/>
      <w:ind w:left="794" w:hanging="794"/>
      <w:jc w:val="both"/>
    </w:pPr>
    <w:rPr>
      <w:rFonts w:ascii="Verdana" w:hAnsi="Verdana"/>
      <w:b/>
      <w:smallCaps/>
      <w:noProof/>
      <w:color w:val="auto"/>
      <w:sz w:val="20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2"/>
      </w:tabs>
      <w:spacing w:before="120" w:after="60"/>
      <w:ind w:left="794" w:hanging="794"/>
      <w:jc w:val="both"/>
    </w:pPr>
    <w:rPr>
      <w:rFonts w:ascii="Verdana" w:hAnsi="Verdana"/>
      <w:smallCaps/>
      <w:noProof/>
      <w:color w:val="auto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snapToGrid w:val="0"/>
      <w:color w:val="auto"/>
      <w:szCs w:val="18"/>
    </w:rPr>
  </w:style>
  <w:style w:type="paragraph" w:styleId="TOC5">
    <w:name w:val="toc 5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color w:val="auto"/>
      <w:szCs w:val="18"/>
    </w:rPr>
  </w:style>
  <w:style w:type="paragraph" w:styleId="TOC6">
    <w:name w:val="toc 6"/>
    <w:basedOn w:val="Normal"/>
    <w:next w:val="Normal"/>
    <w:autoRedefine/>
    <w:uiPriority w:val="39"/>
    <w:rsid w:val="00F4754B"/>
    <w:pPr>
      <w:tabs>
        <w:tab w:val="left" w:pos="2058"/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7">
    <w:name w:val="toc 7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color w:val="auto"/>
      <w:sz w:val="16"/>
      <w:szCs w:val="24"/>
    </w:rPr>
  </w:style>
  <w:style w:type="paragraph" w:styleId="TOC8">
    <w:name w:val="toc 8"/>
    <w:basedOn w:val="Normal"/>
    <w:next w:val="Normal"/>
    <w:autoRedefine/>
    <w:uiPriority w:val="39"/>
    <w:rsid w:val="00F4754B"/>
    <w:pPr>
      <w:tabs>
        <w:tab w:val="left" w:pos="2758"/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9">
    <w:name w:val="toc 9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color w:val="auto"/>
      <w:sz w:val="16"/>
      <w:szCs w:val="24"/>
    </w:rPr>
  </w:style>
  <w:style w:type="paragraph" w:customStyle="1" w:styleId="Quote1">
    <w:name w:val="Quote1"/>
    <w:basedOn w:val="Normal"/>
    <w:next w:val="Normal"/>
    <w:link w:val="QuoteChar"/>
    <w:uiPriority w:val="29"/>
    <w:semiHidden/>
    <w:rsid w:val="00F4754B"/>
    <w:pPr>
      <w:spacing w:before="120" w:after="120"/>
      <w:jc w:val="both"/>
    </w:pPr>
    <w:rPr>
      <w:rFonts w:ascii="Verdana" w:hAnsi="Verdana"/>
      <w:i/>
      <w:iCs/>
      <w:sz w:val="20"/>
      <w:szCs w:val="24"/>
    </w:rPr>
  </w:style>
  <w:style w:type="character" w:customStyle="1" w:styleId="QuoteChar">
    <w:name w:val="Quote Char"/>
    <w:basedOn w:val="DefaultParagraphFont"/>
    <w:link w:val="Quote1"/>
    <w:uiPriority w:val="29"/>
    <w:semiHidden/>
    <w:rsid w:val="00F4754B"/>
    <w:rPr>
      <w:rFonts w:ascii="Verdana" w:hAnsi="Verdana"/>
      <w:i/>
      <w:iCs/>
      <w:color w:val="000000"/>
      <w:szCs w:val="24"/>
      <w:lang w:eastAsia="en-US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F4754B"/>
    <w:pPr>
      <w:keepNext/>
      <w:keepLines/>
      <w:autoSpaceDE w:val="0"/>
      <w:autoSpaceDN w:val="0"/>
      <w:adjustRightInd w:val="0"/>
      <w:spacing w:before="480" w:after="0" w:line="311" w:lineRule="auto"/>
      <w:outlineLvl w:val="9"/>
    </w:pPr>
    <w:rPr>
      <w:b/>
      <w:bCs/>
      <w:color w:val="4B67A3"/>
      <w:sz w:val="20"/>
      <w:szCs w:val="28"/>
      <w:u w:val="single"/>
    </w:rPr>
  </w:style>
  <w:style w:type="paragraph" w:styleId="EndnoteText">
    <w:name w:val="endnote text"/>
    <w:basedOn w:val="Normal"/>
    <w:link w:val="EndnoteTextChar"/>
    <w:uiPriority w:val="1"/>
    <w:rsid w:val="00F4754B"/>
    <w:pPr>
      <w:spacing w:before="120" w:after="120" w:line="180" w:lineRule="exact"/>
      <w:ind w:left="142" w:hanging="142"/>
      <w:jc w:val="both"/>
    </w:pPr>
    <w:rPr>
      <w:rFonts w:ascii="Verdana" w:hAnsi="Verdana"/>
      <w:color w:val="auto"/>
      <w:sz w:val="16"/>
      <w:szCs w:val="24"/>
    </w:rPr>
  </w:style>
  <w:style w:type="character" w:customStyle="1" w:styleId="EndnoteTextChar">
    <w:name w:val="Endnote Text Char"/>
    <w:basedOn w:val="DefaultParagraphFont"/>
    <w:link w:val="EndnoteText"/>
    <w:uiPriority w:val="1"/>
    <w:rsid w:val="00F4754B"/>
    <w:rPr>
      <w:rFonts w:ascii="Verdana" w:hAnsi="Verdana"/>
      <w:sz w:val="16"/>
      <w:szCs w:val="24"/>
      <w:lang w:eastAsia="en-US"/>
    </w:rPr>
  </w:style>
  <w:style w:type="character" w:styleId="EndnoteReference">
    <w:name w:val="endnote reference"/>
    <w:basedOn w:val="DefaultParagraphFont"/>
    <w:uiPriority w:val="1"/>
    <w:rsid w:val="00F4754B"/>
    <w:rPr>
      <w:rFonts w:ascii="Arial" w:hAnsi="Arial"/>
      <w:color w:val="auto"/>
      <w:position w:val="4"/>
      <w:sz w:val="12"/>
      <w:vertAlign w:val="baseline"/>
    </w:rPr>
  </w:style>
  <w:style w:type="paragraph" w:customStyle="1" w:styleId="Ballontekst1">
    <w:name w:val="Ballontekst1"/>
    <w:basedOn w:val="Normal"/>
    <w:uiPriority w:val="99"/>
    <w:semiHidden/>
    <w:rsid w:val="00F4754B"/>
    <w:pPr>
      <w:spacing w:before="120" w:after="120"/>
      <w:jc w:val="both"/>
    </w:pPr>
    <w:rPr>
      <w:rFonts w:ascii="Tahoma" w:hAnsi="Tahoma" w:cs="Tahoma"/>
      <w:color w:val="auto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F475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754B"/>
    <w:pPr>
      <w:spacing w:before="120" w:after="120"/>
      <w:jc w:val="both"/>
    </w:pPr>
    <w:rPr>
      <w:rFonts w:ascii="Verdana" w:hAnsi="Verdana"/>
      <w:color w:val="auto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754B"/>
    <w:rPr>
      <w:rFonts w:ascii="Verdana" w:hAnsi="Verdana"/>
      <w:lang w:eastAsia="en-US"/>
    </w:rPr>
  </w:style>
  <w:style w:type="paragraph" w:customStyle="1" w:styleId="Onderwerpvanopmerking1">
    <w:name w:val="Onderwerp van opmerking1"/>
    <w:basedOn w:val="CommentText"/>
    <w:next w:val="CommentText"/>
    <w:uiPriority w:val="99"/>
    <w:semiHidden/>
    <w:rsid w:val="00F4754B"/>
    <w:rPr>
      <w:b/>
      <w:bCs/>
    </w:rPr>
  </w:style>
  <w:style w:type="character" w:styleId="FollowedHyperlink">
    <w:name w:val="FollowedHyperlink"/>
    <w:basedOn w:val="DefaultParagraphFont"/>
    <w:uiPriority w:val="99"/>
    <w:rsid w:val="00F4754B"/>
    <w:rPr>
      <w:rFonts w:cs="Times New Roman"/>
      <w:color w:val="60642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47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4754B"/>
    <w:rPr>
      <w:rFonts w:ascii="Verdana" w:hAnsi="Verdana"/>
      <w:b/>
      <w:bCs/>
      <w:lang w:eastAsia="en-US"/>
    </w:r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F4754B"/>
    <w:pPr>
      <w:keepNext/>
      <w:spacing w:after="60"/>
      <w:ind w:left="360" w:hanging="360"/>
      <w:contextualSpacing w:val="0"/>
      <w:jc w:val="both"/>
    </w:pPr>
    <w:rPr>
      <w:rFonts w:ascii="Verdana" w:hAnsi="Verdana"/>
      <w:b/>
      <w:iCs/>
      <w:color w:val="auto"/>
      <w:szCs w:val="28"/>
      <w:u w:val="single"/>
    </w:rPr>
  </w:style>
  <w:style w:type="character" w:customStyle="1" w:styleId="Formatvorlageberschrift4Char">
    <w:name w:val="Formatvorlage Überschrift 4 Char"/>
    <w:basedOn w:val="Heading4Char"/>
    <w:link w:val="Formatvorlageberschrift4"/>
    <w:uiPriority w:val="99"/>
    <w:locked/>
    <w:rsid w:val="00F4754B"/>
    <w:rPr>
      <w:rFonts w:ascii="Verdana" w:hAnsi="Verdana"/>
      <w:b/>
      <w:iCs/>
      <w:color w:val="48748F" w:themeColor="accent1"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F4754B"/>
    <w:pPr>
      <w:keepNext/>
      <w:tabs>
        <w:tab w:val="num" w:pos="540"/>
      </w:tabs>
      <w:autoSpaceDE w:val="0"/>
      <w:autoSpaceDN w:val="0"/>
      <w:adjustRightInd w:val="0"/>
      <w:spacing w:before="240" w:after="0"/>
      <w:ind w:left="540" w:hanging="540"/>
    </w:pPr>
    <w:rPr>
      <w:rFonts w:ascii="Verdana" w:hAnsi="Verdana"/>
      <w:color w:val="auto"/>
      <w:kern w:val="32"/>
      <w:sz w:val="20"/>
      <w:u w:val="single"/>
    </w:rPr>
  </w:style>
  <w:style w:type="paragraph" w:customStyle="1" w:styleId="Instructionsberschrift2">
    <w:name w:val="Instructions Überschrift 2"/>
    <w:basedOn w:val="Heading2"/>
    <w:link w:val="Instructionsberschrift2Char"/>
    <w:rsid w:val="00F4754B"/>
    <w:pPr>
      <w:keepNext/>
      <w:numPr>
        <w:numId w:val="19"/>
      </w:numPr>
      <w:spacing w:before="240"/>
      <w:contextualSpacing w:val="0"/>
      <w:jc w:val="both"/>
    </w:pPr>
    <w:rPr>
      <w:rFonts w:ascii="Times New Roman" w:hAnsi="Times New Roman" w:cs="Arial"/>
      <w:color w:val="auto"/>
      <w:sz w:val="20"/>
      <w:szCs w:val="24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F4754B"/>
    <w:pPr>
      <w:keepNext/>
      <w:numPr>
        <w:numId w:val="20"/>
      </w:numPr>
      <w:spacing w:after="60" w:line="360" w:lineRule="auto"/>
      <w:jc w:val="both"/>
    </w:pPr>
    <w:rPr>
      <w:rFonts w:ascii="Verdana" w:hAnsi="Verdana" w:cs="Arial"/>
      <w:b w:val="0"/>
      <w:color w:val="auto"/>
      <w:szCs w:val="26"/>
      <w:u w:val="single"/>
    </w:rPr>
  </w:style>
  <w:style w:type="character" w:customStyle="1" w:styleId="Instructionsberschrift3Zchn">
    <w:name w:val="Instructions Überschrift 3 Zchn"/>
    <w:basedOn w:val="Heading3Char1"/>
    <w:link w:val="Instructionsberschrift3"/>
    <w:locked/>
    <w:rsid w:val="00F4754B"/>
    <w:rPr>
      <w:rFonts w:ascii="Verdana" w:eastAsia="Times New Roman" w:hAnsi="Verdana" w:cs="Arial"/>
      <w:b w:val="0"/>
      <w:sz w:val="20"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F4754B"/>
    <w:pPr>
      <w:keepNext/>
      <w:tabs>
        <w:tab w:val="left" w:pos="1520"/>
      </w:tabs>
      <w:autoSpaceDE w:val="0"/>
      <w:autoSpaceDN w:val="0"/>
      <w:adjustRightInd w:val="0"/>
      <w:spacing w:after="240"/>
      <w:ind w:left="970" w:hanging="970"/>
      <w:contextualSpacing w:val="0"/>
      <w:jc w:val="both"/>
    </w:pPr>
    <w:rPr>
      <w:rFonts w:ascii="Verdana" w:hAnsi="Verdana"/>
      <w:b/>
      <w:bCs/>
      <w:color w:val="auto"/>
      <w:szCs w:val="24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F4754B"/>
    <w:pPr>
      <w:ind w:left="33" w:hanging="33"/>
      <w:jc w:val="both"/>
    </w:pPr>
    <w:rPr>
      <w:rFonts w:ascii="Times New Roman" w:eastAsiaTheme="minorHAnsi" w:hAnsi="Times New Roman"/>
      <w:color w:val="auto"/>
      <w:sz w:val="20"/>
      <w:szCs w:val="24"/>
    </w:rPr>
  </w:style>
  <w:style w:type="character" w:customStyle="1" w:styleId="Instructionsberschrift4Char">
    <w:name w:val="Instructions Überschrift 4 Char"/>
    <w:basedOn w:val="Heading4Char"/>
    <w:link w:val="Instructionsberschrift4"/>
    <w:uiPriority w:val="99"/>
    <w:locked/>
    <w:rsid w:val="00F4754B"/>
    <w:rPr>
      <w:rFonts w:ascii="Verdana" w:hAnsi="Verdana"/>
      <w:b/>
      <w:bCs/>
      <w:color w:val="48748F" w:themeColor="accent1"/>
      <w:szCs w:val="24"/>
      <w:u w:val="single"/>
      <w:lang w:eastAsia="en-US"/>
    </w:rPr>
  </w:style>
  <w:style w:type="character" w:customStyle="1" w:styleId="InstructionsTabelleberschrift">
    <w:name w:val="Instructions Tabelle Überschrift"/>
    <w:basedOn w:val="DefaultParagraphFont"/>
    <w:qFormat/>
    <w:rsid w:val="00F4754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uiPriority w:val="99"/>
    <w:rsid w:val="00F4754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uiPriority w:val="99"/>
    <w:qFormat/>
    <w:rsid w:val="00F4754B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F4754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F4754B"/>
    <w:pPr>
      <w:spacing w:before="120"/>
      <w:ind w:left="567"/>
      <w:jc w:val="both"/>
    </w:pPr>
    <w:rPr>
      <w:rFonts w:ascii="Verdana" w:hAnsi="Verdana"/>
      <w:color w:val="auto"/>
      <w:sz w:val="22"/>
      <w:lang w:eastAsia="fr-FR"/>
    </w:rPr>
  </w:style>
  <w:style w:type="paragraph" w:customStyle="1" w:styleId="Prrafodelista1">
    <w:name w:val="Párrafo de lista1"/>
    <w:basedOn w:val="Normal"/>
    <w:uiPriority w:val="99"/>
    <w:rsid w:val="00F4754B"/>
    <w:pPr>
      <w:spacing w:before="120" w:after="120"/>
      <w:ind w:left="720"/>
      <w:jc w:val="both"/>
    </w:pPr>
    <w:rPr>
      <w:rFonts w:ascii="Verdana" w:hAnsi="Verdana"/>
      <w:color w:val="auto"/>
      <w:sz w:val="20"/>
      <w:szCs w:val="24"/>
    </w:rPr>
  </w:style>
  <w:style w:type="paragraph" w:customStyle="1" w:styleId="Prrafodelista2">
    <w:name w:val="Párrafo de lista2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paragraph" w:styleId="PlainText">
    <w:name w:val="Plain Text"/>
    <w:basedOn w:val="Normal"/>
    <w:link w:val="PlainTextChar"/>
    <w:uiPriority w:val="99"/>
    <w:rsid w:val="00F4754B"/>
    <w:rPr>
      <w:rFonts w:ascii="Verdana" w:hAnsi="Verdana"/>
      <w:color w:val="auto"/>
      <w:sz w:val="20"/>
      <w:lang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F4754B"/>
    <w:rPr>
      <w:rFonts w:ascii="Verdana" w:hAnsi="Verdana"/>
      <w:lang w:val="sk-SK" w:eastAsia="es-ES_tradnl"/>
    </w:rPr>
  </w:style>
  <w:style w:type="paragraph" w:customStyle="1" w:styleId="Listenabsatz1">
    <w:name w:val="Listenabsatz1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InstructionsTextChar">
    <w:name w:val="Instructions Text Char"/>
    <w:basedOn w:val="DefaultParagraphFont"/>
    <w:link w:val="InstructionsText"/>
    <w:locked/>
    <w:rsid w:val="00F4754B"/>
    <w:rPr>
      <w:rFonts w:eastAsiaTheme="minorHAnsi"/>
      <w:szCs w:val="24"/>
      <w:lang w:eastAsia="en-US"/>
    </w:rPr>
  </w:style>
  <w:style w:type="paragraph" w:customStyle="1" w:styleId="Revision1">
    <w:name w:val="Revision1"/>
    <w:hidden/>
    <w:uiPriority w:val="99"/>
    <w:semiHidden/>
    <w:rsid w:val="00F4754B"/>
    <w:rPr>
      <w:rFonts w:ascii="Verdana" w:hAnsi="Verdana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PlaceholderText1">
    <w:name w:val="Placeholder Text1"/>
    <w:basedOn w:val="DefaultParagraphFont"/>
    <w:uiPriority w:val="99"/>
    <w:semiHidden/>
    <w:rsid w:val="00F4754B"/>
    <w:rPr>
      <w:color w:val="808080"/>
    </w:rPr>
  </w:style>
  <w:style w:type="paragraph" w:customStyle="1" w:styleId="InstructionsText2">
    <w:name w:val="Instructions Text 2"/>
    <w:basedOn w:val="InstructionsText"/>
    <w:qFormat/>
    <w:rsid w:val="00F4754B"/>
    <w:pPr>
      <w:spacing w:after="240"/>
      <w:ind w:left="0" w:firstLine="0"/>
    </w:pPr>
  </w:style>
  <w:style w:type="character" w:customStyle="1" w:styleId="Instructionsberschrift3Char">
    <w:name w:val="Instructions Überschrift 3 Char"/>
    <w:basedOn w:val="Heading3Char1"/>
    <w:locked/>
    <w:rsid w:val="00F4754B"/>
    <w:rPr>
      <w:rFonts w:ascii="Verdana" w:eastAsia="Times New Roman" w:hAnsi="Verdana" w:cs="Arial"/>
      <w:b/>
      <w:bCs/>
      <w:sz w:val="20"/>
      <w:szCs w:val="26"/>
      <w:u w:val="single"/>
      <w:lang w:val="sk-SK" w:eastAsia="en-US" w:bidi="ar-SA"/>
    </w:rPr>
  </w:style>
  <w:style w:type="paragraph" w:customStyle="1" w:styleId="CM4">
    <w:name w:val="CM4"/>
    <w:basedOn w:val="Normal"/>
    <w:next w:val="Normal"/>
    <w:uiPriority w:val="99"/>
    <w:rsid w:val="00F4754B"/>
    <w:pPr>
      <w:autoSpaceDE w:val="0"/>
      <w:autoSpaceDN w:val="0"/>
      <w:adjustRightInd w:val="0"/>
    </w:pPr>
    <w:rPr>
      <w:rFonts w:ascii="Times New Roman" w:eastAsia="Arial" w:hAnsi="Times New Roman"/>
      <w:color w:val="auto"/>
      <w:sz w:val="24"/>
      <w:szCs w:val="24"/>
    </w:rPr>
  </w:style>
  <w:style w:type="numbering" w:customStyle="1" w:styleId="Formatvorlage3">
    <w:name w:val="Formatvorlage3"/>
    <w:uiPriority w:val="99"/>
    <w:rsid w:val="00F4754B"/>
    <w:pPr>
      <w:numPr>
        <w:numId w:val="21"/>
      </w:numPr>
    </w:pPr>
  </w:style>
  <w:style w:type="numbering" w:customStyle="1" w:styleId="Formatvorlage4">
    <w:name w:val="Formatvorlage4"/>
    <w:uiPriority w:val="99"/>
    <w:rsid w:val="00F4754B"/>
    <w:pPr>
      <w:numPr>
        <w:numId w:val="22"/>
      </w:numPr>
    </w:pPr>
  </w:style>
  <w:style w:type="paragraph" w:customStyle="1" w:styleId="Titrearticle">
    <w:name w:val="Titre article"/>
    <w:basedOn w:val="Normal"/>
    <w:next w:val="Normal"/>
    <w:link w:val="TitrearticleChar"/>
    <w:rsid w:val="00F4754B"/>
    <w:pPr>
      <w:keepNext/>
      <w:spacing w:before="360" w:after="120"/>
      <w:jc w:val="center"/>
    </w:pPr>
    <w:rPr>
      <w:rFonts w:ascii="Times New Roman" w:hAnsi="Times New Roman"/>
      <w:i/>
      <w:color w:val="auto"/>
      <w:sz w:val="24"/>
      <w:szCs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F4754B"/>
    <w:pPr>
      <w:numPr>
        <w:numId w:val="23"/>
      </w:numPr>
      <w:spacing w:after="240"/>
      <w:jc w:val="both"/>
    </w:pPr>
    <w:rPr>
      <w:rFonts w:ascii="Times New Roman" w:hAnsi="Times New Roman"/>
      <w:color w:val="auto"/>
      <w:sz w:val="24"/>
      <w:szCs w:val="24"/>
    </w:rPr>
  </w:style>
  <w:style w:type="character" w:customStyle="1" w:styleId="BaseparagraphnumberedChar">
    <w:name w:val="Base paragraph numbered Char"/>
    <w:link w:val="Baseparagraphnumbered"/>
    <w:rsid w:val="00F4754B"/>
    <w:rPr>
      <w:sz w:val="24"/>
      <w:szCs w:val="24"/>
      <w:lang w:eastAsia="en-US"/>
    </w:rPr>
  </w:style>
  <w:style w:type="character" w:customStyle="1" w:styleId="style461">
    <w:name w:val="style461"/>
    <w:basedOn w:val="DefaultParagraphFont"/>
    <w:rsid w:val="00F4754B"/>
    <w:rPr>
      <w:color w:val="FF5A00"/>
    </w:rPr>
  </w:style>
  <w:style w:type="paragraph" w:customStyle="1" w:styleId="Default">
    <w:name w:val="Default"/>
    <w:rsid w:val="00F4754B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character" w:customStyle="1" w:styleId="TitrearticleChar">
    <w:name w:val="Titre article Char"/>
    <w:basedOn w:val="DefaultParagraphFont"/>
    <w:link w:val="Titrearticle"/>
    <w:rsid w:val="00F4754B"/>
    <w:rPr>
      <w:i/>
      <w:sz w:val="24"/>
      <w:szCs w:val="24"/>
      <w:lang w:eastAsia="de-DE"/>
    </w:rPr>
  </w:style>
  <w:style w:type="paragraph" w:customStyle="1" w:styleId="Point0number">
    <w:name w:val="Point 0 (number)"/>
    <w:basedOn w:val="Normal"/>
    <w:rsid w:val="00F4754B"/>
    <w:pPr>
      <w:tabs>
        <w:tab w:val="num" w:pos="360"/>
      </w:tabs>
      <w:spacing w:before="120" w:after="120"/>
      <w:ind w:left="850" w:hanging="850"/>
      <w:jc w:val="both"/>
    </w:pPr>
    <w:rPr>
      <w:rFonts w:ascii="Times New Roman" w:hAnsi="Times New Roman"/>
      <w:color w:val="auto"/>
      <w:sz w:val="24"/>
      <w:szCs w:val="24"/>
    </w:rPr>
  </w:style>
  <w:style w:type="paragraph" w:customStyle="1" w:styleId="Style1">
    <w:name w:val="Style1"/>
    <w:basedOn w:val="Instructionsberschrift2"/>
    <w:link w:val="Style1Char"/>
    <w:qFormat/>
    <w:rsid w:val="00F4754B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ind w:left="717"/>
      <w:jc w:val="left"/>
    </w:pPr>
    <w:rPr>
      <w:b/>
      <w:szCs w:val="17"/>
      <w:u w:val="none"/>
      <w:lang w:eastAsia="de-DE"/>
    </w:rPr>
  </w:style>
  <w:style w:type="character" w:customStyle="1" w:styleId="Instructionsberschrift2Char">
    <w:name w:val="Instructions Überschrift 2 Char"/>
    <w:basedOn w:val="Heading2Char"/>
    <w:link w:val="Instructionsberschrift2"/>
    <w:rsid w:val="00F4754B"/>
    <w:rPr>
      <w:rFonts w:ascii="Arial" w:hAnsi="Arial" w:cs="Arial"/>
      <w:color w:val="48748F" w:themeColor="accent1"/>
      <w:sz w:val="24"/>
      <w:szCs w:val="24"/>
      <w:u w:val="single"/>
      <w:lang w:eastAsia="en-US"/>
    </w:rPr>
  </w:style>
  <w:style w:type="character" w:customStyle="1" w:styleId="Style1Char">
    <w:name w:val="Style1 Char"/>
    <w:basedOn w:val="Instructionsberschrift2Char"/>
    <w:link w:val="Style1"/>
    <w:rsid w:val="00F4754B"/>
    <w:rPr>
      <w:rFonts w:ascii="Arial" w:hAnsi="Arial" w:cs="Arial"/>
      <w:b/>
      <w:color w:val="48748F" w:themeColor="accent1"/>
      <w:sz w:val="24"/>
      <w:szCs w:val="17"/>
      <w:u w:val="single"/>
      <w:lang w:eastAsia="de-DE"/>
    </w:rPr>
  </w:style>
  <w:style w:type="paragraph" w:customStyle="1" w:styleId="PointTriple1">
    <w:name w:val="PointTriple 1"/>
    <w:basedOn w:val="Normal"/>
    <w:rsid w:val="00F4754B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ascii="Times New Roman" w:hAnsi="Times New Roman"/>
      <w:color w:val="auto"/>
      <w:sz w:val="24"/>
      <w:szCs w:val="24"/>
      <w:lang w:eastAsia="de-DE"/>
    </w:rPr>
  </w:style>
  <w:style w:type="paragraph" w:styleId="ListParagraph">
    <w:name w:val="List Paragraph"/>
    <w:basedOn w:val="Normal"/>
    <w:uiPriority w:val="34"/>
    <w:qFormat/>
    <w:rsid w:val="00F4754B"/>
    <w:pPr>
      <w:spacing w:before="120" w:after="120"/>
      <w:ind w:left="720"/>
      <w:contextualSpacing/>
      <w:jc w:val="both"/>
    </w:pPr>
    <w:rPr>
      <w:rFonts w:ascii="Verdana" w:hAnsi="Verdana"/>
      <w:color w:val="auto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F4754B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4754B"/>
    <w:rPr>
      <w:b/>
      <w:bCs/>
    </w:rPr>
  </w:style>
  <w:style w:type="paragraph" w:customStyle="1" w:styleId="CM1">
    <w:name w:val="CM1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</w:rPr>
  </w:style>
  <w:style w:type="paragraph" w:customStyle="1" w:styleId="Paragraph">
    <w:name w:val="Paragraph"/>
    <w:basedOn w:val="Normal"/>
    <w:link w:val="ParagraphChar"/>
    <w:qFormat/>
    <w:rsid w:val="00FA2520"/>
    <w:pPr>
      <w:tabs>
        <w:tab w:val="left" w:pos="794"/>
      </w:tabs>
      <w:spacing w:after="120"/>
      <w:ind w:firstLine="794"/>
      <w:jc w:val="both"/>
    </w:pPr>
    <w:rPr>
      <w:rFonts w:ascii="Segoe UI" w:hAnsi="Segoe UI"/>
      <w:color w:val="auto"/>
      <w:sz w:val="20"/>
    </w:rPr>
  </w:style>
  <w:style w:type="character" w:customStyle="1" w:styleId="ParagraphChar">
    <w:name w:val="Paragraph Char"/>
    <w:link w:val="Paragraph"/>
    <w:locked/>
    <w:rsid w:val="00FA2520"/>
    <w:rPr>
      <w:rFonts w:ascii="Segoe UI" w:hAnsi="Segoe UI"/>
      <w:lang w:eastAsia="en-US"/>
    </w:rPr>
  </w:style>
  <w:style w:type="paragraph" w:customStyle="1" w:styleId="FirstParagraph">
    <w:name w:val="FirstParagraph"/>
    <w:basedOn w:val="Paragraph"/>
    <w:next w:val="Paragraph"/>
    <w:qFormat/>
    <w:rsid w:val="00FD5C02"/>
    <w:pPr>
      <w:spacing w:before="120"/>
      <w:ind w:firstLine="0"/>
    </w:pPr>
  </w:style>
  <w:style w:type="paragraph" w:customStyle="1" w:styleId="TableText0">
    <w:name w:val="TableText"/>
    <w:basedOn w:val="Normal"/>
    <w:rsid w:val="00FD5C02"/>
    <w:pPr>
      <w:spacing w:before="40" w:after="40"/>
    </w:pPr>
    <w:rPr>
      <w:rFonts w:ascii="Segoe UI" w:hAnsi="Segoe UI"/>
      <w:color w:val="auto"/>
      <w:sz w:val="17"/>
    </w:rPr>
  </w:style>
  <w:style w:type="character" w:customStyle="1" w:styleId="DeltaViewInsertion">
    <w:name w:val="DeltaView Insertion"/>
    <w:rsid w:val="00772B95"/>
    <w:rPr>
      <w:color w:val="0000FF"/>
      <w:spacing w:val="0"/>
      <w:u w:val="double"/>
    </w:rPr>
  </w:style>
  <w:style w:type="character" w:styleId="PlaceholderText">
    <w:name w:val="Placeholder Text"/>
    <w:basedOn w:val="DefaultParagraphFont"/>
    <w:uiPriority w:val="99"/>
    <w:semiHidden/>
    <w:rsid w:val="00B64C27"/>
    <w:rPr>
      <w:color w:val="808080"/>
    </w:rPr>
  </w:style>
  <w:style w:type="paragraph" w:styleId="Revision">
    <w:name w:val="Revision"/>
    <w:hidden/>
    <w:uiPriority w:val="99"/>
    <w:semiHidden/>
    <w:rsid w:val="005C5A30"/>
    <w:rPr>
      <w:rFonts w:ascii="Arial" w:hAnsi="Arial"/>
      <w:color w:val="000000"/>
      <w:sz w:val="18"/>
      <w:lang w:eastAsia="en-US"/>
    </w:rPr>
  </w:style>
  <w:style w:type="paragraph" w:customStyle="1" w:styleId="Car2">
    <w:name w:val="Car2"/>
    <w:basedOn w:val="Normal"/>
    <w:rsid w:val="0090360B"/>
    <w:pPr>
      <w:spacing w:after="160" w:line="240" w:lineRule="exact"/>
    </w:pPr>
    <w:rPr>
      <w:rFonts w:ascii="Tahoma" w:hAnsi="Tahoma"/>
      <w:color w:val="auto"/>
      <w:sz w:val="20"/>
    </w:rPr>
  </w:style>
  <w:style w:type="paragraph" w:styleId="NoSpacing">
    <w:name w:val="No Spacing"/>
    <w:link w:val="NoSpacingChar"/>
    <w:uiPriority w:val="1"/>
    <w:qFormat/>
    <w:rsid w:val="003C4CC8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4CC8"/>
    <w:rPr>
      <w:rFonts w:asciiTheme="minorHAnsi" w:eastAsiaTheme="minorEastAsia" w:hAnsiTheme="minorHAnsi" w:cstheme="minorBidi"/>
      <w:sz w:val="22"/>
      <w:szCs w:val="22"/>
      <w:lang w:val="sk-SK" w:eastAsia="en-US"/>
    </w:rPr>
  </w:style>
  <w:style w:type="paragraph" w:customStyle="1" w:styleId="TableParagraph">
    <w:name w:val="Table Paragraph"/>
    <w:basedOn w:val="Normal"/>
    <w:uiPriority w:val="1"/>
    <w:qFormat/>
    <w:rsid w:val="003A5275"/>
    <w:pPr>
      <w:widowControl w:val="0"/>
    </w:pPr>
    <w:rPr>
      <w:rFonts w:asciiTheme="minorHAnsi" w:eastAsiaTheme="minorHAnsi" w:hAnsiTheme="minorHAnsi" w:cstheme="minorBidi"/>
      <w:color w:val="auto"/>
      <w:sz w:val="22"/>
      <w:szCs w:val="22"/>
    </w:rPr>
  </w:style>
  <w:style w:type="table" w:customStyle="1" w:styleId="EBAtable">
    <w:name w:val="EBA table"/>
    <w:basedOn w:val="TableNormal"/>
    <w:uiPriority w:val="99"/>
    <w:rsid w:val="000A3947"/>
    <w:rPr>
      <w:rFonts w:asciiTheme="minorHAnsi" w:eastAsiaTheme="minorEastAsia" w:hAnsiTheme="minorHAnsi" w:cstheme="minorBidi"/>
      <w:sz w:val="24"/>
      <w:szCs w:val="24"/>
      <w:lang w:eastAsia="en-US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00AEEF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00AEEF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TOCHeading">
    <w:name w:val="TOC Heading"/>
    <w:basedOn w:val="Heading1"/>
    <w:next w:val="Normal"/>
    <w:uiPriority w:val="39"/>
    <w:unhideWhenUsed/>
    <w:qFormat/>
    <w:rsid w:val="002150BF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color w:val="36566B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7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EBA">
  <a:themeElements>
    <a:clrScheme name="EBA">
      <a:dk1>
        <a:sysClr val="windowText" lastClr="000000"/>
      </a:dk1>
      <a:lt1>
        <a:sysClr val="window" lastClr="FFFFFF"/>
      </a:lt1>
      <a:dk2>
        <a:srgbClr val="005596"/>
      </a:dk2>
      <a:lt2>
        <a:srgbClr val="00AEEF"/>
      </a:lt2>
      <a:accent1>
        <a:srgbClr val="48748F"/>
      </a:accent1>
      <a:accent2>
        <a:srgbClr val="807F83"/>
      </a:accent2>
      <a:accent3>
        <a:srgbClr val="A30134"/>
      </a:accent3>
      <a:accent4>
        <a:srgbClr val="D9531E"/>
      </a:accent4>
      <a:accent5>
        <a:srgbClr val="439539"/>
      </a:accent5>
      <a:accent6>
        <a:srgbClr val="7C2B83"/>
      </a:accent6>
      <a:hlink>
        <a:srgbClr val="005596"/>
      </a:hlink>
      <a:folHlink>
        <a:srgbClr val="00AEEF"/>
      </a:folHlink>
    </a:clrScheme>
    <a:fontScheme name="EBA">
      <a:majorFont>
        <a:latin typeface="Verdan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ack">
      <a:srgbClr val="000000"/>
    </a:custClr>
    <a:custClr name="Mid Grey">
      <a:srgbClr val="BEC0C2"/>
    </a:custClr>
    <a:custClr name="Light Grey">
      <a:srgbClr val="E6E7E8"/>
    </a:custClr>
    <a:custClr name="Gold">
      <a:srgbClr val="F99D3E"/>
    </a:custClr>
    <a:custClr name="Pale Gold">
      <a:srgbClr val="FEE3C7"/>
    </a:custClr>
    <a:custClr name="Yellow">
      <a:srgbClr val="FFD200"/>
    </a:custClr>
    <a:custClr name="Mid Green">
      <a:srgbClr val="8CA829"/>
    </a:custClr>
    <a:custClr name="Pale Green">
      <a:srgbClr val="A0CA9C"/>
    </a:custClr>
    <a:custClr name="Mid Grey-Blue">
      <a:srgbClr val="96ACBF"/>
    </a:custClr>
    <a:custClr name="Pale Blue">
      <a:srgbClr val="7FD6F7"/>
    </a:custClr>
    <a:custClr name="Mid Purple">
      <a:srgbClr val="9D60A2"/>
    </a:custClr>
    <a:custClr name="Pale Purple">
      <a:srgbClr val="D18099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67644B-0DB7-4906-ACC2-F2BC5E08F2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4DC69D-1049-417F-A5F2-ED08527393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93F7B99-FCF1-4FAE-93DA-179B3832F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58</Pages>
  <Words>15174</Words>
  <Characters>89281</Characters>
  <Application>Microsoft Office Word</Application>
  <DocSecurity>0</DocSecurity>
  <Lines>2790</Lines>
  <Paragraphs>1800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Tittel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5" baseType="lpstr">
      <vt:lpstr>EBA Short Report</vt:lpstr>
      <vt:lpstr>EBA Short Report</vt:lpstr>
      <vt:lpstr>EBA Short Report</vt:lpstr>
      <vt:lpstr>EBA Short Report</vt:lpstr>
      <vt:lpstr>EBA Short Report</vt:lpstr>
    </vt:vector>
  </TitlesOfParts>
  <Company>Microsoft</Company>
  <LinksUpToDate>false</LinksUpToDate>
  <CharactersWithSpaces>102655</CharactersWithSpaces>
  <SharedDoc>false</SharedDoc>
  <HLinks>
    <vt:vector size="12" baseType="variant">
      <vt:variant>
        <vt:i4>2687087</vt:i4>
      </vt:variant>
      <vt:variant>
        <vt:i4>-1</vt:i4>
      </vt:variant>
      <vt:variant>
        <vt:i4>2054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  <vt:variant>
        <vt:i4>2687087</vt:i4>
      </vt:variant>
      <vt:variant>
        <vt:i4>-1</vt:i4>
      </vt:variant>
      <vt:variant>
        <vt:i4>2055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EBA Short Report</dc:title>
  <dc:creator>dchatzimanoli</dc:creator>
  <cp:lastModifiedBy>ALLARD Eva (DGT)</cp:lastModifiedBy>
  <cp:revision>16</cp:revision>
  <cp:lastPrinted>2015-04-10T08:05:00Z</cp:lastPrinted>
  <dcterms:created xsi:type="dcterms:W3CDTF">2020-12-02T15:13:00Z</dcterms:created>
  <dcterms:modified xsi:type="dcterms:W3CDTF">2020-12-14T20:45:00Z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