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LIITE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LIITTEESSÄ XXIV OLEVIEN MAKSUVALMIUSLOMAKKEIDEN TÄYTTÖOHJEET</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OSA 1: LIKVIDIT VARAT</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2B2931">
        <w:rPr>
          <w:u w:val="none"/>
        </w:rPr>
        <w:tab/>
      </w:r>
      <w:r>
        <w:rPr>
          <w:rFonts w:ascii="Times New Roman" w:hAnsi="Times New Roman"/>
          <w:sz w:val="24"/>
          <w:u w:val="none"/>
        </w:rPr>
        <w:t>Likvidit varat</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2B2931">
        <w:rPr>
          <w:u w:val="none"/>
        </w:rPr>
        <w:tab/>
      </w:r>
      <w:r>
        <w:rPr>
          <w:rFonts w:ascii="Times New Roman" w:hAnsi="Times New Roman"/>
          <w:sz w:val="24"/>
          <w:u w:val="none"/>
        </w:rPr>
        <w:t>Yleiset huomautukset</w:t>
      </w:r>
      <w:bookmarkEnd w:id="1"/>
      <w:bookmarkEnd w:id="2"/>
    </w:p>
    <w:p w14:paraId="35B71612" w14:textId="7CB84DE3" w:rsidR="006E48EA" w:rsidRPr="000B6B22" w:rsidRDefault="006E48EA">
      <w:pPr>
        <w:pStyle w:val="InstructionsText2"/>
        <w:spacing w:after="120"/>
        <w:rPr>
          <w:rFonts w:cs="Times New Roman"/>
          <w:sz w:val="24"/>
          <w:szCs w:val="24"/>
        </w:rPr>
      </w:pPr>
      <w:r>
        <w:rPr>
          <w:sz w:val="24"/>
          <w:szCs w:val="24"/>
        </w:rPr>
        <w:t>Tämä on yhteenvetolomake, joka sisältää varoja koskevat tiedot komission delegoidun asetuksen (EU) 2015/61</w:t>
      </w:r>
      <w:r>
        <w:rPr>
          <w:rStyle w:val="FootnoteReference"/>
          <w:rFonts w:ascii="Times New Roman" w:hAnsi="Times New Roman" w:cs="Times New Roman"/>
          <w:sz w:val="24"/>
          <w:szCs w:val="24"/>
        </w:rPr>
        <w:footnoteReference w:id="2"/>
      </w:r>
      <w:r>
        <w:rPr>
          <w:sz w:val="24"/>
          <w:szCs w:val="24"/>
        </w:rPr>
        <w:t xml:space="preserve"> mukaista maksuvalmiusvaatimuksen raportointia varten. Luottolaitosten ei tarvitse täyttää harmaalla merkittyjä kohtia.</w:t>
      </w:r>
    </w:p>
    <w:p w14:paraId="4BD684D5" w14:textId="66206934" w:rsidR="006E48EA" w:rsidRPr="000B6B22" w:rsidRDefault="006E48EA">
      <w:pPr>
        <w:pStyle w:val="InstructionsText2"/>
        <w:spacing w:after="120"/>
        <w:rPr>
          <w:rFonts w:cs="Times New Roman"/>
          <w:sz w:val="24"/>
          <w:szCs w:val="24"/>
        </w:rPr>
      </w:pPr>
      <w:r>
        <w:rPr>
          <w:sz w:val="24"/>
          <w:szCs w:val="24"/>
        </w:rPr>
        <w:t>Ilmoitettujen varojen on oltava delegoidun asetuksen (EU) 2015/61 II osaston vaatimusten mukaisia.</w:t>
      </w:r>
    </w:p>
    <w:p w14:paraId="7FB2C67A" w14:textId="2438D97E" w:rsidR="006E48EA" w:rsidRPr="000B6B22" w:rsidRDefault="006E48EA">
      <w:pPr>
        <w:pStyle w:val="InstructionsText2"/>
        <w:spacing w:after="120"/>
        <w:rPr>
          <w:rFonts w:cs="Times New Roman"/>
          <w:sz w:val="24"/>
          <w:szCs w:val="24"/>
        </w:rPr>
      </w:pPr>
      <w:r>
        <w:rPr>
          <w:sz w:val="24"/>
          <w:szCs w:val="24"/>
        </w:rPr>
        <w:t>Poiketen siitä, mitä 2 kohdassa säädetään, luottolaitokset eivät saa soveltaa delegoidun asetuksen (EU) 2015/61 8 artiklan 6 kohdan, 10 artiklan 1 kohdan d alakohdan ja 12 artiklan 1 kohdan c alakohdan mukaisia valuuttarajoituksia, kun ne täyttävät lomakkeen erikseen ilmoitettavan valuutan määräisenä asetuksen (EU) N:o 575/2013 415 artiklan 2 kohdan mukaisesti. Luottolaitosten on kuitenkin sovellettava lainkäyttöaluetta koskevia rajoituksia.</w:t>
      </w:r>
    </w:p>
    <w:p w14:paraId="08753421" w14:textId="33FC7351" w:rsidR="006E48EA" w:rsidRPr="000B6B22" w:rsidRDefault="006E48EA">
      <w:pPr>
        <w:pStyle w:val="InstructionsText2"/>
        <w:spacing w:after="120"/>
        <w:rPr>
          <w:rFonts w:cs="Times New Roman"/>
          <w:sz w:val="24"/>
          <w:szCs w:val="24"/>
        </w:rPr>
      </w:pPr>
      <w:r>
        <w:rPr>
          <w:sz w:val="24"/>
          <w:szCs w:val="24"/>
        </w:rPr>
        <w:t>Luottolaitosten on ilmoitettava tämän lomakkeen tiedot asetuksen (EU) N:o 575/2013 415 artiklan 2 kohdan mukaisten vastaavien valuuttojen määräisinä.</w:t>
      </w:r>
    </w:p>
    <w:p w14:paraId="135D8891" w14:textId="35DC3B30" w:rsidR="006E48EA" w:rsidRPr="000B6B22" w:rsidRDefault="00A35BA4">
      <w:pPr>
        <w:pStyle w:val="InstructionsText2"/>
        <w:spacing w:after="120"/>
        <w:rPr>
          <w:rFonts w:cs="Times New Roman"/>
          <w:sz w:val="24"/>
          <w:szCs w:val="24"/>
        </w:rPr>
      </w:pPr>
      <w:r>
        <w:rPr>
          <w:sz w:val="24"/>
          <w:szCs w:val="24"/>
        </w:rPr>
        <w:t>Delegoidun asetuksen (EU) 2015/61 9 artiklan mukaan luottolaitosten on tarvittaessa ilmoitettava likvidien varojen määrä/markkina-arvo ottaen huomioon likviditeetin nettoulos- ja nettosisäänvirtaukset, jotka johtuvat kyseisen delegoidun asetuksen 8 artiklan 5 kohdan b alakohdassa tarkoitetusta suojien varhaisesta sulkemisesta, ja saman asetuksen 2 luvussa määriteltyjen asiaankuuluvien arvonleikkausten mukaisesti.</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Delegoidussa asetuksessa (EU) 2015/61 viitataan ainoastaan asteisiin ja arvonleikkauksiin. Näissä ohjeissa ilmaisua ”painotettu” käytetään yleisterminä, jolla viitataan määrään, joka saadaan asianomaisten arvonleikkausten, asteiden ja mahdollisten muiden lisäohjeiden soveltamisen jälkeen (esimerkiksi vakuudellisen luotonannon ja rahoituksen tapauksessa). llmaisulla ”paino” viitataan näissä ohjeissa numeroiden 0 ja 1 väliseen lukuun, jolla kerrottu määrä tuottaa painotetun määrän tai delegoidun asetuksen (EU) 2015/61 9 artiklassa tarkoitetun arvon.</w:t>
      </w:r>
    </w:p>
    <w:p w14:paraId="503E5F9E" w14:textId="3D6E9DFE" w:rsidR="006E48EA" w:rsidRPr="000B6B22" w:rsidRDefault="006E48EA">
      <w:pPr>
        <w:pStyle w:val="InstructionsText2"/>
        <w:spacing w:after="120"/>
        <w:rPr>
          <w:rFonts w:cs="Times New Roman"/>
          <w:sz w:val="24"/>
          <w:szCs w:val="24"/>
        </w:rPr>
      </w:pPr>
      <w:r>
        <w:rPr>
          <w:sz w:val="24"/>
          <w:szCs w:val="24"/>
        </w:rPr>
        <w:t xml:space="preserve">Luottolaitokset eivät saa ilmoittaa lomakkeen jaksoissa 1.1.1, 1.1.2, 1.2.1 ja 1.2.2 olevia eriä kahteen kertaan.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lastRenderedPageBreak/>
        <w:t>1.2.</w:t>
      </w:r>
      <w:r w:rsidRPr="002B2931">
        <w:rPr>
          <w:u w:val="none"/>
        </w:rPr>
        <w:tab/>
      </w:r>
      <w:r>
        <w:rPr>
          <w:rFonts w:ascii="Times New Roman" w:hAnsi="Times New Roman"/>
          <w:sz w:val="24"/>
          <w:u w:val="none"/>
        </w:rPr>
        <w:t>Erityiset huomautukset</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2B2931">
        <w:rPr>
          <w:u w:val="none"/>
        </w:rPr>
        <w:tab/>
      </w:r>
      <w:r>
        <w:rPr>
          <w:rFonts w:ascii="Times New Roman" w:hAnsi="Times New Roman"/>
          <w:sz w:val="24"/>
          <w:u w:val="none"/>
        </w:rPr>
        <w:t>Yhteissijoitusyrityksiä koskevat erityisvaatimukset</w:t>
      </w:r>
    </w:p>
    <w:p w14:paraId="09802304" w14:textId="4229D4DA" w:rsidR="006E48EA" w:rsidRPr="000B6B22" w:rsidRDefault="006E48EA">
      <w:pPr>
        <w:pStyle w:val="InstructionsText2"/>
        <w:spacing w:after="120"/>
        <w:rPr>
          <w:rFonts w:cs="Times New Roman"/>
          <w:sz w:val="24"/>
          <w:szCs w:val="24"/>
        </w:rPr>
      </w:pPr>
      <w:r>
        <w:rPr>
          <w:sz w:val="24"/>
          <w:szCs w:val="24"/>
        </w:rPr>
        <w:t>Lomakkeen erissä 1.1.1.10, 1.1.1.11, 1.2.1.6, 1.1.2.2, 1.2.2.10, 1.2.2.11, 1.2.2.12 ja 1.2.2.13 luottolaitosten on ilmoitettava delegoidun asetuksen (EU) 2015/61 15 artiklan 4 kohdan mukaisesti sellainen asianmukainen osuus yhteissijoitusyritysten markkina-arvosta, joka vastaa kohde-etuutena olevia likvidejä varoja kyseisessä yrityksessä.</w:t>
      </w:r>
    </w:p>
    <w:p w14:paraId="13CC1218" w14:textId="77777777" w:rsidR="006E48EA" w:rsidRPr="002B2931" w:rsidRDefault="006E48EA" w:rsidP="002B2931">
      <w:pPr>
        <w:pStyle w:val="Instructionsberschrift2"/>
        <w:numPr>
          <w:ilvl w:val="0"/>
          <w:numId w:val="0"/>
        </w:numPr>
        <w:spacing w:before="0" w:after="120"/>
        <w:ind w:left="720" w:hanging="720"/>
        <w:rPr>
          <w:rFonts w:ascii="Times New Roman" w:hAnsi="Times New Roman" w:cs="Times New Roman"/>
          <w:sz w:val="24"/>
          <w:u w:val="none"/>
        </w:rPr>
      </w:pPr>
      <w:r>
        <w:rPr>
          <w:rFonts w:ascii="Times New Roman" w:hAnsi="Times New Roman"/>
          <w:sz w:val="24"/>
          <w:u w:val="none"/>
        </w:rPr>
        <w:t>1.2.2.</w:t>
      </w:r>
      <w:r w:rsidRPr="002B2931">
        <w:rPr>
          <w:u w:val="none"/>
        </w:rPr>
        <w:tab/>
      </w:r>
      <w:r>
        <w:rPr>
          <w:rFonts w:ascii="Times New Roman" w:hAnsi="Times New Roman"/>
          <w:sz w:val="24"/>
          <w:u w:val="none"/>
        </w:rPr>
        <w:t>Erityisvaatimukset, jotka koskevat uusista säännöistä määräajaksi myönnettävää vapautusta ja siirtymäsäännöksiä</w:t>
      </w:r>
    </w:p>
    <w:p w14:paraId="16DEDAB1" w14:textId="4E0E163B" w:rsidR="006E48EA" w:rsidRPr="000B6B22" w:rsidRDefault="006E48EA">
      <w:pPr>
        <w:pStyle w:val="InstructionsText2"/>
        <w:spacing w:after="120"/>
        <w:rPr>
          <w:rFonts w:cs="Times New Roman"/>
          <w:sz w:val="24"/>
          <w:szCs w:val="24"/>
        </w:rPr>
      </w:pPr>
      <w:r>
        <w:rPr>
          <w:sz w:val="24"/>
          <w:szCs w:val="24"/>
        </w:rPr>
        <w:t>Luottolaitosten on ilmoitettava delegoidun asetuksen (EU) 2015/61 35–37 artiklassa tarkoitetut erät kyseisiä omaisuuseriä vastavilla riveillä. Kaikkien näiden artiklojen perusteella ilmoitettavien omaisuuserien kokonaismäärä on ilmoitettava vertailun vuoksi myös lisätietojaksossa.</w:t>
      </w:r>
    </w:p>
    <w:p w14:paraId="7E788613" w14:textId="77777777" w:rsidR="006E48EA" w:rsidRPr="002B2931"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1.2.3.</w:t>
      </w:r>
      <w:r w:rsidRPr="002B2931">
        <w:rPr>
          <w:u w:val="none"/>
        </w:rPr>
        <w:tab/>
      </w:r>
      <w:r>
        <w:rPr>
          <w:rFonts w:ascii="Times New Roman" w:hAnsi="Times New Roman"/>
          <w:sz w:val="24"/>
          <w:u w:val="none"/>
        </w:rPr>
        <w:t>Keskuslaitosten raportointia koskevat erityisvaatimukset</w:t>
      </w:r>
    </w:p>
    <w:p w14:paraId="70BC7592" w14:textId="5A862313" w:rsidR="006E48EA" w:rsidRPr="000B6B22" w:rsidRDefault="006E48EA">
      <w:pPr>
        <w:pStyle w:val="InstructionsText2"/>
        <w:spacing w:after="120"/>
        <w:rPr>
          <w:rFonts w:cs="Times New Roman"/>
          <w:sz w:val="24"/>
          <w:szCs w:val="24"/>
        </w:rPr>
      </w:pPr>
      <w:r>
        <w:rPr>
          <w:sz w:val="24"/>
          <w:szCs w:val="24"/>
        </w:rPr>
        <w:t>Ilmoittaessaan likvidejä varoja, jotka vastaavat luottolaitoksen keskuslaitokseen tekemiä talletuksia, joita pidetään talletuksen tekevän luottolaitoksen likvideinä varoina, keskuslaitosten on varmistettava, että näiden likvidien varojen ilmoitettu määrä ei arvonleikkauksen jälkeen ylitä delegoidun asetuksen (EU) 2015/61 27 artiklan 3 kohdan mukaista vastaavista talletuksista johtuvaa ulosvirtausta.</w:t>
      </w:r>
    </w:p>
    <w:p w14:paraId="08F746D2" w14:textId="77777777" w:rsidR="006E48EA" w:rsidRPr="002B2931"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1.2.4.</w:t>
      </w:r>
      <w:r w:rsidRPr="002B2931">
        <w:rPr>
          <w:u w:val="none"/>
        </w:rPr>
        <w:tab/>
      </w:r>
      <w:r>
        <w:rPr>
          <w:rFonts w:ascii="Times New Roman" w:hAnsi="Times New Roman"/>
          <w:sz w:val="24"/>
          <w:u w:val="none"/>
        </w:rPr>
        <w:t>Selvitystransaktioita ja myöhennettyjä liiketoimia koskevat erityisvaatimukset</w:t>
      </w:r>
    </w:p>
    <w:p w14:paraId="1164A59B" w14:textId="4F671D1D" w:rsidR="006E48EA" w:rsidRPr="000B6B22" w:rsidRDefault="006E48EA">
      <w:pPr>
        <w:pStyle w:val="InstructionsText2"/>
        <w:spacing w:after="120"/>
        <w:rPr>
          <w:rFonts w:cs="Times New Roman"/>
          <w:sz w:val="24"/>
          <w:szCs w:val="24"/>
        </w:rPr>
      </w:pPr>
      <w:r>
        <w:rPr>
          <w:sz w:val="24"/>
          <w:szCs w:val="24"/>
        </w:rPr>
        <w:t>Kaikki delegoidun asetuksen (EU) 2015/61 7, 8 ja 9 artiklan mukaiset varat, jotka luottolaitoksella on hallussaan viitepäivänä, on ilmoitettava lomakkeen C 72 asianomaisella rivillä, vaikka ne myydään tai niitä käytetään vakuudellisissa termiinikaupoissa. Kyseisessä lomakkeessa ei näin ollen ilmoiteta sellaisista myöhennetyistä liiketoimista johtuvia likvidejä varoja, jotka liittyvät likvidien varojen sovittuihin muttei vielä selvitettyihin ostoihin ja likvidien varojen termiiniostoihin.</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2B2931">
        <w:rPr>
          <w:u w:val="none"/>
        </w:rPr>
        <w:tab/>
      </w:r>
      <w:r>
        <w:rPr>
          <w:rFonts w:ascii="Times New Roman" w:hAnsi="Times New Roman"/>
          <w:sz w:val="24"/>
          <w:u w:val="none"/>
        </w:rPr>
        <w:t>Likvidien varojen raportointilomake</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2B2931">
        <w:rPr>
          <w:u w:val="none"/>
        </w:rPr>
        <w:tab/>
      </w:r>
      <w:bookmarkStart w:id="4" w:name="_Toc308175821"/>
      <w:r>
        <w:rPr>
          <w:rFonts w:ascii="Times New Roman" w:hAnsi="Times New Roman"/>
          <w:sz w:val="24"/>
          <w:u w:val="none"/>
        </w:rPr>
        <w:t xml:space="preserve">Tiettyjä sarakkeita koskevat ohjeet </w:t>
      </w:r>
      <w:bookmarkEnd w:id="4"/>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5"/>
        <w:gridCol w:w="6973"/>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Sarake</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Lainsäädäntöviitteet ja ohjeet</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Määrä/markkina-arvo</w:t>
            </w:r>
          </w:p>
          <w:p w14:paraId="7A86ACBE" w14:textId="78756635" w:rsidR="006E48EA" w:rsidRPr="000B6B22" w:rsidRDefault="006E48EA">
            <w:pPr>
              <w:pStyle w:val="InstructionsText"/>
              <w:spacing w:after="120"/>
              <w:rPr>
                <w:rFonts w:eastAsia="Calibri" w:cs="Times New Roman"/>
                <w:sz w:val="24"/>
                <w:szCs w:val="24"/>
              </w:rPr>
            </w:pPr>
            <w:r>
              <w:rPr>
                <w:sz w:val="24"/>
                <w:szCs w:val="24"/>
              </w:rPr>
              <w:t>Luottolaitosten on ilmoitettava sarakkeessa 0010 delegoidun asetuksen (EU) 2015/61 II osaston mukaisten likvidien varojen markkina-arvo tai tarvittaessa niiden määrä.</w:t>
            </w:r>
          </w:p>
          <w:p w14:paraId="16EF3725" w14:textId="4ADEF39E" w:rsidR="006E48EA" w:rsidRPr="000B6B22" w:rsidRDefault="006E48EA">
            <w:pPr>
              <w:pStyle w:val="InstructionsText"/>
              <w:spacing w:after="120"/>
              <w:rPr>
                <w:rFonts w:eastAsia="Calibri" w:cs="Times New Roman"/>
                <w:sz w:val="24"/>
                <w:szCs w:val="24"/>
              </w:rPr>
            </w:pPr>
            <w:r>
              <w:rPr>
                <w:sz w:val="24"/>
                <w:szCs w:val="24"/>
              </w:rPr>
              <w:t>Sarakkeessa 0010 ilmoitettavaa määrää/markkina-arvoa koskevat vaatimukset:</w:t>
            </w:r>
          </w:p>
          <w:p w14:paraId="72235291"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määrässä/markkina-arvossa on otettava huomioon nettoulosvirtaukset ja nettosisäänvirtaukset, jotka johtuvat saman asetuksen 8 artiklan 5 kohdassa määritellystä suojien varhaisesta sulkemisesta;</w:t>
            </w:r>
          </w:p>
          <w:p w14:paraId="5023737E"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määrässä/markkina-arvossa ei saa ottaa huomioon saman asetuksen II osastossa määritettyjä arvonleikkauksia;</w:t>
            </w:r>
          </w:p>
          <w:p w14:paraId="7B129B7C" w14:textId="4D4ED89C" w:rsidR="006E48EA" w:rsidRPr="000B6B22" w:rsidRDefault="006E48EA">
            <w:pPr>
              <w:pStyle w:val="InstructionsText"/>
              <w:spacing w:after="120"/>
              <w:rPr>
                <w:rFonts w:eastAsia="Calibri" w:cs="Times New Roman"/>
                <w:sz w:val="24"/>
                <w:szCs w:val="24"/>
              </w:rPr>
            </w:pPr>
            <w:r>
              <w:rPr>
                <w:sz w:val="24"/>
                <w:szCs w:val="24"/>
              </w:rPr>
              <w:lastRenderedPageBreak/>
              <w:t>—</w:t>
            </w:r>
            <w:r>
              <w:tab/>
            </w:r>
            <w:r>
              <w:rPr>
                <w:sz w:val="24"/>
                <w:szCs w:val="24"/>
              </w:rPr>
              <w:t>määrään/markkina-arvoon on sisällyttävä sellaisten saman asetuksen 16 artiklan 1 kohdan a alakohdassa tarkoitettujen talletusten osuus, jotka sisältävät erilaisia omaisuuseriä vastaavilla varoja koskevilla riveillä;</w:t>
            </w:r>
          </w:p>
          <w:p w14:paraId="13E3E7C6" w14:textId="77777777"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määrästä/markkina-arvosta on tapauksen mukaan vähennettävä sellaisten saman asetuksen 16 artiklassa määriteltyjen talletusten määrä, jotka on tehty kyseisen asetuksen 27 artiklan 3 kohdassa tarkoitettuun keskusluottolaitokseen.</w:t>
            </w:r>
          </w:p>
          <w:p w14:paraId="7DF933B9" w14:textId="509AEEF6" w:rsidR="006E48EA" w:rsidRPr="000B6B22" w:rsidRDefault="006E48EA">
            <w:pPr>
              <w:pStyle w:val="InstructionsText"/>
              <w:spacing w:after="120"/>
              <w:rPr>
                <w:rFonts w:eastAsia="Calibri" w:cs="Times New Roman"/>
                <w:sz w:val="24"/>
                <w:szCs w:val="24"/>
              </w:rPr>
            </w:pPr>
            <w:r>
              <w:rPr>
                <w:sz w:val="24"/>
                <w:szCs w:val="24"/>
              </w:rPr>
              <w:t>Viitatessaan delegoidun asetuksen (EU) 2015/61 8 artiklan 5 kohtaan luottolaitosten on otettava huomioon nettokassavirta, joko ulos- tai sisäänvirtaus, joka syntyisi, jos suoja suljettaisiin raportoinnin viitepäivänä. Luottolaitokset eivät saa ottaa huomioon mahdollisia tulevia muutoksia omaisuuserän arvossa.</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Standardipaino</w:t>
            </w:r>
          </w:p>
          <w:p w14:paraId="6901B289" w14:textId="7F78CCA9" w:rsidR="006E48EA" w:rsidRPr="000B6B22" w:rsidRDefault="00575F76">
            <w:pPr>
              <w:pStyle w:val="InstructionsText"/>
              <w:spacing w:after="120"/>
              <w:rPr>
                <w:rFonts w:eastAsia="Calibri" w:cs="Times New Roman"/>
                <w:sz w:val="24"/>
                <w:szCs w:val="24"/>
              </w:rPr>
            </w:pPr>
            <w:r>
              <w:rPr>
                <w:sz w:val="24"/>
                <w:szCs w:val="24"/>
              </w:rPr>
              <w:t xml:space="preserve">Sarake 0020 sisältää painot, jotka kuvastavat </w:t>
            </w:r>
            <w:r>
              <w:rPr>
                <w:rStyle w:val="HTMLTypewriter"/>
                <w:rFonts w:ascii="Times New Roman" w:hAnsi="Times New Roman"/>
                <w:sz w:val="24"/>
                <w:szCs w:val="24"/>
              </w:rPr>
              <w:t>määrää, joka saadaan delegoidun asetuksen (EU) 2015/61 II osastossa</w:t>
            </w:r>
            <w:r>
              <w:rPr>
                <w:sz w:val="24"/>
                <w:szCs w:val="24"/>
              </w:rPr>
              <w:t xml:space="preserve"> määritettyjen asiaankuuluvien arvonleikkausten soveltamisen jälkeen. Painojen on tarkoitus kuvastaa likvidien varojen arvon alentumista asiaankuuluvien arvonleikkausten soveltamisen jälkeen.</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Sovellettava paino</w:t>
            </w:r>
          </w:p>
          <w:p w14:paraId="033F8F70" w14:textId="09A4C017" w:rsidR="006E48EA" w:rsidRPr="000B6B22" w:rsidRDefault="006E48EA">
            <w:pPr>
              <w:pStyle w:val="InstructionsText"/>
              <w:spacing w:after="120"/>
              <w:rPr>
                <w:rFonts w:eastAsia="Calibri" w:cs="Times New Roman"/>
                <w:sz w:val="24"/>
                <w:szCs w:val="24"/>
              </w:rPr>
            </w:pPr>
            <w:r>
              <w:rPr>
                <w:sz w:val="24"/>
                <w:szCs w:val="24"/>
              </w:rPr>
              <w:t xml:space="preserve">Luottolaitosten on ilmoitettava sarakkeessa 0030 delegoidun asetuksen (EU) 2015/61 II osastossa määriteltyihin likvideihin varoihin sovellettava paino. Sovellettavat painot saattavat johtaa painotettuihin keskiarvoihin, ja ne on ilmoitettava desimaalilukuina (eli 1,00 sovellettavalle 100 prosentin painolle tai </w:t>
            </w:r>
            <w:r w:rsidR="009C18FF">
              <w:rPr>
                <w:sz w:val="24"/>
                <w:szCs w:val="24"/>
              </w:rPr>
              <w:t>0,50 sovellettavalle 50 </w:t>
            </w:r>
            <w:r>
              <w:rPr>
                <w:sz w:val="24"/>
                <w:szCs w:val="24"/>
              </w:rPr>
              <w:t>prosentin painolle). Sovellettavat painot voivat kuvastaa muun muassa yrityskohtaista ja kansallista harkintavaltaa. Sarakkeessa 0030 ilmoitettu luku ei saa olla suurempi kuin sarakkeen 0020 luku.</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Arvo 9 artiklan mukaan</w:t>
            </w:r>
          </w:p>
          <w:p w14:paraId="3DD790D0" w14:textId="1F71ECA0" w:rsidR="006E48EA" w:rsidRPr="000B6B22" w:rsidRDefault="006E48EA">
            <w:pPr>
              <w:pStyle w:val="InstructionsText"/>
              <w:spacing w:after="120"/>
              <w:rPr>
                <w:rFonts w:eastAsia="Calibri" w:cs="Times New Roman"/>
                <w:sz w:val="24"/>
                <w:szCs w:val="24"/>
              </w:rPr>
            </w:pPr>
            <w:r>
              <w:rPr>
                <w:sz w:val="24"/>
                <w:szCs w:val="24"/>
              </w:rPr>
              <w:t>Luottolaitosten on ilmoitettava sarakkeessa 0040 delegoidun asetuksen (EU) 2015/61 9 artiklan mukaan määritetty likvidin omaisuuserän arvo, joka on määrä/markkina-arvo, jossa otetaan huomioon suojien varhaisesta sulkemisesta johtuvat likviditeetin nettoulosvirtaukset ja -sisäänvirtaukset, kerrottuna sovellettavalla painolla.</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2B2931">
        <w:rPr>
          <w:u w:val="none"/>
        </w:rPr>
        <w:tab/>
      </w:r>
      <w:r>
        <w:rPr>
          <w:rFonts w:ascii="Times New Roman" w:hAnsi="Times New Roman"/>
          <w:sz w:val="24"/>
          <w:u w:val="none"/>
        </w:rPr>
        <w:t>Tiettyjä rivejä koskevat ohjeet</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Rivi</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Lainsäädäntöviitteet ja ohjeet</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OIKAISEMATTOMAT LIKVIDIT VARAT YHTEENSÄ</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Delegoidun asetuksen (EU) 2015/61 II osasto</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Luottolaitosten on ilmoitettava likvidien varojensa yhteenlaskettu määrä/markkina-arvo sarakkeessa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Luottolaitosten on ilmoitettava 9 artiklan mukaisesti laskettu likvidien varojensa kokonaisarvo sarakkeessa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Oikaisemattomat tason 1 varat yhteensä</w:t>
            </w:r>
          </w:p>
          <w:p w14:paraId="7BC9F4FA" w14:textId="6C857949" w:rsidR="006E48EA" w:rsidRPr="000B6B22" w:rsidRDefault="006E48EA">
            <w:pPr>
              <w:pStyle w:val="InstructionsText"/>
              <w:spacing w:after="120"/>
              <w:rPr>
                <w:rFonts w:cs="Times New Roman"/>
                <w:sz w:val="24"/>
                <w:szCs w:val="24"/>
              </w:rPr>
            </w:pPr>
            <w:r>
              <w:rPr>
                <w:sz w:val="24"/>
                <w:szCs w:val="24"/>
              </w:rPr>
              <w:lastRenderedPageBreak/>
              <w:t>Delegoidun asetuksen (EU) 2015/61 10, 15, 16 ja 19 artikla</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Tässä jaksossa ilmoitettavien varojen on oltava sellaisia, että ne on nimenomaan yksilöity tason 1 varoiksi tai niitä käsitellään tason 1 varoina</w:t>
            </w:r>
            <w:r>
              <w:rPr>
                <w:sz w:val="24"/>
                <w:szCs w:val="24"/>
              </w:rPr>
              <w:t xml:space="preserve"> delegoidun asetuksen (EU) 2015/61 mukaisesti.</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Luottolaitosten on ilmoitettava tason 1 likvidien varojensa yhteenlaskettu määrä/markkina-arvo sarakkeessa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Luottolaitosten on ilmoitettava 9 artiklan mukaisesti laskettu tason 1 likvidien varojensa kokonaisarvo sarakkeessa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szCs w:val="24"/>
              </w:rPr>
              <w:t>1.1.1. Oikaisemattomat TASON 1 varat yhteensä, lukuun ottamatta erittäin laadukkaita katettuja joukkolainoja</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Delegoidun asetuksen (EU) 2015/61 10, 15, 16 ja 19 artikla</w:t>
            </w:r>
          </w:p>
          <w:p w14:paraId="06079932" w14:textId="614605B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Tässä alajaksossa ilmoitettavien varojen on oltava sellaisia, että ne on nimenomaan yksilöity tason 1 varoiksi tai n</w:t>
            </w:r>
            <w:r w:rsidR="009C18FF">
              <w:rPr>
                <w:rStyle w:val="FormatvorlageInstructionsTabelleText"/>
                <w:rFonts w:ascii="Times New Roman" w:hAnsi="Times New Roman"/>
                <w:sz w:val="24"/>
                <w:szCs w:val="24"/>
              </w:rPr>
              <w:t>iitä käsitellään tason 1 </w:t>
            </w:r>
            <w:r>
              <w:rPr>
                <w:rStyle w:val="FormatvorlageInstructionsTabelleText"/>
                <w:rFonts w:ascii="Times New Roman" w:hAnsi="Times New Roman"/>
                <w:sz w:val="24"/>
                <w:szCs w:val="24"/>
              </w:rPr>
              <w:t>varoina</w:t>
            </w:r>
            <w:r>
              <w:rPr>
                <w:sz w:val="24"/>
                <w:szCs w:val="24"/>
              </w:rPr>
              <w:t xml:space="preserve"> delegoidun asetuksen (EU) 2015/61 mukaisesti. Tässä alajaksossa ei ilmoiteta varoja ja kohde-etuuksia, joita pidetään delegoidun asetuksen (EU) 2015/61 10 artiklan 1 kohdan f alakohdassa tarkoitettuina erittäin laadukkaina katettuina joukkolainoina.</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Luottolaitosten on ilmoitettava sarakkeessa 0010 tason 1 varojen yhteenlaskettu kokonaismarkkina-arvo/kokonaismäärä, lukuun ottamatta erittäin laadukkaita katettuja joukkolainoja ja ottamatta huomioon delegoidun asetuksen (EU) 2015/61 17 artiklassa säädettyjä vaatimuksia.</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Luottolaitosten on ilmoitettava sarakkeessa 0040 tason 1 varojen yhteenlaskettu painotettu määrä, lukuun ottamatta erittäin laadukkaita katettuja joukkolainoja ja ottamatta huomioon delegoidun asetuksen (EU) 2015/61 17 artiklassa säädettyjä vaatimuksia.</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Kolikot ja setelit</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Delegoidun asetuksen (EU) 2015/61 10 artiklan 1 kohdan a alakohta</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Kolikkoina ja seteleinä olevien käteisvarojen kokonaismäärä.</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Nostettavissa olevat keskuspankkivarannot</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sz w:val="24"/>
                <w:szCs w:val="24"/>
              </w:rPr>
              <w:t xml:space="preserve">Delegoidun asetuksen (EU) 2015/61 </w:t>
            </w:r>
            <w:r>
              <w:rPr>
                <w:rStyle w:val="FormatvorlageInstructionsTabelleText"/>
                <w:rFonts w:ascii="Times New Roman" w:hAnsi="Times New Roman"/>
                <w:sz w:val="24"/>
                <w:szCs w:val="24"/>
              </w:rPr>
              <w:t>10 artiklan 1 kohdan b alakohdan iii alakohta</w:t>
            </w:r>
            <w:r>
              <w:rPr>
                <w:sz w:val="24"/>
                <w:szCs w:val="24"/>
              </w:rPr>
              <w:t>.</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Sellaisten luottolaitoksella EKP:ssä, jäsenvaltion keskuspankissa tai kolmannen maan keskuspankissa olevien varantojen kokonaismäärä, jotka voidaan nostaa milloin tahansa stressikausien aikana, edellyttäen, että valittu ulkoinen luottoluokituslaitos luokittelee saamiset kolmannen maan keskuspankilta tai kyseisen maan keskushallinnolta asetuksen (EU) N:o 575/2013 114 artiklan 2 kohdan mukaisesti vähintään luottoluokkaan 1.</w:t>
            </w:r>
          </w:p>
          <w:p w14:paraId="7148156E" w14:textId="4E5F51C5"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Hyväksyttävä nostettavissa oleva määrä on määritettävä luottolaitoksen toimivaltaisen viranomaisen ja sen keskuspankin, jossa varantoja säilytetään, välisessä sopimuksessa tai kolmannen maan asiaa koskevissa säännöissä delegoidun asetuksen (EU) 2015/61 10 a</w:t>
            </w:r>
            <w:r w:rsidR="009C18FF">
              <w:rPr>
                <w:rStyle w:val="FormatvorlageInstructionsTabelleText"/>
                <w:rFonts w:ascii="Times New Roman" w:hAnsi="Times New Roman"/>
                <w:sz w:val="24"/>
                <w:szCs w:val="24"/>
              </w:rPr>
              <w:t>rtiklan 1 </w:t>
            </w:r>
            <w:r>
              <w:rPr>
                <w:rStyle w:val="FormatvorlageInstructionsTabelleText"/>
                <w:rFonts w:ascii="Times New Roman" w:hAnsi="Times New Roman"/>
                <w:sz w:val="24"/>
                <w:szCs w:val="24"/>
              </w:rPr>
              <w:t>kohdan b alakohdan iii alakohdan mukaisesti.</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lastRenderedPageBreak/>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Keskuspankeilta olevat varat</w:t>
            </w:r>
          </w:p>
          <w:p w14:paraId="2169F27D" w14:textId="3CC279BF"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Delegoidun asetuksen (EU) 2015/61 10 artiklan 1 </w:t>
            </w:r>
            <w:r>
              <w:rPr>
                <w:rStyle w:val="FormatvorlageInstructionsTabelleText"/>
                <w:rFonts w:ascii="Times New Roman" w:hAnsi="Times New Roman"/>
                <w:sz w:val="24"/>
                <w:szCs w:val="24"/>
              </w:rPr>
              <w:t>kohdan</w:t>
            </w:r>
            <w:r w:rsidR="005132A8">
              <w:rPr>
                <w:rStyle w:val="InstructionsTabelleberschrift"/>
                <w:rFonts w:ascii="Times New Roman" w:hAnsi="Times New Roman"/>
                <w:b w:val="0"/>
                <w:sz w:val="24"/>
                <w:szCs w:val="24"/>
                <w:u w:val="none"/>
              </w:rPr>
              <w:t xml:space="preserve"> b alakohdan i </w:t>
            </w:r>
            <w:r>
              <w:rPr>
                <w:rStyle w:val="InstructionsTabelleberschrift"/>
                <w:rFonts w:ascii="Times New Roman" w:hAnsi="Times New Roman"/>
                <w:b w:val="0"/>
                <w:sz w:val="24"/>
                <w:szCs w:val="24"/>
                <w:u w:val="none"/>
              </w:rPr>
              <w:t>ja ii alakohta</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Varat, jotka edustavat saamisia tai takauksia EKP:ltä, jäsenvaltion keskuspankilta tai kolmannen maan keskuspankilta, edellyttäen, että valittu ulkoinen luottoluokituslaitos luokittelee saamiset kolmannen maan keskuspankilta tai kyseisen maan keskushallinnolta asetuksen (EU) N:o 575/2013 114 artiklan 2 kohdan mukaisesti vähintään luottoluokkaan 1.</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Keskushallinnoilta olevat varat</w:t>
            </w:r>
          </w:p>
          <w:p w14:paraId="650673B2" w14:textId="0DC3867B"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Delegoidun asetuksen (EU) 2015/61 10 artiklan 1 </w:t>
            </w:r>
            <w:r>
              <w:rPr>
                <w:rStyle w:val="FormatvorlageInstructionsTabelleText"/>
                <w:rFonts w:ascii="Times New Roman" w:hAnsi="Times New Roman"/>
                <w:sz w:val="24"/>
                <w:szCs w:val="24"/>
              </w:rPr>
              <w:t>kohdan</w:t>
            </w:r>
            <w:r w:rsidR="009C18FF">
              <w:rPr>
                <w:rStyle w:val="InstructionsTabelleberschrift"/>
                <w:rFonts w:ascii="Times New Roman" w:hAnsi="Times New Roman"/>
                <w:b w:val="0"/>
                <w:sz w:val="24"/>
                <w:szCs w:val="24"/>
                <w:u w:val="none"/>
              </w:rPr>
              <w:t xml:space="preserve"> c alakohdan i</w:t>
            </w:r>
            <w:r>
              <w:rPr>
                <w:rStyle w:val="InstructionsTabelleberschrift"/>
                <w:rFonts w:ascii="Times New Roman" w:hAnsi="Times New Roman"/>
                <w:b w:val="0"/>
                <w:sz w:val="24"/>
                <w:szCs w:val="24"/>
                <w:u w:val="none"/>
              </w:rPr>
              <w:t>ja ii alakohta</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Varat, jotka edustavat saamisia tai takauksia jäsenvaltion keskushallinnolta tai kolmannen maan keskushallinnolta, edellyttäen, että valittu ulkoinen luottoluokituslaitos luokittelee kyseiset varat asetuksen (EU) N:o 575/2013 114 artiklan 2 kohdan mukaisesti vähintään luottoluokkaan 1.</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Varat, jotka luottolaitokset ovat laskeneet liikkeeseen ja joihin on saatu jäsenvaltion keskushallinnon takaus delegoidun asetuksen (EU) 2015/61 35 artiklan mukaisesti, on ilmoitettava tällä rivillä.</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Delegoidun asetuksen (EU) 2015/61 36 artiklassa tarkoitettujen, jäsenvaltioiden järjestämiä arvoltaan alentuneita omaisuuseriä hoitavien virastojen liikkeeseen laskemat varat on ilmoitettava tällä rivillä.</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Aluehallinnoilta/paikallisviranomaisilta olevat varat</w:t>
            </w:r>
          </w:p>
          <w:p w14:paraId="029EC914" w14:textId="43AC4CAA" w:rsidR="006E48EA" w:rsidRPr="002B2931" w:rsidRDefault="00485545">
            <w:pPr>
              <w:pStyle w:val="InstructionsText"/>
              <w:spacing w:after="120"/>
              <w:rPr>
                <w:rStyle w:val="FormatvorlageInstructionsTabelleText"/>
                <w:rFonts w:ascii="Times New Roman" w:hAnsi="Times New Roman"/>
                <w:sz w:val="24"/>
              </w:rPr>
            </w:pPr>
            <w:r w:rsidRPr="002B2931">
              <w:rPr>
                <w:rStyle w:val="FormatvorlageInstructionsTabelleText"/>
                <w:rFonts w:ascii="Times New Roman" w:hAnsi="Times New Roman"/>
                <w:sz w:val="24"/>
              </w:rPr>
              <w:t>Delegoidun asetuksen (EU) 2015/61 10 artiklan 1 kohdan c alakohdan iii ja iv alakohta</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Varat, jotka edustavat saamisia tai takauksia jäsenvaltion aluehallinnoilta tai paikallisviranomaisilta, edellyttäen, että kyseisiä varoja käsitellään kuten saamisia jäsenvaltion keskushallinnolta asetuksen (EU) N:o 575/2013 115 artiklan 2 kohdan mukaisesti.</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Varat</w:t>
            </w:r>
            <w:r>
              <w:rPr>
                <w:rStyle w:val="FormatvorlageInstructionsTabelleText"/>
                <w:rFonts w:ascii="Times New Roman" w:hAnsi="Times New Roman"/>
                <w:sz w:val="24"/>
                <w:szCs w:val="24"/>
              </w:rPr>
              <w:t>, jotka edustavat saamisia tai takauksia kolmannen maan aluehallinnoilta tai paikallisviranomaisilta, edellyttäen, että valittu ulkoinen luottoluokituslaitos luokittelee ne asetuksen (EU) N:o 575/2013 114 artiklan 2 kohdan mukaisesti vähintään luottoluokkaan 1, ja edellyttäen, että varoja käsitellään kuten saamisia kolmannen maan keskushallinnolta asetuksen (EU) N:o 575/2013 115 artiklan 4 kohdan mukaisesti.</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Sellaisten luottolaitosten liikkeeseen laskemat varat, jotka ovat saaneet takauksen jäsenvaltion aluehallinnolta tai paikallisviranomaiselta delegoidun asetuksen (EU) 2015/61 35 artiklan mukaisesti, on ilmoitettava tällä rivillä.</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Julkisyhteisöiltä ja julkisoikeudellisilta laitoksilta olevat varat</w:t>
            </w:r>
          </w:p>
          <w:p w14:paraId="68ADA6CC" w14:textId="002D31CF" w:rsidR="006E48EA" w:rsidRPr="002B2931" w:rsidRDefault="00485545">
            <w:pPr>
              <w:pStyle w:val="InstructionsText"/>
              <w:spacing w:after="120"/>
              <w:rPr>
                <w:rStyle w:val="FormatvorlageInstructionsTabelleText"/>
                <w:rFonts w:ascii="Times New Roman" w:hAnsi="Times New Roman"/>
                <w:sz w:val="24"/>
              </w:rPr>
            </w:pPr>
            <w:r w:rsidRPr="002B2931">
              <w:rPr>
                <w:rStyle w:val="FormatvorlageInstructionsTabelleText"/>
                <w:rFonts w:ascii="Times New Roman" w:hAnsi="Times New Roman"/>
                <w:sz w:val="24"/>
              </w:rPr>
              <w:lastRenderedPageBreak/>
              <w:t>Delegoidun asetuksen (EU) 2015/61 10 artiklan 1 kohdan c al</w:t>
            </w:r>
            <w:r w:rsidR="009C18FF">
              <w:rPr>
                <w:rStyle w:val="FormatvorlageInstructionsTabelleText"/>
                <w:rFonts w:ascii="Times New Roman" w:hAnsi="Times New Roman"/>
                <w:sz w:val="24"/>
              </w:rPr>
              <w:t>akohdan v </w:t>
            </w:r>
            <w:r w:rsidRPr="002B2931">
              <w:rPr>
                <w:rStyle w:val="FormatvorlageInstructionsTabelleText"/>
                <w:rFonts w:ascii="Times New Roman" w:hAnsi="Times New Roman"/>
                <w:sz w:val="24"/>
              </w:rPr>
              <w:t>ja vi alakohta</w:t>
            </w:r>
          </w:p>
          <w:p w14:paraId="68E4C124" w14:textId="507E6DDC"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Varat</w:t>
            </w:r>
            <w:r>
              <w:rPr>
                <w:rStyle w:val="FormatvorlageInstructionsTabelleText"/>
                <w:rFonts w:ascii="Times New Roman" w:hAnsi="Times New Roman"/>
                <w:sz w:val="24"/>
                <w:szCs w:val="24"/>
              </w:rPr>
              <w:t>, jotka edustavat saamisia tai takauksia jäsenvaltion tai kolmannen maan julkisyhteisöiltä ja julkisoikeudellisilta laitoksilta, edellyttäen, että kyseisiä varoja käsitellään kuten saamisia kyseisen jäsenvaltion tai kolmannen maan keskushallinnolta, aluehallinnoilta tai paikallisviranomaisilta asetuksen (</w:t>
            </w:r>
            <w:r w:rsidR="009C18FF">
              <w:rPr>
                <w:rStyle w:val="FormatvorlageInstructionsTabelleText"/>
                <w:rFonts w:ascii="Times New Roman" w:hAnsi="Times New Roman"/>
                <w:sz w:val="24"/>
                <w:szCs w:val="24"/>
              </w:rPr>
              <w:t>EU) N:o 575/2013 116 artiklan 4 </w:t>
            </w:r>
            <w:r>
              <w:rPr>
                <w:rStyle w:val="FormatvorlageInstructionsTabelleText"/>
                <w:rFonts w:ascii="Times New Roman" w:hAnsi="Times New Roman"/>
                <w:sz w:val="24"/>
                <w:szCs w:val="24"/>
              </w:rPr>
              <w:t>kohdan mukaisesti.</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Kaikilla edellä olevassa kohdassa tarkoitetuilla saamisilla kolmannen maan keskushallinnolta on oltava valitun ulkoisen luottoluokituslaitoksen antama luottoluokitus, joka on asetuksen (EU) N:o 575/2013 114 artiklan 2 kohdan mukaisesti vähintään luottoluokka 1.</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Kaikkia tässä alajaksossa tarkoitettuja saamisia kolmannen maan aluehallinnoilta tai paikallisviranomaisilta on käsiteltävä kuten saamisia kolmannen maan keskushallinnolta asetuksen (EU) N:o 575/2013 115 artiklan 4 kohdan mukaisesti.</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2B2931"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1.1.1.7. Hyväksyttävät kotimaan ja ulkomaan valuutan määräiset keskushallinnolta ja keskuspankilta olevat varat</w:t>
            </w:r>
          </w:p>
          <w:p w14:paraId="7364CE28" w14:textId="62D58994" w:rsidR="006E48EA" w:rsidRPr="002B2931" w:rsidRDefault="00485545">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 xml:space="preserve">Delegoidun asetuksen (EU) 2015/61 10 artiklan 1 </w:t>
            </w:r>
            <w:r>
              <w:rPr>
                <w:rStyle w:val="FormatvorlageInstructionsTabelleText"/>
                <w:rFonts w:ascii="Times New Roman" w:hAnsi="Times New Roman"/>
                <w:sz w:val="24"/>
                <w:szCs w:val="24"/>
              </w:rPr>
              <w:t>kohdan</w:t>
            </w:r>
            <w:r>
              <w:rPr>
                <w:rStyle w:val="InstructionsTabelleberschrift"/>
                <w:rFonts w:ascii="Times New Roman" w:hAnsi="Times New Roman"/>
                <w:b w:val="0"/>
                <w:sz w:val="24"/>
                <w:szCs w:val="24"/>
                <w:u w:val="none"/>
              </w:rPr>
              <w:t xml:space="preserve"> d alakohta</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Varat, jotka edustavat saamisia tai takauksia kolmannen maan keskushallinnolta tai keskuspankilta, ja delegoidun asetuksen (EU) 2015/61 10 artiklan 1 kohdan d alakohdan ii alakohdan edellytysten mukaiset kolmannen maan keskuspankissa olevat varannot, kun valittu ulkoinen luottoluokituslaitos ei luokittele kyseistä kolmatta maata vähintään luottoluokkaan 1, edellyttäen, että luottolaitos kirjaa tällaiset varat yhteenlaskettuina tason 1 varoiksi vain sellaisten likviditeetin nettoulosvirtaustensa määrään saakka, jotka ovat stressitestien kohteena ja kyseisen ulkomaan valuutan määräisiä.</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Varat, jotka edustavat saamisia tai takauksia kolmannen maan keskushallinnolta tai keskuspankilta, ja delegoidun asetuksen (EU) 2015/61 10 artiklan 1 kohdan d alakohdan ii alakohdan edellytysten mukaiset kolmannen maan keskuspankissa olevat varannot, kun valittu ulkoinen luottoluokituslaitos ei luokittele kyseistä kolmatta maata vähintään luottoluokkaan 1, silloin kun kyseiset varat eivät ole kyseisen kolmannen maan kansallisen valuutan määräisiä, edellyttäen, että luottolaitos kirjaa varat tason 1 varoiksi vain sellaisten kyseisen ulkomaan valuutan määräisten likviditeetin nettoulosvirtaustensa määrään saakka, jotka ovat stressitestien kohteena ja vastaavat luottolaitoksen operaatioita lainkäyttöalueella, jolla maksuvalmiusriski otetaan.</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2B2931"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1.1.1.8. Luottolaitosten liikkeeseenlaskemat varat (luottolaitokset jäsenvaltion hallituksen suojaamia tai edistämislainojen antajia)</w:t>
            </w:r>
          </w:p>
          <w:p w14:paraId="289FE6A7" w14:textId="02C5D6D3"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Delegoidun asetuksen (EU) 2015/61 10 artiklan 1 </w:t>
            </w:r>
            <w:r>
              <w:rPr>
                <w:rStyle w:val="FormatvorlageInstructionsTabelleText"/>
                <w:rFonts w:ascii="Times New Roman" w:hAnsi="Times New Roman"/>
                <w:sz w:val="24"/>
                <w:szCs w:val="24"/>
              </w:rPr>
              <w:t>kohdan</w:t>
            </w:r>
            <w:r w:rsidR="009C18FF">
              <w:rPr>
                <w:rStyle w:val="InstructionsTabelleberschrift"/>
                <w:rFonts w:ascii="Times New Roman" w:hAnsi="Times New Roman"/>
                <w:b w:val="0"/>
                <w:sz w:val="24"/>
                <w:szCs w:val="24"/>
                <w:u w:val="none"/>
              </w:rPr>
              <w:t xml:space="preserve"> e alakohdan i </w:t>
            </w:r>
            <w:r>
              <w:rPr>
                <w:rStyle w:val="InstructionsTabelleberschrift"/>
                <w:rFonts w:ascii="Times New Roman" w:hAnsi="Times New Roman"/>
                <w:b w:val="0"/>
                <w:sz w:val="24"/>
                <w:szCs w:val="24"/>
                <w:u w:val="none"/>
              </w:rPr>
              <w:t>ja ii alakohta</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lastRenderedPageBreak/>
              <w:t>Sellaisten luottolaitosten liikkeeseenlaskemat varat, jotka ovat jäsenvaltion sellaisen keskus- tai aluehallinnon tai paikallisviranomaisen rekisteröimiä tai perustamia, jolla on lakisääteinen velvollisuus suojella kyseisen luottolaitoksen taloudellista perustaa ja säilyttää sen elinkelpoisuus.</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Varat, jotka on laskenut liikkeeseen delegoidun asetuksen (EU) 2015/61 10 artiklan 1 kohdan e alakohdan ii alakohdan mukainen edistämislainojen antaja.</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Kaikkia edellä mainitulta aluehallinnolta tai paikallisviranomaiselta olevia saamisia on käsiteltävä kuten saamisia jäsenvaltion keskushallinnolta asetuksen (EU) N:o 575/2013 115 artiklan 2 kohdan mukaisesti.</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Kansainvälisiltä kehityspankeilta ja kansainvälisiltä organisaatioilta olevat varat</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Delegoidun asetuksen (EU) 2015/61 10 artiklan 1 </w:t>
            </w:r>
            <w:r>
              <w:rPr>
                <w:rStyle w:val="FormatvorlageInstructionsTabelleText"/>
                <w:rFonts w:ascii="Times New Roman" w:hAnsi="Times New Roman"/>
                <w:sz w:val="24"/>
                <w:szCs w:val="24"/>
              </w:rPr>
              <w:t>kohdan</w:t>
            </w:r>
            <w:r>
              <w:rPr>
                <w:rStyle w:val="InstructionsTabelleberschrift"/>
                <w:rFonts w:ascii="Times New Roman" w:hAnsi="Times New Roman"/>
                <w:b w:val="0"/>
                <w:sz w:val="24"/>
                <w:szCs w:val="24"/>
                <w:u w:val="none"/>
              </w:rPr>
              <w:t xml:space="preserve"> g alakohta</w:t>
            </w:r>
          </w:p>
          <w:p w14:paraId="3F23877C" w14:textId="4471A38A"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Varat, jotka edustavat saamisia t</w:t>
            </w:r>
            <w:r w:rsidR="009C18FF">
              <w:rPr>
                <w:rStyle w:val="InstructionsTabelleberschrift"/>
                <w:rFonts w:ascii="Times New Roman" w:hAnsi="Times New Roman"/>
                <w:b w:val="0"/>
                <w:sz w:val="24"/>
                <w:szCs w:val="24"/>
                <w:u w:val="none"/>
              </w:rPr>
              <w:t>ai takauksia asetuksen (EU) N:o </w:t>
            </w:r>
            <w:r>
              <w:rPr>
                <w:rStyle w:val="InstructionsTabelleberschrift"/>
                <w:rFonts w:ascii="Times New Roman" w:hAnsi="Times New Roman"/>
                <w:b w:val="0"/>
                <w:sz w:val="24"/>
                <w:szCs w:val="24"/>
                <w:u w:val="none"/>
              </w:rPr>
              <w:t>575/2013 117 artiklan 2 kohdassa tarkoitetuilta kansainvälisiltä kehityspankeilta ja sen 118 artiklassa tarkoitetuilta kansainvälisiltä organisaatioilta.</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2B2931"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1.1.1.10. Ehdot täyttävät yhteissijoitusyrityksissä olevat osakkeet/osuudet: kohde-etuutena on kolikoita/seteleitä ja/tai keskuspankkisaaminen</w:t>
            </w:r>
          </w:p>
          <w:p w14:paraId="7D3B6BCF" w14:textId="7CACB305" w:rsidR="006E48EA" w:rsidRPr="002B2931"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Delegoidun asetuksen (EU) 2015/61 15 artiklan 2 kohdan </w:t>
            </w:r>
            <w:r>
              <w:rPr>
                <w:rStyle w:val="FormatvorlageInstructionsTabelleText"/>
                <w:rFonts w:ascii="Times New Roman" w:hAnsi="Times New Roman"/>
                <w:sz w:val="24"/>
                <w:szCs w:val="24"/>
              </w:rPr>
              <w:t>a</w:t>
            </w:r>
            <w:r>
              <w:rPr>
                <w:rStyle w:val="InstructionsTabelleberschrift"/>
                <w:rFonts w:ascii="Times New Roman" w:hAnsi="Times New Roman"/>
                <w:b w:val="0"/>
                <w:sz w:val="24"/>
                <w:szCs w:val="24"/>
                <w:u w:val="none"/>
              </w:rPr>
              <w:t xml:space="preserve"> alakohta</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Yhteissijoitussijoitusyrityksissä olevat osakkeet tai osuudet, joiden kohde-etuutena on kolikoita, seteleitä ja saamisia EKP:ltä, jäsenvaltion keskuspankilta tai kolmannen maan keskuspankilta, edellyttäen, että valittu ulkoinen luottoluokituslaitos luokittelee saamiset kolmannen maan keskuspankilta tai keskushallinnolta asetuksen (EU) N:o 575/2013 114 artiklan 2 kohdan mukaisesti vähintään luottoluokkaan 1.</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Ehdot täyttävät yhteissijoitusyrityksissä olevat osakkeet/osuudet: kohde-etuutena on tason 1 varoja, lukuun ottamatta erittäin laadukkaita katettuja joukkolainoja</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Delegoidun asetuksen (EU) 2015/61 15 artiklan 2 </w:t>
            </w:r>
            <w:r>
              <w:rPr>
                <w:rStyle w:val="FormatvorlageInstructionsTabelleText"/>
                <w:rFonts w:ascii="Times New Roman" w:hAnsi="Times New Roman"/>
                <w:sz w:val="24"/>
                <w:szCs w:val="24"/>
              </w:rPr>
              <w:t>kohdan</w:t>
            </w:r>
            <w:r>
              <w:rPr>
                <w:rStyle w:val="InstructionsTabelleberschrift"/>
                <w:rFonts w:ascii="Times New Roman" w:hAnsi="Times New Roman"/>
                <w:b w:val="0"/>
                <w:sz w:val="24"/>
                <w:szCs w:val="24"/>
                <w:u w:val="none"/>
              </w:rPr>
              <w:t xml:space="preserve"> b alakohta</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Yhteissijoitussijoitusyrityksissä olevat osakkeet tai osuudet, joiden kohde-etuudet vastaavat tason 1 varoina pidettäviä varoja, lukuun ottamatta kolikoita, seteleitä ja saamisia EKP:ltä, jäsenvaltion keskuspankilta tai kolmannen maan keskuspankilta sekä delegoidun asetuksen (EU) 2015/61 10 artiklan 1 kohdan f alakohdassa tarkoitettuja erittäin laadukkaita katettuja joukkolainoja.</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Vaihtoehtoiset maksuvalmiusmenetelmät: keskuspankin luottojärjestely</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Delegoidun asetuksen (EU) 2015/61 19 artiklan 1 </w:t>
            </w:r>
            <w:r>
              <w:rPr>
                <w:rStyle w:val="FormatvorlageInstructionsTabelleText"/>
                <w:rFonts w:ascii="Times New Roman" w:hAnsi="Times New Roman"/>
                <w:sz w:val="24"/>
                <w:szCs w:val="24"/>
              </w:rPr>
              <w:t>kohdan</w:t>
            </w:r>
            <w:r>
              <w:rPr>
                <w:rStyle w:val="InstructionsTabelleberschrift"/>
                <w:rFonts w:ascii="Times New Roman" w:hAnsi="Times New Roman"/>
                <w:b w:val="0"/>
                <w:sz w:val="24"/>
                <w:szCs w:val="24"/>
                <w:u w:val="none"/>
              </w:rPr>
              <w:t xml:space="preserve"> b alakohta</w:t>
            </w:r>
          </w:p>
          <w:p w14:paraId="781E1693" w14:textId="1C8188F9"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 xml:space="preserve">EKP:ltä, jäsenvaltion keskuspankilta tai kolmannen maan keskuspankilta saadun luottojärjestelyn käyttämätön määrä edellyttäen, </w:t>
            </w:r>
            <w:r>
              <w:rPr>
                <w:sz w:val="24"/>
                <w:szCs w:val="24"/>
              </w:rPr>
              <w:lastRenderedPageBreak/>
              <w:t>että järjestely täyttää delegoidun asetu</w:t>
            </w:r>
            <w:r w:rsidR="009C18FF">
              <w:rPr>
                <w:sz w:val="24"/>
                <w:szCs w:val="24"/>
              </w:rPr>
              <w:t>ksen (EU) 2015/61 19 artiklan 1 </w:t>
            </w:r>
            <w:r>
              <w:rPr>
                <w:sz w:val="24"/>
                <w:szCs w:val="24"/>
              </w:rPr>
              <w:t>kohdan b alakohdan i–iii alakohdan vaatimukset.</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lastRenderedPageBreak/>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Keskusluottolaitokset: sellaiset tason 1 varat, lukuun ottamatta erittäin laadukkaita katettuja joukkolainoja, joita pidetään talletuksen tekevän luottolaitoksen likvideinä varoina</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27 artiklan 3 kohta</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Delegoidun asetuksen (EU) 2015/61 27 artiklan 3 kohdan mukaan on yksilöitävä sellaiset likvidit varat</w:t>
            </w:r>
            <w:r>
              <w:rPr>
                <w:rFonts w:ascii="Times New Roman" w:hAnsi="Times New Roman"/>
                <w:bCs/>
                <w:sz w:val="24"/>
              </w:rPr>
              <w:t>, jotka vastaavat luottolaitosten keskuslaitokseen tekemiä talletuksia, joita pidetään talletuksen tekevän luottolaitoksen likvideinä varoina.</w:t>
            </w:r>
            <w:r>
              <w:rPr>
                <w:rFonts w:ascii="Times New Roman" w:hAnsi="Times New Roman"/>
                <w:sz w:val="24"/>
              </w:rPr>
              <w:t xml:space="preserve"> Tällaisten likvidien varojen ei katsota kattavan muita kuin vastaavista talletuksista johtuvia ulosvirtauksia, eikä niitä oteta huomioon 17 artiklan mukaisessa jäljellä olevan maksuvalmiuspuskurin koostumuksen laskennassa keskuslaitoksen osalta yksittäisen laitoksen tasolla.</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bCs/>
                <w:sz w:val="24"/>
              </w:rPr>
              <w:t>Ilmoittaessaan tällaisia likvidejä varoja keskuslaitosten on varmistettava, että niiden ilmoitettu määrä ei arvonleikkauksen jälkeen ylitä vastaavista talletuksista johtuvaa ulosvirtausta.</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Tällä rivillä tarkoitetut varat ovat tason 1 varoja, lukuun ottamatta erittäin laadukkaita katettuja joukkolainoja.</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Vaihtoehtoiset maksuvalmiusmenetelmät: tason 2A varat, jotka hyväksytään tason 1 varoiksi</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Delegoidun asetuksen (EU) 2015/61 19 artiklan 1 </w:t>
            </w:r>
            <w:r>
              <w:rPr>
                <w:rStyle w:val="FormatvorlageInstructionsTabelleText"/>
                <w:rFonts w:ascii="Times New Roman" w:hAnsi="Times New Roman"/>
                <w:sz w:val="24"/>
                <w:szCs w:val="24"/>
              </w:rPr>
              <w:t>kohdan</w:t>
            </w:r>
            <w:r>
              <w:rPr>
                <w:rStyle w:val="InstructionsTabelleberschrift"/>
                <w:rFonts w:ascii="Times New Roman" w:hAnsi="Times New Roman"/>
                <w:b w:val="0"/>
                <w:sz w:val="24"/>
                <w:szCs w:val="24"/>
                <w:u w:val="none"/>
              </w:rPr>
              <w:t xml:space="preserve"> c alakohta</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Jos tason 1 varojen määrä on vajaa, luottolaitosten on ilmoitettava sellaisten tason 2A varojen määrä, jotka ne hyväksyvät tason 1 varoiksi ja joita ne eivät ilmoita tason 2A varoina delegoidun asetuksen (EU) 2015/61 19 artiklan 1 kohdan c alakohdan mukaisesti. Tällaisia varoja ei ilmoiteta tason 2A varoja koskevassa jaksossa.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Oikaisemattomat tason 1 erittäin laadukkaat katetut joukkolainat yhteensä</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Delegoidun asetuksen (EU) 2015/61 10, 15 ja 16 artikla</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Varat, jotka ilmoitetaan tässä alajaksossa, on nimenomaan yksilöity tason 1 varoiksi tai niitä käsitellään tason 1 varoina </w:t>
            </w:r>
            <w:r>
              <w:rPr>
                <w:sz w:val="24"/>
                <w:szCs w:val="24"/>
              </w:rPr>
              <w:t>delegoidun asetuksen (EU) 2015/61 mukaisesti, ja ne ovat delegoidun asetuksen (EU) 2015/61 10 artiklan 1 kohdan f alakohdassa tarkoitettuja erittäin laadukkaita katettuja joukkolainoja, tai niiden kohde-etuuksia pidetään tällaisina joukkolainoina.</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Luottolaitosten on ilmoitettava sarakkeessa 0010 tason 1 erittäin laadukkaiden katettujen joukkolainojen yhteenlaskettu kokonaismarkkina-arvo/kokonaismäärä ottamatta huomioon delegoidun asetuksen (EU) 2015/61 17 artiklassa säädettyjä vaatimuksia.</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Luottolaitosten on ilmoitettava sarakkeessa 0040 tason 1 erittäin laadukkaiden katettujen joukkolainojen yhteenlaskettu painotettu kokonaismäärä ottamatta huomioon delegoidun asetuksen (EU) 2015/61 17 artiklassa säädettyjä vaatimuksia.</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lastRenderedPageBreak/>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Erittäin laadukkaat katetut joukkolainat</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Delegoidun asetuksen (EU) 2015/61 10 artiklan 1 </w:t>
            </w:r>
            <w:r>
              <w:rPr>
                <w:rStyle w:val="FormatvorlageInstructionsTabelleText"/>
                <w:rFonts w:ascii="Times New Roman" w:hAnsi="Times New Roman"/>
                <w:sz w:val="24"/>
                <w:szCs w:val="24"/>
              </w:rPr>
              <w:t>kohdan</w:t>
            </w:r>
            <w:r>
              <w:rPr>
                <w:rStyle w:val="InstructionsTabelleberschrift"/>
                <w:rFonts w:ascii="Times New Roman" w:hAnsi="Times New Roman"/>
                <w:b w:val="0"/>
                <w:sz w:val="24"/>
                <w:szCs w:val="24"/>
                <w:u w:val="none"/>
              </w:rPr>
              <w:t xml:space="preserve"> f alakohta</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Varat, jotka edustavat vastuita sellaisten erittäin laadukkaiden katettujen joukkolainojen muodossa, jotka täyttävät</w:t>
            </w:r>
            <w:r>
              <w:rPr>
                <w:rStyle w:val="FormatvorlageInstructionsTabelleText"/>
                <w:rFonts w:ascii="Times New Roman" w:hAnsi="Times New Roman"/>
                <w:sz w:val="24"/>
                <w:szCs w:val="24"/>
              </w:rPr>
              <w:t xml:space="preserve"> delegoidun asetuksen (EU) 2015/61 10 artiklan 1 kohdan f alakohdan vaatimukset</w:t>
            </w:r>
            <w:r>
              <w:rPr>
                <w:sz w:val="24"/>
                <w:szCs w:val="24"/>
              </w:rPr>
              <w:t>.</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Ehdot täyttävät yhteissijoitusyrityksissä olevat osakkeet/osuudet: kohde-etuutena on erittäin laadukkaita katettuja joukkolainoja</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Delegoidun asetuksen (EU) 2015/61 15 artiklan 2 </w:t>
            </w:r>
            <w:r>
              <w:rPr>
                <w:rStyle w:val="FormatvorlageInstructionsTabelleText"/>
                <w:rFonts w:ascii="Times New Roman" w:hAnsi="Times New Roman"/>
                <w:sz w:val="24"/>
                <w:szCs w:val="24"/>
              </w:rPr>
              <w:t>kohdan</w:t>
            </w:r>
            <w:r>
              <w:rPr>
                <w:rStyle w:val="InstructionsTabelleberschrift"/>
                <w:rFonts w:ascii="Times New Roman" w:hAnsi="Times New Roman"/>
                <w:b w:val="0"/>
                <w:sz w:val="24"/>
                <w:szCs w:val="24"/>
                <w:u w:val="none"/>
              </w:rPr>
              <w:t xml:space="preserve"> c alakohta</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Yhteissijoitussijoitusyrityksissä olevat osakkeet tai osuudet, joiden kohde-etuutena olevat varat vastaavat sellaisia varoja, joita pidetään delegoidun asetuksen (EU) 2015/61 10 artiklan 1 kohdan f alakohdassa määriteltyinä erittäin laadukkaina katettuina joukkolainoina.</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Keskusluottolaitokset: tason 1 erittäin laadukkaat katetut joukkolainat, joita pidetään talletuksen tekevän luottolaitoksen likvideinä varoina</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27 artiklan 3 kohta</w:t>
            </w:r>
          </w:p>
          <w:p w14:paraId="575A1C12" w14:textId="30C8406D" w:rsidR="006E48EA" w:rsidRPr="000B6B22" w:rsidRDefault="00592A6C">
            <w:pPr>
              <w:spacing w:before="0"/>
              <w:ind w:left="33"/>
              <w:rPr>
                <w:rFonts w:ascii="Times New Roman" w:hAnsi="Times New Roman"/>
                <w:sz w:val="24"/>
              </w:rPr>
            </w:pPr>
            <w:r>
              <w:rPr>
                <w:rFonts w:ascii="Times New Roman" w:hAnsi="Times New Roman"/>
                <w:sz w:val="24"/>
              </w:rPr>
              <w:t>Delegoidun asetuksen (EU) 2015/61 27 artiklan 3 kohdan mukaan on yksilöitävä sellaiset likvidit varat</w:t>
            </w:r>
            <w:r>
              <w:rPr>
                <w:rFonts w:ascii="Times New Roman" w:hAnsi="Times New Roman"/>
                <w:bCs/>
                <w:sz w:val="24"/>
              </w:rPr>
              <w:t>, jotka vastaavat luottolaitosten keskuslaitokseen tekemiä talletuksia, joita pidetään talletuksen tekevän luottolaitoksen likvideinä varoina.</w:t>
            </w:r>
            <w:r>
              <w:rPr>
                <w:rFonts w:ascii="Times New Roman" w:hAnsi="Times New Roman"/>
                <w:sz w:val="24"/>
              </w:rPr>
              <w:t xml:space="preserve"> Tällaisten likvidien varojen ei katsota kattavan muita kuin vastaavista talletuksista johtuvia ulosvirtauksia, eikä niitä oteta huomioon deleg</w:t>
            </w:r>
            <w:r w:rsidR="009C18FF">
              <w:rPr>
                <w:rFonts w:ascii="Times New Roman" w:hAnsi="Times New Roman"/>
                <w:sz w:val="24"/>
              </w:rPr>
              <w:t>oidun asetuksen (EU) 2015/61 17 </w:t>
            </w:r>
            <w:r>
              <w:rPr>
                <w:rFonts w:ascii="Times New Roman" w:hAnsi="Times New Roman"/>
                <w:sz w:val="24"/>
              </w:rPr>
              <w:t>artiklan mukaisessa jäljellä olevan maksuvalmiuspuskurin koostumuksen laskennassa keskuslaitoksen osalta yksittäisen laitoksen tasolla.</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bCs/>
                <w:sz w:val="24"/>
              </w:rPr>
              <w:t>Ilmoittaessaan tällaisia likvidejä varoja keskuslaitosten on varmistettava, että niiden ilmoitettu määrä ei arvonleikkauksen jälkeen ylitä vastaavista talletuksista johtuvaa ulosvirtausta.</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Tällä rivillä tarkoitetut varat ovat tason 1 erittäin laadukkaita katettuja joukkolainoja.</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Oikaisemattomat tason 2 varat yhteensä</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11–16 artikla ja 19 artikla</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Varat, jotka ilmoitetaan tässä jaksossa, on nimenomaan yksilöity tason 2A tai tason 2B varoiksi tai niitä käsitellään tason 2A tai tason 2B varoina delegoidun asetuksen (EU) 2015/61 mukaisesti.</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Luottolaitosten on ilmoitettava tason 2 likvidien varojensa yhteenlaskettu määrä/markkina-arvo sarakkeessa 0010.</w:t>
            </w:r>
          </w:p>
          <w:p w14:paraId="4360F38A" w14:textId="1F07DAD6" w:rsidR="006E48EA" w:rsidRPr="000B6B22" w:rsidRDefault="00FB499E" w:rsidP="009D4EFF">
            <w:pPr>
              <w:pStyle w:val="InstructionsText"/>
              <w:rPr>
                <w:b/>
                <w:sz w:val="24"/>
              </w:rPr>
            </w:pPr>
            <w:r>
              <w:rPr>
                <w:rStyle w:val="FormatvorlageInstructionsTabelleText"/>
                <w:rFonts w:ascii="Times New Roman" w:hAnsi="Times New Roman"/>
                <w:sz w:val="24"/>
                <w:szCs w:val="24"/>
              </w:rPr>
              <w:t>Luottolaitosten on ilmoitettava 9 artik</w:t>
            </w:r>
            <w:r w:rsidR="009C18FF">
              <w:rPr>
                <w:rStyle w:val="FormatvorlageInstructionsTabelleText"/>
                <w:rFonts w:ascii="Times New Roman" w:hAnsi="Times New Roman"/>
                <w:sz w:val="24"/>
                <w:szCs w:val="24"/>
              </w:rPr>
              <w:t>lan mukaisesti laskettu tason 2 </w:t>
            </w:r>
            <w:r>
              <w:rPr>
                <w:rStyle w:val="FormatvorlageInstructionsTabelleText"/>
                <w:rFonts w:ascii="Times New Roman" w:hAnsi="Times New Roman"/>
                <w:sz w:val="24"/>
                <w:szCs w:val="24"/>
              </w:rPr>
              <w:t>likvidien varojensa kokonaisarvo sarakkeessa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Oikaisemattomat TASON 2A varat yhteensä</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Delegoidun asetuksen (EU) 2015/61 11, 15 ja 19 artikla</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lastRenderedPageBreak/>
              <w:t xml:space="preserve">Varat, jotka ilmoitetaan tässä alajaksossa, on nimenomaan yksilöity tason 2A varoiksi tai niitä käsitellään tason 2A varoina </w:t>
            </w:r>
            <w:r>
              <w:rPr>
                <w:rFonts w:ascii="Times New Roman" w:hAnsi="Times New Roman"/>
                <w:bCs/>
                <w:sz w:val="24"/>
              </w:rPr>
              <w:t>delegoidun asetuksen (EU) 2015/61 mukaisesti</w:t>
            </w:r>
            <w:r>
              <w:rPr>
                <w:rFonts w:ascii="Times New Roman" w:hAnsi="Times New Roman"/>
                <w:sz w:val="24"/>
              </w:rPr>
              <w:t>.</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Luottolaitosten on ilmoitettava sarakkeessa 0010 tason 2A varojen yhteenlaskettu kokonaismarkkina-arvo/kokonaismäärä ottamatta huomioon delegoidun asetuksen (EU) 2015/61 17 artiklassa säädettyjä vaatimuksia.</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Luottolaitosten on ilmoitettava sarakkeessa 0040 tason 2A varojen yhteenlaskettu painotettu kokonaismäärä ottamatta huomioon delegoidun asetuksen (EU) 2015/61 17 artiklassa säädettyjä vaatimuksia.</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lastRenderedPageBreak/>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Aluehallinnoilta/paikallisviranomaisilta tai julkisyhteisöiltä ja julkisoikeudellisilta laitoksilta olevat varat (jäsenvaltio, 20 prosentin riskipaino)</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bCs/>
                <w:sz w:val="24"/>
              </w:rPr>
              <w:t>Delegoidun asetuksen (EU) 2015/61 11 artiklan 1 kohdan a alakohta</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Varat, jotka edustavat saamisia tai takauksia jäsenvaltion aluehallinnoilta, paikallisviranomaisilta tai julkisyhteisöiltä ja julkisoikeudellisilta laitoksilta, jos saamisiin sovelletaan 20 prosentin riskipainoa.</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Keskuspankeilta tai keskushallinnoilta/aluehallinnoilta tai paikallisviranomaisilta tai julkisyhteisöiltä ja julkisoikeudellisilta laitoksilta olevat varat (kolmas maa, 20 prosentin riskipaino)</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Delegoidun asetuksen (EU) 2015/61 11 artiklan 1 kohdan b alakohta</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Varat, jotka edustavat saamisia tai takauksia kolmannen maan keskushallinnolta tai keskuspankilta tai kolmannen maan aluehallinnolta, paikallisviranomaiselta tai julkisyhteisöltä ja julkisoikeudelliselta laitokselta, edellyttäen, että kyseisiin varoihin sovelletaan 20 prosentin riskipainoa.</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Laadukkaat katetut joukkolainat (LL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Delegoidun asetuksen (EU) 2015/61 11 artiklan 1 kohdan c alakohta</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Varat, jotka edustavat vastuita sellaisten laadukkaiden katettujen joukkolainojen muodossa, jotka täyttävät delegoidun asetuksen (EU) 2015/61 11 artiklan 1 kohdan c alakohdan vaatimukset, edellyttäen, että valittu ulkoinen luottoluokituslaitos luokittelee kyseiset varat asetuksen (EU) N:o 575/2013 129 artiklan 4 kohdan mukaisesti vähintään luottoluokkaan 2.</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Laadukkaat katetut joukkolainat (kolmas maa, LL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bCs/>
                <w:sz w:val="24"/>
              </w:rPr>
              <w:t>Delegoidun asetuksen (EU) 2015/61 11 artiklan 1 kohdan d alakohta</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 xml:space="preserve">Varat, jotka edustavat vastuita sellaisten, kolmansien maiden luottolaitosten liikkeeseenlaskemien katettujen joukkolainojen muodossa, jotka täyttävät delegoidun asetuksen (EU) 2015/61 11 artiklan 1 kohdan d alakohdan vaatimukset, edellyttäen, että valittu ulkoinen luottoluokituslaitos luokittelee kyseiset varat asetuksen (EU) </w:t>
            </w:r>
            <w:r>
              <w:rPr>
                <w:rFonts w:ascii="Times New Roman" w:hAnsi="Times New Roman"/>
                <w:sz w:val="24"/>
              </w:rPr>
              <w:lastRenderedPageBreak/>
              <w:t>N:o 575/2013 129 artiklan 4 kohdan mukaisesti vähintään luottoluokkaan 1.</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Yritysten joukkolainat (LL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bCs/>
                <w:sz w:val="24"/>
              </w:rPr>
              <w:t>Delegoidun asetuksen (EU) 2015/61 11 artiklan 1 kohdan e alakohta</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Yritysten joukkolainat, jotka täyttävät delegoidun asetuksen (EU) 2015/61 11 artiklan 1 kohdan e alakohdan vaatimukset.</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Ehdot täyttävät yhteissijoitusyrityksissä olevat osakkeet/osuudet: kohde-etuutena on tason 2A varoja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bCs/>
                <w:sz w:val="24"/>
              </w:rPr>
              <w:t>Delegoidun asetuksen (EU) 2015/61 15 artiklan 2 kohdan d alakohta</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Yhteissijoitussijoitusyrityksissä olevat osakkeet tai osuudet, joiden kohde-etuutena on varoja, joita pidetään delegoidun asetuksen (EU) 2015/61 11 artiklassa määriteltyinä tason 2A varoina.</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Keskusluottolaitokset: tason 2 A varat, joita pidetään talletuksen tekevän luottolaitoksen likvideinä varoina</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27 artiklan 3 kohta</w:t>
            </w:r>
          </w:p>
          <w:p w14:paraId="144118BA" w14:textId="5D66B706" w:rsidR="006E48EA" w:rsidRPr="000B6B22" w:rsidRDefault="00592A6C">
            <w:pPr>
              <w:spacing w:before="0"/>
              <w:ind w:left="33"/>
              <w:rPr>
                <w:rFonts w:ascii="Times New Roman" w:hAnsi="Times New Roman"/>
                <w:sz w:val="24"/>
              </w:rPr>
            </w:pPr>
            <w:r>
              <w:rPr>
                <w:rFonts w:ascii="Times New Roman" w:hAnsi="Times New Roman"/>
                <w:sz w:val="24"/>
              </w:rPr>
              <w:t>Delegoidun asetuksen (EU) 2015/61 27 artiklan 3 kohdan mukaan on yksilöitävä sellaiset likvidit varat</w:t>
            </w:r>
            <w:r>
              <w:rPr>
                <w:rFonts w:ascii="Times New Roman" w:hAnsi="Times New Roman"/>
                <w:bCs/>
                <w:sz w:val="24"/>
              </w:rPr>
              <w:t>, jotka vastaavat luottolaitosten keskuslaitokseen tekemiä talletuksia, joita pidetään talletuksen tekevän luottolaitoksen likvideinä varoina.</w:t>
            </w:r>
            <w:r>
              <w:rPr>
                <w:rFonts w:ascii="Times New Roman" w:hAnsi="Times New Roman"/>
                <w:sz w:val="24"/>
              </w:rPr>
              <w:t xml:space="preserve"> Näiden likvidien varojen ei katsota kattavan muita kuin vastaavista talletuksista johtuvia ulosvirtauksia, eikä niitä oteta huomioon deleg</w:t>
            </w:r>
            <w:r w:rsidR="00F15A03">
              <w:rPr>
                <w:rFonts w:ascii="Times New Roman" w:hAnsi="Times New Roman"/>
                <w:sz w:val="24"/>
              </w:rPr>
              <w:t>oidun asetuksen (EU) 2015/61 17 </w:t>
            </w:r>
            <w:r>
              <w:rPr>
                <w:rFonts w:ascii="Times New Roman" w:hAnsi="Times New Roman"/>
                <w:sz w:val="24"/>
              </w:rPr>
              <w:t>artiklan mukaisessa jäljellä olevan maksuvalmiuspuskurin koostumuksen laskennassa keskuslaitoksen osalta yksittäisen laitoksen tasolla.</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bCs/>
                <w:sz w:val="24"/>
              </w:rPr>
              <w:t>Ilmoittaessaan tällaisia likvidejä varoja keskuslaitosten on varmistettava, että niiden ilmoitettu määrä ei arvonleikkauksen jälkeen ylitä vastaavista talletuksista johtuvaa ulosvirtausta.</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Tällä rivillä tarkoitetut varat ovat tason 2A varoja.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Oikaisemattomat TASON 2B varat yhteensä</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Delegoidun asetuksen (EU) 2015/61 12–16 artikla ja 19 artikla</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Varat, jotka ilmoitetaan tässä alajaksossa, on nimenomaan yksilöity tason 2B varoiksi delegoidun asetuksen (EU) 2015/61 mukaisesti.</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Luottolaitosten on ilmoitettava sarakkeessa 0010 tason 2B varojen yhteenlaskettu kokonaismarkkina-arvo/kokonaismäärä ottamatta huomioon delegoidun asetuksen (EU) 2015/61 17 artiklassa säädettyjä vaatimuksia.</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Luottolaitosten on ilmoitettava sarakkeessa 0040 tason 2B varojen yhteenlaskettu painotettu kokonaismäärä ottamatta huomioon delegoidun asetuksen (EU) 2015/61 17 artiklassa säädettyjä vaatimuksia.</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Omaisuusvakuudelliset arvopaperit (asuntolainat, LL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bCs/>
                <w:sz w:val="24"/>
              </w:rPr>
              <w:lastRenderedPageBreak/>
              <w:t>Delegoidun asetuksen (EU) 2015/61 12 artiklan 1 kohdan a alakohta ja 13 artiklan 2 kohdan g alakohdan i ja ii alakohta</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Omaisuusvakuudellisten arvopapereiden muodossa olevat vastuut, jotka täyttävät delegoidun asetuksen (EU) 2015/61 13 artiklan vaatimukset, edellyttäen, että niiden vakuutena on asuntolainoja, joiden vakuutena on ensisijainen kiinnitys, tai täysin taattuja asuntolainoja delegoidun asetuksen (EU) 2015/61 13 artiklan 2 kohdan g alakohdan i ja ii alakohdan mukaisesti.</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Varat, jotka kuuluvat delegoidun asetuksen (EU) 2015/61 37 artiklassa annetun siirtymäsäännöksen piiriin, on ilmoitettava tällä rivillä.</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lastRenderedPageBreak/>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Omaisuusvakuudelliset arvopaperit (autolainat, LL 1)</w:t>
            </w:r>
          </w:p>
          <w:p w14:paraId="5FC4D813" w14:textId="7FF9DD53" w:rsidR="006E48EA" w:rsidRPr="000B6B22" w:rsidRDefault="00762F31">
            <w:pPr>
              <w:spacing w:before="0"/>
              <w:ind w:left="33"/>
              <w:rPr>
                <w:rFonts w:ascii="Times New Roman" w:hAnsi="Times New Roman"/>
                <w:sz w:val="24"/>
              </w:rPr>
            </w:pPr>
            <w:r>
              <w:rPr>
                <w:rFonts w:ascii="Times New Roman" w:hAnsi="Times New Roman"/>
                <w:bCs/>
                <w:sz w:val="24"/>
              </w:rPr>
              <w:t>Delegoidun asetuksen (EU) 2015/61 12 artiklan 1 kohdan a alakohta ja 13 artiklan 2 kohdan g alakohdan iv alakohta</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Omaisuusvakuudellisten arvopapereiden muodossa olevat vastuut, jotka täyttävät delegoidun asetuksen (EU) 2015/61 13 artiklan vaatimukset, edellyttäen, että niiden vakuutena on autolainoja ja autoleasingsopimuksia delegoidun asetuksen (EU) 2015/61 13 artiklan 2 kohdan g alakohdan iv alakohdan mukaisesti.</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Laadukkaat katetut joukkolainat (35 prosentin riskipaino)</w:t>
            </w:r>
          </w:p>
          <w:p w14:paraId="695B8350" w14:textId="0F4735B5" w:rsidR="006E48EA" w:rsidRPr="000B6B22" w:rsidRDefault="00762F31">
            <w:pPr>
              <w:spacing w:before="0"/>
              <w:ind w:left="33"/>
              <w:rPr>
                <w:rFonts w:ascii="Times New Roman" w:hAnsi="Times New Roman"/>
                <w:sz w:val="24"/>
              </w:rPr>
            </w:pPr>
            <w:r>
              <w:rPr>
                <w:rFonts w:ascii="Times New Roman" w:hAnsi="Times New Roman"/>
                <w:bCs/>
                <w:sz w:val="24"/>
              </w:rPr>
              <w:t>Delegoidun asetuksen (EU) 2015/61 12 artiklan 1 kohdan e alakohta</w:t>
            </w:r>
          </w:p>
          <w:p w14:paraId="28F743AD" w14:textId="11B2CE59" w:rsidR="006E48EA" w:rsidRPr="000B6B22" w:rsidRDefault="006E48EA">
            <w:pPr>
              <w:spacing w:before="0"/>
              <w:ind w:left="33"/>
              <w:rPr>
                <w:rFonts w:ascii="Times New Roman" w:hAnsi="Times New Roman"/>
                <w:b/>
                <w:sz w:val="24"/>
              </w:rPr>
            </w:pPr>
            <w:r>
              <w:rPr>
                <w:rFonts w:ascii="Times New Roman" w:hAnsi="Times New Roman"/>
                <w:sz w:val="24"/>
              </w:rPr>
              <w:t xml:space="preserve">Varat, jotka edustavat vastuita sellaisten, luottolaitosten liikkeeseenlaskemien katettujen joukkolainojen muodossa, jotka täyttävät </w:t>
            </w:r>
            <w:r>
              <w:rPr>
                <w:rFonts w:ascii="Times New Roman" w:hAnsi="Times New Roman"/>
                <w:bCs/>
                <w:sz w:val="24"/>
              </w:rPr>
              <w:t>delegoidun asetuksen (EU) 2015/61</w:t>
            </w:r>
            <w:r w:rsidR="00F15A03">
              <w:rPr>
                <w:rFonts w:ascii="Times New Roman" w:hAnsi="Times New Roman"/>
                <w:sz w:val="24"/>
              </w:rPr>
              <w:t xml:space="preserve"> 12 artiklan 1 kohdan e </w:t>
            </w:r>
            <w:r>
              <w:rPr>
                <w:rFonts w:ascii="Times New Roman" w:hAnsi="Times New Roman"/>
                <w:sz w:val="24"/>
              </w:rPr>
              <w:t xml:space="preserve">alakohdan vaatimukset, edellyttäen, että kohde-etuutena olevien varojen pooli koostuu yksinomaan vastuista, joihin voidaan soveltaa asetuksen (EU) N:o 575/2013 125 </w:t>
            </w:r>
            <w:r w:rsidR="00F15A03">
              <w:rPr>
                <w:rFonts w:ascii="Times New Roman" w:hAnsi="Times New Roman"/>
                <w:sz w:val="24"/>
              </w:rPr>
              <w:t>artiklan mukaisesti enintään 35 </w:t>
            </w:r>
            <w:r>
              <w:rPr>
                <w:rFonts w:ascii="Times New Roman" w:hAnsi="Times New Roman"/>
                <w:sz w:val="24"/>
              </w:rPr>
              <w:t>prosentin riskipainoa.</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Omaisuusvakuudelliset arvopaperit (kaupalliset lainat tai lainat yksityishenkilöille, jäsenvaltio, LL 1)</w:t>
            </w:r>
          </w:p>
          <w:p w14:paraId="467D6F32" w14:textId="0D4A2940" w:rsidR="006E48EA" w:rsidRPr="000B6B22" w:rsidRDefault="00762F31">
            <w:pPr>
              <w:spacing w:before="0"/>
              <w:ind w:left="33"/>
              <w:rPr>
                <w:rFonts w:ascii="Times New Roman" w:hAnsi="Times New Roman"/>
                <w:sz w:val="24"/>
              </w:rPr>
            </w:pPr>
            <w:r>
              <w:rPr>
                <w:rFonts w:ascii="Times New Roman" w:hAnsi="Times New Roman"/>
                <w:bCs/>
                <w:sz w:val="24"/>
              </w:rPr>
              <w:t>Delegoidun asetuksen (EU) 2015/61</w:t>
            </w:r>
            <w:r>
              <w:rPr>
                <w:rFonts w:ascii="Times New Roman" w:hAnsi="Times New Roman"/>
                <w:sz w:val="24"/>
              </w:rPr>
              <w:t xml:space="preserve"> 12 artiklan 1 kohdan a alakohta ja 13 artiklan 2 kohdan g alakohdan iii ja v alakohta</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Omaisuusvakuudellisten arvopapereiden muodossa olevat vastuut, jotka täyttävät delegoidun asetuksen (EU) 2015/61 13 artiklan vaatimukset, edellyttäen, että niiden vakuutena on delegoidun asetuksen (EU) 2015/61 13 artiklan 2 kohdan g alakohdan iii ja v alakohdassa tarkoitettuja varoja. Huomattakoon, että sovellettaessa 13 artiklan 2 kohdan g alakohdan iii alakohtaa pooliin sisältyvistä lainanottajista vähintään 80 prosentin on oltava pieniä ja keskisuuria yrityksiä arvopaperistamisen liikkeeseenlaskuajankohtana.</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Yritysten joukkolainat (LL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bCs/>
                <w:sz w:val="24"/>
              </w:rPr>
              <w:t>Delegoidun asetuksen (EU) 2015/61</w:t>
            </w:r>
            <w:r>
              <w:rPr>
                <w:rFonts w:ascii="Times New Roman" w:hAnsi="Times New Roman"/>
                <w:sz w:val="24"/>
              </w:rPr>
              <w:t xml:space="preserve"> 12 artiklan 1 kohdan b alakohta</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t xml:space="preserve">Yritysten joukkolainat, jotka täyttävät </w:t>
            </w:r>
            <w:r>
              <w:rPr>
                <w:rFonts w:ascii="Times New Roman" w:hAnsi="Times New Roman"/>
                <w:bCs/>
                <w:sz w:val="24"/>
              </w:rPr>
              <w:t>delegoidun asetuksen (EU) 2015/61</w:t>
            </w:r>
            <w:r>
              <w:rPr>
                <w:rFonts w:ascii="Times New Roman" w:hAnsi="Times New Roman"/>
                <w:sz w:val="24"/>
              </w:rPr>
              <w:t xml:space="preserve"> 12 artiklan 1 kohdan b alakohdan vaatimukset.</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lastRenderedPageBreak/>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Yritysten joukkolainat – korkoa tuottamattomat varat (luottolaitosten hallussa uskonnollisista syistä) (LL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bCs/>
                <w:sz w:val="24"/>
              </w:rPr>
              <w:t>Delegoidun asetuksen (EU) 2015/61</w:t>
            </w:r>
            <w:r>
              <w:rPr>
                <w:rFonts w:ascii="Times New Roman" w:hAnsi="Times New Roman"/>
                <w:sz w:val="24"/>
              </w:rPr>
              <w:t xml:space="preserve"> 12 artiklan 3 kohta</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Toimivaltainen viranomainen voi sallia, että sellaiset luottolaitokset, jotka eivät sääntöjensä mukaan voi uskonnon harjoittamiseen liittyvistä syistä pitää hallussaan korkoa tuottavia varoja, poikkeavat delegoidun asetuksen (EU) 2015/61 12 artiklan 1 kohdan b alakohdan ii ja iii alakohdasta, edellyttäen, että on näyttöä siitä, ettei saatavilla ole riittävästi korkoa tuottamattomia varoja, jotka täyttävät kyseisissä alakohdissa asetetut vaatimukset, ja että asianomaiset korkoa tuottamattomat varat ovat riittävän likvidejä yksityisillä markkinoilla.</w:t>
            </w:r>
          </w:p>
          <w:p w14:paraId="6F34CD8E" w14:textId="0D0ABBFB" w:rsidR="006E48EA" w:rsidRPr="000B6B22" w:rsidRDefault="006E48EA">
            <w:pPr>
              <w:spacing w:before="0"/>
              <w:ind w:left="33"/>
              <w:rPr>
                <w:rFonts w:ascii="Times New Roman" w:hAnsi="Times New Roman"/>
                <w:b/>
                <w:sz w:val="24"/>
              </w:rPr>
            </w:pPr>
            <w:r>
              <w:rPr>
                <w:rFonts w:ascii="Times New Roman" w:hAnsi="Times New Roman"/>
                <w:sz w:val="24"/>
              </w:rPr>
              <w:t>Tällaisten luottolaitosten on ilmoitettava yritysten joukkolainat, jotka sisältävät korkoa tuottamattomia varoja, sikäli kuin kyseiset joukkolainat täyttävät delegoidun asetu</w:t>
            </w:r>
            <w:r w:rsidR="00F15A03">
              <w:rPr>
                <w:rFonts w:ascii="Times New Roman" w:hAnsi="Times New Roman"/>
                <w:sz w:val="24"/>
              </w:rPr>
              <w:t>ksen (EU) 2015/61 12 artiklan 1 </w:t>
            </w:r>
            <w:r>
              <w:rPr>
                <w:rFonts w:ascii="Times New Roman" w:hAnsi="Times New Roman"/>
                <w:sz w:val="24"/>
              </w:rPr>
              <w:t>kohdan b alakohdan i alakohdan vaatimukset ja kyseiset luottolaitokset ovat saaneet asianmukaisen poikkeuksen toimivaltaiselta viranomaiseltaan.</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Osakkeet (keskeinen osakeindeksi)</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bCs/>
                <w:sz w:val="24"/>
              </w:rPr>
              <w:t>Delegoidun asetuksen (EU) 2015/61</w:t>
            </w:r>
            <w:r>
              <w:rPr>
                <w:rFonts w:ascii="Times New Roman" w:hAnsi="Times New Roman"/>
                <w:sz w:val="24"/>
              </w:rPr>
              <w:t xml:space="preserve"> 12 artiklan 1 kohdan c alakohta</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Osakkeet, jotka täyttävät delegoidun asetuksen (EU) 2015/61 12 artiklan 1 kohdan c alakohdan vaatimukset ja ovat luottolaitoksen kotijäsenvaltion valuutan määräisiä.</w:t>
            </w:r>
          </w:p>
          <w:p w14:paraId="790214B6" w14:textId="0A8CD99E" w:rsidR="006E48EA" w:rsidRPr="000B6B22" w:rsidRDefault="006E48EA">
            <w:pPr>
              <w:spacing w:before="0"/>
              <w:ind w:left="33"/>
              <w:rPr>
                <w:rFonts w:ascii="Times New Roman" w:hAnsi="Times New Roman"/>
                <w:b/>
                <w:sz w:val="24"/>
              </w:rPr>
            </w:pPr>
            <w:r>
              <w:rPr>
                <w:rFonts w:ascii="Times New Roman" w:hAnsi="Times New Roman"/>
                <w:bCs/>
                <w:sz w:val="24"/>
              </w:rPr>
              <w:t>Luottolaitosten on myös ilmoitetta</w:t>
            </w:r>
            <w:r w:rsidR="00F15A03">
              <w:rPr>
                <w:rFonts w:ascii="Times New Roman" w:hAnsi="Times New Roman"/>
                <w:bCs/>
                <w:sz w:val="24"/>
              </w:rPr>
              <w:t>va osakkeet, jotka täyttävät 12 </w:t>
            </w:r>
            <w:r>
              <w:rPr>
                <w:rFonts w:ascii="Times New Roman" w:hAnsi="Times New Roman"/>
                <w:bCs/>
                <w:sz w:val="24"/>
              </w:rPr>
              <w:t>artiklan 1 kohdan c alakohdan vaatimukset ja ovat eri valuutan määräisiä, edellyttäen, että ne katsotaan tason 2B varoiksi vain siihen määrään asti, joka kattaa kyseisen valuutan määräiset likviditeetin ulosvirtaukset tai likviditeetin ulosvirtaukset sillä lainkäyttöalueella, jolla likviditeettiriski otetaan.</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Korkoa tuottamattomat varat (luottolaitosten hallussa uskonnollisista syistä) (LL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bCs/>
                <w:sz w:val="24"/>
              </w:rPr>
              <w:t>Delegoidun asetuksen (EU) 2015/61</w:t>
            </w:r>
            <w:r>
              <w:rPr>
                <w:rFonts w:ascii="Times New Roman" w:hAnsi="Times New Roman"/>
                <w:sz w:val="24"/>
              </w:rPr>
              <w:t xml:space="preserve"> 12 artiklan 1 kohdan f alakohta</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Niiden luottolaitosten osalta, jotka eivät sääntöjensä mukaan voi uskonnon harjoittamiseen liittyvistä syistä pitää hallussaan korkoa tuottavia varoja, korkoa tuottamattomat varat, jotka ovat saamisia tai takauksia keskuspankeilta tai kolmannen maan keskushallinnolta tai keskuspankilta tai kolmannen maan aluehallinnolta, paikallisviranomaiselta tai julkisyhteisöltä ja julkisoikeudelliselta laitokselta, edellyttäen, että valittu ulkoinen luottoluokituslaitos luokittelee kyseiset varat asetuksen (EU) N:o 575/2013 114 artiklan mukaisesti vähintään luottoluokkaan 5 tai vastaavaan luottoluokkaan lyhytaikaisen luottoluokituksen tapauksessa.</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Rajoitetusti käytettävät sitovat likviditeettisopimukset keskuspankin kanssa</w:t>
            </w:r>
          </w:p>
          <w:p w14:paraId="53FD0878" w14:textId="70448FBA" w:rsidR="006E48EA" w:rsidRPr="000B6B22" w:rsidRDefault="00762F31">
            <w:pPr>
              <w:spacing w:before="0"/>
              <w:ind w:left="33"/>
              <w:rPr>
                <w:rFonts w:ascii="Times New Roman" w:hAnsi="Times New Roman"/>
                <w:sz w:val="24"/>
              </w:rPr>
            </w:pPr>
            <w:r>
              <w:rPr>
                <w:rFonts w:ascii="Times New Roman" w:hAnsi="Times New Roman"/>
                <w:bCs/>
                <w:sz w:val="24"/>
              </w:rPr>
              <w:t>Delegoidun asetuksen (EU) 2015/61</w:t>
            </w:r>
            <w:r>
              <w:rPr>
                <w:rFonts w:ascii="Times New Roman" w:hAnsi="Times New Roman"/>
                <w:sz w:val="24"/>
              </w:rPr>
              <w:t xml:space="preserve"> 12 artiklan 1 kohdan d alakohta ja 14 artikla</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lastRenderedPageBreak/>
              <w:t>Keskuspankkien myöntämien rajoitetusti käytettävien sitovien likviditeettisopimusten käyttämätön määrä edellyttäen, että sopimukset täyttävät delegoidun asetuksen (EU) 2015/61 14 artiklan vaatimukset.</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Ehdot täyttävät yhteissijoitusyrityksissä olevat osakkeet/osuudet: kohde-etuutena on omaisuusvakuudellisia arvopapereita (asunto- tai autolainat, LL1)</w:t>
            </w:r>
          </w:p>
          <w:p w14:paraId="60011F11" w14:textId="19DB3A6F" w:rsidR="006E48EA" w:rsidRPr="000B6B22" w:rsidRDefault="00DD4C72">
            <w:pPr>
              <w:spacing w:before="0"/>
              <w:ind w:left="33"/>
              <w:rPr>
                <w:rFonts w:ascii="Times New Roman" w:hAnsi="Times New Roman"/>
                <w:sz w:val="24"/>
              </w:rPr>
            </w:pPr>
            <w:r>
              <w:rPr>
                <w:rFonts w:ascii="Times New Roman" w:hAnsi="Times New Roman"/>
                <w:bCs/>
                <w:sz w:val="24"/>
              </w:rPr>
              <w:t>Delegoidun asetuksen (EU) 2015/61 15 artiklan 2 kohdan e alakohta</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Yhteissijoitussijoitusyrityksissä olevat osakkeet tai osuudet, joiden kohde-etuutena on varoja, joita pidetään delegoidun asetuksen (EU) 2015/61 13 artiklan 2 kohdan g alakohdan i, ii ja iv alakohdassa määriteltyinä tason 2B varoina.</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Ehdot täyttävät yhteissijoitusyrityksissä olevat osakkeet/osuudet: kohde-etuutena on laadukkaita katettuja joukkolainoja (35 prosentin riskipaino)</w:t>
            </w:r>
          </w:p>
          <w:p w14:paraId="25584DDF" w14:textId="4FA97866" w:rsidR="006E48EA" w:rsidRPr="000B6B22" w:rsidRDefault="00DD4C72">
            <w:pPr>
              <w:spacing w:before="0"/>
              <w:ind w:left="33"/>
              <w:rPr>
                <w:rFonts w:ascii="Times New Roman" w:hAnsi="Times New Roman"/>
                <w:sz w:val="24"/>
              </w:rPr>
            </w:pPr>
            <w:r>
              <w:rPr>
                <w:rFonts w:ascii="Times New Roman" w:hAnsi="Times New Roman"/>
                <w:bCs/>
                <w:sz w:val="24"/>
              </w:rPr>
              <w:t>Delegoidun asetuksen (EU) 2015/61</w:t>
            </w:r>
            <w:r>
              <w:rPr>
                <w:rFonts w:ascii="Times New Roman" w:hAnsi="Times New Roman"/>
                <w:sz w:val="24"/>
              </w:rPr>
              <w:t xml:space="preserve"> 15 artiklan 2 kohdan f alakohta</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Yhteissijoitusyrityksissä olevat osakkeet tai osuudet, joiden kohde-etuutena on varoja, joita pidetään delegoidun asetuksen (EU) 2015/61 12 artiklan 1 kohdan e alakohdassa määriteltyinä tason 2B varoina.</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Ehdot täyttävät yhteissijoitusyrityksissä olevat osakkeet/osuudet: kohde-etuutena on omaisuusvakuudellisia arvopapereita (kaupalliset lainat tai lainat yksityishenkilöille, jäsenvaltio, LL 1)</w:t>
            </w:r>
          </w:p>
          <w:p w14:paraId="4B2DEA62" w14:textId="569E6C62" w:rsidR="006E48EA" w:rsidRPr="000B6B22" w:rsidRDefault="00DD4C72">
            <w:pPr>
              <w:spacing w:before="0"/>
              <w:ind w:left="33"/>
              <w:rPr>
                <w:rFonts w:ascii="Times New Roman" w:hAnsi="Times New Roman"/>
                <w:sz w:val="24"/>
              </w:rPr>
            </w:pPr>
            <w:r>
              <w:rPr>
                <w:rFonts w:ascii="Times New Roman" w:hAnsi="Times New Roman"/>
                <w:bCs/>
                <w:sz w:val="24"/>
              </w:rPr>
              <w:t>Delegoidun asetuksen (EU) 2015/61</w:t>
            </w:r>
            <w:r>
              <w:rPr>
                <w:rFonts w:ascii="Times New Roman" w:hAnsi="Times New Roman"/>
                <w:sz w:val="24"/>
              </w:rPr>
              <w:t xml:space="preserve"> 15 artiklan 2 kohdan g alakohta</w:t>
            </w:r>
          </w:p>
          <w:p w14:paraId="0BBC5CC7" w14:textId="3191D091" w:rsidR="006E48EA" w:rsidRPr="000B6B22" w:rsidRDefault="006E48EA">
            <w:pPr>
              <w:spacing w:before="0"/>
              <w:ind w:left="33"/>
              <w:rPr>
                <w:rFonts w:ascii="Times New Roman" w:hAnsi="Times New Roman"/>
                <w:b/>
                <w:sz w:val="24"/>
              </w:rPr>
            </w:pPr>
            <w:r>
              <w:rPr>
                <w:rFonts w:ascii="Times New Roman" w:hAnsi="Times New Roman"/>
                <w:sz w:val="24"/>
              </w:rPr>
              <w:t>Yhteissijoitusyrityksissä olevat osakkeet tai osuudet, joiden kohde-etuutena on varoja, joita pidetään delegoidun asetuksen (EU) 2015/61 13 artiklan 2 kohdan g alakohdan iii ja v alakohdassa määriteltyinä tason 2B varoina. Huomattakoon, että sovell</w:t>
            </w:r>
            <w:r w:rsidR="00F15A03">
              <w:rPr>
                <w:rFonts w:ascii="Times New Roman" w:hAnsi="Times New Roman"/>
                <w:sz w:val="24"/>
              </w:rPr>
              <w:t>ettaessa 13 artiklan 2 kohdan g </w:t>
            </w:r>
            <w:r>
              <w:rPr>
                <w:rFonts w:ascii="Times New Roman" w:hAnsi="Times New Roman"/>
                <w:sz w:val="24"/>
              </w:rPr>
              <w:t>alakohdan iii alakohtaa pooliin sisältyvis</w:t>
            </w:r>
            <w:r w:rsidR="00F15A03">
              <w:rPr>
                <w:rFonts w:ascii="Times New Roman" w:hAnsi="Times New Roman"/>
                <w:sz w:val="24"/>
              </w:rPr>
              <w:t>tä lainanottajista vähintään 80 </w:t>
            </w:r>
            <w:r>
              <w:rPr>
                <w:rFonts w:ascii="Times New Roman" w:hAnsi="Times New Roman"/>
                <w:sz w:val="24"/>
              </w:rPr>
              <w:t>prosentin on oltava pieniä ja keskisuuria yrityksiä arvopaperistamisen liikkeeseenlaskuajankohtana.</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Ehdot täyttävät yhteissijoitusyrityksissä olevat osakkeet/osuudet: kohde-etuutena on yritysten joukkolainoja (LL 2/3), osakkeita (keskeinen osakeindeksi) tai korkoa tuottamattomia varoja (luottolaitosten hallussa uskonnollisista syistä) (LL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bCs/>
                <w:sz w:val="24"/>
              </w:rPr>
              <w:t>Delegoidun asetuksen (EU) 2015/61</w:t>
            </w:r>
            <w:r>
              <w:rPr>
                <w:rFonts w:ascii="Times New Roman" w:hAnsi="Times New Roman"/>
                <w:sz w:val="24"/>
              </w:rPr>
              <w:t xml:space="preserve"> 15 artiklan 2 kohdan h alakohta</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Yhteissijoitusyrityksissä olevat osakkeet tai osuudet, joiden kohde-etuutena on yritysten joukkolainoja, jotka täyttävät delegoidun asetuksen (EU) 2015/61 12 artiklan 1 kohdan b alakohdan vaatimukset, osakkeita, jotka täyttävät saman asetuksen 12 artiklan 1 kohdan c alakohdan vaatimukset, tai korkoa tuottamattomia varoja, jotka täyttävät saman asetuksen 12 artiklan 1 kohdan f alakohdan vaatimukset.</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Verkoston jäsenen talletukset keskuslaitoksessa (ei pakollista sijoittamista)</w:t>
            </w:r>
          </w:p>
          <w:p w14:paraId="064872FC" w14:textId="52C2F4B9" w:rsidR="006E48EA" w:rsidRPr="000B6B22" w:rsidRDefault="00DD4C72">
            <w:pPr>
              <w:spacing w:before="0"/>
              <w:ind w:left="33"/>
              <w:rPr>
                <w:rFonts w:ascii="Times New Roman" w:hAnsi="Times New Roman"/>
                <w:sz w:val="24"/>
              </w:rPr>
            </w:pPr>
            <w:r>
              <w:rPr>
                <w:rFonts w:ascii="Times New Roman" w:hAnsi="Times New Roman"/>
                <w:bCs/>
                <w:sz w:val="24"/>
              </w:rPr>
              <w:lastRenderedPageBreak/>
              <w:t>Delegoidun asetuksen (EU) 2015/61</w:t>
            </w:r>
            <w:r>
              <w:rPr>
                <w:rFonts w:ascii="Times New Roman" w:hAnsi="Times New Roman"/>
                <w:sz w:val="24"/>
              </w:rPr>
              <w:t xml:space="preserve"> 16 artiklan 1 kohdan b alakohta</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Vähimmäistalletukset, jotka luottolaitoksella on keskusluottolaitoksessa, edellyttäen, että se kuuluu asetuksen (EU) N:o 575/2013 113 artiklan 7 kohdassa tarkoitettuun laitosten suojajärjestelmään, verkostoon, jolle voidaan myöntää saman asetuksen 10 artiklassa säädetty vapautus, tai jäsenvaltion osuustoiminnalliseen verkostoon, josta säädetään laissa tai määrätään sopimuksessa.</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Luottolaitosten on varmistettava, että keskuslaitoksella ei ole lakisääteistä tai sopimusperusteista velvollisuutta säilyttää talletukset tietylle tasolle tai tiettyyn luokkaan kuuluvina likvideinä varoina tai sijoittaa ne tällaisiin likvideihin varoihin.</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lastRenderedPageBreak/>
              <w:t>0460</w:t>
            </w:r>
          </w:p>
        </w:tc>
        <w:tc>
          <w:tcPr>
            <w:tcW w:w="7125" w:type="dxa"/>
            <w:gridSpan w:val="2"/>
            <w:shd w:val="clear" w:color="auto" w:fill="FFFFFF"/>
          </w:tcPr>
          <w:p w14:paraId="6859A571" w14:textId="77777777" w:rsidR="006E48EA" w:rsidRPr="000B6B22" w:rsidRDefault="006E48EA">
            <w:pPr>
              <w:spacing w:before="0"/>
              <w:ind w:left="33"/>
              <w:rPr>
                <w:rFonts w:ascii="Times New Roman" w:hAnsi="Times New Roman"/>
                <w:b/>
                <w:sz w:val="24"/>
              </w:rPr>
            </w:pPr>
            <w:r>
              <w:rPr>
                <w:rFonts w:ascii="Times New Roman" w:hAnsi="Times New Roman"/>
                <w:b/>
                <w:sz w:val="24"/>
              </w:rPr>
              <w:t>1.2.2.15. Maksuvalmiusrahoitus, jota verkoston jäsenet voivat saada keskuslaitokselta (määrittelemätön vakuuden asettaminen)</w:t>
            </w:r>
          </w:p>
          <w:p w14:paraId="1C5CBFDF" w14:textId="0B5F7D2B" w:rsidR="006E48EA" w:rsidRPr="000B6B22" w:rsidRDefault="006E48EA">
            <w:pPr>
              <w:spacing w:before="0"/>
              <w:ind w:left="33"/>
              <w:rPr>
                <w:rFonts w:ascii="Times New Roman" w:hAnsi="Times New Roman"/>
                <w:sz w:val="24"/>
              </w:rPr>
            </w:pPr>
            <w:r>
              <w:rPr>
                <w:rFonts w:ascii="Times New Roman" w:hAnsi="Times New Roman"/>
                <w:bCs/>
                <w:sz w:val="24"/>
              </w:rPr>
              <w:t>Delegoidun asetuksen (EU) 2015/61</w:t>
            </w:r>
            <w:r>
              <w:rPr>
                <w:rFonts w:ascii="Times New Roman" w:hAnsi="Times New Roman"/>
                <w:sz w:val="24"/>
              </w:rPr>
              <w:t xml:space="preserve"> 16 artiklan 2 kohta</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Sellaisen rajallisen maksuvalmiusrahoituksen käyttämätön määrä, joka täyttää delegoidun asetuksen (EU) 2015/61 16 artiklan 2 kohdan vaatimukset.</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Keskusluottolaitokset: tason 2B varat, joita pidetään talletuksen tekevän luottolaitoksen likvideinä varoina</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Delegoidun asetuksen (EU) 2015/61 27 artiklan 3 kohta</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Delegoidun asetuksen (EU) 2015/61 27 artiklan 3 kohdan mukaisesti on tarpeen yksilöidä likvidit varat, jotka vastaavat luottolaitosten keskuslaitokseen tekemiä talletuksia, joita pidetään talletuksen tekevän luottolaitoksen likvideinä varoina. Näiden likvidien varojen ei katsota kattavan muita kuin vastaavista talletuksista johtuvia ulosvirtauksia, eikä niitä oteta huomioon 17 artiklan mukaisessa jäljellä olevan maksuvalmiuspuskurin koostumuksen laskennassa keskuslaitoksen osalta yksittäisen laitoksen tasolla.</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bCs/>
                <w:sz w:val="24"/>
              </w:rPr>
              <w:t>Ilmoittaessaan tällaisia likvidejä varoja keskuslaitosten on varmistettava, että niiden ilmoitettu määrä ei arvonleikkauksen jälkeen ylitä vastaavista talletuksista johtuvaa ulosvirtausta.</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Tällä rivillä tarkoitetut varat ovat tason 2B varoja.</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LISÄTIETOERÄT</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bCs/>
                <w:sz w:val="24"/>
              </w:rPr>
              <w:t>2. Verkoston jäsenen talletukset keskuslaitoksessa (pakollinen sijoittaminen)</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Delegoidun asetuksen (EU) 2015/61 16 artiklan 1 kohdan a alakohta</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t>Luottolaitosten on ilmoitettava edellä olevissa jaksoissa ilmoitettujen varojen kokonaismäärä delegoidun asetuksen (EU) 2015/61 16 artiklan 1 kohdan a alakohdan vaatimusten mukaisesti.</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Tason 1/2A/2B varat, joita ei oteta huomioon valuuttasyistä</w:t>
            </w:r>
          </w:p>
          <w:p w14:paraId="5ED093AB" w14:textId="7359EE8E" w:rsidR="001610DF" w:rsidRPr="000B6B22" w:rsidRDefault="008A1680">
            <w:pPr>
              <w:spacing w:before="0"/>
              <w:ind w:left="33"/>
              <w:rPr>
                <w:rFonts w:ascii="Times New Roman" w:hAnsi="Times New Roman"/>
                <w:b/>
                <w:sz w:val="24"/>
              </w:rPr>
            </w:pPr>
            <w:r>
              <w:rPr>
                <w:rFonts w:ascii="Times New Roman" w:hAnsi="Times New Roman"/>
                <w:bCs/>
                <w:sz w:val="24"/>
              </w:rPr>
              <w:lastRenderedPageBreak/>
              <w:t>Delegoidun asetuksen (EU) 2015/61</w:t>
            </w:r>
            <w:r>
              <w:rPr>
                <w:rFonts w:ascii="Times New Roman" w:hAnsi="Times New Roman"/>
                <w:sz w:val="24"/>
              </w:rPr>
              <w:t xml:space="preserve"> 8 </w:t>
            </w:r>
            <w:r w:rsidR="00F15A03">
              <w:rPr>
                <w:rFonts w:ascii="Times New Roman" w:hAnsi="Times New Roman"/>
                <w:sz w:val="24"/>
              </w:rPr>
              <w:t>artiklan 6 kohta, 10 artiklan 1 </w:t>
            </w:r>
            <w:r>
              <w:rPr>
                <w:rFonts w:ascii="Times New Roman" w:hAnsi="Times New Roman"/>
                <w:sz w:val="24"/>
              </w:rPr>
              <w:t>kohdan d alakohta ja 12 artiklan 1 kohdan c alakohta</w:t>
            </w:r>
          </w:p>
          <w:p w14:paraId="4912F30C" w14:textId="73377BFA" w:rsidR="001610DF" w:rsidRPr="000B6B22" w:rsidRDefault="001610DF">
            <w:pPr>
              <w:spacing w:before="0"/>
              <w:ind w:left="33"/>
              <w:rPr>
                <w:rFonts w:ascii="Times New Roman" w:hAnsi="Times New Roman"/>
                <w:b/>
                <w:sz w:val="24"/>
              </w:rPr>
            </w:pPr>
            <w:r>
              <w:rPr>
                <w:rFonts w:ascii="Times New Roman" w:hAnsi="Times New Roman"/>
                <w:sz w:val="24"/>
              </w:rPr>
              <w:t>Laitoksen on ilmoitettava sellaisten 10–16 artiklassa tarkoitettujen tason 1, tason 2A ja tason 2B varojen osuus,</w:t>
            </w:r>
            <w:r w:rsidR="00F15A03">
              <w:rPr>
                <w:rFonts w:ascii="Times New Roman" w:hAnsi="Times New Roman"/>
                <w:sz w:val="24"/>
              </w:rPr>
              <w:t xml:space="preserve"> joita laitos ei voi hyväksyä 8 </w:t>
            </w:r>
            <w:r>
              <w:rPr>
                <w:rFonts w:ascii="Times New Roman" w:hAnsi="Times New Roman"/>
                <w:sz w:val="24"/>
              </w:rPr>
              <w:t>artiklan 6 kohdan, 10 artiklan 1 kohd</w:t>
            </w:r>
            <w:r w:rsidR="00F15A03">
              <w:rPr>
                <w:rFonts w:ascii="Times New Roman" w:hAnsi="Times New Roman"/>
                <w:sz w:val="24"/>
              </w:rPr>
              <w:t>an d alakohdan ja 12 artiklan 1 </w:t>
            </w:r>
            <w:r>
              <w:rPr>
                <w:rFonts w:ascii="Times New Roman" w:hAnsi="Times New Roman"/>
                <w:sz w:val="24"/>
              </w:rPr>
              <w:t>kohdan c alakohdan mukaisesti.</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lastRenderedPageBreak/>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Tason 1/2A/2B varat, joita ei oteta huomioon muista toiminnallista syistä kuin valuuttasyistä</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bCs/>
                <w:sz w:val="24"/>
              </w:rPr>
              <w:t>Delegoidun asetuksen (EU) 2015/61</w:t>
            </w:r>
            <w:r>
              <w:rPr>
                <w:rFonts w:ascii="Times New Roman" w:hAnsi="Times New Roman"/>
                <w:sz w:val="24"/>
              </w:rPr>
              <w:t xml:space="preserve"> 8 artikla</w:t>
            </w:r>
          </w:p>
          <w:p w14:paraId="2DBDE97A" w14:textId="204CDA8B" w:rsidR="001610DF" w:rsidRPr="000B6B22" w:rsidRDefault="001610DF">
            <w:pPr>
              <w:spacing w:before="0"/>
              <w:ind w:left="33"/>
              <w:rPr>
                <w:rFonts w:ascii="Times New Roman" w:hAnsi="Times New Roman"/>
                <w:b/>
                <w:sz w:val="24"/>
              </w:rPr>
            </w:pPr>
            <w:r>
              <w:rPr>
                <w:rFonts w:ascii="Times New Roman" w:hAnsi="Times New Roman"/>
                <w:sz w:val="24"/>
              </w:rPr>
              <w:t>Luottolaitosten on ilmoitettava dele</w:t>
            </w:r>
            <w:r w:rsidR="00F15A03">
              <w:rPr>
                <w:rFonts w:ascii="Times New Roman" w:hAnsi="Times New Roman"/>
                <w:sz w:val="24"/>
              </w:rPr>
              <w:t>goidun asetuksen (EU) 2015/61 7 </w:t>
            </w:r>
            <w:r>
              <w:rPr>
                <w:rFonts w:ascii="Times New Roman" w:hAnsi="Times New Roman"/>
                <w:sz w:val="24"/>
              </w:rPr>
              <w:t>artiklan vaatimusten mukaiset varat, jotka eivät täytä kyseisen delegoidun asetuksen 8 artiklan vaatimuksia, edellyttäen, ettei niitä ole ilmoitettu rivillä 0580 valuuttasyistä.</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OSA 2. ULOSVIRTAUKSET</w:t>
      </w:r>
    </w:p>
    <w:p w14:paraId="14ED36B9" w14:textId="5BDC31A5" w:rsidR="006E48EA" w:rsidRPr="002B2931"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2B2931">
        <w:rPr>
          <w:u w:val="none"/>
        </w:rPr>
        <w:tab/>
      </w:r>
      <w:r>
        <w:rPr>
          <w:rFonts w:ascii="Times New Roman" w:hAnsi="Times New Roman"/>
          <w:sz w:val="24"/>
          <w:u w:val="none"/>
        </w:rPr>
        <w:t>Ulosvirtaukset</w:t>
      </w:r>
    </w:p>
    <w:p w14:paraId="6B5922E2" w14:textId="10281299" w:rsidR="006E48EA" w:rsidRPr="002B2931"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1.1.</w:t>
      </w:r>
      <w:r w:rsidRPr="002B2931">
        <w:rPr>
          <w:u w:val="none"/>
        </w:rPr>
        <w:tab/>
      </w:r>
      <w:r>
        <w:rPr>
          <w:rFonts w:ascii="Times New Roman" w:hAnsi="Times New Roman"/>
          <w:sz w:val="24"/>
          <w:u w:val="none"/>
        </w:rPr>
        <w:t>Yleiset huomautukset</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Tämä yhteenvetolomake sisältää tiedot likviditeetin ulosvirtauksista, jotka on laskettu seuraavien 30 päivän ajanjaksolle, delegoidussa asetuksessa (EU) 2015/61 tarkoitetun maksuvalmiusvaatimuksen raportointia varten. Luottolaitosten ei tarvitse täyttää harmaalla merkittyjä kohtia.</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Luottolaitosten on ilmoitettava tämän lomakkeen tiedot asetuksen (EU) N:o 575/2013 415 artiklan 2 kohdan mukaisten vastaavien valuuttojen määräisinä.</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Näihin ohjeisiin liittyvään lomakkeeseen sisältyy joitakin lisätietoeriä. Vaikka ne eivät ole ehdottoman välttämättömiä varsinaisen maksuvalmiusvaatimuksen laskennassa, ne on kuitenkin täytettävä. Kyseiset erät sisältävät tietoja, joita toimivaltaiset viranomaiset tarvitsevat tehdäkseen asianmukaisen arvioinnin siitä, noudattavatko luottolaitokset maksuvalmiusvaatimuksia. Joissakin tapauksissa ne edustavat lomakkeiden keskeisiin jaksoihin sisältyvien erien hienojakoisempaa jaottelua ja toisissa tapauksissa ylimääräisiä maksuvalmiusjärjestelyjä, jotka voivat olla luottolaitosten käytettävissä.</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Delegoidun asetuksen (EU) 2015/61 22 artiklan 1 kohdan mukaisesti</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likviditeetin ulosvirtausten on sisällettävä delegoidun asetuksen (EU) 2015/61 22 artiklan 2 kohdassa tarkoitetut luokat</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likviditeetin ulosvirtaukset on laskettava kertomalla eri luokkiin kuuluvien velkojen ja taseen ulkopuolisten sitoumusten saldot delegoidun asetuksen (EU) 2015/61 mukaisesti prosenttiluvuilla, joiden määräisinä ne todennäköisesti poistuvat tai käytetään.</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Delegoidussa asetuksessa (EU) 2015/61 viitataan ainoastaan asteisiin ja arvonleikkauksiin, ja ilmaisu ”paino” viittaa ainoastaan niihin. Näissä ohjeissa ilmaisua ”painotettu” käytetään yleisterminä, jolla viitataan määrään, joka saadaan asianomaisten arvonleikkausten, asteiden ja mahdollisten muiden lisäohjeiden soveltamisen jälkeen (esimerkiksi vakuudellisen luotonannon ja rahoituksen tapauksessa).</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Ryhmän tai laitosten suojajärjestelmän sisäiset ulosvirtaukset on raportoitava asianomaisissa luokissa (lukuun ottamatta ulosvirtauksia käyttämättömistä, ryhmän tai laitosten suojajärjestelmän jäsenten tarjoamista luottojärjestelyistä tai likviditeettisopimuksista, jos toimivaltainen viranomainen on myöntänyt luvan etuoikeutetun ulosvirtausasteen soveltamiseen, sekä ulosvirtauksia toiminnallisista talletuksista, jotka pidetään voimassa laitosten suojajärjestelmän tai osuustoiminnallisen verkoston yhteydessä). Kyseiset ulosvirtaukset on ilmoitettava erikseen myös lisätietoerinä.</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Likviditeetin ulosvirtaukset on ilmoitettava lomakkeessa vain kerran, </w:t>
      </w:r>
      <w:r>
        <w:rPr>
          <w:rFonts w:ascii="Times New Roman" w:hAnsi="Times New Roman"/>
          <w:sz w:val="24"/>
        </w:rPr>
        <w:lastRenderedPageBreak/>
        <w:t xml:space="preserve">paitsi jos on kyse delegoidun asetuksen (EU) 2015/61 30 artiklan mukaisista lisäulosvirtauksista tai jos erä on ”joista”-erä tai lisätietoerä.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Kun kyseessä on asetuksen (EU) N:o 575/2013 415 artiklan 2 kohdassa tarkoitettu erikseen tehtävä raportointi, </w:t>
      </w:r>
      <w:r>
        <w:rPr>
          <w:rFonts w:ascii="Times New Roman" w:hAnsi="Times New Roman"/>
          <w:sz w:val="24"/>
          <w:u w:color="000000"/>
        </w:rPr>
        <w:t>on aina noudatettava seuraavaa:</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ainoastaan kyseisen valuutan määräiset erät ja virtaukset on ilmoitettava;</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jos liiketoimen osien välillä on valuuttaepätasapaino, on ilmoitettava vain kyseisen valuutan määräinen osa;</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jos delegoidussa asetuksessa (EU) 2015/61 sallitaan nettouttaminen, sitä voidaan soveltaa vain kyseisen valuutan määräisiin virtauksiin;</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jos virtaus voi olla useamman valuutan määräinen, luottolaitoksen on arvioitava, minkä valuutan määräisenä virtaus todennäköisesti on, ja ilmoitettava erä ainoastaan kyseisen erikseen ilmoitettavan valuutan määräisenä.</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Liitteen XXIV lomakkeen C 73.00 sarakkeessa 0040 käytetyt standardipainot ovat delegoidussa asetuksessa (EU) 2015/61 ilmoitettuja vakiopainoja, jotka annetaan tässä vain tiedoksi.</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Lomake sisältää tietoja vakuudellisista likviditeettivirroista, joihin viitataan delegoidussa asetuksessa (EU) 2015/61 vakuudellisena luotonantona ja pääomamarkkinalähtöisinä liiketoimina ja joita käytetään kyseisessä asetuksessa määritellyn maksuvalmiusvaatimuksen laskennassa. Jos kyseiset liiketoimet toteutetaan vakuuspoolia vastaan, tässä lomakkeessa ilmoitettavat erityiset vakuudeksi asetetut omaisuuserät yksilöidään delegoidun asetuksen (EU) 2015/61 II osaston 2 luvussa täsmennettyjen, likvidien varojen luokkien mukaisesti vähiten likvideistä varoista alkaen. Samanaikaisesti jos vakuuspoolia vastaan toteutetuilla liiketoimilla on erilaiset jäljellä olevat maturiteetit, vähemmän likvidit varat kohdennetaan ensin liiketoimille, joiden jäljellä olevat maturiteetit ovat pisimpiä.</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Liitteessä XXIV on erillinen lomake C 75.01 vakuudellisia vaihtosopimuksia varten. Vakuudellisia vaihtosopimuksia, jotka ovat vakuus-vastaan-vakuus-liiketoimia, ei ilmoiteta liitteen XXIV ulosvirtauslomakkeessa C 73.00, joka käsittää ainoastaan käteinen-vastaan-vakuus-liiketoimet.</w:t>
      </w:r>
    </w:p>
    <w:p w14:paraId="20EDCAF9" w14:textId="3BF31C3F" w:rsidR="006E48EA" w:rsidRPr="002B2931" w:rsidRDefault="006E48EA" w:rsidP="002B2931">
      <w:pPr>
        <w:pStyle w:val="Instructionsberschrift2"/>
        <w:numPr>
          <w:ilvl w:val="0"/>
          <w:numId w:val="0"/>
        </w:numPr>
        <w:spacing w:before="0" w:after="120"/>
        <w:ind w:left="526" w:hanging="526"/>
        <w:rPr>
          <w:rFonts w:ascii="Times New Roman" w:hAnsi="Times New Roman" w:cs="Times New Roman"/>
          <w:sz w:val="24"/>
          <w:u w:val="none"/>
        </w:rPr>
      </w:pPr>
      <w:r>
        <w:rPr>
          <w:rFonts w:ascii="Times New Roman" w:hAnsi="Times New Roman"/>
          <w:sz w:val="24"/>
          <w:u w:val="none"/>
        </w:rPr>
        <w:t>1.2.</w:t>
      </w:r>
      <w:r w:rsidRPr="002B2931">
        <w:rPr>
          <w:u w:val="none"/>
        </w:rPr>
        <w:tab/>
      </w:r>
      <w:r>
        <w:rPr>
          <w:rFonts w:ascii="Times New Roman" w:hAnsi="Times New Roman"/>
          <w:sz w:val="24"/>
          <w:u w:val="none"/>
        </w:rPr>
        <w:t>Selvitystransaktioita ja myöhennettyjä liiketoimia koskevat erityishuomautukset</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Luottolaitosten on ilmoitettava myöhennetyistä takaisinostosopimuksista, takaisinmyyntisopimuksista ja vakuudellisista vaihtosopimuksista johtuvat ulosvirtaukset, jotka alkavat 30 päivän aikajänteellä ja erääntyvät kyseisen 30 päivän jakson jälkeen, jos liiketoimen alkuosa tuottaa ulosvirtauksen. Jos on kyse takaisinmyyntisopimuksesta, vastapuolelle lainattava määrä on katsottava ulosvirtaukseksi ja ilmoitettava erässä 1.1.8.6 sen jälkeen, kun siitä on vähennetty vakuutena saatavan omaisuuserän markkina-arvo ja siihen on sovellettu maksuvalmiusvaatimuksen mukaista </w:t>
      </w:r>
      <w:r>
        <w:rPr>
          <w:rFonts w:ascii="Times New Roman" w:hAnsi="Times New Roman"/>
          <w:sz w:val="24"/>
        </w:rPr>
        <w:lastRenderedPageBreak/>
        <w:t>arvonleikkausta, jos omaisuuserää pidetään likvidinä omaisuuseränä. Jos lainaksi annettava määrä on pienempi kuin vakuutena saatavan omaisuuserän markkina-arvo (maksuvalmiusvaatimuksen mukaisen arvonleikkauksen jälkeen), erotus on ilmoitettava sisäänvirtauksena. Jos saatavaa vakuutta ei pidetä likvidinä omaisuuseränä, ulosvirtaus on ilmoitettava kokonaisuudessaan. Jos on kyse takaisinostosopimuksesta ja vakuutena lainaksi annettavan omaisuuserän markkina-arvo on maksuvalmiusvaatimuksen mukaisen arvonleikkauksen jälkeen (mikäli omaisuuserää pidetään likvidinä omaisuuseränä) suurempi kuin saatava käteissumma, erotus on ilmoitettava ulosvirtauksena edellä mainitulla rivillä. Jos saatava määrä on suurempi kuin vakuutena lainattavan omaisuuserän markkina-arvo (maksuvalmiusvaatimuksen mukaisen arvonleikkauksen jälkeen), erotus on ilmoitettava sisäänvirtauksena. Jos on kyse vakuudellisista vaihtosopimuksista ja likvidien varojen ensimmäisen vaihdon nettovaikutus (ottaen huomioon maksuvalmiusvaatimuksen mukaiset arvonleikkaukset) tuottaa ulosvirtauksen, kyseinen ulosvirtaus on ilmoitettava edellä mainitulla rivillä.</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Myöhennetyt takaisinostosopimukset, myöhennetyt takaisinmyyntisopimukset ja myöhennetyt vakuudelliset vaihtosopimukset, jotka alkavat ja erääntyvät maksuvalmiusvaatimusta koskevalla 30 päivän aikajänteellä, eivät vaikuta pankin maksuvalmiusvaatimukseen, eikä niitä tarvitse ottaa huomioon.</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Liitteen XXIV lomakkeen C 73.00 jaksoja 1 koskeva päätöksentekokaavio ei vaikuta lisätietoerien ilmoittamiseen. Päätöksentekokaavio sisällytetään ohjeisiin kunkin ilmoitettavan erän luokittelussa noudatettavan etusijajärjestyksen arviointiperusteiden määrittämiseksi, jotta voidaan varmistaa yhdenmukainen ja vertailukelpoinen raportointi. Pelkkä päätöksentekokaavion noudattaminen ei riitä, vaan luottolaitosten on noudatettava aina myös muita ohjeita. Yksinkertaisuuden vuoksi päätöksentekokaaviossa ei oteta huomioon summia eikä välisummia. Tämä ei kuitenkaan tarkoita sitä, ettei niitä tarvitse ilmoittaa. ’Delegoitu asetus’ tarkoittaa delegoitua asetusta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Erä</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Päätös</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Raportointi</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Myöhennetty liiketoimi</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Raportointipäivän jälkeen tehty termiinikauppa;</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Ei ilmoiteta</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Termiinikauppa, joka alkaa 30 päivän aikajänteellä ja erääntyy kyseisen 30 päivän jakson jälkeen, jos liiketoimen alkuosa tuottaa nettoulosvirtauksen.</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Tunniste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Ei ilmoiteta</w:t>
            </w:r>
            <w:r>
              <w:rPr>
                <w:rFonts w:ascii="Times New Roman" w:hAnsi="Times New Roman"/>
                <w:sz w:val="24"/>
                <w:szCs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delegoidun asetuksen 30 artiklan mukaisia lisäulosvirtauksia edellyttävä erä?</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2262A07A" w14:textId="7055734B" w:rsidR="008D2CDE" w:rsidRPr="000B6B22" w:rsidRDefault="00DE564F" w:rsidP="00DE564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xml:space="preserve"># 5 ja sen jälkeen </w:t>
            </w:r>
            <w:r w:rsidR="008D2CDE">
              <w:rPr>
                <w:rFonts w:ascii="Times New Roman" w:hAnsi="Times New Roman"/>
                <w:sz w:val="24"/>
                <w:szCs w:val="24"/>
              </w:rPr>
              <w:t>#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5</w:t>
            </w:r>
          </w:p>
        </w:tc>
        <w:tc>
          <w:tcPr>
            <w:tcW w:w="5550" w:type="dxa"/>
            <w:vMerge w:val="restart"/>
            <w:shd w:val="clear" w:color="auto" w:fill="auto"/>
            <w:vAlign w:val="center"/>
          </w:tcPr>
          <w:p w14:paraId="65ECB4E2" w14:textId="6DC8065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Onko kyseessä </w:t>
            </w:r>
            <w:r w:rsidR="00F15A03">
              <w:rPr>
                <w:rFonts w:ascii="Times New Roman" w:hAnsi="Times New Roman"/>
                <w:sz w:val="24"/>
                <w:szCs w:val="24"/>
              </w:rPr>
              <w:t>asetuksen (EU) N:o 575/2013 411 </w:t>
            </w:r>
            <w:r>
              <w:rPr>
                <w:rFonts w:ascii="Times New Roman" w:hAnsi="Times New Roman"/>
                <w:sz w:val="24"/>
                <w:szCs w:val="24"/>
              </w:rPr>
              <w:t>artiklan 2 kohdan mukainen vähittäistalletus?</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Onko kyseessä peruutettu talletus, jonka jäljellä oleva maturiteetti on alle 30 kalenteripäivää ja jonka osalta on sovittu korvausten maksamisesta toiselle luottolaitokselle?</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7C2BCC30" w14:textId="422ECABC"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delegoidun asetuksen 2</w:t>
            </w:r>
            <w:r w:rsidR="00F15A03">
              <w:rPr>
                <w:rFonts w:ascii="Times New Roman" w:hAnsi="Times New Roman"/>
                <w:sz w:val="24"/>
                <w:szCs w:val="24"/>
              </w:rPr>
              <w:t>5 artiklan 4 </w:t>
            </w:r>
            <w:r>
              <w:rPr>
                <w:rFonts w:ascii="Times New Roman" w:hAnsi="Times New Roman"/>
                <w:sz w:val="24"/>
                <w:szCs w:val="24"/>
              </w:rPr>
              <w:t>kohdan mukainen talletus?</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Tunniste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79102F42" w14:textId="7F81AF3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del</w:t>
            </w:r>
            <w:r w:rsidR="00F15A03">
              <w:rPr>
                <w:rFonts w:ascii="Times New Roman" w:hAnsi="Times New Roman"/>
                <w:sz w:val="24"/>
                <w:szCs w:val="24"/>
              </w:rPr>
              <w:t>egoidun asetuksen 25 artiklan 5 </w:t>
            </w:r>
            <w:r>
              <w:rPr>
                <w:rFonts w:ascii="Times New Roman" w:hAnsi="Times New Roman"/>
                <w:sz w:val="24"/>
                <w:szCs w:val="24"/>
              </w:rPr>
              <w:t>kohdan mukainen talletus?</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68B28C30" w14:textId="765CE35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del</w:t>
            </w:r>
            <w:r w:rsidR="00F15A03">
              <w:rPr>
                <w:rFonts w:ascii="Times New Roman" w:hAnsi="Times New Roman"/>
                <w:sz w:val="24"/>
                <w:szCs w:val="24"/>
              </w:rPr>
              <w:t>egoidun asetuksen 25 artiklan 2 </w:t>
            </w:r>
            <w:r>
              <w:rPr>
                <w:rFonts w:ascii="Times New Roman" w:hAnsi="Times New Roman"/>
                <w:sz w:val="24"/>
                <w:szCs w:val="24"/>
              </w:rPr>
              <w:t>kohdan mukainen talletus?</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Kohdistetaan tunnisteen 1.1.1.3 asianomaiseen erään</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5AAC3F54" w14:textId="7031E52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del</w:t>
            </w:r>
            <w:r w:rsidR="005132A8">
              <w:rPr>
                <w:rFonts w:ascii="Times New Roman" w:hAnsi="Times New Roman"/>
                <w:sz w:val="24"/>
                <w:szCs w:val="24"/>
              </w:rPr>
              <w:t>egoidun asetuksen 24 artiklan 4 </w:t>
            </w:r>
            <w:r>
              <w:rPr>
                <w:rFonts w:ascii="Times New Roman" w:hAnsi="Times New Roman"/>
                <w:sz w:val="24"/>
                <w:szCs w:val="24"/>
              </w:rPr>
              <w:t>kohdan mukainen talletus?</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Tunniste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7F8DC765" w14:textId="1E7BC75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del</w:t>
            </w:r>
            <w:r w:rsidR="00F15A03">
              <w:rPr>
                <w:rFonts w:ascii="Times New Roman" w:hAnsi="Times New Roman"/>
                <w:sz w:val="24"/>
                <w:szCs w:val="24"/>
              </w:rPr>
              <w:t>egoidun asetuksen 24 artiklan 1</w:t>
            </w:r>
            <w:r>
              <w:rPr>
                <w:rFonts w:ascii="Times New Roman" w:hAnsi="Times New Roman"/>
                <w:sz w:val="24"/>
                <w:szCs w:val="24"/>
              </w:rPr>
              <w:t>kohdan mukainen talletus?</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Onko kyseessä velka, joka erääntyy tai jonka velan myöntäjä tai rahoituksen antaja voi vaatia maksettavaksi tai jonka osalta rahoituksen antaja voi olettaa, että luottolaitos maksaa velan takaisin seuraavien 30 kalenteripäivän aikana?</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laitoksen omista toimintamenoista johtuva velka?</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5B3C429C" w14:textId="13D2E0E4"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Onko kyseessä sellaisen joukkolainan muodossa oleva velka, jota delegoidun asetuksen 28 ar</w:t>
            </w:r>
            <w:r w:rsidR="00F15A03">
              <w:rPr>
                <w:rFonts w:ascii="Times New Roman" w:hAnsi="Times New Roman"/>
                <w:sz w:val="24"/>
                <w:szCs w:val="24"/>
              </w:rPr>
              <w:t>tiklan 6 </w:t>
            </w:r>
            <w:r>
              <w:rPr>
                <w:rFonts w:ascii="Times New Roman" w:hAnsi="Times New Roman"/>
                <w:sz w:val="24"/>
                <w:szCs w:val="24"/>
              </w:rPr>
              <w:t>kohdan mukaisesti myydään yksinomaan vähittäismarkkinoilla ja pidetään vähittäistilillä?</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Noudatetaan vähittäistalletusten tapauksessa noudatettavaa järjestystä (ts. vastataan kyllä kohdassa # 5 ja käsitellään sen mukaisesti)</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vieraan pääoman ehtoisen arvopaperin muodossa oleva velka?</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Tunniste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vakuutena saatu talletus?</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 xml:space="preserve">Kohdistetaan </w:t>
            </w:r>
            <w:r>
              <w:rPr>
                <w:rFonts w:ascii="Times New Roman" w:hAnsi="Times New Roman"/>
                <w:sz w:val="24"/>
                <w:szCs w:val="24"/>
              </w:rPr>
              <w:lastRenderedPageBreak/>
              <w:t>tunnisteen 1.1.5. asianomaisiin eriin</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talletus, joka johtuu kirjeenvaihtajapankkitoiminnasta tai perusarvopapereiden välityksestä?</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Tunniste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delegoidun asetuksen 27 artiklan mukainen toiminnallinen talletus?</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Pidetäänkö talletus voimassa laitosten suojajärjestelmän tai osuustoiminnallisen verkoston yhteydessä?</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Käsitelläänkö talletusta talletuksen tekevän luottolaitoksen likvideinä varoina?</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Tunniste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Pidetäänkö talletus voimassa käteismaksujen selvityspalvelujen ja keskusluottolaitospalvelujen saamiseksi verkostossa?</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Tunniste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Pidetäänkö talletus voimassa selvitys-, säilytys- tai käteisvarojen hoitopalvelujen tai muiden vastaavien palvelujen saamiseksi vakiintuneen liiketoimintasuhteen yhteydessä?</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Kohdistetaan tunnisteen 1.1.2.1 asianomaiseen erään</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Pidetäänkö talletus voimassa muihin kuin rahoitusalan asiakkaisiin luodun (muun) vakiintuneen liiketoimintasuhteen yhteydessä?</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Ovatko kyseessä ylimääräiset toiminnalliset talletukset?</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Kohdistetaan tunnisteen 1.1.3 asianomaiseen erään.</w:t>
            </w:r>
          </w:p>
        </w:tc>
      </w:tr>
      <w:tr w:rsidR="00B47B7D" w:rsidRPr="000B6B22" w14:paraId="2AB9D9FB" w14:textId="77777777" w:rsidTr="0059273D">
        <w:tc>
          <w:tcPr>
            <w:tcW w:w="529" w:type="dxa"/>
            <w:vMerge/>
            <w:shd w:val="clear" w:color="auto" w:fill="auto"/>
            <w:vAlign w:val="center"/>
          </w:tcPr>
          <w:p w14:paraId="59F97FC8" w14:textId="77777777" w:rsidR="008D2CDE" w:rsidRPr="000B6B22" w:rsidRDefault="008D2CDE" w:rsidP="009D4EFF">
            <w:pPr>
              <w:pStyle w:val="TableParagraph"/>
              <w:spacing w:after="120"/>
              <w:ind w:left="7"/>
              <w:jc w:val="both"/>
              <w:rPr>
                <w:rFonts w:ascii="Times New Roman" w:hAnsi="Times New Roman"/>
                <w:sz w:val="24"/>
                <w:szCs w:val="24"/>
                <w:lang w:val="en-GB"/>
              </w:rPr>
            </w:pPr>
          </w:p>
        </w:tc>
        <w:tc>
          <w:tcPr>
            <w:tcW w:w="5550" w:type="dxa"/>
            <w:vMerge/>
            <w:shd w:val="clear" w:color="auto" w:fill="auto"/>
            <w:vAlign w:val="center"/>
          </w:tcPr>
          <w:p w14:paraId="53A7F977" w14:textId="77777777" w:rsidR="008D2CDE" w:rsidRPr="000B6B22" w:rsidRDefault="008D2CDE" w:rsidP="009D4EFF">
            <w:pPr>
              <w:pStyle w:val="TableParagraph"/>
              <w:spacing w:after="120"/>
              <w:ind w:left="243"/>
              <w:jc w:val="both"/>
              <w:rPr>
                <w:rFonts w:ascii="Times New Roman" w:hAnsi="Times New Roman"/>
                <w:sz w:val="24"/>
                <w:szCs w:val="24"/>
                <w:lang w:val="en-GB"/>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muu talletus?</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Ovatko kyseessä rahoitusalan asiakkaiden talletukset?</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Kohdistetaan tunnisteen 1.1.4.3 asianomaiseen erään</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 xml:space="preserve">Onko kyseessä velka, joka johtuu vakuudellisesta luotonannosta ja pääomamarkkinalähtöisestä liiketoimesta, lukuun ottamatta johdannaisia ja </w:t>
            </w:r>
            <w:r>
              <w:rPr>
                <w:rFonts w:ascii="Times New Roman" w:hAnsi="Times New Roman"/>
                <w:sz w:val="24"/>
                <w:szCs w:val="24"/>
              </w:rPr>
              <w:lastRenderedPageBreak/>
              <w:t>vakuudellisia vaihtosopimuksia?</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Kyllä</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 xml:space="preserve">Kohdistetaan tunnisteen 1.2 asianomaiseen </w:t>
            </w:r>
            <w:r>
              <w:rPr>
                <w:rFonts w:ascii="Times New Roman" w:hAnsi="Times New Roman"/>
                <w:sz w:val="24"/>
                <w:szCs w:val="24"/>
              </w:rPr>
              <w:lastRenderedPageBreak/>
              <w:t>erään.</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vakuudellisista vaihtosopimuksista johtuva velka?</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Kohdistetaan tarvittaessa lomakkeen C 75.01 ja tunnisteen 1.3 asianomaiseen erään</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velka, joka johtuu delegoidun asetuksen 30 artiklan 4 kohdan mukaisesta johdannaisista johtuvasta ulosvirtauksesta?</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Onko kyseessä jokin muu velka, joka erääntyy seuraavien 30 päivän kuluessa?</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Tunniste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Ovatko kyseessä muille kuin rahoitusalan asiakkaille rahoituksen myöntämiseksi annetut sitoumukset, jotka erääntyvät seuraavien 30 päivän kuluessa ja jotka ylittävät näiltä asiakkailta tulevat sisäänvirtaukset?</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Yksi seuraavista tunnisteista: 1.1.8.4.1–1.1.8.4.4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Ovatko kyseessä muut ulosvirtaukset, jotka erääntyvät seuraavien 30 päivän kuluessa ja joita ei ole mainittu edellä?</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Tunniste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Onko kyseessä käyttämätön määrä, joka voidaan ottaa delegoidun asetuksen 31 artiklan mukaisesta sitovasta luottojärjestelystä tai likviditeettisopimuksesta?</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sitova luottojärjestely?</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laitosten suojajärjestelmän tai osuustoiminnallisen verkoston sitova luottojärjestely, jota talletuksen tekevä laitos käsittelee likvidinä omaisuuseränä?</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Tunniste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etuuskohtelun kohteena olevan ryhmän tai laitosten suojajärjestelmän sitova luottojärjestely?</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Tunniste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Kohdistetaan tunnisteen 1.1.6.1 asianomaiseen erään</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sitova likviditeettisopimus?</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 sovell</w:t>
            </w:r>
            <w:r>
              <w:rPr>
                <w:rFonts w:ascii="Times New Roman" w:hAnsi="Times New Roman"/>
                <w:sz w:val="24"/>
                <w:szCs w:val="24"/>
              </w:rPr>
              <w:lastRenderedPageBreak/>
              <w:t>eta</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lastRenderedPageBreak/>
              <w:t>Ei sovelleta</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laitosten suojajärjestelmän tai osuustoiminnallisen verkoston sitova likviditeettisopimus, jota talletuksen tekevä laitos käsittelee likvidinä omaisuuseränä?</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Tunniste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etuuskohtelun kohteena olevan ryhmän tai laitosten suojajärjestelmän sitova likviditeettisopimus?</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Tunniste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sitova likviditeettisopimus arvopaperistamista varten perustetuille erillisyhtiöille?</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Kohdennetaan tunnisteen 1.1.6.2.4 asianomaiseen erään.</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sitova likviditeettisopimus henkilökohtaisille sijoitusyhtiöille?</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Tunniste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Kohdistetaan tunnisteen 1.1.6.2 asianomaiseen erään</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muu delegoidun asetuksen 23 artiklan mukainen tuote tai palvelu?</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Ei ilmoiteta</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kaupan rahoitukseen liittyvä taseen ulkopuolinen tuote?</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Tunniste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Ovatko kyseessä käyttämättömät lainat ja ennakkomaksut tukkukaupan vastapuolille?</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Ovatko kyseessä kiinnelainat, joista on sovittu mutta joita ei ole vielä nostettu?</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suunniteltu ulosvirtaus, joka liittyy uusien vähittäis- tai tukkulainojen uusimiseen tai jatkamiseen?</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Tunniste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xml:space="preserve">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Ovatko kyseessä luottokortit?</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Ovatko kyseessä tilinylitykset?</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Tunniste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Ovatko kyseessä maksettavat johdannaiset?</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Tunniste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muu taseen ulkopuolinen ja ehdollinen rahoitusvelvoite?</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Tunniste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Tunniste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vieraan pääoman ehtoinen arvopaperi, joka on jo ilmoitettu lomakkeen C 73.00 erässä 1.1.8.2?</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Ei ilmoiteta</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Onko kyseessä delegoidun asetuksen 30 artiklan 4 kohdan mukainen johdannaisia koskeva maksuvalmiusvaatimus, joka on jo otettu huomioon kysymyksessä #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Kyllä</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Ei ilmoiteta</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Ei</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Kohdistetaan tunnisteen 1.1.5 asianomaisiin eriin</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2B2931"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1.3.</w:t>
      </w:r>
      <w:r w:rsidRPr="002B2931">
        <w:rPr>
          <w:u w:val="none"/>
        </w:rPr>
        <w:tab/>
      </w:r>
      <w:r>
        <w:rPr>
          <w:rFonts w:ascii="Times New Roman" w:hAnsi="Times New Roman"/>
          <w:sz w:val="24"/>
          <w:u w:val="none"/>
        </w:rPr>
        <w:t>Tiettyjä sarakkeita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6938"/>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Sarake</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Lainsäädäntöviitteet ja ohjeet</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14:paraId="26C75966"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Määrä</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Vakuudettomia liiketoimia / talletuksia koskevat erityisohjeet:</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Luottolaitosten on ilmoitettava tässä delegoidun asetuksen (EU) 2015/61 22–31 artiklassa määritettyjen eri luokkiin kuuluvien velkojen ja taseen ulkopuolisten sitoumusten saldo.</w:t>
            </w:r>
          </w:p>
          <w:p w14:paraId="3F9C74E0" w14:textId="335879FF"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Edellyttäen, että kussakin ulosvirtausluokassa on saatu toimivaltaisen viranomaisen ennakkohyväksyntä, kunkin liitteessä XXIV olevan lomakkeen C 73.00 sarakkeessa 0010 ilmoitetun erän määrä on nettoutettava vähentämäll</w:t>
            </w:r>
            <w:r w:rsidR="00F15A03">
              <w:rPr>
                <w:rFonts w:ascii="Times New Roman" w:hAnsi="Times New Roman"/>
                <w:sz w:val="24"/>
                <w:szCs w:val="24"/>
              </w:rPr>
              <w:t>ä siitä delegoidun asetuksen 26 </w:t>
            </w:r>
            <w:r>
              <w:rPr>
                <w:rFonts w:ascii="Times New Roman" w:hAnsi="Times New Roman"/>
                <w:sz w:val="24"/>
                <w:szCs w:val="24"/>
              </w:rPr>
              <w:t>artiklan mukaisesti ulosvirtauksesta riippuvan sisäänvirtauksen määrä.</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Vakuudellista luotonantoa ja pääomamarkkinalähtöisiä liiketoimia koskevat erityisohjeet:</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Luottolaitosten on ilmoitettava tässä delegoidun asetuksen (EU) 2015/61 22 artiklan 2 kohdan mukaisesti sellaisten velkojen saldo, jotka edustavat vakuudellisen liiketoimen maksusuorituksia.</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Annettujen vakuuksien markkina-arvo</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Vakuudellista luotonantoa ja pääomamarkkinalähtöisiä liiketoimia koskevat erityisohjeet:</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Luottolaitosten on tässä ilmoitettava annettujen vakuuksien markkina-arvo, joka lasketaan päivän kurssin mukaan ennen arvonleikkausta ja ilman virtauksia, jotka johtuvat vakuuksiin liittyvien suojien purkamisesta delegoidun asetuksen (EU) 2015/61 8 artiklan 5 kohdan mukaisesti, seuraavin edellytyksin:</w:t>
            </w:r>
          </w:p>
          <w:p w14:paraId="69BF95AE" w14:textId="260C7F95"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Jos luottolaitos voi kirjata laadukkaisiin likvideihin varoihinsa vain osan ulkomaan valuutan määräisistä osakkeistaan, ulkomaan valuutan määräisistä keskushallinnolta tai keskuspankilta olevista varoistaan tai kotimaan valuutan määräisistä keskushallinnolta tai keskuspankilta olevista varoistaan, tasojen 1, 2A ja 2B varoja koskevilla riveillä ilmoitetaan vain likvideihin varoihin kirjattava määrä deleg</w:t>
            </w:r>
            <w:r w:rsidR="00F15A03">
              <w:rPr>
                <w:rFonts w:ascii="Times New Roman" w:hAnsi="Times New Roman"/>
                <w:sz w:val="24"/>
              </w:rPr>
              <w:t>oidun asetuksen (EU) 2015/61 12 </w:t>
            </w:r>
            <w:r>
              <w:rPr>
                <w:rFonts w:ascii="Times New Roman" w:hAnsi="Times New Roman"/>
                <w:sz w:val="24"/>
              </w:rPr>
              <w:t xml:space="preserve">artiklan 1 kohdan c alakohdan ii alakohdan ja 10 artiklan </w:t>
            </w:r>
            <w:r>
              <w:rPr>
                <w:rFonts w:ascii="Times New Roman" w:hAnsi="Times New Roman"/>
                <w:sz w:val="24"/>
              </w:rPr>
              <w:lastRenderedPageBreak/>
              <w:t>1 kohdan d alakohdan mukaisesti. Jos tiettyä omaisuuserää käytetään vakuutena, mutta sen määrä ylittää sen osuuden määrän, joka voidaan kirjata likvideihin varoihin, ylimääräinen osuus on ilmoitettava epälikvidejä varoja koskevassa jaksossa.</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Tason 2A varat on ilmoitettava vastaavalla tason 2A varoja koskevalla rivillä, vaikka noudatettaisiin vaihtoehtoista maksuvalmiusmenetelmää (toisin sanoen tason 2A varoja ei siirretä tason 1 varoihin ilmoitettaessa vakuudellisesta liiketoimesta).</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Annettujen vakuuksien arvo 9 artiklan mukaan</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Vakuudellista luotonantoa ja pääomamarkkinalähtöisiä liiketoimia koskevat erityisohjeet:</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Luottolaitosten on tässä ilmoitettava annettujen vakuuksien arvo delegoidun asetuksen (EU) 2015/61 9 artiklan mukaisesti. Se lasketaan kertomalla liitteen XXIV lomakkeen C 73.00 sarake 0020 kyseisen omaisuuserän tyyppiä vastaavalla sovellettavalla painolla/arvonleikkauksella, joka saadaan saman liitteen lomakkeesta C 72.00. Liitteen XXIV lomakkeen C 73.00 saraketta 0030 käytetään laskettaessa likvidien varojen oikaistua määrää, joka ilmoitetaan kyseisen liitteen lomakkeessa C 76.00.</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Standardipaino</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Delegoidun asetuksen (EU) 2015/61 24–31 a artikla</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Sarakkeessa 0040 käytetyt standardipainot ovat delegoidussa asetuksessa (EU) 2015/61 ilmoitettuja vakiopainoja, jotka annetaan tässä vain tiedoksi.</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Sovellettava paino</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Sekä vakuudettomat että vakuudelliset:</w:t>
            </w:r>
          </w:p>
          <w:p w14:paraId="26F2321F" w14:textId="1EB4EC82"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Luottolaitosten on tässä ilmoitettava sovellettavat painot. Kyseessä ovat delegoidun</w:t>
            </w:r>
            <w:r w:rsidR="00F15A03">
              <w:rPr>
                <w:rFonts w:ascii="Times New Roman" w:hAnsi="Times New Roman"/>
                <w:sz w:val="24"/>
                <w:szCs w:val="24"/>
              </w:rPr>
              <w:t xml:space="preserve"> asetuksen (EU) 2015/61 22–31 a </w:t>
            </w:r>
            <w:r>
              <w:rPr>
                <w:rFonts w:ascii="Times New Roman" w:hAnsi="Times New Roman"/>
                <w:sz w:val="24"/>
                <w:szCs w:val="24"/>
              </w:rPr>
              <w:t>artiklassa määritetyt painot. Sovellettavat painot saattavat johtaa painotettuihin keskiarvoihin, ja ne on ilmoitettava desimaalilukuina (eli 1,00 sovellettavalle 100 prosentin paino</w:t>
            </w:r>
            <w:r w:rsidR="00F15A03">
              <w:rPr>
                <w:rFonts w:ascii="Times New Roman" w:hAnsi="Times New Roman"/>
                <w:sz w:val="24"/>
                <w:szCs w:val="24"/>
              </w:rPr>
              <w:t>lle tai 0,50 sovellettavalle 50 </w:t>
            </w:r>
            <w:r>
              <w:rPr>
                <w:rFonts w:ascii="Times New Roman" w:hAnsi="Times New Roman"/>
                <w:sz w:val="24"/>
                <w:szCs w:val="24"/>
              </w:rPr>
              <w:t>prosentin painolle). Sovellettavat painot voivat kuvastaa muun muassa yrityskohtaista ja kansallista harkintavaltaa.</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Ulosvirtaus</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Sekä vakuudettomat että vakuudelliset:</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Luottolaitosten on ilmoitettava tässä ulosvirtaukset. Ne lasketaan kertomalla liitteen XXIV lomakkeen C 73.00 sarake 0010 saman lomakkeen sarakkeella 0050</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2B2931"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1.4.</w:t>
      </w:r>
      <w:r w:rsidRPr="002B2931">
        <w:rPr>
          <w:u w:val="none"/>
        </w:rPr>
        <w:tab/>
      </w:r>
      <w:r>
        <w:rPr>
          <w:rFonts w:ascii="Times New Roman" w:hAnsi="Times New Roman"/>
          <w:sz w:val="24"/>
          <w:u w:val="none"/>
        </w:rPr>
        <w:t>Tiettyjä rivejä koskevat ohjeet</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Rivi</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Lainsäädäntöviitteet ja ohjeet</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ULOSVIRTAUKSET</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III osaston 2 luku</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Luottolaitosten on ilmoitettava tässä ulosvirtaukset delegoidun asetuksen (EU) 2015/61 III osaston 2 luvun mukaisesti.</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Vakuudettomista liiketoimista/talletuksista johtuvat ulosvirtaukset</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20–31 a artikla</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Luottolaitosten on ilmoitettava tässä ulosvirtaukset delegoidun asetuksen (EU) 2015/61 21–31 a artiklan mukaisesti, lukuun ottamatta kyseisen delegoidun asetuksen 28 artiklan 3 ja 4 kohdan mukaisesti ilmoitettuja ulosvirtauksia.</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Vähittäistalletukset</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24 ja 25 artikla</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tässä asetuksen (EU) N:o 575/2013 411 artiklan 2 kohdassa määritellyt vähittäistalletukset.</w:t>
            </w:r>
          </w:p>
          <w:p w14:paraId="48E5F6C9" w14:textId="066B1D61"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Luottolaitosten on delegoidun asetu</w:t>
            </w:r>
            <w:r w:rsidR="00F15A03">
              <w:rPr>
                <w:rFonts w:ascii="Times New Roman" w:hAnsi="Times New Roman"/>
                <w:sz w:val="24"/>
                <w:szCs w:val="24"/>
              </w:rPr>
              <w:t>ksen (EU) 2015/61 28 artiklan 6 </w:t>
            </w:r>
            <w:r>
              <w:rPr>
                <w:rFonts w:ascii="Times New Roman" w:hAnsi="Times New Roman"/>
                <w:sz w:val="24"/>
                <w:szCs w:val="24"/>
              </w:rPr>
              <w:t>kohdan mukaisesti ilmoitettava asianmukaisessa vähittäistalletusten luokassa myös sellaisten velkakirjojen, joukkolainojen ja muiden liikkeeseen laskettujen arvopapereiden määrä, jotka myydään yksinomaan vähittäismarkkinoilla ja pidetään vähittäistilillä. Luottolaitokset ottavat tässä velkaluokassa huomioon delegoidussa asetuksessa (EU) 2015/61 säädetyt ulosvirtausasteet, joita sovelletaan eri vähittäistalletusten luokkiin. Sen vuoksi luottolaitosten on ilmoitettava sovellettavana painona näihin kaikkiin talletuksiin sovellettavien painojen keskiarvo.</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Ulosvirtauslaskelman ulkopuolelle jätettävät talletukset</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25 artiklan 4 kohta</w:t>
            </w:r>
          </w:p>
          <w:p w14:paraId="79878B86" w14:textId="22A4D40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Luottolaitosten on ilmoitettava tässä sellaiset vähittäistalletusten luokat, jotka jätetään ulosvirtau</w:t>
            </w:r>
            <w:r w:rsidR="00F15A03">
              <w:rPr>
                <w:rFonts w:ascii="Times New Roman" w:hAnsi="Times New Roman"/>
                <w:sz w:val="24"/>
                <w:szCs w:val="24"/>
              </w:rPr>
              <w:t>slaskelman ulkopuolelle, jos 25 </w:t>
            </w:r>
            <w:r>
              <w:rPr>
                <w:rFonts w:ascii="Times New Roman" w:hAnsi="Times New Roman"/>
                <w:sz w:val="24"/>
                <w:szCs w:val="24"/>
              </w:rPr>
              <w:t>artiklan 4 kohdan a ja b alakohdassa säädetyt edellytykset täyttyvät.</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Talletukset, jotka on sovittu maksettaviksi seuraavien 30 päivän kuluessa</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25 artiklan 4 kohta</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Luottolaitosten on ilmoitettava tässä talletukset, joiden jäljellä oleva maturiteetti on alle 30 päivää, jos niiden maksamisesta on sovittu.</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Talletukset, joihin liittyy suurempia ulosvirtauksia</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25 artiklan 2 ja 3 kohta</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Luottolaitosten on ilmoitettava tässä sellaisten talletusten koko saldo, joihin sovelletaan korkeampia ulosvirtausasteita delegoidun asetuksen (EU) 2015/61 25 artiklan 2 ja 3 kohdan mukaisesti. Tässä on ilmoitettava myös sellaiset vähittäistalletukset, joiden luokittelemiseksi ei ole tehty delegoidun asetuksen (EU) 2015/61 25 artiklan 2 kohdan mukaista arviointia tai kyseistä arviointia ei ole </w:t>
            </w:r>
            <w:r>
              <w:rPr>
                <w:rFonts w:ascii="Times New Roman" w:hAnsi="Times New Roman"/>
                <w:sz w:val="24"/>
                <w:szCs w:val="24"/>
              </w:rPr>
              <w:lastRenderedPageBreak/>
              <w:t>saatu päätökseen.</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Luokka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25 artiklan 3 kohta</w:t>
            </w:r>
          </w:p>
          <w:p w14:paraId="5191EB47" w14:textId="0EEC5373"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kunkin sellaisen vähittäistalletuksen koko saldo, joka täyttää delegoidun asetuksen (EU) 2015/61 2</w:t>
            </w:r>
            <w:r w:rsidR="00F15A03">
              <w:rPr>
                <w:rFonts w:ascii="Times New Roman" w:hAnsi="Times New Roman"/>
                <w:sz w:val="24"/>
                <w:szCs w:val="24"/>
              </w:rPr>
              <w:t>5 </w:t>
            </w:r>
            <w:r>
              <w:rPr>
                <w:rFonts w:ascii="Times New Roman" w:hAnsi="Times New Roman"/>
                <w:sz w:val="24"/>
                <w:szCs w:val="24"/>
              </w:rPr>
              <w:t>artiklan 2 kohdan a alakohdan mukaisen kriteerin tai kaksi b–e alakohdan mukaisista kriteereistä, paitsi jos kyseiset talletukset on otettu kolmansissa maissa, joissa sovelletaan kyseisen delegoidun asetuksen 25 artiklan 5 kohdan mukaisesti korkeampaa ulosvirtausastetta, jolloin ne on ilmoitettava tässä viimeksi mainitussa luokassa.</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Luottolaitosten on ilmoitettava sovellettavana painona sellaisten ulosvirtausasteiden keskiarvo, jotka ovat delegoidun asetuksen (EU) 2015/61 25 artiklan 3 kohdan a alakohdassa säädettyjä vakioasteita tai korkeampia asteita, jos toimivaltainen viranomainen sellaisia soveltaa, ja joita on tosiasiallisesti sovellettu kunkin edellä olevassa kohdassa tarkoitetun talletuksen koko määrään ja jotka on tosiasiallisesti painotettu mainituilla vastaavilla määrillä.</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Luokka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25 artiklan 3 kohta</w:t>
            </w:r>
          </w:p>
          <w:p w14:paraId="6A9CC7D7" w14:textId="7C6BA2D5"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kunkin sellaisen vähittäistalletuksen koko saldo, joka täyttää deleg</w:t>
            </w:r>
            <w:r w:rsidR="00F15A03">
              <w:rPr>
                <w:rFonts w:ascii="Times New Roman" w:hAnsi="Times New Roman"/>
                <w:sz w:val="24"/>
                <w:szCs w:val="24"/>
              </w:rPr>
              <w:t>oidun asetuksen (EU) 2015/61 25 </w:t>
            </w:r>
            <w:r>
              <w:rPr>
                <w:rFonts w:ascii="Times New Roman" w:hAnsi="Times New Roman"/>
                <w:sz w:val="24"/>
                <w:szCs w:val="24"/>
              </w:rPr>
              <w:t>artiklan 2 kohdan a alakohdan mukaisen kriteerin ja vähintään toisen 25 artiklan 2 kohdassa tarkoitetun k</w:t>
            </w:r>
            <w:r w:rsidR="00F15A03">
              <w:rPr>
                <w:rFonts w:ascii="Times New Roman" w:hAnsi="Times New Roman"/>
                <w:sz w:val="24"/>
                <w:szCs w:val="24"/>
              </w:rPr>
              <w:t>riteerin tai vähintään kolme 25 </w:t>
            </w:r>
            <w:r>
              <w:rPr>
                <w:rFonts w:ascii="Times New Roman" w:hAnsi="Times New Roman"/>
                <w:sz w:val="24"/>
                <w:szCs w:val="24"/>
              </w:rPr>
              <w:t>artiklan 2 kohdan kriteereistä, paitsi jos kyseiset talletukset on otettu kolmansissa maissa, joissa sovelletaan kyseisen delegoidun asetuksen 25 artiklan 5 kohdan mukaisesti korkeampaa ulosvirtausastetta, jolloin ne on ilmoitettava tässä viimeksi mainitussa luokassa.</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Tässä on ilmoitettava myös sellaiset vähittäistalletukset, joiden luokittelemiseksi ei ole tehty 25 artiklan 2 kohdan mukaista arviointia tai kyseistä arviointia ei ole saatu päätökseen.</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Luottolaitosten on ilmoitettava sovellettavana painona sellaisten ulosvirtausasteiden keskiarvo, jotka ovat delegoidun asetuksen (EU) 2015/61 25 artiklan 3 kohdan b alakohdassa säädettyjä vakioasteita tai korkeampia asteita, jos toimivaltainen viranomainen sellaisia soveltaa, ja joita on sovellettu kunkin edellä olevissa kohdissa tarkoitetun talletuksen koko määrään ja jotka on tosiasiallisesti painotettu mainituilla vastaavilla määrillä.</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Stabiilit talletukset</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24 artikla</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 xml:space="preserve">Luottolaitosten on ilmoitettava se osa vähittäistalletusten määristä, joka kuuluu direktiivin 94/19/EY tai direktiivin 2014/49/EU mukaisen talletusten vakuusjärjestelmän tai kolmannen maan vastaavan talletusten vakuusjärjestelmän piiriin ja on osa </w:t>
            </w:r>
            <w:r>
              <w:rPr>
                <w:rFonts w:ascii="Times New Roman" w:hAnsi="Times New Roman"/>
                <w:sz w:val="24"/>
                <w:szCs w:val="24"/>
              </w:rPr>
              <w:lastRenderedPageBreak/>
              <w:t>vakiintunutta liiketoimintasuhdetta, minkä vuoksi sen nostaminen on hyvin epätodennäköistä, tai on maksuliikennetilillä delegoidun asetuksen (EU) 2015/61 24 artiklan 2 ja 3 kohdan mukaisesti seuraavin edellytyksin:</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kyseiset talletukset eivät täytä delegoidun asetuksen (EU) 2015/61 25 artiklan 2, 3 ja 5 kohdassa säädettyjä korkeampaa ulosvirtausastetta koskevia kriteerejä, jolloin ne on ilmoitettava talletuksina, joihin liittyy suurempia ulosvirtauksia; tai</w:t>
            </w:r>
          </w:p>
          <w:p w14:paraId="00ABE6D5" w14:textId="4E8C3FBA"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kyseisiä talletuksia ei ole otettu kolmansissa maissa, joissa sovelletaan delegoidun asetu</w:t>
            </w:r>
            <w:r w:rsidR="00F15A03">
              <w:rPr>
                <w:rFonts w:ascii="Times New Roman" w:hAnsi="Times New Roman"/>
                <w:sz w:val="24"/>
              </w:rPr>
              <w:t>ksen (EU) 2015/61 25 artiklan 5 </w:t>
            </w:r>
            <w:r>
              <w:rPr>
                <w:rFonts w:ascii="Times New Roman" w:hAnsi="Times New Roman"/>
                <w:sz w:val="24"/>
              </w:rPr>
              <w:t>kohdan mukaisesti korkeampaa ulosvirtausastetta, jolloin ne on ilmoitettava tässä luokassa;</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delegoidun asetuksen (EU) 2015/61 24 artiklan 4 kohdassa säädettyä poikkeusta ei voida soveltaa.</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Stabiilit talletukset, joihin sovelletaan poikkeusta</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24 artiklan 4 ja 6 kohta</w:t>
            </w:r>
          </w:p>
          <w:p w14:paraId="630AF429" w14:textId="573ECE6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se osa vähittäistalletusten määristä, joka kuuluu direktiivin 2014/49/EU mukaisen, 100 000 euron enimmäistasoon asti sovellettavan talletusten vakuusjärjestelmän piiriin ja joka on osa vakiintunutta liiketoimintasuhdetta, minkä vuoksi sen nostaminen on hyvin epätodennäköistä, tai joka on maksuliikennetilillä delegoidun aset</w:t>
            </w:r>
            <w:r w:rsidR="00F15A03">
              <w:rPr>
                <w:rFonts w:ascii="Times New Roman" w:hAnsi="Times New Roman"/>
                <w:sz w:val="24"/>
                <w:szCs w:val="24"/>
              </w:rPr>
              <w:t>uksen (EU) 2015/61 24 artiklan 2 </w:t>
            </w:r>
            <w:r>
              <w:rPr>
                <w:rFonts w:ascii="Times New Roman" w:hAnsi="Times New Roman"/>
                <w:sz w:val="24"/>
                <w:szCs w:val="24"/>
              </w:rPr>
              <w:t>ja 3 kohdan mukaisesti, seuraavin edellytyksin:</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kyseiset talletukset eivät täytä delegoidun asetuksen (EU) 2015/61 25 artiklan 2, 3 ja 5 kohdassa säädettyjä korkeampaa ulosvirtausastetta koskevia kriteerejä, jolloin ne on ilmoitettava talletuksina, joihin liittyy suurempia ulosvirtauksia; tai</w:t>
            </w:r>
          </w:p>
          <w:p w14:paraId="0D454606" w14:textId="02CB8F3C"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kyseisiä talletuksia ei ole otettu kolmansissa maissa, joissa sovelletaan delegoidun asetu</w:t>
            </w:r>
            <w:r w:rsidR="00F15A03">
              <w:rPr>
                <w:rFonts w:ascii="Times New Roman" w:hAnsi="Times New Roman"/>
                <w:sz w:val="24"/>
              </w:rPr>
              <w:t>ksen (EU) 2015/61 25 artiklan 5 </w:t>
            </w:r>
            <w:r>
              <w:rPr>
                <w:rFonts w:ascii="Times New Roman" w:hAnsi="Times New Roman"/>
                <w:sz w:val="24"/>
              </w:rPr>
              <w:t>kohdan mukaisesti korkeampaa ulosvirtausastetta, jolloin ne on ilmoitettava tässä luokassa;</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delegoidun asetuksen (EU) 2015/61 24 artiklan 4 kohdassa säädettyä poikkeusta voidaan soveltaa.</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Talletukset kolmansissa maissa, joissa sovelletaan suurempaa ulosvirtausta</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Delegoidun asetuksen (EU) 2015/61 25 artiklan 5 kohta</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sellaisissa kolmansissa maissa otettujen vähittäistalletusten määrä, joissa sovelletaan korkeampaa ulosvirtausastetta kyseisen kolmannen maan maksuvalmiusvaatimuksia koskevan kansallisen lainsäädännön mukaisesti.</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Muut vähittäistalletukset</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25 artiklan 1 kohta</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Luottolaitosten on ilmoitettava muiden kuin edellä esitetyissä erissä </w:t>
            </w:r>
            <w:r>
              <w:rPr>
                <w:rFonts w:ascii="Times New Roman" w:hAnsi="Times New Roman"/>
                <w:sz w:val="24"/>
                <w:szCs w:val="24"/>
              </w:rPr>
              <w:lastRenderedPageBreak/>
              <w:t>huomioon otettujen vähittäistalletusten määrä.</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Toiminnalliset talletukset</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27 artikla</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Luottolaitosten on ilmoitettava tässä delegoidun asetuksen (EU) 2015/61 27 artiklan mukaisesti määritetty toiminnallisten talletusten osa, joka on tarpeen toiminnallisten palvelujen tarjoamiseksi. Talletukset, jotka johtuvat kirjeenvaihtajapankkisuhteesta tai perusarvopapereiden välityspalvelujen tarjoamisesta, katsotaan delegoidun asetuksen (EU) 2015/61 27 artiklan 5 kohdan mukaisesti ei-toiminnallisiksi talletuksiksi.</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Toiminnallisten talletusten sitä osaa, joka ylittää toiminnallisten palvelujen tarjoamiseen tarvittavan määrän, ei ilmoiteta tässä, vaan se ilmoitetaan tunnisteessa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Jotka pidetään voimassa selvitys-, säilytys- tai käteisvarojen hoitopalveluja tai muita vastaavia vakiintuneen liiketoimintasuhteen yhteydessä tarjottavia palveluja varten</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Delegoidun asetuksen (EU) 2015/61 27 artiklan 1 kohdan a alakohta ja 27 artiklan 2 ja 4 kohta</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talletukset, jotka tallettaja pitää delegoidun asetuksen (EU) 2015/61 27 artiklan 1 kohdan a alakohdan mukaisesti voimassa saadakseen selvitys-, säilytys- tai käteisvarojen hoitopalveluja tai muita vastaavia palveluja sellaisen vakiintuneen liiketoimintasuhteen yhteydessä, joka on delegoidun asetuksen (EU) 2015/61 27 artiklan 4 kohdan mukaisesti tallettajan kannalta ratkaisevan tärkeä; varoja, jotka ylittävät toiminnallisten palvelujen tarjonnan edellyttämät varat, on kohdeltava ei-toiminnallisina talletuksina delegoidun asetuksen (EU) 2015/61 27 artiklan 4 kohdan viimeisen virkkeen mukaisesti.</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Tässä ilmoitetaan ainoastaan sellaiset talletukset, joihin liittyy delegoidun asetuksen (EU) 2015/61 27 artiklan 4 kohdan toisen virkkeen mukaisesti olennaisia oikeudellisia tai toiminnallisia rajoituksia, joiden vuoksi 30 kalenteripäivän kuluessa tehtävät merkittävät nostot ovat epätodennäköisiä.</w:t>
            </w:r>
          </w:p>
          <w:p w14:paraId="13830DEB" w14:textId="03B49430"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Luottolaitosten on delegoidun asetu</w:t>
            </w:r>
            <w:r w:rsidR="00F15A03">
              <w:rPr>
                <w:rFonts w:ascii="Times New Roman" w:hAnsi="Times New Roman"/>
                <w:sz w:val="24"/>
                <w:szCs w:val="24"/>
              </w:rPr>
              <w:t>ksen (EU) 2015/61 27 artiklan 2 </w:t>
            </w:r>
            <w:r>
              <w:rPr>
                <w:rFonts w:ascii="Times New Roman" w:hAnsi="Times New Roman"/>
                <w:sz w:val="24"/>
                <w:szCs w:val="24"/>
              </w:rPr>
              <w:t>kohdan mukaisesti ilmoitettava erikseen talletusten vakuusjärjestelmän tai kolmannen maan vastaavan talletusten vakuusjärjestelmän piiriin kuuluvien tällaisten talletusten määrä ja tällaisten järjestelmien piiriin kuulumattomien talletusten määrä seuraavien ohjeiden mukaisesti.</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Jotka kuuluvat talletusten vakuusjärjestelmän piiriin</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Delegoidun asetuksen (EU) 2015/61 27 artiklan 1 kohdan a alakohta ja 27 artiklan 2 ja 4 kohta</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Luottolaitosten on ilmoitettava sellainen delegoidun asetuksen (EU) 2015/61 27 artiklan 1 kohdan a alakohdassa ja 4 kohdassa säädetyt kriteerit täyttävä toiminnallisten talletusten saldon osuus, joka </w:t>
            </w:r>
            <w:r>
              <w:rPr>
                <w:rFonts w:ascii="Times New Roman" w:hAnsi="Times New Roman"/>
                <w:sz w:val="24"/>
                <w:szCs w:val="24"/>
              </w:rPr>
              <w:lastRenderedPageBreak/>
              <w:t>pidetään voimassa vakiintuneen liiketoimintasuhteen yhteydessä ja joka kuuluu direktiivin 94/19/EY tai direktiivin 2014/49/EU mukaisen talletusten vakuusjärjestelmän tai kolmannen maan vastaavan talletusten vakuusjärjestelmän piiriin.</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Jotka eivät kuulu talletusten vakuusjärjestelmän piiriin</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Delegoidun asetuksen (EU) 2015/61 27 artiklan 1 kohdan a alakohta ja 27 artiklan 2 ja 4 kohta</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sellainen delegoidun asetuksen (EU) 2015/61 27 artiklan 1 kohdan a alakohdassa ja 4 kohdassa säädetyt kriteerit täyttävä toiminnallisten talletusten saldon osuus, joka pidetään voimassa vakiintuneen liiketoimintasuhteen yhteydessä ja joka ei kuulu direktiivin 94/19/EY tai direktiivin 2014/49/EU mukaisen talletusten vakuusjärjestelmän tai kolmannen maan vastaavan talletusten vakuusjärjestelmän piiriin.</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Jotka pidetään voimassa laitosten suojajärjestelmän tai osuustoiminnallisen verkoston yhteydessä</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Delegoidun asetuksen (EU) 2015/61 27 artiklan 1 kohdan b alakohta ja 3 kohta</w:t>
            </w:r>
          </w:p>
          <w:p w14:paraId="13A5D611" w14:textId="67FBE5A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tässä talletukset, jotka delegoidun asetuksen (EU) 2015/61 27 artiklan 1 kohdan b alakohdan mukaisesti pidetään voimassa asetuksen (EU) N:o 575/2013 113 artik</w:t>
            </w:r>
            <w:r w:rsidR="00F15A03">
              <w:rPr>
                <w:rFonts w:ascii="Times New Roman" w:hAnsi="Times New Roman"/>
                <w:sz w:val="24"/>
                <w:szCs w:val="24"/>
              </w:rPr>
              <w:t>lan 7 </w:t>
            </w:r>
            <w:r>
              <w:rPr>
                <w:rFonts w:ascii="Times New Roman" w:hAnsi="Times New Roman"/>
                <w:sz w:val="24"/>
                <w:szCs w:val="24"/>
              </w:rPr>
              <w:t>kohdan vaatimukset täyttävään laitosten suojajärjestelmään kuuluvan yhteisen tehtävänjaon yhteydessä tai sellaisten osuustoiminnallisten luottolaitosten ryhmässä, jotka kuuluvat pysyvästi saman asetuksen 113 artiklan 6 kohdan vaatimukset täyttävään keskuselimeen, tai jotka pidetään voimassa sellaisen toisen luottolaitoksen lakisääteisenä tai sopimusperusteisena vähimmäistalletuksena, joka on saman laitosten suojajärjestelmän tai osuustoiminnallisen verkoston jäsen.</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Luottolaitosten on ilmoitettava kyseiset talletukset eri riveillä sen mukaan, käsitteleekö talletuksen tekevä luottolaitos niitä delegoidun asetuksen (EU) 2015/61 27 artiklan 3 kohdan mukaisesti likvideinä varoina.</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Joita ei pidetä talletuksen tekevän laitoksen likvideinä varoina</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Delegoidun asetuksen (EU) 2015/61 27 artiklan 1 kohdan b alakohta</w:t>
            </w:r>
          </w:p>
          <w:p w14:paraId="7D48F1BF" w14:textId="71AA10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Luottolaitosten on ilmoitettava sellaisten talletusten saldo, jotka pidetään voimassa osuustoiminnallisen verkoston tai laitosten suojajärjestelmän yhteydessä delegoidun asetuksen (EU) </w:t>
            </w:r>
            <w:r w:rsidR="00F15A03">
              <w:rPr>
                <w:rFonts w:ascii="Times New Roman" w:hAnsi="Times New Roman"/>
                <w:sz w:val="24"/>
                <w:szCs w:val="24"/>
              </w:rPr>
              <w:t>2015/61 27 </w:t>
            </w:r>
            <w:r>
              <w:rPr>
                <w:rFonts w:ascii="Times New Roman" w:hAnsi="Times New Roman"/>
                <w:sz w:val="24"/>
                <w:szCs w:val="24"/>
              </w:rPr>
              <w:t>artiklan 1 kohdan b alakohdassa säädettyjen kriteereiden mukaisesti, edellyttäen, ettei kyseisiä talletuksia pidetä talletuksen tekevän luottolaitoksen likvideinä varoina.</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Joita pidetään talletuksen tekevän laitoksen likvideinä varoina</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Delegoidun asetuksen (EU) 2015/61 27 artiklan 1 kohdan b alakohta </w:t>
            </w:r>
            <w:r>
              <w:rPr>
                <w:rFonts w:ascii="Times New Roman" w:hAnsi="Times New Roman"/>
                <w:sz w:val="24"/>
                <w:szCs w:val="24"/>
              </w:rPr>
              <w:lastRenderedPageBreak/>
              <w:t>ja 3 kohta</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Luottolaitosten on ilmoitettava luottolaitosten keskusluottolaitokseen tekemät talletukset, joita pidetään talletuksen tekevän luottolaitoksen likvideinä varoina delegoidun asetuksen (EU) 2015/61 16 artiklan mukaisesti.</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näiden talletusten määrä delegoidun asetuksen (EU) 2015/61 27 artiklan 3 kohdan mukaisesti siihen määrään asti, joka vastaa kyseisten likvidien varojen määrää arvonleikkauksen jälkeen.</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Jotka pidetään voimassa muihin kuin rahoitusalan asiakkaisiin luodun (muun) vakiintuneen liiketoimintasuhteen yhteydessä</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Delegoidun asetuksen (EU) 2015/61 27 artiklan 1 kohdan c alakohta ja 27 artiklan 4 ja 6 kohta</w:t>
            </w:r>
          </w:p>
          <w:p w14:paraId="2D72E579" w14:textId="2B9F4AD9"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Luottolaitosten on ilmoitettava sellaisten talletusten saldo, jotka muut kuin rahoitusalan asiakkaat pitävät voimassa muun vakiintuneen liiketoimintasuhteen kuin deleg</w:t>
            </w:r>
            <w:r w:rsidR="00F15A03">
              <w:rPr>
                <w:rFonts w:ascii="Times New Roman" w:hAnsi="Times New Roman"/>
                <w:sz w:val="24"/>
                <w:szCs w:val="24"/>
              </w:rPr>
              <w:t>oidun asetuksen (EU) 2015/61 27 </w:t>
            </w:r>
            <w:r>
              <w:rPr>
                <w:rFonts w:ascii="Times New Roman" w:hAnsi="Times New Roman"/>
                <w:sz w:val="24"/>
                <w:szCs w:val="24"/>
              </w:rPr>
              <w:t>artiklan 1 kohdan a alakohdassa mainitun yhteydessä ja jotka täyttävät kyseisen delegoidun asetuksen 27 artiklan 6 kohdan vaatimukset.</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Tässä on ilmoitettava ainoastaan sellaiset talletukset, joihin delegoidun asetuksen (EU) 2015/61 27 artiklan 4 kohdan mukaisesti liittyy olennaisia oikeudellisia tai toiminnallisia rajoituksia, joiden vuoksi 30 kalenteripäivän kuluessa tehtävät merkittävät nostot ovat epätodennäköisiä.</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Jotka pidetään voimassa käteismaksujen selvityspalvelujen ja keskusluottolaitospalvelujen saamiseksi verkostossa</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Delegoidun asetuksen (EU) 2015/61 27 artiklan 1 kohdan d alakohta ja 4 kohta</w:t>
            </w:r>
          </w:p>
          <w:p w14:paraId="58D1DFDC" w14:textId="4145949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sellaisten talletusten saldo, jotka tallettaja delegoidun asetuksen (EU)</w:t>
            </w:r>
            <w:r w:rsidR="00F15A03">
              <w:rPr>
                <w:rFonts w:ascii="Times New Roman" w:hAnsi="Times New Roman"/>
                <w:sz w:val="24"/>
                <w:szCs w:val="24"/>
              </w:rPr>
              <w:t xml:space="preserve"> 2015/61 27 artiklan 1 kohdan d </w:t>
            </w:r>
            <w:r>
              <w:rPr>
                <w:rFonts w:ascii="Times New Roman" w:hAnsi="Times New Roman"/>
                <w:sz w:val="24"/>
                <w:szCs w:val="24"/>
              </w:rPr>
              <w:t>alakohdan mukaisesti pitää voimassa saadakseen käteismaksujen selvityspalveluja ja keskusluottolaitospalveluja, jos luottolaitos kuuluu johonkin delegoidun asetuksen (EU) 2015/61 16 artiklassa tarkoitetuista verkostoista tai järjestelmistä. Kyseisiin käteismaksujen selvityspalveluihin ja keskusluottolaitospalveluihin kuuluvat delegoidun asetuksen 2015/61 27 artiklan 4 kohdan ensimmäisen virkkeen mukaisesti ainoastaan sellaiset palvelut, jotka suoritetaan tallettajan kannalta ratkaisevan tärkeän vakiintuneen liiketoimintasuhteen yhteydessä; varoja, jotka ylittävät toiminnallisten palvelujen tarjonnan edellyttämät varat, on kohdeltava ei-toiminnallisina talletuksina delegoidun asetuksen (EU) 2015/61 27 artiklan 4 kohdan viimeisen virkkeen mukaisesti.</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Tässä on ilmoitettava ainoastaan sellaiset talletukset, joihin delegoidun asetuksen (EU) 2015/61 27 artiklan 4 kohdan mukaisesti </w:t>
            </w:r>
            <w:r>
              <w:rPr>
                <w:rFonts w:ascii="Times New Roman" w:hAnsi="Times New Roman"/>
                <w:sz w:val="24"/>
                <w:szCs w:val="24"/>
              </w:rPr>
              <w:lastRenderedPageBreak/>
              <w:t>liittyy olennaisia oikeudellisia tai toiminnallisia rajoituksia, joiden vuoksi 30 kalenteripäivän kuluessa tehtävät merkittävät nostot ovat epätodennäköisiä.</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Ylimääräiset toiminnalliset talletukset</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Delegoidun asetuksen (EU) 2015/61 27 artiklan 4 kohta</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Luottolaitosten on ilmoitettava tässä toiminnallisten talletusten se osa, joka ylittää toiminnallisten palvelujen tarjoamiseen tarvittavan määrän.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Rahoitusalan asiakkaiden talletukset</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27 artiklan 4 kohta ja 31 a artiklan 1 kohta</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Luottolaitosten on ilmoitettava tässä delegoidun asetuksen (EU) 2015/61 27 artiklan 4 kohdan mukaisesti se toiminnallisten talletusten osa, joka ylittää toiminnallisten palvelujen tarjoamiseen tarvittavan määrän ja joka on saatu rahoitusalan toimijoilta.</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Muiden asiakkaiden talletukset</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Delegoidun asetuksen (EU) 2015/61 27 artiklan 4 kohta ja 28 artiklan 1 kohta</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Luottolaitosten on ilmoitettava tässä delegoidun asetuksen (EU) 2015/61 27 artiklan 4 kohdan viimeisen virkkeen mukaisesti se toiminnallisten talletusten osa vähittäistalletuksia lukuun ottamatta, joka ylittää toiminnallisten palvelujen tarjoamiseen tarvittavan määrän ja joka on saatu muilta kuin rahoitusalan toimijoilta.</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Nämä ylimääräiset toiminnalliset talletukset on ilmoitettava kahdella eri rivillä sen mukaan, kattaako talletusten vakuusjärjestelmä tai kolmannen maan vastaava talletusten vakuusjärjestelmä ylimääräisen toiminnallisen talletuksen koko määrän vai ei.</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Jotka kuuluvat talletusten vakuusjärjestelmän piiriin</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27 artiklan 4 kohta ja 28 artiklan 1 kohta</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Luottolaitosten on ilmoitettava delegoidun asetuksen (EU) 2015/61 28 artiklan 1 kohdan mukaisesti tällaisten ylimääräisten, muiden asiakkaiden voimassa pitämien toiminnallisten talletusten koko saldo, jos kyseinen koko saldo kuuluu direktiivin 94/19/EY tai direktiivin 2014/48/EU mukaisen talletusten vakuusjärjestelmän tai kolmannen maan vastaavan talletusten vakuusjärjestelmän piiriin.</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Jotka eivät kuulu talletusten vakuusjärjestelmän piiriin</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27 artiklan 4 kohta ja 28 artiklan 1 kohta</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 xml:space="preserve">Luottolaitosten on ilmoitettava delegoidun asetuksen (EU) 2015/61 28 artiklan 1 kohdan mukaisesti tällaisten ylimääräisten, muiden asiakkaiden voimassa pitämien toiminnallisten talletusten koko saldo, jos kyseinen koko saldo ei kuulu direktiivin 94/19/EY tai direktiivin 2014/48/EU mukaisen talletusten vakuusjärjestelmän tai kolmannen </w:t>
            </w:r>
            <w:r>
              <w:rPr>
                <w:rFonts w:ascii="Times New Roman" w:hAnsi="Times New Roman"/>
                <w:sz w:val="24"/>
                <w:szCs w:val="24"/>
              </w:rPr>
              <w:lastRenderedPageBreak/>
              <w:t>maan vastaavan talletusten vakuusjärjestelmän piiriin.</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Ei-toiminnalliset talletukset</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Delegoidun asetuksen (EU) 2015/61 27 artiklan 5 kohta, 28 artiklan 1 kohta ja 31 artiklan 9 kohta</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tässä delegoidun asetuksen (EU) 2015/61 28 artiklan 1 kohdassa tarkoitetut vakuudettomat talletukset sekä kirjeenvaihtajapankkitoiminnasta tai perusarvopapereiden välityksestä johtuvat talletukset delegoidun asetuksen (EU) 2015/61 27 artiklan 5 kohdan mukaisesti.</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Luottolaitosten on, lukuun ottamatta velkoja, jotka johtuvat kirjeenvaihtajapankkisuhteesta tai perusarvopapereiden välityspalvelujen tarjoamisesta ja joita tarkoitetaan delegoidun asetuksen (EU) 2015/61 27 artiklan 5 kohdassa, ilmoitettava erikseen talletusten vakuusjärjestelmän tai kolmannen maan vastaavan talletusten vakuusjärjestelmän piiriin kuuluvien ja kuulumattomien ei-toiminnallisten talletusten määrät seuraavien ohjeiden mukaisesti.</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Toiminnallisten talletusten sitä osaa, joka ylittää toiminnallisten palvelujen tarjoamiseen tarvittavan määrän, ei ilmoiteta tässä, vaan se ilmoitetaan tunnisteessa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 Talletukset, jotka johtuvat kirjeenvaihtajapankkisuhteesta tai perusarvopapereiden välityspalvelujen tarjoamisesta</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27 artiklan 5 kohta</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delegoidun asetuksen (EU) 2015/61 27 artiklan 5 kohdan mukaisesti kyseisessä kohdassa tarkoitettujen kirjeenvaihtajapankkisuhteesta tai perusarvopapereiden välityspalvelujen tarjoamisesta johtuvien talletusten saldo.</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Rahoitusalan asiakkaiden talletukset</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 artiklan 1 kohta</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sellaisten, rahoitusalan asiakkaiden voimassa pitämien talletusten saldo, joita ei pidetä delegoidun asetuksen (EU) 2015/61 27 artiklan mukaisina toiminnallisina talletuksina.</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Muiden asiakkaiden talletukset</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1 kohta</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delegoidun asetuksen (EU) 2015/61 28 artiklan 1 kohdan mukaisesti kyseisessä kohdassa tarkoitetut talletukset, jotka muut asiakkaat (kuin rahoitusalan asiakkaat ja asiakkaat, jotka otetaan huomioon vähittäistalletusten osalta) pitävät voimassa, jollei kyseisiä talletuksia pidetä delegoidun asetuksen (EU) 2015/61 27 artiklan mukaisina toiminnallisina talletuksina.</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Kyseiset talletukset on ilmoitettava kahdella eri rivillä sen mukaan, kattaako talletusten vakuusjärjestelmä tai kolmannen maan vastaava talletusten vakuusjärjestelmä talletuksen koko määrän vai ei.</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Jotka kuuluvat talletusten vakuusjärjestelmän piiriin</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1 kohta</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delegoidun asetuksen (EU) 2015/61 28 artiklan 1 kohdan mukaisesti kyseisessä kohdassa tarkoitettujen tällaisten, muiden asiakkaiden voimassa pitämien talletusten koko saldo, jos kyseinen koko saldo kuuluu direktiivin 94/19/EY tai direktiivin 2014/48/EU mukaisen talletusten vakuusjärjestelmän tai kolmannen maan vastaavan talletusten vakuusjärjestelmän piiriin.</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Jotka eivät kuulu talletusten vakuusjärjestelmän piiriin</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1 kohta</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delegoidun asetuksen (EU) 2015/61 28 artiklan 1 kohdan mukaisesti kyseisessä kohdassa tarkoitettujen tällaisten, muiden asiakkaiden voimassa pitämien talletusten koko saldo, jos kyseinen koko saldo ei kuulu direktiivin 94/19/EY tai direktiivin 2014/48/EU mukaisen talletusten vakuusjärjestelmän tai kolmannen maan vastaavan talletusten vakuusjärjestelmän piiriin.</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Lisäulosvirtaukset</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Luottolaitosten on ilmoitettava tässä delegoidun asetuksen (EU) 2015/61 30 artiklassa tarkoitetut lisäulosvirtaukset.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Delegoidun asetuksen (EU) 2015/61 30 artiklan 7 kohdassa tarkoitettuja vakuutena saatuja talletuksia ei pidetä kyseisen delegoidun asetuksen 24, 25, 27 tai 31 a artiklaa sovellettaessa velkoina, mutta niihin sovelletaan soveltuvin osin kyseisen delegoidun asetuksen 30 artiklan 1–6 kohtaa.</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Johdannaisille asetetut vakuudet, jotka eivät ole tason 1 varoja</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1 kohta</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sellaisten asetuksen (EU) N:o 575/2013 liitteessä II luetelluille sopimuksille ja luottojohdannaisille asetettujen vakuuksien markkina-arvo, jotka eivät ole tason 1 vakuuksia.</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Johdannaisille asetetut vakuudet, jotka ovat tason 1 varoihin kuuluvia erittäin laadukkaita katettuja joukkolainoja</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1 kohta</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Luottolaitosten on ilmoitettava sellaisten asetuksen (EU) N:o 575/2013 liitteessä II luetelluille sopimuksille ja luottojohdannaisille asetettujen vakuuksien markkina-arvo, jotka ovat tason 1 varoihin kuuluvia erittäin laadukkaita katettuja joukkolainoja.</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1.1.5.3. Oman luottoluokan heikkenemisestä johtuvat olennaiset ulosvirtaukset</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2 kohta</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 xml:space="preserve">Luottolaitosten on ilmoitettava laskemiensa ja toimivaltaisille </w:t>
            </w:r>
            <w:r>
              <w:rPr>
                <w:rFonts w:ascii="Times New Roman" w:hAnsi="Times New Roman"/>
                <w:sz w:val="24"/>
                <w:szCs w:val="24"/>
              </w:rPr>
              <w:lastRenderedPageBreak/>
              <w:t>viranomaisille ilmoittamiensa lisäulosvirtausten kokonaismäärä delegoidun asetuksen (EU) 2015/61 30 artiklan 2 kohdan mukaisesti.</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Jos määrä, johon liittyy oman luottoluokan heikkenemisestä johtuvaa ulosvirtausta, on ilmoitettu muulla rivillä alle 100 prosentilla painotettuna, tällöin on ilmoitettava määrä myös rivillä 0300 siten, että liiketoimen ulosvirtausten summa vastaa yhteensä 100 prosentin ulosvirtausastetta.</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1.1.5.4. Epäsuotuisan markkinaskenaarion vaikutus johdannaistransaktioihin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3 kohta</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komission delegoidun asetuksen (EU) 2017/208 mukaisesti laskettu ulosvirtausten määrä.</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Johdannaisista johtuvat ulosvirtaukset</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4 kohta</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Luottolaitosten on ilmoitettava asetuksen (EU) N:o 575/2013 liitteessä II luetelluista sopimuksista sekä luottojohdannaisista 30 kalenteripäivän aikajänteellä odotettavissa olevien ulosvirtausten määrä, joka lasketaan delegoidun asetuksen (EU) 2015/61 21 artiklan mukaisesti.</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Ainoastaan silloin, kun kyseessä on asetuksen (EU) N:o 575/2013 415 artiklan 2 kohdan mukainen raportointi erikseen ilmoitettavana valuuttana, luottolaitosten on ilmoitettava ulosvirtaukset, jotka tapahtuvat vain kyseisen merkittävän valuutan määräisinä. Vastapuolikohtaista nettoutusta voidaan soveltaa ainoastaan kyseisen valuutan määräisiin virtauksiin, esimerkiksi vastapuoli A: EUR+10 ja vastapuoli A: EUR-20 on ilmoitettava EUR10-ulosvirtauksena. Nettoutusta ei saa tehdä vastapuolten välillä, esimerkiksi vastapuoli A: EUR-10, vastapuoli B: EUR+40 on ilmoitettava EUR10-ulosvirtauksena lomakkeessa C 73.00 (ja EUR40-ulosvirtaus lomakkeessa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Lyhyet positiot</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Delegoidun asetuksen (EU) 2015/61 30 artiklan 5 kohta</w:t>
            </w:r>
          </w:p>
          <w:p w14:paraId="6D88383E" w14:textId="6CC338D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Jos luottolaitoksella on lyhyt positio, joka on katettu vakuudettomalla arvopaperien lainaksi ottamisella, luottolaitoksen on lisättävä lisäulosvirtaus, joka vastaa 100-prosenttisesti arvopapereiden tai muiden lyhyeksi myytävien varojen markkina-arvoa, ellei luottolaitos ole lainannut niitä ehdoin, jotka edellyttävät niiden palauttamista vasta 30 kalenteripäivän jälkeen. Jos lyhyt positio katetaan arvopapereilla toteutettavalla vakuudellisella rahoitustoimella, luottolaitoksen on oletettava, että lyhyt positio pidetään voimassa koko 30 kalenteripäivän jakson aj</w:t>
            </w:r>
            <w:r w:rsidR="00F15A03">
              <w:rPr>
                <w:rFonts w:ascii="Times New Roman" w:hAnsi="Times New Roman"/>
                <w:sz w:val="24"/>
                <w:szCs w:val="24"/>
              </w:rPr>
              <w:t>an ja että siihen sovelletaan 0 </w:t>
            </w:r>
            <w:r>
              <w:rPr>
                <w:rFonts w:ascii="Times New Roman" w:hAnsi="Times New Roman"/>
                <w:sz w:val="24"/>
                <w:szCs w:val="24"/>
              </w:rPr>
              <w:t xml:space="preserve">prosentin ulosvirtausastetta.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Arvopapereilla toteutettavilla vakuudellisilla rahoitustoimilla katetut</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Delegoidun asetuksen (EU) 2015/61 30 artiklan 5 kohta</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Luottolaitosten on ilmoitettava sellaisten arvopapereiden tai muiden lyhyeksi myytävien varojen markkina-arvo, jotka katetaan arvopapereilla toteutettavilla vakuudellisilla rahoitustoimilla ja toimitetaan 30 kalenteripäivän aikajänteellä, jollei luottolaitos ole lainannut kyseisiä arvopapereita tai varoja ehdoin, jotka edellyttävät niiden palauttamista vasta 30 kalenteripäivän jälkeen.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Muut</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Delegoidun asetuksen (EU) 2015/61 30 artiklan 5 kohta</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Luottolaitosten on ilmoitettava sellaisten arvopapereiden tai muiden lyhyeksi myytävien varojen markkina-arvo, jotka eivät kuulu niihin, jotka katetaan arvopapereilla toteutettavilla vakuudellisilla rahoitustoimilla ja toimitetaan 30 kalenteripäivän aikajänteellä, jollei luottolaitos ole lainannut kyseisiä arvopapereita tai varoja ehdoin, jotka edellyttävät niiden palauttamista vasta 30 kalenteripäivän jälkeen.</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Vaadittaessa maksettavat ylimääräiset vakuudet</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6 kohdan a alakohta</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Luottolaitosten on ilmoitettava sellaisten hallussaan olevien ylimääräisten vakuuksien markkina-arvo, jotka vastapuoli voi sopimuksen mukaan vaatia milloin tahansa maksettaviksi.</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Vastapuolelle toimitettavat vakuudet</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6 kohdan b alakohta</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sellaisten vakuuksien markkina-arvo, jotka on toimitettava vastapuolelle 30 kalenteripäivän kuluessa.</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Likvideihin varoihin kuuluvat vakuudet, jotka voidaan vaihtaa epälikvideihin varoihin kuuluviin vakuuksiin</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6 kohdan c alakohta</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Laitosten on ilmoitettava sellaisten vakuuksien markkina-arvo, joita voidaan pitää II osaston mukaisina likvideinä varoina ja jotka voidaan ilman laitoksen suostumusta korvata varoilla, joita ei voida pitää II osaston mukaisina likvideinä varoina.</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Strukturoitua rahoitustoimintaa koskeva varojen menetys</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8–10 kohta</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oletettava ulosvirtauksen olevan 100 prosenttia, kun on kyse sellaisiin omaisuusvakuudellisiin arvopapereihin, katettuihin joukkolainoihin ja muihin strukturoituihin rahoitusvälineisiin liittyvästä varojen menetyksestä, jotka erääntyvät 30 kalenteripäivän kuluessa ja joiden liikkeeseenlaskijana on itse luottolaitos tai järjestetyt conduit-erityissijoitusyhtiöt tai erillisyhtiöt.</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Luottolaitosten, jotka tarjoavat tässä ilmoitettuihin rahoitusohjelmiin liittyviä likviditeettisopimuksia, ei tarvitse laskea erääntyvää </w:t>
            </w:r>
            <w:r>
              <w:rPr>
                <w:rFonts w:ascii="Times New Roman" w:hAnsi="Times New Roman"/>
                <w:sz w:val="24"/>
                <w:szCs w:val="24"/>
              </w:rPr>
              <w:lastRenderedPageBreak/>
              <w:t>rahoitusvälinettä ja konsolidoituihin ohjelmiin liittyvää likviditeettisopimusta kahteen kertaan.</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Strukturoidut rahoitusvälineet</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8 kohta</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30 päivän kuluessa erääntyviin omaisuusvakuudellisiin arvopapereihin, katettuihin joukkolainoihin ja muihin strukturoituihin rahoitusvälineisiin liittyvien omien velkojen tai järjestettyjen conduit-erityissijoitusyhtiöiden tai erillisyhtiöiden velkojen kulloinenkin saldo.</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Rahoitusjärjestelyt</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9 kohta</w:t>
            </w:r>
          </w:p>
          <w:p w14:paraId="430264FA" w14:textId="77777777" w:rsidR="006E48EA" w:rsidRPr="002B2931"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omaisuusvakuudellisista yritystodistuksista, conduit-erityissijoitusyhtiöistä, arvopaperisijoitusvälineistä ja muista vastaavista rahoitusjärjestelyistä johtuvien velkojen erääntyvä määrä, sikäli kuin kyseiset järjestelyt eivät kuulu erän 1.1.5.10.1 instrumenttien määritelmän soveltamisalaan, tai niiden varojen määrä, jotka voidaan mahdollisesti palauttaa, tai kyseisiltä instrumenteilta vaadittu likviditeetti.</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Kaikkiin sellaisiin omaisuusvakuudellisiin yritystodistuksiin, conduit-erityissijoitusyhtiöihin, arvopaperisijoitusvälineisiin ja muihin vastaaviin rahoitusjärjestelyihin liittyvä rahoitus, jotka erääntyvät tai ovat palautettavissa 30 päivän kuluessa. Luottolaitosten, joilla on strukturoituja rahoitusjärjestelyjä, joihin kuuluu esimerkiksi omaisuusvakuudellisten yritystodistusten kaltaisten lyhytaikaisten velkainstrumenttien liikkeeseenlasku, on ilmoitettava mahdolliset likviditeetin ulosvirtaukset, jotka johtuvat näistä rakenteista. Niihin kuuluvat muun muassa i) kyvyttömyys jälleenrahoittaa erääntyvä velka ja) ii) sellaisten yksittäiseen rakenteeseen liittyviin sopimusasiakirjoihin kirjattujen johdannaisten tai niiden kaltaisten komponenttien olemassaolo, jotka antavat mahdollisuuden ”palauttaa” rahoitusjärjestelyyn sisältyvät varat tai joiden perusteella varojen alkuperäisen siirtäjän edellytetään tarjoavan likviditeettiä, mikä tosiasiallisesti päättää rahoitusjärjestelyn 30 päivän kuluessa (”liquidity puts” eli likviditeettiin liittyvät myyntioptiot). Jos strukturoitua rahoitustoimintaa hoidetaan erityisyhtiön (kuten erillisyhtiön tai conduit- tai SIV-erityissijoitusyhtiön) välityksellä, luottolaitoksen on määrittäessään laadukkaita likvidejä varoja koskevia vaatimuksia tutkittava yhtiön liikkeeseen laskemien velkainstrumenttien maturiteetti ja mahdolliset muut rahoitusjärjestelyihin sisältyvät optiot, jotka voivat laukaista varojen ”palauttamisen” tai likviditeetin tarpeen, riippumatta siitä, onko erityisyhtiö konsolidoitu vai ei.</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Asiakkaan positioiden sisäinen nettoutus</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30 artiklan 12 kohta</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lastRenderedPageBreak/>
              <w:t>Luottolaitosten on ilmoitettava tässä niiden asiakkaan epälikvidien varojen markkina-arvo, joilla luottolaitos on perusarvopapereiden välityspalvelujen yhteydessä rahoittanut toisen asiakkaan lyhyeksimyynnit nettouttamalla varat sisäisesti.</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Sitovat järjestelyt</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 delegoidun asetuksen (EU) 2015/61 31 artiklassa määritellyt ulosvirtaukset.</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Lisäksi luottolaitosten on ilmoitettava tässä sitovat järjestelyt delegoidun asetuksen (EU) 2015/61 29 artiklan mukaisesti.</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Enimmäismäärä, joka voidaan käyttää, on määritettävä delegoidun asetuksen (EU) 2015/61 31 artiklan 2 kohdan mukaisesti.</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Luottojärjestelyt</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Luottolaitosten on ilmoitettava tässä delegoidun asetuksen (EU) 2015/61 31 artiklan 1 kohdassa määritellyt sitovat luottojärjestelyt.</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Vähittäisasiakkaille</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3 kohta</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luottojärjestelyistä, jotka on myönnetty asetuksen (EU) N:o 575/2013 411 artiklan 2 kohdassa määritellyille vähittäisasiakkaille.</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Sellaisille muille kuin rahoitusalan asiakkaille, jotka eivät ole vähittäisasiakkaita</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4 kohta</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luottojärjestelyistä, jotka on myönnetty sellaisille asiakkaille, jotka eivät ole asetuksen (EU) N:o 575/2013 411 artiklan 1 kohdassa määriteltyjä rahoitusalan asiakkaita eivätkä saman asetuksen 411 artiklan 2 kohdassa tarkoitettuja vähittäisasiakkaita, ja joita myönnettäessä tarkoituksena ei ole ollut korvata asiakkaan rahoitusta tilanteissa, jossa asiakas ei pysty täyttämään rahoitustarpeitaan rahoitusmarkkinoilla.</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Luottolaitoksille</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 muille luottolaitoksille myönnetyt sitovat luottojärjestelyt.</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Vähittäisasiakkaiden edistämislainojen rahoittamista varten</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9 kohta</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Luottolaitosten on ilmoitettava enimmäismäärä, joka voidaan käyttää käyttämättömistä sitovista luottojärjestelyistä, jotka on myönnetty luottolaitoksille yksinomaan sellaisten edistämislainojen suoraa tai välillistä rahoittamista varten, joita voidaan pitää asiakkailta olevina saamisina asetuksen (EU) N:o 575/2013 411 artiklan 2 kohdan </w:t>
            </w:r>
            <w:r>
              <w:rPr>
                <w:rFonts w:ascii="Times New Roman" w:hAnsi="Times New Roman"/>
                <w:sz w:val="24"/>
                <w:szCs w:val="24"/>
              </w:rPr>
              <w:lastRenderedPageBreak/>
              <w:t>mukaisesti.</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Tämän erän voivat ilmoittaa ainoastaan sellaiset luottolaitokset, jotka ovat vähintään yhden jäsenvaltion keskus- tai aluehallinnon perustamia ja tukemia.</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Muiden kuin rahoitusalan asiakkaiden edistämislainojen rahoittamista varten</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9 kohta</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luottojärjestelyistä, jotka on myönnetty luottolaitoksille yksinomaan sellaisten edistämislainojen suoraa tai välillistä rahoittamista varten, joita voidaan pitää saamisina sellaisilta asiakkailta, jotka eivät ole asetuksen (EU) N:o 575/2013 411 artiklan 1 kohdan mukaisia rahoitusalan asiakkaita eivätkä saman asetuksen 411 artiklan 2 kohdan mukaisia vähittäisasiakkaita.</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Tämän erän voivat ilmoittaa ainoastaan sellaiset luottolaitokset, jotka ovat vähintään yhden jäsenvaltion keskus- tai aluehallinnon perustamia ja tukemia.</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Muut</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8 kohdan a alakohta</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luottojärjestelyistä, jotka on myönnetty muille luottolaitoksille kuin edellä mainituille.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Muille säännellyille rahoituslaitoksille kuin luottolaitoksille</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8 kohdan a alakohta</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luottojärjestelyistä, jotka on myönnetty muille säännellyille rahoituslaitoksille kuin luottolaitoksille.</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Ryhmässä tai laitosten suojajärjestelmässä, jos siihen sovelletaan etuuskohtelua</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29 artikla</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sellaisista käyttämättömistä sitovista luottojärjestelyistä, joihin ne ovat saaneet luvan soveltaa alhaisempaa ulosvirtausastetta delegoidun asetuksen (EU) 2015/61 29 artiklan mukaisesti.</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 Laitosten suojajärjestelmässä tai osuustoiminnallisessa verkostossa, jos talletuksen tekevä laitos käsittelee niitä likvideinä varoina</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7 kohta</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 xml:space="preserve">Kyseisen asetuksen 16 artiklassa tarkoitetun järjestelmän tai verkoston keskuslaitosten on ilmoitettava enimmäismäärä, joka voidaan käyttää käyttämättömistä järjestelmän tai verkoston jäsenenä olevalle luottolaitokselle myönnetyistä sitovista luottojärjestelyistä, </w:t>
            </w:r>
            <w:r>
              <w:rPr>
                <w:rFonts w:ascii="Times New Roman" w:hAnsi="Times New Roman"/>
                <w:sz w:val="24"/>
                <w:szCs w:val="24"/>
              </w:rPr>
              <w:lastRenderedPageBreak/>
              <w:t>jos kyseinen jäsenenä oleva luottolaitos käsittelee järjestelyä likvidinä omaisuuseränä kyseisen asetuksen 16 artiklan 2 kohdan mukaisesti.</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Muille rahoitusalan asiakkaille</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8 kohdan c alakohta</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sellaisista muista kuin edellä ilmoitetuista käyttämättömistä sitovista luottojärjestelyistä, jotka on myönnetty muille rahoitusalan asiakkaille.</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Likviditeettisopimukset</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1 kohta</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 delegoidun asetuksen (EU) 2015/61 31 artiklan 1 kohdassa määritellyt sitovat likviditeettisopimukset.</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Vähittäisasiakkaille</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3 kohta</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likviditeettisopimuksista, jotka on myönnetty asetuksen (EU) N:o 575/2013 411 artiklan 2 kohdassa tarkoitetuille vähittäisasiakkaille.</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Sellaisille muille kuin rahoitusalan asiakkaille, jotka eivät ole vähittäisasiakkaita</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5 kohta</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likviditeettisopimuksista, jotka on myönnetty sellaisille asiakkaille, jotka eivät ole asetuksen (EU) N:o 575/2013 411 artiklan 1 kohdan mukaisia rahoitusalan asiakkaita eivätkä saman asetuksen 411 artiklan 2 kohdan mukaisia vähittäisasiakkaita.</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Henkilökohtaisille sijoitusyhtiöille</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5 kohta</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Luottolaitosten on ilmoitettava enimmäismäärät, jotka voidaan käyttää käyttämättömistä henkilökohtaisille sijoitusyhtiöille myönnetyistä sitovista likviditeettisopimuksista.</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Arvopaperistamista varten perustetuille erillisyhtiöille (SSPE)</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Luottolaitosten on ilmoitettava tässä arvopaperistamista varten perustetuille erillisyhtiöille myönnetyt sitovat likviditeettisopimukset.</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 Muiden omaisuuserien kuin arvopapereiden hankkimiseksi muilta kuin rahoitusalan asiakkailta</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6 kohta</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Luottolaitosten on ilmoitettava sellaisten käyttämättömien sitovien likviditeettisopimusten enimmäismäärä, jotka on myönnetty </w:t>
            </w:r>
            <w:r>
              <w:rPr>
                <w:rFonts w:ascii="Times New Roman" w:hAnsi="Times New Roman"/>
                <w:sz w:val="24"/>
                <w:szCs w:val="24"/>
              </w:rPr>
              <w:lastRenderedPageBreak/>
              <w:t>arvopaperistamista varten perustetuille erillisyhtiöille, jotta ne voisivat hankkia muita omaisuuseriä kuin arvopapereita asiakkailta, jotka eivät ole rahoitusalan asiakkaita, siltä osin kuin se ylittää asiakkailta kulloinkin ostettujen omaisuuserien määrän ja käytettävissä oleva enimmäismäärä on sopimusperusteisesti rajattu kulloinkin ostettujen omaisuuserien määrään.</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muut</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8 kohdan b alakohta</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likviditeettisopimuksista, jotka on myönnetty arvopaperistamista varten perustetuille erillisyhtiöille muista kuin edellä mainituista syistä. Tähän sisältyvät järjestelyt, joiden mukaan laitoksen on ostettava arvopaperistamista varten perustetulta erillisyhtiöltä omaisuuseriä tai vaihdettava niitä sen kanssa.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Luottolaitoksille</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Luottolaitosten on ilmoitettava tässä muille luottolaitoksille myönnetyt sitovat likviditeettisopimukset.</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Vähittäisasiakkaiden edistämislainojen rahoittamista varten</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9 kohta</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likviditeettisopimuksista, jotka on myönnetty luottolaitoksille yksinomaan sellaisten edistämislainojen suoraa tai välillistä rahoittamista varten, joita voidaan pitää asiakkailta olevina saamisina asetuksen (EU) N:o 575/2013 411 artiklan 2 kohdan mukaisesti.</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Tämän erän voivat ilmoittaa ainoastaan sellaiset luottolaitokset, jotka ovat vähintään yhden jäsenvaltion keskus- tai aluehallinnon perustamia ja tukemia.</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Muiden kuin rahoitusalan asiakkaiden edistämislainojen rahoittamista varten</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9 kohta</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likviditeettisopimuksista, jotka on myönnetty luottolaitoksille yksinomaan sellaisten edistämislainojen suoraa tai välillistä rahoittamista varten, joita voidaan pitää saamisina sellaisilta asiakkailta, jotka eivät ole asetuksen (EU) N:o 575/2013 411 artiklan 1 kohdan mukaisia rahoitusalan asiakkaita eivätkä saman asetuksen 411 artiklan 2 kohdan mukaisia vähittäisasiakkaita.</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Tämän erän voivat ilmoittaa ainoastaan sellaiset luottolaitokset, jotka ovat vähintään yhden jäsenvaltion keskus- tai aluehallinnon perustamia ja tukemia.</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Muut</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Delegoidun asetuksen (EU) 2015/61 31 artiklan 8 kohdan a alakohta</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käyttämättömistä sitovista likviditeettisopimuksista, jotka on myönnetty muille luottolaitoksille kuin edellä mainituille.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Ryhmässä tai laitosten suojajärjestelmässä, jos siihen sovelletaan etuuskohtelua</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29 artikla</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sellaisista käyttämättömistä sitovista likviditeettisopimuksista, joihin ne ovat saaneet luvan soveltaa alhaisempaa ulosvirtausastetta delegoidun asetuksen (EU) 2015/61 29 artiklan mukaisesti.</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 Laitosten suojajärjestelmässä tai osuustoiminnallisessa verkostossa, jos talletuksen tekevä laitos käsittelee niitä likvideinä varoina</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7 kohta</w:t>
            </w:r>
          </w:p>
          <w:p w14:paraId="6AAF3C15" w14:textId="4D02760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Kyseisen asetuksen 16 artiklassa tarkoitetun järjestelmän tai verkoston keskuslaitosten on ilmoitettava enimmäismäärä, joka voidaan käyttää käyttämättömistä järjestelmän tai verkoston jäsenenä olevalle luottolaitokselle myönnetyistä sitovista likviditeettisopimuksista, jos kyseinen jäsenenä oleva luottolaitos käsittelee sopimusta likvidinä omai</w:t>
            </w:r>
            <w:r w:rsidR="00F15A03">
              <w:rPr>
                <w:rFonts w:ascii="Times New Roman" w:hAnsi="Times New Roman"/>
                <w:sz w:val="24"/>
                <w:szCs w:val="24"/>
              </w:rPr>
              <w:t>suuseränä kyseisen asetuksen 16 </w:t>
            </w:r>
            <w:r>
              <w:rPr>
                <w:rFonts w:ascii="Times New Roman" w:hAnsi="Times New Roman"/>
                <w:sz w:val="24"/>
                <w:szCs w:val="24"/>
              </w:rPr>
              <w:t>artiklan 2 kohdan mukaisesti.</w:t>
            </w:r>
          </w:p>
        </w:tc>
      </w:tr>
      <w:tr w:rsidR="00B47B7D" w:rsidRPr="000B6B22" w14:paraId="5596FB18" w14:textId="77777777" w:rsidTr="00454544">
        <w:tc>
          <w:tcPr>
            <w:tcW w:w="1457" w:type="dxa"/>
            <w:shd w:val="clear" w:color="auto" w:fill="auto"/>
            <w:vAlign w:val="center"/>
          </w:tcPr>
          <w:p w14:paraId="378AC22E" w14:textId="77777777" w:rsidR="006E48EA" w:rsidRPr="002B2931" w:rsidRDefault="006E48EA" w:rsidP="009D4EFF">
            <w:pPr>
              <w:pStyle w:val="TableParagraph"/>
              <w:spacing w:after="120"/>
              <w:jc w:val="both"/>
              <w:rPr>
                <w:rFonts w:ascii="Times New Roman" w:eastAsia="Times New Roman" w:hAnsi="Times New Roman"/>
                <w:sz w:val="24"/>
                <w:szCs w:val="24"/>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Muille rahoitusalan asiakkaille</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31 artiklan 8 kohdan c alakohta</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sellaisista muista kuin edellä ilmoitetuista käyttämättömistä sitovista likviditeettisopimuksista, jotka on myönnetty muille rahoitusalan asiakkaille.</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Muut tuotteet ja palvelut</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23 artiklan 2 kohta</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Luottolaitosten on ilmoitettava tässä delegoidun asetuksen (EU) 2015/61 23 artiklan 1 kohdassa tarkoitetut tuotteet ja palvelut.</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Ilmoitettava määrä on enimmäismäärä, joka voidaan käyttää delegoidun asetuksen (EU) 2015/61 23 artiklan 1 kohdassa tarkoitetuista tuotteista ja palveluista.</w:t>
            </w:r>
          </w:p>
          <w:p w14:paraId="398801BC" w14:textId="408B0BE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Sovellettava paino, joka on ilmoitettava, on paino, jonka toimivaltaiset viranomaiset määrittävät deleg</w:t>
            </w:r>
            <w:r w:rsidR="00F15A03">
              <w:rPr>
                <w:rFonts w:ascii="Times New Roman" w:hAnsi="Times New Roman"/>
                <w:sz w:val="24"/>
                <w:szCs w:val="24"/>
              </w:rPr>
              <w:t>oidun asetuksen (EU) 2015/61 23 </w:t>
            </w:r>
            <w:r>
              <w:rPr>
                <w:rFonts w:ascii="Times New Roman" w:hAnsi="Times New Roman"/>
                <w:sz w:val="24"/>
                <w:szCs w:val="24"/>
              </w:rPr>
              <w:t>artiklan 2 kohdassa säädetyn menettelyn mukaisesti.</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Sitomattomat rahoitusjärjestelyt</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23 artiklan 2 kohta</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 xml:space="preserve">Luottolaitosten on ilmoitettava delegoidun asetuksen (EU) 2015/61 23 artiklan 1 kohdassa tarkoitettujen sitomattomien </w:t>
            </w:r>
            <w:r>
              <w:rPr>
                <w:rFonts w:ascii="Times New Roman" w:hAnsi="Times New Roman"/>
                <w:sz w:val="24"/>
                <w:szCs w:val="24"/>
              </w:rPr>
              <w:lastRenderedPageBreak/>
              <w:t>rahoitusjärjestelyjen määrä.</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Takauksia ei ilmoiteta tällä rivillä.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Käyttämättömät lainat ja ennakkomaksut tukkukaupan vastapuolille</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23 artiklan 2 kohta</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delegoidun asetuksen (EU) 2015/61 23 artiklan 1 kohdassa tarkoitettujen käyttämättömien tukkukaupan vastapuolille myönnettyjen lainojen ja ennakkomaksujen määrä.</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Kiinnelainat, joista on sovittu mutta joita ei ole vielä nostettu</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23 artiklan 2 kohta</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sellaisten delegoidun asetuksen (EU) 2015/61 23 artiklan 1 kohdassa tarkoitettujen kiinnelainojen määrä, joista on sovittu mutta joita ei ole vielä nostettu.</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Luottokortit</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23 artiklan 2 kohta</w:t>
            </w:r>
          </w:p>
          <w:p w14:paraId="0E4C8A33" w14:textId="5DF3837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Luottolaitosten on ilmoitettava deleg</w:t>
            </w:r>
            <w:r w:rsidR="00F15A03">
              <w:rPr>
                <w:rFonts w:ascii="Times New Roman" w:hAnsi="Times New Roman"/>
                <w:sz w:val="24"/>
                <w:szCs w:val="24"/>
              </w:rPr>
              <w:t>oidun asetuksen (EU) 2015/61 23 </w:t>
            </w:r>
            <w:r>
              <w:rPr>
                <w:rFonts w:ascii="Times New Roman" w:hAnsi="Times New Roman"/>
                <w:sz w:val="24"/>
                <w:szCs w:val="24"/>
              </w:rPr>
              <w:t>artiklan 1 kohdassa tarkoitettuihin luottokortteihin liittyvä määrä.</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Tilinylitykset</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23 artiklan 2 kohta</w:t>
            </w:r>
          </w:p>
          <w:p w14:paraId="6571EFDC" w14:textId="22E401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Luottolaitosten on ilmoitettava deleg</w:t>
            </w:r>
            <w:r w:rsidR="00F15A03">
              <w:rPr>
                <w:rFonts w:ascii="Times New Roman" w:hAnsi="Times New Roman"/>
                <w:sz w:val="24"/>
                <w:szCs w:val="24"/>
              </w:rPr>
              <w:t>oidun asetuksen (EU) 2015/61 23 </w:t>
            </w:r>
            <w:r>
              <w:rPr>
                <w:rFonts w:ascii="Times New Roman" w:hAnsi="Times New Roman"/>
                <w:sz w:val="24"/>
                <w:szCs w:val="24"/>
              </w:rPr>
              <w:t>artiklan 1 kohdassa tarkoitettujen tilinylitysten määrä.</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Suunnitellut ulosvirtaukset, jotka liittyvät uusien vähittäis- tai tukkulainojen uusimiseen tai jatkamiseen</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23 artiklan 2 kohta</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Luottolaitosten on ilmoitettava sellaisten delegoidun asetuksen (EU) 2015/61 23 artiklan 1 kohdassa tarkoitettujen suunniteltujen ulosvirtausten määrä, jotka liittyvät uusien vähittäis- tai tukkulainojen uusimiseen tai jatkamiseen.</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Maksettavat johdannaiset</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23 artikla</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delegoidun asetuksen (EU) 2015/61 23 artiklan 1 kohdassa tarkoitettujen maksettavien johdannaisten määrä, lukuun ottamatta asetuksen (EU) N:o 575/2013 liitteessä II lueteltuja sopimuksia sekä luottojohdannaisia.</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Kaupan rahoitukseen liittyvät taseen ulkopuoliset tuotteet</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Luottolaitosten on ilmoitettava tässä delegoidun asetuksen (EU) 2015/61 23 artiklan 1 kohdassa tarkoitettuihin kaupan rahoitukseen liittyviin taseen ulkopuolisiin tuotteisiin liittyvien tuotteiden tai palvelujen määrä.</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Muut</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23 artiklan 2 kohta</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Luottolaitosten on ilmoitettava tässä sellaisten muiden kuin delegoidun asetuksen (EU) 2015/61 23 artiklan 1 kohdassa tarkoitettujen tuotteiden tai palvelujen määrä, joita ei ole mainittu edellä.</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Muun muassa takaukset ilmoitetaan tällä rivillä.</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Delegoidun asetuksen (EU) 2015/61 30 artiklan 2 kohdassa tarkoitetut ehdolliset ulosvirtaukset, jotka johtuvat muista kuin luottoluokituksen heikentämisen käynnistävistä tekijöistä, on ilmoitettava tällä rivillä.</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Muut velat ja erääntyvät sitoumukset</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Delegoidun asetuksen (EU) 2015/61 28 artiklan 2 ja 6 kohta ja 31 a artikla</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tässä muista veloista ja erääntyvistä sitoumuksista johtuvat ulosvirtaukset delegoidun asetuksen (EU) 2015/61 28 artiklan 2 ja 6 kohdan ja 31 a artiklan mukaisesti.</w:t>
            </w:r>
          </w:p>
          <w:p w14:paraId="71BA5254" w14:textId="24D14F1A"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Tähän erään on tarvittaessa sisällytettävä myös sellaiset lisämäärät, jotka on säilytettävä keskuspankkivarannoissa, jos asianomainen toimivaltainen viranomainen ja EKP tai keskuspankki ovat sopineet asiasta delegoidun asetuksen (EU)</w:t>
            </w:r>
            <w:r w:rsidR="00F15A03">
              <w:rPr>
                <w:rFonts w:ascii="Times New Roman" w:hAnsi="Times New Roman"/>
                <w:sz w:val="24"/>
                <w:szCs w:val="24"/>
              </w:rPr>
              <w:t xml:space="preserve"> 2015/61 10 artiklan 1 kohdan b </w:t>
            </w:r>
            <w:r>
              <w:rPr>
                <w:rFonts w:ascii="Times New Roman" w:hAnsi="Times New Roman"/>
                <w:sz w:val="24"/>
                <w:szCs w:val="24"/>
              </w:rPr>
              <w:t>alakohdan iii alakohdan mukaisesti.</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Toimintamenoista johtuvat velat</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2 kohta</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delegoidun asetuksen (EU) 2015/61 28 artiklan 2 kohdassa tarkoitettujen luottolaitoksen omista toimintamenoista johtuvien velkojen saldo.</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Vieraan pääoman ehtoiset arvopaperit, jos niitä ei käsitellä vähittäistalletuksina</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6 kohta</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Luottolaitosten on ilmoitettava sellaisten delegoidun asetuksen (EU) 2015/61 28 artiklan 6 kohdassa tarkoitettujen velkakirjojen, joukkolainojen ja muiden luottolaitoksen liikkeeseen laskemien vieraan pääoman ehtoisten arvopapereiden saldo, joita ei ilmoiteta vähittäistalletuksina. Tähän määrään sisältyvät myös kaikkiin näihin arvopapereihin liittyvät kupongit, jotka erääntyvät seuraavien 30 päivän kalenteripäivän kuluessa.</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Muille kuin rahoitusalan asiakkaille myönnetyn rahoituksen ylijäämä</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Delegoidun asetuksen (EU) 2015/61 31 a artiklan 2 kohta</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 xml:space="preserve">Luottolaitosten on ilmoitettava tässä kyseisen delegoidun asetuksen 32 artiklan 3 kohdan a alakohdassa tarkoitettu muille kuin rahoitusalan asiakkaille rahoituksen myöntämiseksi annettujen </w:t>
            </w:r>
            <w:r>
              <w:rPr>
                <w:rFonts w:ascii="Times New Roman" w:hAnsi="Times New Roman"/>
                <w:sz w:val="24"/>
                <w:szCs w:val="24"/>
              </w:rPr>
              <w:lastRenderedPageBreak/>
              <w:t>sitoumusten ja tällaisilta asiakkailta saatavien sisäänvirtausten määrän välinen erotus, jos edelliset ylittävät jälkimmäiset.</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Vähittäisasiakkaille myönnetyn rahoituksen ylijäämä</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Luottolaitosten on ilmoitettava tässä delegoidun asetuksen (EU) 2015/61 32 artiklan 3 kohdan a alakohdassa tarkoitettu vähittäisasiakkaille rahoituksen myöntämiseksi annettujen sitoumusten ja tällaisilta asiakkailta saatavien sisäänvirtausten määrän välinen erotus, jos edelliset ylittävät jälkimmäiset.</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Muille kuin rahoitusalan yrityksille myönnetyn rahoituksen ylijäämä</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Luottolaitosten on ilmoitettava tässä delegoidun asetuksen (EU) 2015/61 32 artiklan 3 kohdan a alakohdassa tarkoitettu muille kuin rahoitusalan yritysasiakkaille rahoituksen myöntämiseksi annettujen sitoumusten ja tällaisilta asiakkailta saatavien sisäänvirtausten määrän välinen erotus, jos edelliset ylittävät jälkimmäiset.</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Valtioille, kansainvälisille kehityspankeille sekä julkisyhteisöille ja julkisoikeudellisille laitoksille myönnetyn rahoituksen ylijäämä</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Luottolaitosten on ilmoitettava tässä delegoidun asetuksen (EU) 2015/61 32 artiklan 3 kohdan a alakohdassa tarkoitettu valtioille, kansainvälisille kehityspankeille sekä julkisyhteisöille ja julkisoikeudellisille laitoksille rahoituksen myöntämiseksi annettujen sitoumusten ja tällaisilta asiakkailta saatavien sisäänvirtausten määrän välinen erotus, jos edelliset ylittävät jälkimmäiset.</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Muille oikeushenkilöille myönnetyn rahoituksen ylijäämä</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Luottolaitosten on ilmoitettava tässä delegoidun asetuksen (EU) 2015/61 32 artiklan 3 kohdan a alakohdassa tarkoitettu muille oikeushenkilöille rahoituksen myöntämiseksi annettujen sitoumusten ja tällaisilta asiakkailta saatavien sisäänvirtausten määrän välinen erotus, jos edelliset ylittävät jälkimmäiset.</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Ilman vakuuksia lainaksi otetut varat</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7 kohta</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tässä ilman vakuuksia lainaksi otetut varat, jotka erääntyvät 30 päivän kuluessa. Näiden varojen oletetaan poistuvan kokonaan, mikä johtaa 100-prosenttiseen ulosvirtaukseen.</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Luottolaitosten on ilmoitettava 30 päivän kuluessa erääntyvien, ilman vakuuksia lainaksi otettujen varojen markkina-arvo, jos luottolaitos ei omista kyseisiä arvopapereita eivätkä ne ole osa sen maksuvalmiuspuskuria.</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Muut</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Delegoidun asetuksen (EU) 2015/61 31 a artiklan 1 kohta</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 xml:space="preserve">Luottolaitosten on ilmoitettava kaikkien sellaisten muiden kuin delegoidun asetuksen (EU) 2015/61 24–31 artiklassa tarkoitettujen </w:t>
            </w:r>
            <w:r>
              <w:rPr>
                <w:rFonts w:ascii="Times New Roman" w:hAnsi="Times New Roman"/>
                <w:sz w:val="24"/>
                <w:szCs w:val="24"/>
              </w:rPr>
              <w:lastRenderedPageBreak/>
              <w:t>velkojen saldo, jotka erääntyvät seuraavien 30 päivän kuluessa.</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Tämä rivi sisältää ainoastaan muut vakuudettomista liiketoimista johtuvat ulosvirtaukset. Vakuudelliset liiketoimet on ilmoitettava tunnisteessa 1.2 ”Vakuudellisesta luotonannosta ja pääomamarkkinalähtöisistä liiketoimista johtuvat ulosvirtaukset” ja tunnisteessa 1.3 ”Vakuudellisista vaihtosopimuksista johtuvat ulosvirtaukset yhteensä”.</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Vakuudellisesta luotonannosta ja pääomamarkkinalähtöisistä liiketoimista johtuvat ulosvirtaukset</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kohta</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 asetuksen (EU) N:o 575/2013 192 artiklan 2 ja 3 kohdassa määritellyistä vakuudellisesta luotonannosta ja pääomamarkkinalähtöisistä liiketoimista johtuvat ulosvirtaukset. Vakuudelliset vaihtosopimustransaktiot (joihin kuuluvat vakuus-vastaan-vakuus-liiketoimet) on ilmoitettava liitteen XXIV lomakkeessa C 75.01.</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Vastapuoli on keskuspankki</w:t>
            </w:r>
          </w:p>
          <w:p w14:paraId="1ECF2478" w14:textId="7328092D"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on keskuspankki.</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Tason 1 vakuudet, lukuun ottamatta erittäin laadukkaita katettuja joukkolainoja</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a alakohta</w:t>
            </w:r>
          </w:p>
          <w:p w14:paraId="6FD80278" w14:textId="61257453"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 xml:space="preserve">575/2013 192 artiklan 2 ja 3 kohdassa määritellyistä vakuudellisesta luotonannosta ja pääomamarkkinalähtöisistä liiketoimista johtuvat ulosvirtaukset, joissa vastapuolena on keskuspankki ja joissa annetut vakuudet ovat sellaisia tason 1 varoja erittäin laadukkaita katettuja joukkolainoja lukuun ottamatta, joita pidettäisiin delegoidun asetuksen (EU) 2015/61 7 ja 10 artiklan mukaisesti likvideinä varoina, jos niitä ei käytettäisi kyseisten liiketoimien vakuutena.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Joista annetut vakuudet täyttävät toiminnalliset vaatimukset</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Erään 1.2.1.1 kuuluvista liiketoimista ne, joissa vakuutta pidettäisiin delegoidun asetuksen (EU) 2015/61 8 artiklan mukaisesti likvidinä omaisuuseränä, jos sitä ei käytettäisi kyseisten liiketoimien vakuutena.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Tason 1 vakuudet, jotka ovat erittäin laadukkaita katettuja joukkolainoja</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a alakohta</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Luottolaitosten on ilmoitettava tässä sellaisista asetuksen (EU) N:o 575/2013 192 artiklan 2 ja 3 kohdassa määritellyistä vakuudellisesta </w:t>
            </w:r>
            <w:r>
              <w:rPr>
                <w:rFonts w:ascii="Times New Roman" w:hAnsi="Times New Roman"/>
                <w:sz w:val="24"/>
                <w:szCs w:val="24"/>
              </w:rPr>
              <w:lastRenderedPageBreak/>
              <w:t>luotonannosta ja pääomamarkkinalähtöisistä liiketoimista johtuvat ulosvirtaukset, joissa vastapuolena on keskuspankki ja joissa annetut vakuudet ovat sellaisia tason 1 varoja, jotka ovat erittäin laadukkaita katettuja joukkolainoja ja joita pidettäisiin delegoidun asetuksen (EU) 2015/61 7 ja 10 artiklan mukaisesti likvideinä varoina, jos niitä ei käytettäisi kyseisten liiketoimien vakuutena.</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Joista annetut vakuudet täyttävät toiminnalliset vaatimukset</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Erään 1.2.1.2 kuuluvista liiketoimista ne, joissa vakuutta pidettäisiin delegoidun asetuksen (EU) 2015/61 8 artiklan mukaisesti likvidinä omaisuuseränä, jos sitä ei käytettäisi kyseisten liiketoimien vakuutena.</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Tason 2A vakuudet</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a alakohta</w:t>
            </w:r>
          </w:p>
          <w:p w14:paraId="57846B40" w14:textId="406F5A7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on keskuspankki ja joissa annetut vakuudet ovat sellaisia tason 2A varoja, joita pidettäisiin delegoidun asetuksen (EU) 2015/61 7 ja 11 artiklan mukaisesti likvideinä varoina, jos niitä ei käytettäisi kyseisten liiketoimien vakuutena.</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Joista annetut vakuudet täyttävät toiminnalliset vaatimukset</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Erään 1.2.1.3 kuuluvista liiketoimista ne, joissa vakuutta pidettäisiin delegoidun asetuksen (EU) 2015/61 8 artiklan mukaisesti likvidinä omaisuuseränä, jos sitä ei käytettäisi kyseisten liiketoimien vakuutena.</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Tason 2B vakuudet, jotka ovat omaisuusvakuudellisia arvopapereita (asunto- tai autolainat, LL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a alakohta</w:t>
            </w:r>
          </w:p>
          <w:p w14:paraId="4D8B3F74" w14:textId="2C94127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on keskuspankki ja joissa annetut vakuudet ovat tason 2B omaisuusvakuudellisia arvopapereita, joiden vakuutena on asunto- tai autolainoja ja jotka ovat luottoluokkaa 1 ja jotka täyttävät 13 artiklan 2 kohdan b alakohdan i, ii tai iv alakohdassa vahvistetut ehdot ja joita pidettäisiin delegoidun asetuksen (EU) 2015/61 7 ja 13 artiklan mukaisesti likvideinä varoina, jos niitä ei käytettäisi kyseisten liiketoimien vakuutena.</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Joista annetut vakuudet täyttävät toiminnalliset vaatimukset</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Erään 1.2.1.4 kuuluvista liiketoimista ne, joissa vakuutta pidettäisiin delegoidun asetuksen (EU) 2015/61 8 artiklan mukaisesti likvidinä omaisuuseränä, jos sitä ei käytettäisi kyseisten liiketoimien vakuutena.</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Tason 2B katetut joukkolainat</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a alakohta</w:t>
            </w:r>
          </w:p>
          <w:p w14:paraId="02A3B088" w14:textId="68850C9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Luottolaitosten on ilmoitettava tässä sellaisista asetuksen </w:t>
            </w:r>
            <w:r w:rsidR="00F15A03">
              <w:rPr>
                <w:rFonts w:ascii="Times New Roman" w:hAnsi="Times New Roman"/>
                <w:sz w:val="24"/>
                <w:szCs w:val="24"/>
              </w:rPr>
              <w:t>(EU)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on keskuspankki ja joissa annetut vakuudet ovat tason 2B laadukkaita katettuja joukkolainoja, jotka täyttävät 12 artiklan 1 kohdan e alakohdassa vahvistetut ehdot ja joita pidettäisiin delegoidun asetuksen (EU) 2015/61 7 ja 12 artiklan mukaisesti likvideinä varoina, jos niitä ei käytettäisi kyseisten liiketoimien vakuutena.</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Joista annetut vakuudet täyttävät toiminnalliset vaatimukset</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Erään 1.2.1.5 kuuluvista liiketoimista ne, joissa vakuutta pidettäisiin delegoidun asetuksen (EU) 2015/61 8 artiklan mukaisesti likvidinä omaisuuseränä, jos sitä ei käytettäisi kyseisten liiketoimien vakuutena.</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Tason 2B vakuudet, jotka ovat omaisuusvakuudellisia arvopapereita (kaupalliset lainat tai lainat yksityishenkilöille, jäsenvaltio, LL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a alakohta</w:t>
            </w:r>
          </w:p>
          <w:p w14:paraId="5AC4F74F" w14:textId="1CDA5F1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on keskuspankki ja joissa annetut vakuudet ovat tason 2B omaisuusvakuudellisia arvopapereita, joiden vakuutena on jäsenvaltiossa oleville yrityksille myönnettyjä kaupallisia lainoja, leasingsopimuksia tai luottojärjestelyjä tai jäsenvaltiossa oleville yksityishenkilöille myönnettyjä lainoja tai luottojärjestelyjä ja jotka ovat luotto</w:t>
            </w:r>
            <w:r w:rsidR="00F15A03">
              <w:rPr>
                <w:rFonts w:ascii="Times New Roman" w:hAnsi="Times New Roman"/>
                <w:sz w:val="24"/>
                <w:szCs w:val="24"/>
              </w:rPr>
              <w:t>luokkaa 1 ja jotka täyttävät 13 </w:t>
            </w:r>
            <w:r>
              <w:rPr>
                <w:rFonts w:ascii="Times New Roman" w:hAnsi="Times New Roman"/>
                <w:sz w:val="24"/>
                <w:szCs w:val="24"/>
              </w:rPr>
              <w:t>artiklan 2 kohdan g alakohdan iii tai v alakohdassa vahvistetut ehdot ja joita pidettäisiin delegoidun asetuksen (EU) 2015/61 7 ja 13 artiklan mukaisesti likvideinä varoina, jos niitä ei käytettäisi kyseisten liiketoimien vakuutena.</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Joista annetut vakuudet täyttävät toiminnalliset vaatimukset</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Erään 1.2.1.6 kuuluvista liiketoimista ne, joissa vakuutta pidettäisiin delegoidun asetuksen (EU) 2015/61 8 artiklan mukaisesti likvidinä omaisuuseränä, jos sitä ei käytettäisi kyseisten liiketoimien vakuutena.</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Muut tason 2B varoihin kuuluvat vakuudet</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a alakohta</w:t>
            </w:r>
          </w:p>
          <w:p w14:paraId="61C580EF" w14:textId="3806A6A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Luottolaitosten on ilmoitettava tässä sellaisista asetuksen (EU) N:o 575/2013 192 artiklan 2 ja 3 kohdassa määritellyistä vakuudellisesta luotonannosta ja pääomamarkkinalähtöisistä liiketoimista johtuvat ulosvirtaukset, joissa vastapuolena on keskuspankki ja joissa annetut </w:t>
            </w:r>
            <w:r>
              <w:rPr>
                <w:rFonts w:ascii="Times New Roman" w:hAnsi="Times New Roman"/>
                <w:sz w:val="24"/>
                <w:szCs w:val="24"/>
              </w:rPr>
              <w:lastRenderedPageBreak/>
              <w:t>vakuudet ovat sellaisia tason 2B varoja, joita ei ole otettu edellä huomioon ja joita pidettäisiin delegoidun asetuksen (EU) 2015/61 7</w:t>
            </w:r>
            <w:r w:rsidR="00F15A03">
              <w:rPr>
                <w:rFonts w:ascii="Times New Roman" w:hAnsi="Times New Roman"/>
                <w:sz w:val="24"/>
                <w:szCs w:val="24"/>
              </w:rPr>
              <w:t> ja </w:t>
            </w:r>
            <w:r>
              <w:rPr>
                <w:rFonts w:ascii="Times New Roman" w:hAnsi="Times New Roman"/>
                <w:sz w:val="24"/>
                <w:szCs w:val="24"/>
              </w:rPr>
              <w:t>12 artiklan mukaisesti likvideinä varoina, jos niitä ei käytettäisi kyseisten liiketoimien vakuutena.</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Joista annetut vakuudet täyttävät toiminnalliset vaatimukset</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Erään 1.2.1.7 kuuluvista liiketoimista ne, joissa vakuutta pidettäisiin delegoidun asetuksen (EU) 2015/61 8 artiklan mukaisesti likvidinä omaisuuseränä, jos sitä ei käytettäisi kyseisten liiketoimien vakuutena.</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Epälikvideihin varoihin kuuluvat vakuudet</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Delegoidun asetuksen (EU) 2015/61 28 artiklan 3 kohdan a alakohta</w:t>
            </w:r>
          </w:p>
          <w:p w14:paraId="5E9B09BD" w14:textId="315359DB"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on keskuspankki ja joissa annetut vakuudet ovat epälikvidejä varoja.</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Vastapuoli on muu pankki kuin keskuspankki</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 sellaisista asetuksen (EU) N:o 575/2013 192 artiklan 2 ja 3 kohdassa määritellyistä vakuudellisesta luotonannosta ja pääomamarkkinalähtöisistä liiketoimista johtuvat ulosvirtaukset, joissa vastapuolena ei ole keskuspankki.</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Tason 1 vakuudet, lukuun ottamatta erittäin laadukkaita katettuja joukkolainoja</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a alakohta</w:t>
            </w:r>
          </w:p>
          <w:p w14:paraId="64303B45" w14:textId="60FE22F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ei ole keskuspankki ja joissa annetut vakuudet ovat sellaisia tason 1 varoja erittäin laadukkaita katettuja joukkolainoja lukuun ottamatta, joita pidettäisiin delegoidun asetuksen (EU) 2015/61 7 ja 10 artiklan mukaisesti likvideinä varoina, jos niitä ei käytettäisi kyseisten liiketoimien vakuutena.</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Joista annetut vakuudet täyttävät toiminnalliset vaatimukset</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Erään 1.2.2.1 kuuluvista liiketoimista ne, joissa vakuutta pidettäisiin delegoidun asetuksen (EU) 2015/61 8 artiklan mukaisesti likvidinä omaisuuseränä, jos sitä ei käytettäisi kyseisten liiketoimien vakuutena.</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Tason 1 vakuudet, jotka ovat erittäin laadukkaita katettuja joukkolainoja</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b alakohta</w:t>
            </w:r>
          </w:p>
          <w:p w14:paraId="0B1DD22B" w14:textId="48E4C72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 xml:space="preserve">575/2013 192 artiklan 2 ja 3 kohdassa määritellyistä vakuudellisesta luotonannosta ja pääomamarkkinalähtöisistä </w:t>
            </w:r>
            <w:r>
              <w:rPr>
                <w:rFonts w:ascii="Times New Roman" w:hAnsi="Times New Roman"/>
                <w:sz w:val="24"/>
                <w:szCs w:val="24"/>
              </w:rPr>
              <w:lastRenderedPageBreak/>
              <w:t>liiketoimista johtuvat ulosvirtaukset, joissa vastapuolena ei ole keskuspankki ja joissa annetut vakuudet ovat sellaisia tason 1 varoja, jotka ovat erittäin laadukkaita katettuja joukkolainoja ja joita pidettäisiin delegoidun asetuksen (EU) 2015/61 7 ja 10 artiklan mukaisesti likvideinä varoina, jos niitä ei käytettäisi kyseisten liiketoimien vakuutena.</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Joista annetut vakuudet täyttävät toiminnalliset vaatimukset</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Erään 1.2.2.2 kuuluvista liiketoimista ne, joissa vakuutta pidettäisiin delegoidun asetuksen (EU) 2015/61 8 artiklan mukaisesti likvidinä omaisuuseränä, jos sitä ei käytettäisi kyseisten liiketoimien vakuutena.</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Tason 2A vakuudet</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c alakohta</w:t>
            </w:r>
          </w:p>
          <w:p w14:paraId="7C83C832" w14:textId="04A7C8D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ei ole keskuspankki ja joissa annetut vakuudet ovat sellaisia tason 2A vakuuksia, joita pidettäisiin delegoidun asetuksen (EU) 2015/61 7 ja 11 artiklan mukaisesti likvideinä varoina, jos niitä ei käytettäisi kyseisten liiketoimien vakuutena.</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Joista annetut vakuudet täyttävät toiminnalliset vaatimukset</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Erään 1.2.2.3 kuuluvista liiketoimista ne, joissa vakuutta pidettäisiin delegoidun asetuksen (EU) 2015/61 8 artiklan mukaisesti likvidinä omaisuuseränä, jos sitä ei käytettäisi kyseisten liiketoimien vakuutena.</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Tason 2B vakuudet, jotka ovat omaisuusvakuudellisia arvopapereita (asunto- tai autolainat, LL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d alakohta</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 sellaisista asetuksen (EU) N:o 575/2013 192 artiklan 2 ja 3 kohdassa määritellyistä vakuudellisesta luotonannosta ja pääomamarkkinalähtöisistä liiketoimista johtuvat ulosvirtaukset, joissa vastapuolena ei ole keskuspankki ja joissa annetut vakuudet ovat tason 2B omaisuusvakuudellisia arvopapereita, joiden vakuutena on asunto- tai autolainoja ja jotka ovat luottoluokkaa 1 ja jotka täyttävät 13 artiklan 2 kohdan g alakohdan i, ii tai iv alakohdassa vahvistetut ehdot ja joita pidettäisiin delegoidun asetuksen (EU) 2015/61 7 ja 13 artiklan mukaisesti likvideinä varoina, jos niitä ei käytettäisi kyseisten liiketoimien vakuutena.</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Joista annetut vakuudet täyttävät toiminnalliset vaatimukset</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Erään 1.2.2.4 kuuluvista liiketoimista ne, joissa vakuutta pidettäisiin delegoidun asetuksen (EU) 2015/61 8 artiklan mukaisesti likvidinä omaisuuseränä, jos sitä ei käytettäisi kyseisten liiketoimien vakuutena.</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Tason 2B katetut joukkolainat</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e alakohta</w:t>
            </w:r>
          </w:p>
          <w:p w14:paraId="27D88416" w14:textId="5EC3E8B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ei ole keskuspankki ja joissa annetut vakuudet ovat tason 2B laadukkaita katettuja joukkolainoja, jotka täyttävät 12 artiklan 1 kohdan e alakohdassa vahvistetut ehdot ja joita pidettäisiin delegoidun asetuksen (EU) 2015/61 7 ja 12 artiklan mukaisesti likvideinä varoina, jos niitä ei käytettäisi kyseisten liiketoimien vakuutena.</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Joista annetut vakuudet täyttävät toiminnalliset vaatimukset</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Erään 1.2.2.5 kuuluvista liiketoimista ne, joissa vakuutta pidettäisiin delegoidun asetuksen (EU) 2015/61 8 artiklan mukaisesti likvidinä omaisuuseränä, jos sitä ei käytettäisi kyseisten liiketoimien vakuutena.</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Tason 2B vakuudet, jotka ovat omaisuusvakuudellisia arvopapereita (kaupalliset lainat tai lainat yksityishenkilöille, jäsenvaltio, LL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f alakohta</w:t>
            </w:r>
          </w:p>
          <w:p w14:paraId="55F360E9" w14:textId="1DF7E32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ei ole keskuspankki ja joissa annetut vakuudet ovat tason 2B omaisuusvakuudellisia arvopapereita, joiden vakuutena on jäsenvaltiossa oleville yrityksille myönnettyjä kaupallisia lainoja, leasingsopimuksia tai luottojärjestelyjä tai jäsenvaltiossa oleville yksityishenkilöille myönnettyjä lainoja tai luottojärjestelyjä ja jotka ovat luotto</w:t>
            </w:r>
            <w:r w:rsidR="00F15A03">
              <w:rPr>
                <w:rFonts w:ascii="Times New Roman" w:hAnsi="Times New Roman"/>
                <w:sz w:val="24"/>
                <w:szCs w:val="24"/>
              </w:rPr>
              <w:t>luokkaa 1 ja jotka täyttävät 13 </w:t>
            </w:r>
            <w:r>
              <w:rPr>
                <w:rFonts w:ascii="Times New Roman" w:hAnsi="Times New Roman"/>
                <w:sz w:val="24"/>
                <w:szCs w:val="24"/>
              </w:rPr>
              <w:t>artiklan 2 kohdan f alakohdan iii tai v alakohdassa vahvistetut ehdot ja joita pidettäisiin delegoidun asetuksen (EU) 2015/61 7 ja 13 artiklan mukaisesti likvideinä varoina, jos niitä ei käytettäisi kyseisten liiketoimien vakuutena.</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Joista annetut vakuudet täyttävät toiminnalliset vaatimukset</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Erään 1.2.2.6 kuuluvista liiketoimista ne, joissa vakuutta pidettäisiin delegoidun asetuksen (EU) 2015/61 8 artiklan mukaisesti likvidinä omaisuuseränä, jos sitä ei käytettäisi kyseisten liiketoimien vakuutena.</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Muut tason 2B varoihin kuuluvat vakuudet</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g alakohta</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Luottolaitosten on ilmoitettava tässä sellaisista asetuksen (EU) N:o 575/2013 192 artiklan 2 ja 3 kohdassa määritellyistä vakuudellisesta luotonannosta ja pääomamarkkinalähtöisistä liiketoimista johtuvat ulosvirtaukset, joissa vastapuolena ei ole keskuspankki ja joissa </w:t>
            </w:r>
            <w:r>
              <w:rPr>
                <w:rFonts w:ascii="Times New Roman" w:hAnsi="Times New Roman"/>
                <w:sz w:val="24"/>
                <w:szCs w:val="24"/>
              </w:rPr>
              <w:lastRenderedPageBreak/>
              <w:t>annetut vakuudet ovat sellaisia tason 2B vakuuksia, joita ei ole otettu edellä huomioon ja joita pidettäisiin delegoidun asetuksen (EU) 2015/61 7 ja 12 artiklan mukaisesti likvideinä varoina, jos niitä ei käytettäisi kyseisten liiketoimien vakuutena.</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Joista annetut vakuudet täyttävät toiminnalliset vaatimukset</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Erään 1.2.2.7 kuuluvista liiketoimista ne, joissa vakuutta pidettäisiin delegoidun asetuksen (EU) 2015/61 8 artiklan mukaisesti likvidinä omaisuuseränä, jos sitä ei käytettäisi kyseisten liiketoimien vakuutena.</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Epälikvideihin varoihin kuuluvat vakuudet</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Delegoidun asetuksen (EU) 2015/61 28 artiklan 3 kohdan h alakohta</w:t>
            </w:r>
          </w:p>
          <w:p w14:paraId="2462A39D" w14:textId="22E0F361"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Luottolaitosten on ilmoitettava tässä</w:t>
            </w:r>
            <w:r w:rsidR="00F15A03">
              <w:rPr>
                <w:rFonts w:ascii="Times New Roman" w:hAnsi="Times New Roman"/>
                <w:sz w:val="24"/>
                <w:szCs w:val="24"/>
              </w:rPr>
              <w:t xml:space="preserve"> sellaisista asetuksen (EU) N:o </w:t>
            </w:r>
            <w:r>
              <w:rPr>
                <w:rFonts w:ascii="Times New Roman" w:hAnsi="Times New Roman"/>
                <w:sz w:val="24"/>
                <w:szCs w:val="24"/>
              </w:rPr>
              <w:t>575/2013 192 artiklan 2 ja 3 kohdassa määritellyistä vakuudellisesta luotonannosta ja pääomamarkkinalähtöisistä liiketoimista johtuvat ulosvirtaukset, joissa vastapuolena ei ole keskuspankki ja joissa annetut vakuudet ovat epälikvideihin varoihin kuuluvia vakuuksia.</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Vakuudellisista vaihtosopimuksista johtuvat ulosvirtaukset yhteensä</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Liitteen XXIV lomakkeen C 75.01 sarakkeessa 0070 ilmoitettujen ulosvirtausten summa on ilmoitettava sarakkeessa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LISÄTIETOERÄT</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Likviditeetin ulosvirtaukset, jotka nettoutetaan niistä riippuvilla sisäänvirtauksilla</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Delegoidun asetuksen (EU) 2015/61 26 artikla</w:t>
            </w:r>
          </w:p>
          <w:p w14:paraId="1C26E7C2" w14:textId="5A589B3D"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Luottolaitosten on ilmoitettava sarakkeessa 0010 kaikkien sellaisten velkojen ja taseen ulkopuolisten sitoumusten saldo, joihin liittyvät likviditeetin ulosvirtaukset on nettoutettu kyseisistä ulosvirtauksista riippuvilla sisäänvirtauksilla deleg</w:t>
            </w:r>
            <w:r w:rsidR="00F15A03">
              <w:rPr>
                <w:rFonts w:ascii="Times New Roman" w:hAnsi="Times New Roman"/>
                <w:sz w:val="24"/>
                <w:szCs w:val="24"/>
              </w:rPr>
              <w:t>oidun asetuksen (EU) 2015/61 26 </w:t>
            </w:r>
            <w:r>
              <w:rPr>
                <w:rFonts w:ascii="Times New Roman" w:hAnsi="Times New Roman"/>
                <w:sz w:val="24"/>
                <w:szCs w:val="24"/>
              </w:rPr>
              <w:t>artiklan mukaisesti.</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Luottolaitosten on ilmoitettava sarakkeessa 0060 ulosvirtaukset, jotka on nettoutettu kyseisistä ulosvirtauksista riippuvilla sisäänvirtauksilla delegoidun asetuksen (EU) 2015/61 26 artiklan mukaisesti.</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3. Toiminnalliset talletukset, jotka pidetään voimassa selvitys-, säilytys- tai käteisvarojen hoitopalveluja tai muita vastaavia vakiintuneen liiketoimintasuhteen yhteydessä tarjottavia palveluja varten</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 xml:space="preserve">Luottolaitosten on tässä ilmoitettava </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erässä 1.1.2.1 tarkoitetut toiminnalliset talletukset seuraavien vastapuolten mukaan jaoteltuina:</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luottolaitokset;</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muut rahoitusalan asiakkaat kuin luottolaitokset;</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valtiot, keskuspankit, kansainväliset kehityspankit sekä </w:t>
            </w:r>
            <w:r>
              <w:rPr>
                <w:rFonts w:ascii="Times New Roman" w:hAnsi="Times New Roman"/>
                <w:sz w:val="24"/>
              </w:rPr>
              <w:lastRenderedPageBreak/>
              <w:t>julkisyhteisöt ja julkisoikeudelliset laitokset;</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muut asiakkaat.</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Luottolaitosten tekemät</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luottolaitosten tekemien, erässä 1.1.2.1 tarkoitettujen toiminnallisten talletusten saldo.</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Muiden rahoitusalan asiakkaiden kuin luottolaitosten tekemät</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muiden rahoitusalan asiakkaiden kuin luottolaitosten tekemien, erässä 1.1.2.1 tarkoitettujen toiminnallisten talletusten saldo.</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Valtioiden, keskuspankkien, kansainvälisten kehityspankkien sekä julkisyhteisöjen ja julkisoikeudellisten laitosten tekemät</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valtioiden, keskuspankkien, kansainvälisten kehityspankkien sekä julkisyhteisöjen ja julkisoikeudellisten laitosten tekemien, erässä 1.1.2.1 tarkoitettujen toiminnallisten talletusten saldo.</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Muiden asiakkaiden tekemät</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muiden (kuin edellä mainittujen ja vähittäistalletusten yhteydessä huomioon otettujen) asiakkaiden tekemien, erässä 1.1.2.1 tarkoitettujen toiminnallisten talletusten saldo.</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Ryhmän tai laitosten suojajärjestelmän sisäiset ulosvirtaukset</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Luottolaitosten on ilmoitettava tässä kaikki erässä 1 ilmoitetut liiketoimet,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Joista: rahoitusalan asiakkaille</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Luottolaitosten on ilmoitettava erässä 1.1 ilmoitettu kokonaismäärä, joka menee erässä 4 tarkoitetuille rahoitusalan asiakkaille.</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Joista: muille kuin rahoitusalan asiakkaille</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Luottolaitosten on ilmoitettava erässä 1.1 ilmoitettu kokonaismäärä, joka menee erässä 4 tarkoitetuille muille kuin rahoitusalan asiakkaille.</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Joista: vakuudelliset</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Luottolaitosten on ilmoitettava sellaisten erässä 1.2 ilmoitettujen vakuudellisten liiketoimien kokonaismäärä, jotka kuuluvat erän 4 soveltamisalaan.</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Joista: luottojärjestelyt ilman etuuskohtelua</w:t>
            </w:r>
          </w:p>
          <w:p w14:paraId="4EE148E6" w14:textId="12A7100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Luottolaitosten on ilmoitettava enimmäismäärä, joka voidaan käyttää </w:t>
            </w:r>
            <w:r>
              <w:rPr>
                <w:rFonts w:ascii="Times New Roman" w:hAnsi="Times New Roman"/>
                <w:sz w:val="24"/>
                <w:szCs w:val="24"/>
              </w:rPr>
              <w:lastRenderedPageBreak/>
              <w:t>sellaisista erässä 1.1.6.1 ilmoitetuista käyttämättömistä sitovista luottojärjestelyistä, jotka on myönnetty erässä 4 tarkoitetuille yhteisöille ja joihin nämä yhteisöt eivät ole saaneet lupaa soveltaa alhaisempaa ulosvirtausastetta deleg</w:t>
            </w:r>
            <w:r w:rsidR="00F15A03">
              <w:rPr>
                <w:rFonts w:ascii="Times New Roman" w:hAnsi="Times New Roman"/>
                <w:sz w:val="24"/>
                <w:szCs w:val="24"/>
              </w:rPr>
              <w:t>oidun asetuksen (EU) 2015/61 29 </w:t>
            </w:r>
            <w:r>
              <w:rPr>
                <w:rFonts w:ascii="Times New Roman" w:hAnsi="Times New Roman"/>
                <w:sz w:val="24"/>
                <w:szCs w:val="24"/>
              </w:rPr>
              <w:t>artiklan mukaisesti.</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Joista: likviditeettisopimukset ilman etuuskohtelua</w:t>
            </w:r>
          </w:p>
          <w:p w14:paraId="15A7EF24" w14:textId="756A4B9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Luottolaitosten on ilmoitettava enimmäismäärä, joka voidaan käyttää sellaisista erässä 1.1.6.2 ilmoitetuista käyttämättömistä sitovista likviditeettisopimuksista, jotka on myönnetty erässä 4 tarkoitetuille yhteisöille ja joihin nämä yhteisöt eivät ole saaneet lupaa soveltaa alhaisempaa ulosvirtausastetta delegoidun asetuksen (EU) 2015/61 29</w:t>
            </w:r>
            <w:r w:rsidR="00F15A03">
              <w:rPr>
                <w:rFonts w:ascii="Times New Roman" w:hAnsi="Times New Roman"/>
                <w:sz w:val="24"/>
                <w:szCs w:val="24"/>
              </w:rPr>
              <w:t> </w:t>
            </w:r>
            <w:r>
              <w:rPr>
                <w:rFonts w:ascii="Times New Roman" w:hAnsi="Times New Roman"/>
                <w:sz w:val="24"/>
                <w:szCs w:val="24"/>
              </w:rPr>
              <w:t>artiklan mukaisesti.</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Joista: toiminnalliset talletukset</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Luottolaitosten on ilmoitettava sellaisten erässä 1.1.2 tarkoitettujen talletusten määrä, jotka tehdään erässä 4 tarkoitettuihin yhteisöihin.</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14:paraId="1DCA87B4" w14:textId="77777777" w:rsidR="00C47680" w:rsidRDefault="006E48EA" w:rsidP="009D4EFF">
            <w:pPr>
              <w:pStyle w:val="TableParagraph"/>
              <w:spacing w:after="120"/>
              <w:jc w:val="both"/>
              <w:rPr>
                <w:rFonts w:ascii="Times New Roman" w:hAnsi="Times New Roman"/>
                <w:b/>
                <w:bCs/>
                <w:sz w:val="24"/>
                <w:szCs w:val="24"/>
              </w:rPr>
            </w:pPr>
            <w:r>
              <w:rPr>
                <w:rFonts w:ascii="Times New Roman" w:hAnsi="Times New Roman"/>
                <w:b/>
                <w:sz w:val="24"/>
                <w:szCs w:val="24"/>
                <w:u w:color="000000"/>
              </w:rPr>
              <w:t xml:space="preserve">4.7. Joista: </w:t>
            </w:r>
            <w:r>
              <w:rPr>
                <w:rFonts w:ascii="Times New Roman" w:hAnsi="Times New Roman"/>
                <w:b/>
                <w:bCs/>
                <w:sz w:val="24"/>
                <w:szCs w:val="24"/>
              </w:rPr>
              <w:t>ylimääräiset toiminnalliset talletukset</w:t>
            </w:r>
          </w:p>
          <w:p w14:paraId="15178648" w14:textId="20DF3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Luottolaitosten on ilmoitettava sellaisten erässä 1.1.3 tarkoitettujen ylimääräisten toiminnallisten talletuste</w:t>
            </w:r>
            <w:r w:rsidR="00F15A03">
              <w:rPr>
                <w:rFonts w:ascii="Times New Roman" w:hAnsi="Times New Roman"/>
                <w:sz w:val="24"/>
                <w:szCs w:val="24"/>
              </w:rPr>
              <w:t>n määrä, jotka tehdään erässä 4 </w:t>
            </w:r>
            <w:r>
              <w:rPr>
                <w:rFonts w:ascii="Times New Roman" w:hAnsi="Times New Roman"/>
                <w:sz w:val="24"/>
                <w:szCs w:val="24"/>
              </w:rPr>
              <w:t>tarkoitettuihin yhteisöihin.</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Joista: ei-toiminnalliset talletukset</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Luottolaitosten on ilmoitettava sellaisten erässä 1.1.4 tarkoitettujen talletusten saldo, jotka saadaan erässä 4 tarkoitetuilta yhteisöiltä.</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 xml:space="preserve">4.9. Joista: </w:t>
            </w:r>
            <w:r>
              <w:rPr>
                <w:rFonts w:ascii="Times New Roman" w:hAnsi="Times New Roman"/>
                <w:b/>
                <w:sz w:val="24"/>
                <w:szCs w:val="24"/>
              </w:rPr>
              <w:t>velat vieraan pääoman ehtoisten arvopapereiden muodossa, jos niitä ei käsitellä vähittäistalletuksina</w:t>
            </w:r>
          </w:p>
          <w:p w14:paraId="701DA44B" w14:textId="3540E1C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Luottolaitosten on ilmoitettava sellaisten erässä 1.1.8.2 ilmoitettujen vieraan pääoman ehtoisten arvopapere</w:t>
            </w:r>
            <w:r w:rsidR="00F15A03">
              <w:rPr>
                <w:rFonts w:ascii="Times New Roman" w:hAnsi="Times New Roman"/>
                <w:sz w:val="24"/>
                <w:szCs w:val="24"/>
              </w:rPr>
              <w:t>iden saldo, jotka ovat erässä 4 </w:t>
            </w:r>
            <w:r>
              <w:rPr>
                <w:rFonts w:ascii="Times New Roman" w:hAnsi="Times New Roman"/>
                <w:sz w:val="24"/>
                <w:szCs w:val="24"/>
              </w:rPr>
              <w:t>tarkoitettujen yhteisöjen hallussa.</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Valuuttojen ulosvirtaukset</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Tämä erä on ilmoitettava ainoastaan, jos raportointi suoritetaan sellaisten valuuttojen määräisenä, jotka on ilmoitettava erikseen.</w:t>
            </w:r>
          </w:p>
          <w:p w14:paraId="7118C2D4" w14:textId="724765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Ainoastaan silloin kun on kyse </w:t>
            </w:r>
            <w:r w:rsidR="00F15A03">
              <w:rPr>
                <w:rFonts w:ascii="Times New Roman" w:hAnsi="Times New Roman"/>
                <w:sz w:val="24"/>
                <w:szCs w:val="24"/>
              </w:rPr>
              <w:t>asetuksen (EU) N:o 575/2013 415 </w:t>
            </w:r>
            <w:r>
              <w:rPr>
                <w:rFonts w:ascii="Times New Roman" w:hAnsi="Times New Roman"/>
                <w:sz w:val="24"/>
                <w:szCs w:val="24"/>
              </w:rPr>
              <w:t>artiklan 2 kohdan mukaisesta raportoinnista erikseen ilmoitettavana valuuttana, luottolaitosten on ilmoitettava se osa johdannaisista johtuvista ulosvirtauksista (ilmoitettu erässä 1.1.5.5), jotka liittyvät 30 päivän kuluessa erääntyvistä koron- ja valuutanvaihtosopimuksista ja valuuttojen spot- tai termiinikaupan liiketoimista johtuviin valuuttapääomavirtauksiin asianomaisessa merkittävässä valuutassa. Vastapuolikohtaista nettoutusta voidaan soveltaa ainoastaan kyseisen valuutan määräisiin virtauksiin, esimerkiksi vastapuoli A: EUR+10 ja vastapuoli A: EUR-20 on ilmoitettava EUR10-ulosvirtauksena. Nettoutusta ei saa tehdä vastapuolten välillä, esimerkiksi vastapuoli A: EUR-10, vastapuoli B: EUR+40 on ilmoitettava EUR10-ulosvirtauksena lomakkeessa C 73.00 (ja EUR40-ulosvirtaus lomakkeessa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2B2931"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Vakuudellinen rahoitus, joka on vapautettu 17 artiklan 2 ja 3 kohdan soveltamisesta</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Luottolaitosten on ilmoitettava tässä sellaiset vakuudelliset rahoitustoimet, joiden jäljellä oleva maturiteetti on enintään 30 päivää, joissa vastapuolena on keskuspankki ja joissa asianomaiset liiketoimet on vapautettu delegoidun asetuksen (EU) 2015/61 17 artiklan 2 ja 3 kohdan soveltamisesta saman asetuksen 17 artiklan 4 kohdan nojalla.</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Joista: vakuutena tason 1 vakuuksia, lukuun ottamatta erittäin laadukkaita katettuja joukkolainoja</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Luottolaitosten on ilmoitettava tässä 30 kalenteripäivän kuluessa erääntyvät vakuudelliset rahoitustoimet, joissa vastapuolena on keskuspankki ja joissa annetut vakuudet ovat sellaisia tason 1 vakuuksia erittäin laadukkaita katettuja joukkolainoja lukuun ottamatta,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Joista: vakuutena tason 1 vakuuksia, jotka ovat erittäin laadukkaita katettuja joukkolainoja</w:t>
            </w:r>
          </w:p>
          <w:p w14:paraId="57A325CD" w14:textId="3A539CAF"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Luottolaitosten on ilmoitettava tässä 30 kalenteripäivän kuluessa erääntyvät vakuudelliset rahoitustoimet, joissa vastapuolena on keskuspankki ja joissa annetut vakuudet ovat sellaisia tason 1 vakuuksia, jotka ovat erittäin laadukkaita katettuja joukkolainoja ja jotka täyttäisivät delegoidun asetuksen (EU) 2015/61 7 ja 8 artiklassa asetetut vaatimukset, jos niitä ei käytettäisi vakuutena, ja joissa asianomaiset liiketoimet on vapautettu delegoidun asetuksen (EU) 2015/61 17 artiklan 2 ja 3 kohdan so</w:t>
            </w:r>
            <w:r w:rsidR="00F15A03">
              <w:rPr>
                <w:rFonts w:ascii="Times New Roman" w:hAnsi="Times New Roman"/>
                <w:sz w:val="24"/>
                <w:szCs w:val="24"/>
              </w:rPr>
              <w:t>veltamisesta saman asetuksen 17 </w:t>
            </w:r>
            <w:r>
              <w:rPr>
                <w:rFonts w:ascii="Times New Roman" w:hAnsi="Times New Roman"/>
                <w:sz w:val="24"/>
                <w:szCs w:val="24"/>
              </w:rPr>
              <w:t>artiklan 4 kohdan nojalla.</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Joista: vakuutena tason 2A vakuuksia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Luottolaitosten on ilmoitettava tässä 30 kalenteripäivän kuluessa erääntyvät vakuudelliset rahoitustoimet, joissa vastapuolena on keskuspankki ja joissa annetut vakuudet ovat sellaisia tason 2A vakuuksia, jotka täyttäisivät delegoidun asetuksen (EU) 2015/61 7 ja 8 artiklassa asetetut vaatimukset, jos niitä ei käytettäisi vakuutena, ja joissa asianomaiset liiketoimet on vapautettu delegoidun asetuksen (EU) 2015/61 17 artiklan 2 ja 3 kohdan soveltamisesta saman asetuksen 17 artiklan 4 kohdan nojalla.</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Joista: vakuutena tason 2B vakuuksia</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Luottolaitosten on ilmoitettava tässä 30 kalenteripäivän kuluessa erääntyvät vakuudelliset rahoitustoimet, joissa vastapuolena on keskuspankki ja joissa annetut vakuudet ovat sellaisia tason 2B vakuuksia, jotka täyttäisivät delegoidun asetuksen (EU) 2015/61 7 ja 8 artiklassa asetetut vaatimukset, jos niitä ei käytettäisi vakuutena, ja joissa asianomaiset liiketoimet on vapautettu delegoidun asetuksen (EU) 2015/61 17 artiklan 2 ja 3 kohdan soveltamisesta saman </w:t>
            </w:r>
            <w:r>
              <w:rPr>
                <w:rFonts w:ascii="Times New Roman" w:hAnsi="Times New Roman"/>
                <w:sz w:val="24"/>
                <w:szCs w:val="24"/>
              </w:rPr>
              <w:lastRenderedPageBreak/>
              <w:t>asetuksen 17 artiklan 4 kohdan nojalla.</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Joista: vakuutena epälikvidejä varoja</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Luottolaitosten on ilmoitettava tässä 30 kalenteripäivän kuluessa erääntyvät vakuudelliset rahoitustoimet, joissa vastapuolena on keskuspankki ja joissa annetut vakuudet ovat epälikvidejä vakuuksia ja joissa asianomaiset liiketoimet on vapautettu delegoidun asetuksen (EU) 2015/61 17 artiklan 2 ja 3 kohdan soveltamisesta saman asetuksen 17 artiklan 4 kohdan nojalla.</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OSA 3: SISÄÄNVIRTAUKSET</w:t>
      </w:r>
    </w:p>
    <w:p w14:paraId="039D5D75" w14:textId="62033D61" w:rsidR="007453EC" w:rsidRPr="002B2931" w:rsidRDefault="0062009E">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2B2931">
        <w:rPr>
          <w:u w:val="none"/>
        </w:rPr>
        <w:tab/>
      </w:r>
      <w:r>
        <w:rPr>
          <w:rFonts w:ascii="Times New Roman" w:hAnsi="Times New Roman"/>
          <w:sz w:val="24"/>
          <w:u w:val="none"/>
        </w:rPr>
        <w:t>Sisäänvirtaukset</w:t>
      </w:r>
    </w:p>
    <w:p w14:paraId="47170F2B" w14:textId="3156AD7F" w:rsidR="007453EC" w:rsidRPr="002B2931" w:rsidRDefault="0062009E">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1.1.</w:t>
      </w:r>
      <w:r w:rsidRPr="002B2931">
        <w:rPr>
          <w:u w:val="none"/>
        </w:rPr>
        <w:tab/>
      </w:r>
      <w:r>
        <w:rPr>
          <w:rFonts w:ascii="Times New Roman" w:hAnsi="Times New Roman"/>
          <w:sz w:val="24"/>
          <w:u w:val="none"/>
        </w:rPr>
        <w:t>Yleiset huomautukset</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szCs w:val="24"/>
        </w:rPr>
        <w:t>Tämä yhteenvetolomake sisältää tiedot likviditeetin sisäänvirtauksista, jotka on laskettu seuraavan 30 päivän ajanjaksolle, delegoidussa asetuksessa (EU) 2015/61 tarkoitetun maksuvalmiusvaatimuksen raportointia varten. Luottolaitosten ei tarvitse täyttää harmaalla merkittyjä kohtia.</w:t>
      </w:r>
    </w:p>
    <w:p w14:paraId="59420614" w14:textId="382F8DC1" w:rsidR="007453EC" w:rsidRPr="000B6B22" w:rsidRDefault="007453EC">
      <w:pPr>
        <w:pStyle w:val="InstructionsText2"/>
        <w:spacing w:after="120"/>
        <w:rPr>
          <w:rFonts w:cs="Times New Roman"/>
          <w:sz w:val="24"/>
          <w:szCs w:val="24"/>
        </w:rPr>
      </w:pPr>
      <w:r>
        <w:rPr>
          <w:sz w:val="24"/>
          <w:szCs w:val="24"/>
        </w:rPr>
        <w:t>Luottolaitosten on toimitettava tämän loma</w:t>
      </w:r>
      <w:r w:rsidR="00F15A03">
        <w:rPr>
          <w:sz w:val="24"/>
          <w:szCs w:val="24"/>
        </w:rPr>
        <w:t>kkeen tiedot asetuksen (EU) N:o </w:t>
      </w:r>
      <w:r>
        <w:rPr>
          <w:sz w:val="24"/>
          <w:szCs w:val="24"/>
        </w:rPr>
        <w:t>575/2013 415 artiklan 2 kohdan mukaisten vastaavien valuuttojen määräisinä.</w:t>
      </w:r>
    </w:p>
    <w:p w14:paraId="54F00814" w14:textId="73A1BB15" w:rsidR="007453EC" w:rsidRPr="000B6B22" w:rsidRDefault="007453EC">
      <w:pPr>
        <w:pStyle w:val="InstructionsText2"/>
        <w:spacing w:after="120"/>
        <w:rPr>
          <w:rFonts w:cs="Times New Roman"/>
          <w:sz w:val="24"/>
          <w:szCs w:val="24"/>
        </w:rPr>
      </w:pPr>
      <w:r>
        <w:rPr>
          <w:sz w:val="24"/>
          <w:szCs w:val="24"/>
        </w:rPr>
        <w:t>Delegoidun asetuksen (EU) 2015/61 32 artiklan mukaisesti</w:t>
      </w:r>
    </w:p>
    <w:p w14:paraId="1772C6CD" w14:textId="4F671DEB" w:rsidR="007453EC" w:rsidRPr="000B6B22" w:rsidRDefault="007453EC" w:rsidP="002B2931">
      <w:pPr>
        <w:spacing w:before="0"/>
        <w:ind w:left="2268" w:hanging="283"/>
        <w:rPr>
          <w:rFonts w:ascii="Times New Roman" w:hAnsi="Times New Roman"/>
          <w:sz w:val="24"/>
        </w:rPr>
      </w:pPr>
      <w:r>
        <w:rPr>
          <w:rFonts w:ascii="Times New Roman" w:hAnsi="Times New Roman"/>
          <w:sz w:val="24"/>
        </w:rPr>
        <w:t>i.</w:t>
      </w:r>
      <w:r>
        <w:tab/>
      </w:r>
      <w:r>
        <w:rPr>
          <w:rFonts w:ascii="Times New Roman" w:hAnsi="Times New Roman"/>
          <w:sz w:val="24"/>
        </w:rPr>
        <w:t>likviditeetin sisäänvirtauksiin on sisällytettävä ainoastaan sopimuksiin perustuvat sisäänvirtaukset vastuista, jotka eivät ole erääntyneitä ja joiden suhteen luottolaitoksella ei ole syytä odottaa, että sopimus jätetään täyttämättä 30 päivän aikajänteellä;</w:t>
      </w:r>
    </w:p>
    <w:p w14:paraId="294170A7" w14:textId="5D81CCA2" w:rsidR="007453EC" w:rsidRPr="000B6B22" w:rsidRDefault="007453EC" w:rsidP="002B2931">
      <w:pPr>
        <w:spacing w:before="0"/>
        <w:ind w:left="2268" w:hanging="283"/>
        <w:rPr>
          <w:rFonts w:ascii="Times New Roman" w:hAnsi="Times New Roman"/>
          <w:sz w:val="24"/>
        </w:rPr>
      </w:pPr>
      <w:r>
        <w:rPr>
          <w:rFonts w:ascii="Times New Roman" w:hAnsi="Times New Roman"/>
          <w:sz w:val="24"/>
        </w:rPr>
        <w:t>ii.</w:t>
      </w:r>
      <w:r w:rsidR="002B2931">
        <w:rPr>
          <w:rFonts w:ascii="Times New Roman" w:hAnsi="Times New Roman"/>
          <w:sz w:val="24"/>
        </w:rPr>
        <w:tab/>
      </w:r>
      <w:r>
        <w:rPr>
          <w:rFonts w:ascii="Times New Roman" w:hAnsi="Times New Roman"/>
          <w:sz w:val="24"/>
        </w:rPr>
        <w:t>likviditeetin sisäänvirtaukset on laskettava kertomalla eri luokkiin kuuluvien sopimukseen perustuvien saamisten saldot delegoidun asetuksen (EU) 2015/61 mukaisilla sisäänvirtausasteilla.</w:t>
      </w:r>
    </w:p>
    <w:p w14:paraId="4E8B89C3" w14:textId="5B5EEFDE" w:rsidR="007453EC" w:rsidRPr="000B6B22" w:rsidRDefault="007453EC">
      <w:pPr>
        <w:pStyle w:val="InstructionsText2"/>
        <w:spacing w:after="120"/>
        <w:rPr>
          <w:rFonts w:cs="Times New Roman"/>
          <w:sz w:val="24"/>
          <w:szCs w:val="24"/>
        </w:rPr>
      </w:pPr>
      <w:r>
        <w:rPr>
          <w:sz w:val="24"/>
          <w:szCs w:val="24"/>
        </w:rPr>
        <w:t>Ryhmän tai laitosten suojajärjestelmän sisäiset sisäänvirtaukset on raportoitava asianomaisissa luokissa (lukuun ottamatta sisäänvirtauksia käyttämättömistä ryhmän tai laitosten suojajärjestelmän jäsenten tarjoamista luottojärjestelyistä tai likviditeettisopimuksista, jos toimivaltainen viranomainen on myöntänyt luvan etuoikeutetun sisäänvirtausasteen soveltamiseen). Painottamattomat määrät on lisäksi ilmoitettava lisätietoerinä lomakkeen jaksossa 3 (rivit 0460–0510).</w:t>
      </w:r>
    </w:p>
    <w:p w14:paraId="5A30E889" w14:textId="44274FCE" w:rsidR="007453EC" w:rsidRPr="000B6B22" w:rsidRDefault="007453EC">
      <w:pPr>
        <w:pStyle w:val="InstructionsText2"/>
        <w:spacing w:after="120"/>
        <w:rPr>
          <w:rFonts w:cs="Times New Roman"/>
          <w:sz w:val="24"/>
          <w:szCs w:val="24"/>
        </w:rPr>
      </w:pPr>
      <w:r>
        <w:rPr>
          <w:sz w:val="24"/>
          <w:szCs w:val="24"/>
        </w:rPr>
        <w:t>Delegoidun asetuksen (EU) 2015/61 32 artiklan 6 kohdan mukaisesti luottolaitokset eivät saa ilmoittaa muita II osaston mukaisesti ilmoitetuista likvideistä varoista johtuvia sisäänvirtauksia kuin sellaiset varoja koskevat erääntyvät maksut, jotka eivät näy kyseisen omaisuuserän markkina-arvossa.</w:t>
      </w:r>
    </w:p>
    <w:p w14:paraId="2155C2C9" w14:textId="332D6D40" w:rsidR="007453EC" w:rsidRPr="000B6B22" w:rsidRDefault="007453EC">
      <w:pPr>
        <w:pStyle w:val="InstructionsText2"/>
        <w:spacing w:after="120"/>
        <w:rPr>
          <w:rFonts w:cs="Times New Roman"/>
          <w:sz w:val="24"/>
          <w:szCs w:val="24"/>
        </w:rPr>
      </w:pPr>
      <w:r>
        <w:rPr>
          <w:sz w:val="24"/>
          <w:szCs w:val="24"/>
        </w:rPr>
        <w:t>Kolmansissa maissa saatavat sisäänvirtaukset ilmoitetaan jakson 1.1, 1.2 tai 1.3. asianomaisella rivillä, kun kyseisissä maissa on siirtorajoituksia tai kun sisäänvirtaukset ovat ei-vaihdettavien valuuttojen määräisiä. Sisäänvirtaukset on ilmoitettava kokonaisuudessaan riippumatta ulosvirtausten määrästä kyseisessä kolmannessa maassa tai kyseisen valuutan määrästä.</w:t>
      </w:r>
    </w:p>
    <w:p w14:paraId="721E6BE3" w14:textId="3E0D7CAF" w:rsidR="007453EC" w:rsidRPr="000B6B22" w:rsidRDefault="007453EC">
      <w:pPr>
        <w:pStyle w:val="InstructionsText2"/>
        <w:spacing w:after="120"/>
        <w:rPr>
          <w:rFonts w:cs="Times New Roman"/>
          <w:sz w:val="24"/>
          <w:szCs w:val="24"/>
        </w:rPr>
      </w:pPr>
      <w:r>
        <w:rPr>
          <w:sz w:val="24"/>
          <w:szCs w:val="24"/>
        </w:rPr>
        <w:t>Maksut luottolaitoksen itsensä tai arvopaperistamista varten perustetun erillisyhtiön, johon luottolaitoksella on läheiset sidokset, liikkeeseen laskemista arvopapereista on otettava huomioon nettomääräisesti sisäänvirtausasteella, jota sovelletaan kohde-etuutena oleviin omaisuuseriin delegoidun asetuksen (EU) 2015/61 32 artiklan 3 kohdan h alakohdan mukaisesti sovellettavan sisäänvirtausasteen perusteella.</w:t>
      </w:r>
    </w:p>
    <w:p w14:paraId="141DDFA0" w14:textId="7853DF61" w:rsidR="007453EC" w:rsidRPr="000B6B22" w:rsidRDefault="007453EC">
      <w:pPr>
        <w:pStyle w:val="InstructionsText2"/>
        <w:spacing w:after="120"/>
        <w:rPr>
          <w:rFonts w:cs="Times New Roman"/>
          <w:sz w:val="24"/>
          <w:szCs w:val="24"/>
        </w:rPr>
      </w:pPr>
      <w:r>
        <w:rPr>
          <w:sz w:val="24"/>
          <w:szCs w:val="24"/>
        </w:rPr>
        <w:t xml:space="preserve">Delegoidun asetuksen (EU) 2015/61 32 artiklan 7 kohdan mukaisesti luottolaitosten ei tule ilmoittaa uusista tehdyistä sitoumuksista johtuvia sisäänvirtauksia. Tällä tarkoitetaan sopimusperusteisia sitoumuksia, joita ei ole </w:t>
      </w:r>
      <w:r>
        <w:rPr>
          <w:sz w:val="24"/>
          <w:szCs w:val="24"/>
        </w:rPr>
        <w:lastRenderedPageBreak/>
        <w:t>vahvistettu sopimuksella raportointipäivänä mutta jotka tehdään tai saatetaan tehdä 30 päivän aikajänteellä.</w:t>
      </w:r>
    </w:p>
    <w:p w14:paraId="5918AFDA" w14:textId="7B744600" w:rsidR="007453EC" w:rsidRPr="000B6B22" w:rsidRDefault="007453EC">
      <w:pPr>
        <w:pStyle w:val="InstructionsText2"/>
        <w:spacing w:after="120"/>
        <w:rPr>
          <w:rFonts w:cs="Times New Roman"/>
          <w:sz w:val="24"/>
          <w:szCs w:val="24"/>
        </w:rPr>
      </w:pPr>
      <w:r>
        <w:rPr>
          <w:sz w:val="24"/>
          <w:szCs w:val="24"/>
        </w:rPr>
        <w:t>Silloin kun on kyse asetuksen (EU) N:o 575/2013 415 artiklan 2 kohdan mukaisesta raportoinnista erikseen ilmoitettavana valuuttana, ilmoitettuihin saldoihin saavat sisältyä ainoastaan asianomaisen valuutan määräiset saldot, jotta valuuttaerot voidaan ottaa oikealla tavalla huomioon. Tämä voi merkitä sitä, että liiketoimi ilmoitetaan asianomaista valuuttaa koskevassa lomakkeessa vain yksipuolisesti. Esimerkiksi valuuttajohdannaisten tapauksessa luottolaitokset saavat nettouttaa sisään- ja ulosvirtaukset delegoidun asetuksen (EU) 2015/61 21 artiklan mukaisesti vain, jos virtaukset ovat saman valuutan määräiset.</w:t>
      </w:r>
    </w:p>
    <w:p w14:paraId="231F16EA" w14:textId="5B11A64B" w:rsidR="007453EC" w:rsidRPr="000B6B22" w:rsidRDefault="007453EC">
      <w:pPr>
        <w:pStyle w:val="InstructionsText2"/>
        <w:spacing w:after="120"/>
        <w:rPr>
          <w:rFonts w:cs="Times New Roman"/>
          <w:sz w:val="24"/>
          <w:szCs w:val="24"/>
        </w:rPr>
      </w:pPr>
      <w:r>
        <w:rPr>
          <w:sz w:val="24"/>
          <w:szCs w:val="24"/>
        </w:rPr>
        <w:t>Tämän lomakkeen sarakerakenteessa otetaan huomioon erilaiset sisäänvirtausten ylärajat, joita sovelletaan delegoidun asetuksen (EU) 2015/61 33 artiklan mukaisesti. Tältä osin lomake perustuu kolmeen saraketyyppiin sen mukaan, miten ylärajoja sovelletaan (75 prosentin yläraja, 90 prosentin yläraja ja vapautus ylärajojen soveltamisesta). Luottolaitokset, jotka ilmoittavat tietonsa konsolidoinnin perusteella, voivat käyttää useampaa kuin yhtä saraketyyppiä, jos eri yhteisöt, jotka kuuluvat saman konsolidoinnin piiriin, saavat soveltaa ylärajoja eri tavoin.</w:t>
      </w:r>
    </w:p>
    <w:p w14:paraId="7ABEC4E1" w14:textId="7BDEFCC2" w:rsidR="007453EC" w:rsidRPr="000B6B22" w:rsidRDefault="007453EC">
      <w:pPr>
        <w:pStyle w:val="InstructionsText2"/>
        <w:spacing w:after="120"/>
        <w:rPr>
          <w:rFonts w:cs="Times New Roman"/>
          <w:sz w:val="24"/>
          <w:szCs w:val="24"/>
        </w:rPr>
      </w:pPr>
      <w:r>
        <w:rPr>
          <w:sz w:val="24"/>
          <w:szCs w:val="24"/>
        </w:rPr>
        <w:t xml:space="preserve">Kolmannessa maassa sijaitsevassa tytäryrityksessä tapahtuvia likviditeetin sisäänvirtauksia, joihin sovelletaan kolmannen maan kansallisen lainsäädännön nojalla alhaisempia sisäänvirtausasteita kuin delegoidun asetuksen (EU) 2015/61 III osastossa säädetään, on kyseisen </w:t>
      </w:r>
      <w:r w:rsidR="00F15A03">
        <w:rPr>
          <w:sz w:val="24"/>
          <w:szCs w:val="24"/>
        </w:rPr>
        <w:t>asetuksen 2 artiklan 3 kohdan c </w:t>
      </w:r>
      <w:r>
        <w:rPr>
          <w:sz w:val="24"/>
          <w:szCs w:val="24"/>
        </w:rPr>
        <w:t>alakohdan konsolidointisäännösten mukaisesti käsiteltävä konsolidoidusti kolmannen maan kansallisessa lainsäädännössä vahvistettujen alhaisempien sisäänvirtausasteiden mukaisesti.</w:t>
      </w:r>
    </w:p>
    <w:p w14:paraId="0393DC96" w14:textId="02075785" w:rsidR="007453EC" w:rsidRPr="000B6B22" w:rsidRDefault="0070035D">
      <w:pPr>
        <w:pStyle w:val="InstructionsText2"/>
        <w:spacing w:after="120"/>
        <w:rPr>
          <w:rFonts w:cs="Times New Roman"/>
          <w:sz w:val="24"/>
          <w:szCs w:val="24"/>
        </w:rPr>
      </w:pPr>
      <w:r>
        <w:rPr>
          <w:sz w:val="24"/>
          <w:szCs w:val="24"/>
        </w:rPr>
        <w:t>Delegoidussa asetuksessa (EU) 2015/61 viitataan ainoastaan sisäänvirtausasteisiin ja arvonleikkauksiin, ja lomakkeessa käytetty ilmaisu ”paino” viittaa asiayhteyden mukaan ainoastaan niihin. Tässä liitteessä ilmaisua ”painotettu” käytetään yleisterminä, jolla viitataan määrään, joka saadaan asianomaisten arvonleikkausten, asteiden ja mahdollisten muiden ohjeiden soveltamisen jälkeen (esimerkiksi vakuudellisen luotonannon ja rahoituksen yhteydessä).</w:t>
      </w:r>
    </w:p>
    <w:p w14:paraId="5A8208E2" w14:textId="6EB52EC7" w:rsidR="007453EC" w:rsidRPr="000B6B22" w:rsidRDefault="007453EC">
      <w:pPr>
        <w:pStyle w:val="InstructionsText2"/>
        <w:spacing w:after="120"/>
        <w:rPr>
          <w:rFonts w:cs="Times New Roman"/>
          <w:sz w:val="24"/>
          <w:szCs w:val="24"/>
        </w:rPr>
      </w:pPr>
      <w:r>
        <w:rPr>
          <w:sz w:val="24"/>
          <w:szCs w:val="24"/>
        </w:rPr>
        <w:t xml:space="preserve">Näihin ohjeisiin liittyviin lomakkeisiin sisältyy joitakin lisätietoeriä. Nämä erät sisältävät muun muassa tietoja, joita toimivaltainen viranomainen tarvitsee tehdäkseen asianmukaisen arvioinnin siitä, noudattavatko luottolaitokset maksuvalmiusvaatimuksia. </w:t>
      </w:r>
    </w:p>
    <w:p w14:paraId="499BAE40" w14:textId="37D0819B" w:rsidR="007453EC" w:rsidRPr="002B2931" w:rsidRDefault="0062009E" w:rsidP="002B2931">
      <w:pPr>
        <w:pStyle w:val="Instructionsberschrift2"/>
        <w:numPr>
          <w:ilvl w:val="0"/>
          <w:numId w:val="0"/>
        </w:numPr>
        <w:spacing w:before="0" w:after="120"/>
        <w:ind w:left="720" w:hanging="720"/>
        <w:rPr>
          <w:rFonts w:ascii="Times New Roman" w:hAnsi="Times New Roman" w:cs="Times New Roman"/>
          <w:sz w:val="24"/>
          <w:u w:val="none"/>
        </w:rPr>
      </w:pPr>
      <w:r>
        <w:rPr>
          <w:rFonts w:ascii="Times New Roman" w:hAnsi="Times New Roman"/>
          <w:sz w:val="24"/>
          <w:u w:val="none"/>
        </w:rPr>
        <w:t>1.2.</w:t>
      </w:r>
      <w:r w:rsidRPr="002B2931">
        <w:rPr>
          <w:u w:val="none"/>
        </w:rPr>
        <w:tab/>
      </w:r>
      <w:r>
        <w:rPr>
          <w:rFonts w:ascii="Times New Roman" w:hAnsi="Times New Roman"/>
          <w:sz w:val="24"/>
          <w:u w:val="none"/>
        </w:rPr>
        <w:t>Vakuudellista luotonantoa ja pääomamarkkinalähtöisiä liiketoimia koskevat erityishuomautukset</w:t>
      </w:r>
    </w:p>
    <w:p w14:paraId="7478B985" w14:textId="3958DC53" w:rsidR="007453EC" w:rsidRPr="000B6B22" w:rsidRDefault="007453EC">
      <w:pPr>
        <w:pStyle w:val="InstructionsText2"/>
        <w:spacing w:after="120"/>
        <w:rPr>
          <w:rFonts w:cs="Times New Roman"/>
          <w:sz w:val="24"/>
          <w:szCs w:val="24"/>
        </w:rPr>
      </w:pPr>
      <w:r>
        <w:rPr>
          <w:sz w:val="24"/>
          <w:szCs w:val="24"/>
        </w:rPr>
        <w:t>Lomakkeessa vakuudelliset virtaukset luokitellaan kohde-etuuden laadun tai sen perusteella, onko kyse laadukkaista likvideistä varoista. Liitteessä XXIV on erillinen lomake C 75.01 vakuudellisia vaihtosopimuksia varten. Vakuudellisia vaihtosopimuksia, jotka ovat vakuus-vastaan-vakuus-liiketoimia, ei ilmoiteta liitteen XXIV sisäänvirtauslomakkeessa C 74.00, joka käsittää ainoastaan käteinen-vastaan-vakuus-liiketoimet.</w:t>
      </w:r>
    </w:p>
    <w:p w14:paraId="56720F36" w14:textId="513AE5F2" w:rsidR="007453EC" w:rsidRPr="000B6B22" w:rsidRDefault="007453EC">
      <w:pPr>
        <w:pStyle w:val="InstructionsText2"/>
        <w:spacing w:after="120"/>
        <w:rPr>
          <w:rFonts w:cs="Times New Roman"/>
          <w:sz w:val="24"/>
          <w:szCs w:val="24"/>
        </w:rPr>
      </w:pPr>
      <w:r>
        <w:rPr>
          <w:sz w:val="24"/>
          <w:szCs w:val="24"/>
        </w:rPr>
        <w:t xml:space="preserve">Jos vakuudellisen luotonannon ja pääomamarkkinalähtöisten liiketoimien vakuutena on yhteissijoitusyrityksissä olevia osakkeita tai osuuksia, nämä </w:t>
      </w:r>
      <w:r>
        <w:rPr>
          <w:sz w:val="24"/>
          <w:szCs w:val="24"/>
        </w:rPr>
        <w:lastRenderedPageBreak/>
        <w:t>liiketoimet on ilmoitettava ikään kuin niiden vakuutena olisivat yhteissijoitusyritysten kohde-etuudet. Esimerkiksi jos vakuudellisen luotonannon vakuutena on sellaisen yhteissijoitusyrityksen osakkeita tai osuuksia, joka sijoittaa yksinomaan tason 2A varoihin, vakuudellinen luotonantotoimi on ilmoitettava ikään kuin sen vakuutena olisi suoraan tason 2A vakuus. Sellaisten vakuudellisten luotonantotoimien mahdollisesti korkeampi sisäänvirtausaste, joiden vakuutena on yhteissijoitusyrityksen osakkeita tai osuuksia, on otettava huomioon ilmoitettavassa asiaankuuluvassa sisäänvirtausasteessa.</w:t>
      </w:r>
    </w:p>
    <w:p w14:paraId="70BE7A08" w14:textId="5B9447DC" w:rsidR="007453EC" w:rsidRPr="000B6B22" w:rsidRDefault="007453EC">
      <w:pPr>
        <w:pStyle w:val="InstructionsText2"/>
        <w:spacing w:after="120"/>
        <w:rPr>
          <w:rFonts w:cs="Times New Roman"/>
          <w:sz w:val="24"/>
          <w:szCs w:val="24"/>
        </w:rPr>
      </w:pPr>
      <w:r>
        <w:rPr>
          <w:sz w:val="24"/>
          <w:szCs w:val="24"/>
        </w:rPr>
        <w:t>Silloin kun on kyse asetuksen (EU) N:o 575/2013 415 artiklan 2 kohdan mukaisesta raportoinnista erikseen ilmoitettavana valuuttana, ilmoitettuihin saldoihin saavat sisältyä ainoastaan asianomaisen valuutan määräiset saldot, jotta valuuttaerot voidaan ottaa oikealla tavalla huomioon. Tämä voi merkitä sitä, että liiketoimi ilmoitetaan asianomaista valuuttaa koskevassa lomakkeessa vain yksipuolisesti. Näin ollen takaisinmyyntitransaktio voi johtaa negatiiviseen sisäänvirtaukseen. Samassa erässä ilmoitettavat takaisinmyyntitransaktiot on laskettava yhteen (positiiviset ja negatiiviset). Jos summa on positiivinen, tämä on ilmoitettava sisäänvirtauslomakkeessa. Jos summa on negatiivinen, tämä on ilmoitettava ulosvirtauslomakkeessa. Tätä menetelmää on sovellettava käänteisesti takaisinostosopimuksiin.</w:t>
      </w:r>
    </w:p>
    <w:p w14:paraId="565C88EE" w14:textId="181B7AE3" w:rsidR="007453EC" w:rsidRPr="000B6B22" w:rsidRDefault="007453EC">
      <w:pPr>
        <w:pStyle w:val="InstructionsText2"/>
        <w:spacing w:after="120"/>
        <w:rPr>
          <w:rFonts w:cs="Times New Roman"/>
          <w:sz w:val="24"/>
          <w:szCs w:val="24"/>
        </w:rPr>
      </w:pPr>
      <w:r>
        <w:rPr>
          <w:sz w:val="24"/>
          <w:szCs w:val="24"/>
        </w:rPr>
        <w:t>Sisäänvirtausten laskentaa varten on ilmoitettava vakuudellinen luotonanto ja pääomamarkkinalähtöiset liiketoimet riippumatta siitä, täyttääkö saatu vakuus delegoidun asetuksen (EU) 2015/61 8 artiklassa säädetyt toiminnalliset vaatimukset. Jotta likvidien varojen oikaistu varanto voidaan laskea delegoidun asetuksen (EU) 2015/61 17 artiklan 2 kohdan mukaisesti, luottolaitosten on lisäksi ilmoitettava erikseen ne liiketoimet, joissa saatu vakuus täyttää lisäksi delegoidun asetuksen (EU) 2015/61 8 artiklassa säädetyt toiminnalliset vaatimukset.</w:t>
      </w:r>
    </w:p>
    <w:p w14:paraId="36FDEE66" w14:textId="23E71C0D" w:rsidR="007453EC" w:rsidRPr="000B6B22" w:rsidRDefault="007453EC">
      <w:pPr>
        <w:pStyle w:val="InstructionsText2"/>
        <w:spacing w:after="120"/>
        <w:rPr>
          <w:rFonts w:cs="Times New Roman"/>
          <w:sz w:val="24"/>
          <w:szCs w:val="24"/>
        </w:rPr>
      </w:pPr>
      <w:r>
        <w:rPr>
          <w:sz w:val="24"/>
          <w:szCs w:val="24"/>
        </w:rPr>
        <w:t>Jos luottolaitos voi kirjata laadukkaisiin likvideihin varoihinsa vain osan ulkomaan valuutan määräisistä osakkeistaan, ulkomaan valuutan määräisistä keskushallinnolta tai keskuspankilta olevista varoistaan tai kotimaan valuutan määräisistä keskushallinnolta tai keskuspankilta olevista varoistaan, tasojen 1, 2A ja 2B varoja koskevilla riveillä ilmoitetaan vain likvideihin varoihin kirjattava määrä delegoidun asetuksen (EU) 2015/61 12 artiklan 1 kohdan c alakohdan ii alakohdan ja 10 artiklan 1 kohdan d alakohdan mukaisesti. Jos tiettyä omaisuuserää käytetään vakuutena, mutta sen määrä ylittää sen osuuden määrän, joka voidaan kirjata likvideihin varoihin, ylimääräinen osuus on ilmoitettava epälikvidejä varoja koskevassa jaksossa. Tason 2A varat on ilmoitettava vastaavalla tason 2A varoja koskevalla rivillä, vaikka noudatettaisiin delegoidun asetuksen (EU) 2015/61 19 artiklan mukaista vaihtoehtoista maksuvalmiusmenetelmää.</w:t>
      </w:r>
    </w:p>
    <w:p w14:paraId="46AF9406" w14:textId="2AAC820D" w:rsidR="007453EC" w:rsidRPr="002B2931" w:rsidRDefault="0062009E" w:rsidP="002B2931">
      <w:pPr>
        <w:pStyle w:val="Instructionsberschrift2"/>
        <w:numPr>
          <w:ilvl w:val="0"/>
          <w:numId w:val="0"/>
        </w:numPr>
        <w:spacing w:before="0" w:after="120"/>
        <w:ind w:left="720" w:hanging="720"/>
        <w:rPr>
          <w:rFonts w:ascii="Times New Roman" w:hAnsi="Times New Roman" w:cs="Times New Roman"/>
          <w:sz w:val="24"/>
          <w:u w:val="none"/>
        </w:rPr>
      </w:pPr>
      <w:r>
        <w:rPr>
          <w:rFonts w:ascii="Times New Roman" w:hAnsi="Times New Roman"/>
          <w:sz w:val="24"/>
          <w:u w:val="none"/>
        </w:rPr>
        <w:t>1.3.</w:t>
      </w:r>
      <w:r w:rsidRPr="002B2931">
        <w:rPr>
          <w:u w:val="none"/>
        </w:rPr>
        <w:tab/>
      </w:r>
      <w:r>
        <w:rPr>
          <w:rFonts w:ascii="Times New Roman" w:hAnsi="Times New Roman"/>
          <w:sz w:val="24"/>
          <w:u w:val="none"/>
        </w:rPr>
        <w:t>Selvitystransaktioita ja myöhennettyjä liiketoimia koskevat erityishuomautukset</w:t>
      </w:r>
    </w:p>
    <w:p w14:paraId="58CE8345" w14:textId="06ECF8C1" w:rsidR="007453EC" w:rsidRPr="000B6B22" w:rsidRDefault="007453EC">
      <w:pPr>
        <w:pStyle w:val="InstructionsText2"/>
        <w:spacing w:after="120"/>
        <w:rPr>
          <w:rFonts w:cs="Times New Roman"/>
          <w:sz w:val="24"/>
          <w:szCs w:val="24"/>
        </w:rPr>
      </w:pPr>
      <w:r>
        <w:rPr>
          <w:sz w:val="24"/>
          <w:szCs w:val="24"/>
        </w:rPr>
        <w:t xml:space="preserve">Luottolaitosten on ilmoitettava myöhennetyistä takaisinostosopimuksista johtuvat sisäänvirtaukset, jotka alkavat 30 päivän aikajänteellä ja erääntyvät kyseisen 30 päivän jakson jälkeen. Saatava sisäänvirtaus on ilmoitettava lomakkeen C 74.00 rivillä 0260 (”muut sisäänvirtaukset”) sen jälkeen, kun siitä on vähennetty vastapuolelle toimitettavan omaisuuserän markkina-arvo ja siihen on sovellettu maksuvalmiusvaatimuksen mukaista arvonleikkausta. Jos </w:t>
      </w:r>
      <w:r>
        <w:rPr>
          <w:sz w:val="24"/>
          <w:szCs w:val="24"/>
        </w:rPr>
        <w:lastRenderedPageBreak/>
        <w:t>omaisuuserä ei ole ”likvidi omaisuuserä”, saatava sisäänvirtaus on ilmoitettava kokonaisuudessaan. Vakuudeksi pantattava omaisuuserä on ilmoitettava lomakkeessa C 72.00, jos se on viitepäivänä laitoksen kirjanpidossa ja täyttää siihen liittyvät edellytykset.</w:t>
      </w:r>
    </w:p>
    <w:p w14:paraId="058EC6C9" w14:textId="1A6729A2" w:rsidR="007453EC" w:rsidRPr="000B6B22" w:rsidRDefault="007453EC">
      <w:pPr>
        <w:pStyle w:val="InstructionsText2"/>
        <w:spacing w:after="120"/>
        <w:rPr>
          <w:rFonts w:cs="Times New Roman"/>
          <w:sz w:val="24"/>
          <w:szCs w:val="24"/>
        </w:rPr>
      </w:pPr>
      <w:r>
        <w:rPr>
          <w:sz w:val="24"/>
          <w:szCs w:val="24"/>
        </w:rPr>
        <w:t>Luottolaitosten on ilmoitettava myöhennetyistä takaisinostosopimuksista, takaisinmyyntisopimuksista ja vakuudellisista vaihtosopimuksista johtuvat sisäänvirtaukset, jotka alkavat 30 päivän aikajänteellä ja erääntyvät kyseisen 30 päivän jakson jälkeen, jos liiketoimen alkuosa tuottaa sisäänvirtauksen. Jos on kyse takaisinostosopimuksesta, saatava sisäänvirtaus on ilmoitettava lomakkeen C 74.00 rivillä 0260 (”muut sisäänvirtaukset”) sen jälkeen, kun siitä on vähennetty vastapuolelle toimitettavan omaisuuserän markkina-arvo ja siihen on sovellettu maksuvalmiusvaatimuksen mukaista arvonleikkausta. Jos saatava määrä on pienempi kuin vakuutena lainattavan omaisuuserän markkina-arvo (maksuvalmiusvaatimuksen mukaisen arvonleikkauksen jälkeen), erotus on ilmoitettava ulosvirtauksena lomakkeessa C 73.00. Jos omaisuuserä ei ole ”likvidi omaisuuserä”, saatava sisäänvirtaus on ilmoitettava kokonaisuudessaan. Vakuudeksi pantattava omaisuuserä on ilmoitettava lomakkeessa C 72.00, jos se on viitepäivänä laitoksen kirjanpidossa ja täyttää siihen liittyvät edellytykset. Jos on kyse takaisinmyyntisopimuksesta ja vakuutena saatavan omaisuuserän markkina-arvo on maksuvalmiusvaatimuksen mukaisen arvonleikkauksen jälkeen (mikäli omaisuuserää pidetään likvidinä omaisuuseränä) suurempi kuin lainaksi annettava käteissumma, erotus on ilmoitettava sisäänvirtauksena lomakkeen C 74.00 rivillä 0260 (”muut sisäänvirtaukset”). Jos on kyse vakuudellisista vaihtosopimuksista ja omaisuuserien ensimmäisen vaihdon nettovaikutus (ottaen huomioon maksuvalmiusvaatimuksen mukaiset arvonleikkaukset) tuottaa sisäänvirtauksen, kyseinen sisäänvirtaus on ilmoitettava lomakkeen C 74.00 rivillä 0260 (”muut sisäänvirtaukset”).</w:t>
      </w:r>
    </w:p>
    <w:p w14:paraId="516CC2E4" w14:textId="77777777" w:rsidR="007453EC" w:rsidRPr="000B6B22" w:rsidRDefault="007453EC">
      <w:pPr>
        <w:pStyle w:val="InstructionsText2"/>
        <w:spacing w:after="120"/>
        <w:rPr>
          <w:rFonts w:cs="Times New Roman"/>
          <w:sz w:val="24"/>
          <w:szCs w:val="24"/>
        </w:rPr>
      </w:pPr>
      <w:r>
        <w:rPr>
          <w:sz w:val="24"/>
          <w:szCs w:val="24"/>
        </w:rPr>
        <w:t>Myöhennetyt takaisinostosopimukset, myöhennetyt takaisinmyyntisopimukset ja myöhennetyt vakuudelliset vaihtosopimukset, jotka alkavat ja erääntyvät maksuvalmiusvaatimusta koskevalla 30 päivän aikajänteellä, eivät vaikuta pankin maksuvalmiusvaatimukseen, eikä niitä tarvitse ottaa huomioon.</w:t>
      </w:r>
    </w:p>
    <w:p w14:paraId="547D95AB" w14:textId="13C281BA" w:rsidR="007453EC" w:rsidRPr="000B6B22" w:rsidRDefault="0062009E" w:rsidP="002B2931">
      <w:pPr>
        <w:keepNext/>
        <w:spacing w:before="0"/>
        <w:ind w:left="720" w:hanging="720"/>
        <w:outlineLvl w:val="1"/>
        <w:rPr>
          <w:rFonts w:ascii="Times New Roman" w:hAnsi="Times New Roman"/>
          <w:sz w:val="24"/>
        </w:rPr>
      </w:pPr>
      <w:r>
        <w:rPr>
          <w:rFonts w:ascii="Times New Roman" w:hAnsi="Times New Roman"/>
          <w:sz w:val="24"/>
        </w:rPr>
        <w:t>1.4.</w:t>
      </w:r>
      <w:r>
        <w:tab/>
      </w:r>
      <w:r>
        <w:rPr>
          <w:rFonts w:ascii="Times New Roman" w:hAnsi="Times New Roman"/>
          <w:sz w:val="24"/>
        </w:rPr>
        <w:t>Delegoidun asetuksen (EU) 2015/61 32, 33 ja 34 artiklan mukainen päätöksentekokaavio maksuvalmiusvaatimukseen liittyvistä sisäänvirtauksista</w:t>
      </w:r>
    </w:p>
    <w:p w14:paraId="70E3B016" w14:textId="27F76D6D" w:rsidR="007453EC" w:rsidRPr="000B6B22" w:rsidRDefault="007453EC">
      <w:pPr>
        <w:pStyle w:val="InstructionsText2"/>
        <w:spacing w:after="120"/>
        <w:rPr>
          <w:rFonts w:cs="Times New Roman"/>
          <w:sz w:val="24"/>
          <w:szCs w:val="24"/>
        </w:rPr>
      </w:pPr>
      <w:r>
        <w:rPr>
          <w:sz w:val="24"/>
          <w:szCs w:val="24"/>
        </w:rPr>
        <w:t>Päätöksentekokaavio ei vaikuta lisätietoerien ilmoittamiseen. Se sisällytetään ohjeisiin kunkin ilmoitettavan erän luokittelussa noudatettavan etusijajärjestyksen arviointiperusteiden määrittämiseksi, jotta voidaan varmistaa yhdenmukainen ja vertailukelpoinen raportointi. Pelkkä päätöksentekokaavion noudattaminen ei yksin riitä, vaan luottolaitosten on noudatettava aina myös muita ohjeita.</w:t>
      </w:r>
    </w:p>
    <w:p w14:paraId="69E73C91" w14:textId="5A2DB28E" w:rsidR="007453EC" w:rsidRPr="000B6B22" w:rsidRDefault="007453EC">
      <w:pPr>
        <w:pStyle w:val="InstructionsText2"/>
        <w:spacing w:after="120"/>
        <w:rPr>
          <w:rFonts w:cs="Times New Roman"/>
          <w:sz w:val="24"/>
          <w:szCs w:val="24"/>
        </w:rPr>
      </w:pPr>
      <w:r>
        <w:rPr>
          <w:sz w:val="24"/>
          <w:szCs w:val="24"/>
        </w:rPr>
        <w:t>Yksinkertaisuuden vuoksi päätöksentekokaaviossa ei oteta huomioon summia eikä välisummia. Tämä ei kuitenkaan tarkoita sitä, ettei niitä tarvitsisi ilmoittaa.</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Liitteen XXIV lomakkeen C 74.00 rivejä koskeva päätöksentekokaavio</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Erä</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Päätös</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Raportointi</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Sisäänvirtaus, joka täyttää 32 artiklan mukaiset toiminnalliset perusteet, kuten seuraavat:</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Vastuu ei ole erääntynyt (32 artiklan 1 kohta).</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Luottolaitoksella ei ole syytä odottaa, että sopimus jätetään täyttämättä 30 kalenteripäivän aikajänteellä (32 artiklan 1 kohta).</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Luottolaitokset eivät saa ottaa huomioon uusista tehdyistä sitoumuksista johtuvia sisäänvirtauksia (32 artiklan 7 kohta).</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Sisäänvirtauksia ei saa ilmoittaa, jos sisäänvirtaukset on jo nettoutettu ulosvirtausten kanssa (26 artikla).</w:t>
            </w:r>
          </w:p>
          <w:p w14:paraId="1B821232" w14:textId="31E7C0BF"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Luottolaitokset eivät saa ottaa huomioon muita II osastossa tarkoitetuista likvideistä varoista johtuvia sisäänvirtauksia kuin sellaiset varoja koskevat erääntyvät maksut, jotka eivät näy kyseisen om</w:t>
            </w:r>
            <w:r w:rsidR="00F15A03">
              <w:rPr>
                <w:rFonts w:ascii="Times New Roman" w:hAnsi="Times New Roman"/>
                <w:sz w:val="24"/>
              </w:rPr>
              <w:t>aisuuserän markkina-arvossa (32 </w:t>
            </w:r>
            <w:r>
              <w:rPr>
                <w:rFonts w:ascii="Times New Roman" w:hAnsi="Times New Roman"/>
                <w:sz w:val="24"/>
              </w:rPr>
              <w:t>artiklan 6 kohta).</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Ei raportointia</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Myöhennetty liiketoimi</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Raportointipäivän jälkeen tehty termiinikauppa</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Ei raportointia</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Termiinikauppa, joka alkaa 30 päivän aikajänteellä ja erääntyy kyseisen 30 päivän jakson jälkeen, jos liiketoimen alkuosa tuottaa nettosisäänvirtauksen</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Rivi 260, tunniste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Ei raportointia</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Sisäänvirtaukset ryhmän tai laitosten suojajärjestelmän sisällä</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59F91E61" w:rsidR="00E145E1" w:rsidRPr="000B6B22" w:rsidRDefault="00E145E1">
            <w:pPr>
              <w:spacing w:before="0"/>
              <w:rPr>
                <w:rFonts w:ascii="Times New Roman" w:hAnsi="Times New Roman"/>
                <w:sz w:val="24"/>
              </w:rPr>
            </w:pPr>
            <w:r>
              <w:rPr>
                <w:rFonts w:ascii="Times New Roman" w:hAnsi="Times New Roman"/>
                <w:sz w:val="24"/>
              </w:rPr>
              <w:t>Sisäänvirtaukset käyttämättömistä ryhmän tai laitosten suojajärjestelmän jäsenten tarjoamista luottojärjestelyistä tai likviditeettisopimuksista, jos toimivaltainen viranomainen on myöntänyt luvan korkeamman sisään</w:t>
            </w:r>
            <w:r w:rsidR="00F15A03">
              <w:rPr>
                <w:rFonts w:ascii="Times New Roman" w:hAnsi="Times New Roman"/>
                <w:sz w:val="24"/>
              </w:rPr>
              <w:t>virtausasteen soveltamiseen (34 </w:t>
            </w:r>
            <w:r>
              <w:rPr>
                <w:rFonts w:ascii="Times New Roman" w:hAnsi="Times New Roman"/>
                <w:sz w:val="24"/>
              </w:rPr>
              <w:t>artikla)</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Rivi 250, tunniste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Sisäänvirtaukset vakuudellisesta luotonannosta ja pääomamarkkinalähtöisistä liiketoimista lukuun ottamatta johdannaisia (32 artiklan 3 kohdan b–c ja e–f alakohta)</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Maksut 30 kalenteripäivän kuluessa erääntyvistä arvopapereista (32 artiklan 2 kohdan c alakohta)</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Rivi 190, tunniste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Maksut, joiden jäljellä oleva maturiteetti on enintään 30 päivää, ulkomaankaupan rahoitukseen liittyvistä liiketoimista (32 artiklan 2 kohdan b alakohta)</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Rivi 180, tunniste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Lainat, joiden sopimuksenmukainen päättymispäivä on määrittelemätön (32 artiklan 3 kohdan i alakohta)</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Sopimuksenmukaisesti erääntyvät ja seuraavien 30 päivän aikana tosiasialliseen käteisen sisäänvirtaukseen johtavat korot ja vähimmäismaksut lainoista, joiden sopimuksenmukainen päättymispäivä on määrittelemätön</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Rivi 201, tunniste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Maksut, jotka johtuvat merkittäviin indekseihin sisältyvien oman pääoman ehtoisten rahoitusvälineiden positioista, edellyttäen, että niitä ei lasketa kahteen kertaan likvidien varojen kanssa (32 artiklan 2 kohdan d alakohta)</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Rivi 210, tunniste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Ei</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Sisäänvirtaukset erillisillä tileillä olevien saldojen vapauttamisesta asiakkaan kaupankäyntitarkoituksessa pitämien varojen suojaamista koskevien sääntelyvaatimusten mukaisesti (32 artiklan 4 kohta)</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Rivi 230, tunniste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Johdannaisista johtuvat käteisen sisäänvirtaukset nettomääräisinä kunkin vastapuolen ja vakuuden osalta (32 artiklan 5 kohta)</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Rivi 240, tunniste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Sisäänvirtaukset, jotka liittyvät 31 artiklan 9 kohdassa tarkoitettujen edistämislainasitoumusten mukaisiin ulosvirtauksiin (32 artiklan 3 kohdan a alakohta)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Rivi 170, tunniste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Maksut, joiden jäljellä oleva maturiteetti on enintään 30 päivää, keskuspankeilta ja rahoitusalan asiakkailta (32 artiklan 2 kohdan a alakohta)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Sellaiset maksut muilta kuin rahoitusalan asiakkailta (lukuun ottamatta keskuspankkeja), jotka eivät vastaa pääoman takaisinmaksua (32 artiklan 2 kohta)</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Rivi 040, tunniste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Muut maksut muilta kuin rahoitusalan asiakkailta (lukuun ottamatta keskuspankkeja) (32 artiklan 3 kohdan a alakohta)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Rivi 260, tunniste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Muut maksut muilta kuin rahoitusalan asiakkailta (lukuun ottamatta keskuspankkeja) (32 artiklan 3 kohdan a alakohta)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Vähittäisasiakkaat</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Rivi 060, tunniste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Muut kuin rahoitusalan yritykset</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Rivi 070, tunniste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 xml:space="preserve">Valtiot, kansainväliset kehityspankit sekä julkisyhteisöt ja </w:t>
            </w:r>
            <w:r>
              <w:rPr>
                <w:rFonts w:ascii="Times New Roman" w:hAnsi="Times New Roman"/>
                <w:sz w:val="24"/>
              </w:rPr>
              <w:lastRenderedPageBreak/>
              <w:t>julkisoikeudelliset laitokset</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lastRenderedPageBreak/>
              <w:t>Kyllä</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Rivi 080, tunniste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Rivi 090, tunniste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Toiminnallisiksi talletuksiksi luokiteltavat sisäänvirtaukset rahoitusalan asiakkailta (32 artiklan 3 kohdan d alakohta)</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Luottolaitos pystyy määrittämään vastaavan symmetrisen sisäänvirtausasteen (32 artiklan 3 kohdan d alakohta)</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Rivi 120, tunniste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130, tunniste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Maksut keskuspankeilta (32 artiklan 2 kohdan a alakohta)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Rivi 150, tunniste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160, tunniste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Vakuudellinen vaihtosopimustransaktio (32 artiklan 3 kohdan e alakohta)</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Kyllä</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Rivi 410, tunniste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Ei</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Liiketoimi toteutetaan keskuspankin kanssa</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Vakuus voidaan yleensä hyväksyä likvidiksi omaisuuseräksi (riippumatta siitä, käytetäänkö sitä uudelleen toisessa liiketoimessa ja täyttääkö omaisuuserä 8 artiklan mukaisen toiminnallisen vaatimuksen)</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Vakuuksia käytetään lyhyen position kattamiseen</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297, tunniste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Saatu vakuus täyttää 8 artiklan mukaiset toiminnalliset vaatimukset</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Vakuudellinen rahoitustoimi (32 artiklan 3 kohdan b alakohta), jonka vakuutena on</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lukuun ottamatta erittäin laadukkaita katettuja joukkolainoja</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269, tunniste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271, tunniste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jotka ovat erittäin laadukkaita katettuja joukkolainoja</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273, tunniste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275, tunniste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Tason 2A vakuuksia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277, tunniste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279, tunniste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(asunto- tai autolainat)</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281, tunniste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283, tunniste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laadukkaita katettuja joukkolainoja</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285, tunniste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287, tunniste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(kaupalliset lainat tai lainat yksityishenkilöille)</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289, tunniste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291, tunniste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293, tunniste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295, tunniste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Vakuudellinen rahoitustoimi (32 artiklan 3 kohdan b alakohta), jonka vakuutena on</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lukuun ottamatta erittäin laadukkaita katettuja joukkolainoja</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269, tunniste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jotka ovat erittäin laadukkaita katettuja joukkolainoja</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273, tunniste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Tason 2A vakuuksia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277, tunniste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Tason 2B vakuuksia, jotka ovat omaisuusvakuudellisia arvopapereita </w:t>
            </w:r>
            <w:r>
              <w:rPr>
                <w:rFonts w:ascii="Times New Roman" w:hAnsi="Times New Roman"/>
                <w:sz w:val="24"/>
              </w:rPr>
              <w:lastRenderedPageBreak/>
              <w:t>(asunto- tai autolainat)</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Kyllä</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281, tunniste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laadukkaita katettuja joukkolainoja</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285, tunniste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(kaupalliset lainat tai lainat yksityishenkilöille)</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289, tunniste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Rivi 293, tunniste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Vakuudet, joita ei pidetä likvidinä omaisuuseränä (32 artiklan 3 kohdan b alakohta) ja jotka ovat epälikvidiä omaa pääomaa</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Rivi 301, tunniste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Rivi 303, tunniste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Vakuus voidaan yleensä hyväksyä likvidiksi omaisuuseräksi (riippumatta siitä, käytetäänkö sitä uudelleen toisessa liiketoimessa ja täyttääkö omaisuuserä 8 artiklan mukaisen toiminnallisen vaatimuksen)</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Vakuuksia käytetään lyhyen position kattamiseen</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337, tunniste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Saatu vakuus täyttää 8 artiklan mukaiset toiminnalliset vaatimukset</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Vakuudellinen rahoitustoimi (32 artiklan 3 kohdan b alakohta), jonka vakuutena on</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lukuun ottamatta erittäin laadukkaita katettuja joukkolainoja</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309, tunniste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311, tunniste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jotka ovat erittäin laadukkaita katettuja joukkolainoja</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313, tunniste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315, tunniste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Tason 2A vakuuksia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317, tunniste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319, tunniste </w:t>
            </w:r>
            <w:r>
              <w:rPr>
                <w:rFonts w:ascii="Times New Roman" w:hAnsi="Times New Roman"/>
                <w:sz w:val="24"/>
              </w:rPr>
              <w:lastRenderedPageBreak/>
              <w:t>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(asunto- tai autolainat)</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321, tunniste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323, tunniste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laadukkaita katettuja joukkolainoja</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325, tunniste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327, tunniste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(kaupalliset lainat tai lainat yksityishenkilöille)</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329, tunniste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331, tunniste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333, tunniste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335, tunniste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Vakuudellinen rahoitustoimi (32 artiklan 3 kohdan b alakohta), jonka vakuutena on</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lukuun ottamatta erittäin laadukkaita katettuja joukkolainoja</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309, tunniste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Tason 1 vakuuksia, jotka ovat erittäin laadukkaita katettuja joukkolainoja</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313, tunniste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Tason 2A vakuuksia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317, tunniste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(asunto- tai autolainat)</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321, tunniste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laadukkaita katettuja joukkolainoja</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Rivi 325, tunniste </w:t>
            </w:r>
            <w:r>
              <w:rPr>
                <w:rFonts w:ascii="Times New Roman" w:hAnsi="Times New Roman"/>
                <w:sz w:val="24"/>
              </w:rPr>
              <w:lastRenderedPageBreak/>
              <w:t>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Tason 2B vakuuksia, jotka ovat omaisuusvakuudellisia arvopapereita (kaupalliset lainat tai lainat yksityishenkilöille)</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329, tunniste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333, tunniste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Vakuudet, joita ei pidetä likvidinä omaisuuseränä (32 artiklan 3 kohdan b alakohta)</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Limiittiluotot: vakuudet ovat epälikvidejä</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341, tunniste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Vakuudet ovat epälikvidiä omaa pääomaa</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Kyllä</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343, tunniste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Ei</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Rivi 345, tunniste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Liitteen XXIV lomakkeen C 74.00 sarakkeita koskeva päätöksentekokaavio</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Erä</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Päätös</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Raportointi</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Sisäänvirtaus, joka ilmoitetaan 32, 33 ja 34 artiklan sekä jaksossa 1 vahvistetun luokituksen (”Lomakkeen C 74.00 rivejä koskeva päätöksentekokaavio”) mukaisesti liitteen XXIV lomakkeen C 74.00 riveillä 0010–0430.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Ei raportointia</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Sisäänvirtaukset vakuudellisesta luotonannosta ja pääomamarkkinalähtöisistä liiketoimista lukuun ottamatta johdannaisia (32 artiklan 3 kohdan b–c ja e–f alakohta)</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Ei</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Osittainen vapautus sisäänvirtauksia koskevien ylärajojen soveltamisesta (33 artiklan 2–5 kohta)</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Osittainen vapautus sisäänvirtauksia koskevien ylärajojen soveltamisesta (33 artiklan 2–5 kohta)</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Osa sisäänvirtauksista vapautettu ylärajojen soveltamisesta</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Osaa sisäänvirtauksista ei ole vapautettu ylärajojen soveltamisesta</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 xml:space="preserve">Osa sisäänvirtauksista vapautettu 75 prosentin ylärajan soveltamisesta ja kuuluu 90 prosentin ylärajan soveltamisalaan </w:t>
            </w:r>
            <w:r>
              <w:rPr>
                <w:rFonts w:ascii="Times New Roman" w:hAnsi="Times New Roman"/>
                <w:bCs/>
                <w:sz w:val="24"/>
              </w:rPr>
              <w:t>(33 artiklan 4 ja 5 kohta)</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Sisäänvirtaus, johon sovelletaan 75 prosentin ylärajaa (33 artiklan 1 kohta)</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Sisäänvirtaus, johon sovelletaan 75 prosentin ylärajaa (33 artiklan 1 kohta)</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Maksut / käytettävissä oleva enimmäismäärä</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Sarake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Sarake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Sisäänvirtaus</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Sarake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Sisäänvirtaus, johon sovelletaan 90 prosentin ylärajaa (33 artiklan 4 ja 5 kohta)</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Sisäänvirtaus, johon sovelletaan 90 prosentin ylärajaa (33 artiklan 4 ja 5 kohta)</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Maksut / käytettävissä oleva enimmäismäärä</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Sarake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Sarake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Sisäänvirtaus</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Sarake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Sisäänvirtaukset, jotka on vapautettu kokonaan ylärajojen soveltamisesta (33 artiklan 2–3 kohta)</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Maksut / käytettävissä oleva enimmäismäärä</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Sarake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Sarake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Sisäänvirtaus</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Sarake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Vakuudellinen rahoitustoimi, jossa vakuus voidaan yleensä hyväksyä likvidiksi omaisuuseräksi (riippumatta siitä, käytetäänkö sitä uudelleen toisessa liiketoimessa ja täyttääkö omaisuuserä 8 artiklan mukaisen toiminnallisen vaatimuksen)</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Osittainen vapautus sisäänvirtauksia koskevien ylärajojen soveltamisesta (33 artiklan 2–5 kohta)</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 xml:space="preserve">Osittainen vapautus sisäänvirtauksia koskevien ylärajojen soveltamisesta </w:t>
            </w:r>
            <w:r>
              <w:rPr>
                <w:rFonts w:ascii="Times New Roman" w:hAnsi="Times New Roman"/>
                <w:sz w:val="24"/>
              </w:rPr>
              <w:lastRenderedPageBreak/>
              <w:t>(33 artiklan 2–5 kohta)</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lastRenderedPageBreak/>
              <w:t>#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Osa sisäänvirtauksista vapautettu ylärajojen soveltamisesta</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Osaa sisäänvirtauksist</w:t>
            </w:r>
            <w:r>
              <w:rPr>
                <w:rFonts w:ascii="Times New Roman" w:hAnsi="Times New Roman"/>
                <w:sz w:val="24"/>
              </w:rPr>
              <w:lastRenderedPageBreak/>
              <w:t>a ei ole vapautettu ylärajojen soveltamisesta</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 xml:space="preserve">Osa sisäänvirtauksista vapautettu 75 prosentin ylärajan soveltamisesta ja kuuluu 90 prosentin ylärajan soveltamisalaan </w:t>
            </w:r>
            <w:r>
              <w:rPr>
                <w:rFonts w:ascii="Times New Roman" w:hAnsi="Times New Roman"/>
                <w:bCs/>
                <w:sz w:val="24"/>
              </w:rPr>
              <w:t>(33 artiklan 4 ja 5 kohta)</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Sisäänvirtaus, johon sovelletaan 75 prosentin ylärajaa (33 artiklan 1 kohta)</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Sisäänvirtaus, johon sovelletaan 75 prosentin ylärajaa (33 artiklan 1 kohta)</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Maksut</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Sarake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Saatujen vakuuksien markkina-arvo</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Sarake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Sarake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Saatujen vakuuksien arvo 9 artiklan mukaan</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[vain jos saatu vakuus täyttää toiminnalliset vaatimukset]</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Sarake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Sisäänvirtaus</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Sarake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Sisäänvirtaus, johon sovelletaan 90 prosentin ylärajaa (33 artiklan 4 ja 5 kohta)</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Kyllä</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Ei</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Sisäänvirtaus, johon sovelletaan 90 prosentin ylärajaa (33 artiklan 4 ja 5 kohta)</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Maksut</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Sarake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Saatujen vakuuksien markkina-arvo</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Sarake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Sarake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Saatujen vakuuksien arvo 9 artiklan mukaan</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lastRenderedPageBreak/>
              <w:t>[vain jos saatu vakuus täyttää toiminnalliset vaatimukset]</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Sarake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Sisäänvirtaus</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Sarake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Sisäänvirtaukset, jotka on vapautettu kokonaan ylärajojen soveltamisesta (33 artiklan 2–3 kohta)</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Maksut</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Sarake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Saatujen vakuuksien markkina-arvo</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Sarake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Sovellettava paino</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Sarake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Saatujen vakuuksien arvo 9 artiklan mukaan</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[vain jos saatu vakuus täyttää toiminnalliset vaatimukset]</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Sarake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Sisäänvirtaus</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Sarake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Sisäänvirtausten raportointilomake</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Tiettyjä sarakkeita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3"/>
        <w:gridCol w:w="36"/>
        <w:gridCol w:w="7307"/>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Sarake</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Lainsäädäntöviitteet ja ohjeet</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bCs/>
                <w:sz w:val="24"/>
              </w:rPr>
              <w:t>Määrä – sisäänvirtausten 75 prosentin ylärajan soveltaminen</w:t>
            </w:r>
          </w:p>
          <w:p w14:paraId="76C34829" w14:textId="3AEE35E5"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0D9819C3" w14:textId="60CB40D5" w:rsidR="006F1DF5" w:rsidRPr="000B6B22" w:rsidRDefault="006F1DF5">
            <w:pPr>
              <w:spacing w:before="0"/>
              <w:rPr>
                <w:rFonts w:ascii="Times New Roman" w:hAnsi="Times New Roman"/>
                <w:bCs/>
                <w:sz w:val="24"/>
              </w:rPr>
            </w:pPr>
            <w:r>
              <w:rPr>
                <w:rFonts w:ascii="Times New Roman" w:hAnsi="Times New Roman"/>
                <w:bCs/>
                <w:sz w:val="24"/>
              </w:rPr>
              <w:t>Rivien 0040, 0060–0090, 0120–0130, 0150–0260, 0269–0297, 0301–0303, 0309–0337, 0341–0345, 0450 ja 0470–0510 osalta luottolaitosten on tässä annettujen ohjeiden mukaisesti ilmoitettava sarakkeessa 0010 sellaisten varojen, maksujen tai käytettävissä olevien enimmäismäärien kokonaismäärä, joihin sovelletaan sisäänvirtausten 75 prosentin ylärajaa delegoidun asetuksen (EU) 2015/61 33 artiklan 1 kohdan mukaisesti.</w:t>
            </w:r>
          </w:p>
          <w:p w14:paraId="6B99EE47" w14:textId="03BA4ABB" w:rsidR="007453EC" w:rsidRPr="000B6B22" w:rsidRDefault="007453EC">
            <w:pPr>
              <w:spacing w:before="0"/>
              <w:rPr>
                <w:rFonts w:ascii="Times New Roman" w:hAnsi="Times New Roman"/>
                <w:bCs/>
                <w:sz w:val="24"/>
              </w:rPr>
            </w:pPr>
            <w:r>
              <w:rPr>
                <w:rFonts w:ascii="Times New Roman" w:hAnsi="Times New Roman"/>
                <w:bCs/>
                <w:sz w:val="24"/>
              </w:rPr>
              <w:t>Jos toimivaltainen viranomainen on hyväksynyt osittaisen vapautuksen sisäänvirtausten ylärajan soveltamisesta delegoidun asetuksen (EU) 2015/61 33 artiklan 2 kohdan mukaisesti, se osa määrästä, joka kuuluu vapautuksen piiriin, on ilmoitettava sarakkeessa 0020 tai 0030, ja se osa määrästä, joka ei kuulu vapautuksen piiriin, on ilmoitettava sarakkeessa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bCs/>
                <w:sz w:val="24"/>
              </w:rPr>
              <w:t>Määrä – sisäänvirtausten 90 prosentin ylärajan soveltaminen</w:t>
            </w:r>
          </w:p>
          <w:p w14:paraId="2F755F35" w14:textId="478637DA"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7ACF83D6" w14:textId="41CBEF4C" w:rsidR="006F1DF5" w:rsidRPr="000B6B22" w:rsidRDefault="006F1DF5">
            <w:pPr>
              <w:spacing w:before="0"/>
              <w:rPr>
                <w:rFonts w:ascii="Times New Roman" w:hAnsi="Times New Roman"/>
                <w:bCs/>
                <w:sz w:val="24"/>
              </w:rPr>
            </w:pPr>
            <w:r>
              <w:rPr>
                <w:rFonts w:ascii="Times New Roman" w:hAnsi="Times New Roman"/>
                <w:bCs/>
                <w:sz w:val="24"/>
              </w:rPr>
              <w:t>Rivien 0040, 0060–0090, 0120–0130, 0150–0260, 0269–0297, 0301–0303, 0309–0337, 0341–0345, 0450 ja 0470–0510 osalta luottolaitosten on tässä annettujen ohjeiden mukaisesti ilmoitettava sarakkeessa 0020 sellaisten varojen, maksujen tai käytettävissä olevien enimmäismäärien kokonaismäärä, joihin sovelletaan sisäänvirtausten 90 prosentin ylärajaa delegoidun asetuksen (EU) 2015/61 33 artiklan 4 ja 5 kohdan mukaisesti.</w:t>
            </w:r>
          </w:p>
          <w:p w14:paraId="502241E3" w14:textId="30BDB5E8" w:rsidR="007453EC" w:rsidRPr="000B6B22" w:rsidRDefault="007453EC">
            <w:pPr>
              <w:spacing w:before="0"/>
              <w:rPr>
                <w:rFonts w:ascii="Times New Roman" w:hAnsi="Times New Roman"/>
                <w:bCs/>
                <w:sz w:val="24"/>
              </w:rPr>
            </w:pPr>
            <w:r>
              <w:rPr>
                <w:rFonts w:ascii="Times New Roman" w:hAnsi="Times New Roman"/>
                <w:bCs/>
                <w:sz w:val="24"/>
              </w:rPr>
              <w:t>Jos toimivaltainen viranomainen on hyväksynyt osittaisen vapautuksen sisäänvirtausten ylärajan soveltamisesta delegoidun asetuksen (EU) 2015/61 33 artiklan 2 kohdan mukaisesti, se osa määrästä, joka kuuluu vapautuksen piiriin, on ilmoitettava sarakkeessa 0020 tai 0030, ja se osa määrästä, joka ei kuulu vapautuksen piiriin, on ilmoitettava sarakkeessa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bCs/>
                <w:sz w:val="24"/>
              </w:rPr>
              <w:t>Määrä – vapautus sisäänvirtausten ylärajan soveltamisesta</w:t>
            </w:r>
          </w:p>
          <w:p w14:paraId="72423074" w14:textId="04E28245"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007E9028" w14:textId="7213B8E0" w:rsidR="006F1DF5" w:rsidRPr="000B6B22" w:rsidRDefault="006F1DF5">
            <w:pPr>
              <w:spacing w:before="0"/>
              <w:rPr>
                <w:rFonts w:ascii="Times New Roman" w:hAnsi="Times New Roman"/>
                <w:bCs/>
                <w:sz w:val="24"/>
              </w:rPr>
            </w:pPr>
            <w:r>
              <w:rPr>
                <w:rFonts w:ascii="Times New Roman" w:hAnsi="Times New Roman"/>
                <w:bCs/>
                <w:sz w:val="24"/>
              </w:rPr>
              <w:t>Rivien 0040, 0060–0090, 0120–0130, 0150–0260, 0269–0297, 0301–0303, 0309–0337, 0341–0345, 0450 ja 0470–0510 osalta luottolaitosten on tässä annettujen ohjeiden mukaisesti ilmoitettava sarakkeessa 0030 sellaisten varojen, maksujen tai käytettävissä olevien enimmäismäärien kokonaismäärä, jotka on vapautettu kokonaan sisäänvirtausten ylärajan soveltamisesta delegoidun asetuksen (EU) 2015/61 33 artiklan 2, 3 ja 5 kohdan mukaisesti.</w:t>
            </w:r>
          </w:p>
          <w:p w14:paraId="586E0A71" w14:textId="643ADBCB" w:rsidR="007453EC" w:rsidRPr="000B6B22" w:rsidRDefault="007453EC">
            <w:pPr>
              <w:spacing w:before="0"/>
              <w:rPr>
                <w:rFonts w:ascii="Times New Roman" w:hAnsi="Times New Roman"/>
                <w:bCs/>
                <w:sz w:val="24"/>
              </w:rPr>
            </w:pPr>
            <w:r>
              <w:rPr>
                <w:rFonts w:ascii="Times New Roman" w:hAnsi="Times New Roman"/>
                <w:bCs/>
                <w:sz w:val="24"/>
              </w:rPr>
              <w:t xml:space="preserve">Jos toimivaltainen viranomainen on hyväksynyt osittaisen vapautuksen sisäänvirtausten ylärajan soveltamisesta delegoidun asetuksen (EU) 2015/61 33 artiklan 2 kohdan mukaisesti, se osa määrästä, joka kuuluu vapautuksen piiriin, on ilmoitettava sarakkeessa 0020 tai 0030, ja se osa </w:t>
            </w:r>
            <w:r>
              <w:rPr>
                <w:rFonts w:ascii="Times New Roman" w:hAnsi="Times New Roman"/>
                <w:bCs/>
                <w:sz w:val="24"/>
              </w:rPr>
              <w:lastRenderedPageBreak/>
              <w:t>määrästä, joka ei kuulu vapautuksen piiriin, on ilmoitettava sarakkeessa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lastRenderedPageBreak/>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bCs/>
                <w:sz w:val="24"/>
              </w:rPr>
              <w:t>Saatujen vakuuksien markkina-arvo – sisäänvirtausten 75 prosentin ylärajan soveltaminen</w:t>
            </w:r>
          </w:p>
          <w:p w14:paraId="61DE5E96" w14:textId="204DFDE3"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2ADF96EB" w14:textId="78B6EB93" w:rsidR="007453EC" w:rsidRPr="000B6B22" w:rsidRDefault="006F1DF5">
            <w:pPr>
              <w:spacing w:before="0"/>
              <w:rPr>
                <w:rFonts w:ascii="Times New Roman" w:hAnsi="Times New Roman"/>
                <w:bCs/>
                <w:sz w:val="24"/>
              </w:rPr>
            </w:pPr>
            <w:r>
              <w:rPr>
                <w:rFonts w:ascii="Times New Roman" w:hAnsi="Times New Roman"/>
                <w:bCs/>
                <w:sz w:val="24"/>
              </w:rPr>
              <w:t>Rivien 0269–0295 ja 0309–0335 sekä rivin 0490 osalta luottolaitosten on ilmoitettava sarakkeessa 0040 sellaisten vakuudellisessa luotonannossa ja pääomamarkkinalähtöisissä liiketoimissa saatujen vakuuksien markkina-arvo, joihin sovelletaan sisäänvirtausten 75 prosentin ylärajaa delegoidun asetuksen (EU) 2015/61 33 artiklan 1 kohdan mukaisesti.</w:t>
            </w:r>
          </w:p>
          <w:p w14:paraId="5EAD7F40" w14:textId="002EE697" w:rsidR="007453EC" w:rsidRPr="000B6B22" w:rsidRDefault="007453EC">
            <w:pPr>
              <w:spacing w:before="0"/>
              <w:rPr>
                <w:rFonts w:ascii="Times New Roman" w:hAnsi="Times New Roman"/>
                <w:bCs/>
                <w:sz w:val="24"/>
              </w:rPr>
            </w:pPr>
            <w:r>
              <w:rPr>
                <w:rFonts w:ascii="Times New Roman" w:hAnsi="Times New Roman"/>
                <w:bCs/>
                <w:sz w:val="24"/>
              </w:rPr>
              <w:t>Jos toimivaltainen viranomainen on hyväksynyt osittaisen vapautuksen sisäänvirtausten ylärajan soveltamisesta delegoidun asetuksen (EU) 2015/61 33 artiklan 2 kohdan mukaisesti, sellaisten vakuudellisessa luotonannossa ja pääomamarkkinalähtöisissä liiketoimissa saatujen vakuuksien markkina-arvo, jotka kuuluvat vapautuksen piiriin, on ilmoitettava sarakkeessa 0050 tai 0060, ja sellaisten vakuudellisessa luotonannossa ja pääomamarkkinalähtöisissä liiketoimissa saatujen vakuuksien markkina-arvo, jotka eivät kuulu vapautuksen piiriin, on ilmoitettava sarakkeessa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bCs/>
                <w:sz w:val="24"/>
              </w:rPr>
              <w:t>Saatujen vakuuksien markkina-arvo – sisäänvirtausten 90 prosentin ylärajan soveltaminen</w:t>
            </w:r>
          </w:p>
          <w:p w14:paraId="4E91C243" w14:textId="01908594"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6CD388F1" w14:textId="29721BBC" w:rsidR="006F1DF5" w:rsidRPr="000B6B22" w:rsidRDefault="006F1DF5">
            <w:pPr>
              <w:spacing w:before="0"/>
              <w:rPr>
                <w:rFonts w:ascii="Times New Roman" w:hAnsi="Times New Roman"/>
                <w:bCs/>
                <w:sz w:val="24"/>
              </w:rPr>
            </w:pPr>
            <w:r>
              <w:rPr>
                <w:rFonts w:ascii="Times New Roman" w:hAnsi="Times New Roman"/>
                <w:bCs/>
                <w:sz w:val="24"/>
              </w:rPr>
              <w:t>Rivien 0269–0295 ja 0309–0335 sekä rivin 0490 osalta luottolaitosten on ilmoitettava sarakkeessa 0050 sellaisten vakuudellisessa luotonannossa ja pääomamarkkinalähtöisissä liiketoimissa saatujen vakuuksien markkina-arvo, joihin sovelletaan sisäänvirtausten 90 prosentin ylärajaa delegoidun asetuksen (EU) 2015/61 33 artiklan 4 ja 5 kohdan mukaisesti.</w:t>
            </w:r>
          </w:p>
          <w:p w14:paraId="64326D82" w14:textId="09244D8F" w:rsidR="007453EC" w:rsidRPr="000B6B22" w:rsidRDefault="007453EC">
            <w:pPr>
              <w:spacing w:before="0"/>
              <w:rPr>
                <w:rFonts w:ascii="Times New Roman" w:hAnsi="Times New Roman"/>
                <w:bCs/>
                <w:sz w:val="24"/>
              </w:rPr>
            </w:pPr>
            <w:r>
              <w:rPr>
                <w:rFonts w:ascii="Times New Roman" w:hAnsi="Times New Roman"/>
                <w:bCs/>
                <w:sz w:val="24"/>
              </w:rPr>
              <w:t>Jos toimivaltainen viranomainen on hyväksynyt osittaisen vapautuksen sisäänvirtausten ylärajan soveltamisesta delegoidun asetuksen (EU) 2015/61 33 artiklan 2 kohdan mukaisesti, sellaisten vakuudellisessa luotonannossa ja pääomamarkkinalähtöisissä liiketoimissa saatujen vakuuksien markkina-arvo, jotka kuuluvat vapautuksen piiriin, on ilmoitettava sarakkeessa 0050 tai 0060, ja sellaisten vakuudellisessa luotonannossa ja pääomamarkkinalähtöisissä liiketoimissa saatujen vakuuksien markkina-arvo, jotka eivät kuulu vapautuksen piiriin, on ilmoitettava sarakkeessa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bCs/>
                <w:sz w:val="24"/>
              </w:rPr>
              <w:t>Saatujen vakuuksien markkina-arvo – vapautus sisäänvirtausten ylärajan soveltamisesta</w:t>
            </w:r>
          </w:p>
          <w:p w14:paraId="7031DBC6" w14:textId="6E2075AB"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0923FFF4" w14:textId="1E77C133" w:rsidR="006F1DF5" w:rsidRPr="000B6B22" w:rsidRDefault="006F1DF5">
            <w:pPr>
              <w:spacing w:before="0"/>
              <w:rPr>
                <w:rFonts w:ascii="Times New Roman" w:hAnsi="Times New Roman"/>
                <w:bCs/>
                <w:sz w:val="24"/>
              </w:rPr>
            </w:pPr>
            <w:r>
              <w:rPr>
                <w:rFonts w:ascii="Times New Roman" w:hAnsi="Times New Roman"/>
                <w:bCs/>
                <w:sz w:val="24"/>
              </w:rPr>
              <w:t>Rivien 0269–0295 ja 0309–0335 sekä rivin 0490 osalta luottolaitosten on ilmoitettava sarakkeessa 0060 sellaisten vakuudellisessa luotonannossa ja pääomamarkkinalähtöisissä liiketoimissa saatujen vakuuksien markkina-arvo, jotka on vapautettu kokonaan sisäänvirtausten ylärajan soveltamisesta delegoidun asetuksen (EU) 2015/61 33 artiklan 2, 3 ja 5 kohdan mukaisesti.</w:t>
            </w:r>
          </w:p>
          <w:p w14:paraId="19366161" w14:textId="415CEE37" w:rsidR="007453EC" w:rsidRPr="000B6B22" w:rsidRDefault="007453EC">
            <w:pPr>
              <w:spacing w:before="0"/>
              <w:rPr>
                <w:rFonts w:ascii="Times New Roman" w:hAnsi="Times New Roman"/>
                <w:bCs/>
                <w:sz w:val="24"/>
              </w:rPr>
            </w:pPr>
            <w:r>
              <w:rPr>
                <w:rFonts w:ascii="Times New Roman" w:hAnsi="Times New Roman"/>
                <w:bCs/>
                <w:sz w:val="24"/>
              </w:rPr>
              <w:lastRenderedPageBreak/>
              <w:t>Jos toimivaltainen viranomainen on hyväksynyt osittaisen vapautuksen sisäänvirtausten ylärajan soveltamisesta delegoidun asetuksen (EU) 2015/61 33 artiklan 2 kohdan mukaisesti, sellaisten vakuudellisessa luotonannossa ja pääomamarkkinalähtöisissä liiketoimissa saatujen vakuuksien markkina-arvo, jotka kuuluvat vapautuksen piiriin, on ilmoitettava sarakkeessa 0050 tai 0060, ja sellaisten vakuudellisessa luotonannossa ja pääomamarkkinalähtöisissä liiketoimissa saatujen vakuuksien markkina-arvo, jotka eivät kuulu vapautuksen piiriin, on ilmoitettava sarakkeessa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bCs/>
                <w:sz w:val="24"/>
              </w:rPr>
              <w:t>Standardipaino</w:t>
            </w:r>
          </w:p>
          <w:p w14:paraId="2640C8D7" w14:textId="1D875A0A"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1E65A7AA" w14:textId="252B9C82" w:rsidR="007453EC" w:rsidRPr="000B6B22" w:rsidRDefault="007453EC">
            <w:pPr>
              <w:spacing w:before="0"/>
              <w:rPr>
                <w:rFonts w:ascii="Times New Roman" w:hAnsi="Times New Roman"/>
                <w:bCs/>
                <w:sz w:val="24"/>
              </w:rPr>
            </w:pPr>
            <w:r>
              <w:rPr>
                <w:rFonts w:ascii="Times New Roman" w:hAnsi="Times New Roman"/>
                <w:bCs/>
                <w:sz w:val="24"/>
              </w:rPr>
              <w:t>Sarakkeessa 0070 käytetyt standardipainot ovat delegoidussa asetuksessa (EU) 2015/61 ilmoitettuja vakiopainoja, jotka annetaan tässä vain tiedoksi.</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bCs/>
                <w:sz w:val="24"/>
              </w:rPr>
              <w:t>Sovellettava paino – sisäänvirtausten 75 prosentin ylärajan soveltaminen</w:t>
            </w:r>
          </w:p>
          <w:p w14:paraId="7524353B" w14:textId="452AAC1D"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091B0CE0" w14:textId="025A7412" w:rsidR="007453EC" w:rsidRPr="000B6B22" w:rsidRDefault="007453EC">
            <w:pPr>
              <w:spacing w:before="0"/>
              <w:rPr>
                <w:rFonts w:ascii="Times New Roman" w:hAnsi="Times New Roman"/>
                <w:bCs/>
                <w:sz w:val="24"/>
              </w:rPr>
            </w:pPr>
            <w:r>
              <w:rPr>
                <w:rFonts w:ascii="Times New Roman" w:hAnsi="Times New Roman"/>
                <w:sz w:val="24"/>
              </w:rPr>
              <w:t>Sovellettavalla painolla tarkoitetaan delegoidun asetuksen (EU) 2015/61 32–34 artiklassa määritettyä painoa. Sovellettavat painot saattavat johtaa painotettuihin keskiarvoihin, ja ne on ilmoitettava desimaalilukuina (eli 1,00 sovellettavalle 100 prosentin painoll</w:t>
            </w:r>
            <w:r w:rsidR="004C4D02">
              <w:rPr>
                <w:rFonts w:ascii="Times New Roman" w:hAnsi="Times New Roman"/>
                <w:sz w:val="24"/>
              </w:rPr>
              <w:t>e tai 0,50 sovellettavalle 50 </w:t>
            </w:r>
            <w:r>
              <w:rPr>
                <w:rFonts w:ascii="Times New Roman" w:hAnsi="Times New Roman"/>
                <w:sz w:val="24"/>
              </w:rPr>
              <w:t>prosentin painolle). Sovellettavat painot voivat kuvastaa muun muassa yrityskohtaista ja kansallista harkintavaltaa.</w:t>
            </w:r>
          </w:p>
          <w:p w14:paraId="6CBF0AC2" w14:textId="139C6F61" w:rsidR="007453EC" w:rsidRPr="000B6B22" w:rsidRDefault="002A1DC6">
            <w:pPr>
              <w:spacing w:before="0"/>
              <w:rPr>
                <w:rFonts w:ascii="Times New Roman" w:hAnsi="Times New Roman"/>
                <w:bCs/>
                <w:sz w:val="24"/>
              </w:rPr>
            </w:pPr>
            <w:r>
              <w:rPr>
                <w:rFonts w:ascii="Times New Roman" w:hAnsi="Times New Roman"/>
                <w:bCs/>
                <w:sz w:val="24"/>
              </w:rPr>
              <w:t>Rivien 0040, 0060–0090, 0120–0130, 0150–0260, 0269, 0273, 0277, 0281, 0285, 0289, 0293, 0301–0303, 0309, 0313, 0317, 0321, 0325, 0329, 0333, 0341–0345, 0450 ja 0470–0510 osalta luottolaitosten on ilmoitettava sarakkeessa 0080 sellaisiin varoihin, maksuihin tai käytettävissä oleviin enimmäismääriin sovellettava keskimääräinen paino, joihin sovelletaan sisäänvirtausten 75 prosentin ylärajaa delegoidun asetuksen (EU) 2015/61 33 artiklan 1 kohdan mukaisesti.</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bCs/>
                <w:sz w:val="24"/>
              </w:rPr>
              <w:t>Sovellettava paino – sisäänvirtausten 90 prosentin ylärajan soveltaminen</w:t>
            </w:r>
          </w:p>
          <w:p w14:paraId="4E2077E5" w14:textId="709CBDEB"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4EA45BFD" w14:textId="2FA164C3" w:rsidR="007453EC" w:rsidRPr="000B6B22" w:rsidRDefault="007453EC">
            <w:pPr>
              <w:spacing w:before="0"/>
              <w:rPr>
                <w:rFonts w:ascii="Times New Roman" w:hAnsi="Times New Roman"/>
                <w:bCs/>
                <w:sz w:val="24"/>
              </w:rPr>
            </w:pPr>
            <w:r>
              <w:rPr>
                <w:rFonts w:ascii="Times New Roman" w:hAnsi="Times New Roman"/>
                <w:sz w:val="24"/>
              </w:rPr>
              <w:t>Sovellettavilla painoilla tarkoitetaan delegoidun asetuksen (EU) 2015/61 32–34 artiklassa määritettyjä painoja. Sovellettavat painot saattavat johtaa painotettuihin keskiarvoihin, ja ne on ilmoitettava desimaalilukuina (eli 1,00 sovellettavalle 100 prosentin painolle tai 0,50 sovelle</w:t>
            </w:r>
            <w:r w:rsidR="004C4D02">
              <w:rPr>
                <w:rFonts w:ascii="Times New Roman" w:hAnsi="Times New Roman"/>
                <w:sz w:val="24"/>
              </w:rPr>
              <w:t>ttavalle 50 </w:t>
            </w:r>
            <w:r>
              <w:rPr>
                <w:rFonts w:ascii="Times New Roman" w:hAnsi="Times New Roman"/>
                <w:sz w:val="24"/>
              </w:rPr>
              <w:t>prosentin painolle). Sovellettavat painot voivat kuvastaa muun muassa yrityskohtaista ja kansallista harkintavaltaa.</w:t>
            </w:r>
          </w:p>
          <w:p w14:paraId="035923CF" w14:textId="2547393B" w:rsidR="007453EC" w:rsidRPr="000B6B22" w:rsidRDefault="002A1DC6">
            <w:pPr>
              <w:spacing w:before="0"/>
              <w:rPr>
                <w:rFonts w:ascii="Times New Roman" w:hAnsi="Times New Roman"/>
                <w:b/>
                <w:bCs/>
                <w:sz w:val="24"/>
              </w:rPr>
            </w:pPr>
            <w:r>
              <w:rPr>
                <w:rFonts w:ascii="Times New Roman" w:hAnsi="Times New Roman"/>
                <w:bCs/>
                <w:sz w:val="24"/>
              </w:rPr>
              <w:t xml:space="preserve">Rivien 0040, 0060–0090, 0120–0130, 0150–0260, 0269, 0273, 0277, 0281, 0285, 0289, 0293, 0301–0303, 0309, 0313, 0317, 0321, 0325, 0329, 0333, 0341–0345, 0450 ja 0470–0510 osalta luottolaitosten on ilmoitettava sarakkeessa 0090 sellaisiin varoihin, maksuihin tai käytettävissä oleviin enimmäismääriin sovellettava keskimääräinen paino, joihin sovelletaan sisäänvirtausten 90 prosentin ylärajaa delegoidun asetuksen (EU) 2015/61 33 artiklan 4 ja 5 kohdan mukaisesti.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lastRenderedPageBreak/>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bCs/>
                <w:sz w:val="24"/>
              </w:rPr>
              <w:t>Sovellettava paino – vapautus sisäänvirtausten ylärajan soveltamisesta</w:t>
            </w:r>
          </w:p>
          <w:p w14:paraId="6212EA54" w14:textId="59D2CEBF"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0AB4805F" w14:textId="76CB8A4E" w:rsidR="007453EC" w:rsidRPr="000B6B22" w:rsidRDefault="007453EC">
            <w:pPr>
              <w:spacing w:before="0"/>
              <w:rPr>
                <w:rFonts w:ascii="Times New Roman" w:hAnsi="Times New Roman"/>
                <w:bCs/>
                <w:sz w:val="24"/>
              </w:rPr>
            </w:pPr>
            <w:r>
              <w:rPr>
                <w:rFonts w:ascii="Times New Roman" w:hAnsi="Times New Roman"/>
                <w:sz w:val="24"/>
              </w:rPr>
              <w:t>Sovellettavilla painoilla tarkoitetaan delegoidun asetuksen (EU) 2015/61 32–34 artiklassa määritettyjä painoja. Sovellettavat painot saattavat johtaa painotettuihin keskiarvoihin, ja ne on ilmoitettava desimaalilukuina (eli 1,00 sovellettavalle 100 prosentin paino</w:t>
            </w:r>
            <w:r w:rsidR="004C4D02">
              <w:rPr>
                <w:rFonts w:ascii="Times New Roman" w:hAnsi="Times New Roman"/>
                <w:sz w:val="24"/>
              </w:rPr>
              <w:t>lle tai 0,50 sovellettavalle 50 </w:t>
            </w:r>
            <w:r>
              <w:rPr>
                <w:rFonts w:ascii="Times New Roman" w:hAnsi="Times New Roman"/>
                <w:sz w:val="24"/>
              </w:rPr>
              <w:t>prosentin painolle). Sovellettavat painot voivat kuvastaa muun muassa yrityskohtaista ja kansallista harkintavaltaa.</w:t>
            </w:r>
          </w:p>
          <w:p w14:paraId="1C43DEE1" w14:textId="42323BF5" w:rsidR="007453EC" w:rsidRPr="000B6B22" w:rsidRDefault="002A1DC6">
            <w:pPr>
              <w:spacing w:before="0"/>
              <w:rPr>
                <w:rFonts w:ascii="Times New Roman" w:hAnsi="Times New Roman"/>
                <w:b/>
                <w:bCs/>
                <w:sz w:val="24"/>
              </w:rPr>
            </w:pPr>
            <w:r>
              <w:rPr>
                <w:rFonts w:ascii="Times New Roman" w:hAnsi="Times New Roman"/>
                <w:bCs/>
                <w:sz w:val="24"/>
              </w:rPr>
              <w:t>Rivien 0040, 0060–0090, 0120–0130, 0150–0260, 0269, 0273, 0277, 0281, 0285, 0289, 0293, 0301–0303, 0309, 0313, 0317, 0321, 0325, 0329, 0333, 0341–0345, 0450 ja 0470–0510 osalta luottolaitosten on ilmoitettava sarakkeessa 0100 sellaisiin varoihin, maksuihin tai käytettävissä oleviin enimmäismääriin sovellettava keskimääräinen paino, jotka on vapautettu sisäänvirtausten ylärajan soveltamisesta delegoidun asetuksen (EU) 2015/61 33 artiklan 2, 3 ja 5 kohdan mukaisesti.</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bCs/>
                <w:sz w:val="24"/>
              </w:rPr>
              <w:t>Saatujen vakuuksien arvo 9 artiklan mukaan – sisäänvirtausten 75 prosentin ylärajan soveltaminen</w:t>
            </w:r>
          </w:p>
          <w:p w14:paraId="29D13FC2" w14:textId="436BEE76"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0A1DFECB" w14:textId="4488C2C0" w:rsidR="002A1DC6" w:rsidRPr="000B6B22" w:rsidRDefault="002A1DC6">
            <w:pPr>
              <w:spacing w:before="0"/>
              <w:rPr>
                <w:rFonts w:ascii="Times New Roman" w:hAnsi="Times New Roman"/>
                <w:bCs/>
                <w:sz w:val="24"/>
              </w:rPr>
            </w:pPr>
            <w:r>
              <w:rPr>
                <w:rFonts w:ascii="Times New Roman" w:hAnsi="Times New Roman"/>
                <w:bCs/>
                <w:sz w:val="24"/>
              </w:rPr>
              <w:t>Rivien 0271, 0275, 0279, 0283, 0287, 0291, 0295, 0311, 0315, 0319, 0323, 0327, 0331 ja 0335 osalta luottolaitosten on ilmoitettava sarakkeessa 0110 delegoidun asetuksen (EU) 2015/61 9 artiklan mukainen sellaisten vakuudellisessa luotonannossa ja pääomamarkkinalähtöisissä liiketoimissa saatujen vakuuksien arvo, joihin sovelletaan sisäänvirtausten 75 prosentin ylärajaa kyseisen asetuksen 33 artiklan 1 kohdan mukaisesti.</w:t>
            </w:r>
          </w:p>
          <w:p w14:paraId="3F8BB70C" w14:textId="713A15DE" w:rsidR="007453EC" w:rsidRPr="000B6B22" w:rsidRDefault="007453EC">
            <w:pPr>
              <w:spacing w:before="0"/>
              <w:rPr>
                <w:rFonts w:ascii="Times New Roman" w:hAnsi="Times New Roman"/>
                <w:bCs/>
                <w:sz w:val="24"/>
              </w:rPr>
            </w:pPr>
            <w:r>
              <w:rPr>
                <w:rFonts w:ascii="Times New Roman" w:hAnsi="Times New Roman"/>
                <w:bCs/>
                <w:sz w:val="24"/>
              </w:rPr>
              <w:t>Jos toimivaltainen viranomainen on hyväksynyt osittaisen vapautuksen sisäänvirtausten ylärajan soveltamisesta delegoidun asetuksen (EU) 2015/61 33 artiklan 2 kohdan mukaisesti, kyseisen asetuksen 9 artiklan mukainen sellaisten vakuudellisessa luotonannossa ja pääomamarkkinalähtöisissä liiketoimissa saatujen vakuuksien arvo, jotka kuuluvat vapautuksen piiriin, on ilmoitettava sarakkeessa 0120 tai 0130, ja kyseisen asetuksen 9 artiklan mukainen sellaisten vakuudellisessa luotonannossa ja pääomamarkkinalähtöisissä liiketoimissa saatujen vakuuksien arvo, jotka eivät kuulu vapautuksen piiriin, on ilmoitettava sarakkeessa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bCs/>
                <w:sz w:val="24"/>
              </w:rPr>
              <w:t>Saatujen vakuuksien arvo 9 artiklan mukaan – sisäänvirtausten 90 prosentin ylärajan soveltaminen</w:t>
            </w:r>
          </w:p>
          <w:p w14:paraId="1514A139" w14:textId="4DAA4B50"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11F56268" w14:textId="4E8DA150" w:rsidR="002A1DC6" w:rsidRPr="000B6B22" w:rsidRDefault="002A1DC6">
            <w:pPr>
              <w:spacing w:before="0"/>
              <w:rPr>
                <w:rFonts w:ascii="Times New Roman" w:hAnsi="Times New Roman"/>
                <w:bCs/>
                <w:sz w:val="24"/>
              </w:rPr>
            </w:pPr>
            <w:r>
              <w:rPr>
                <w:rFonts w:ascii="Times New Roman" w:hAnsi="Times New Roman"/>
                <w:bCs/>
                <w:sz w:val="24"/>
              </w:rPr>
              <w:t>Rivien 0271, 0275, 0279, 0283, 0287, 0291, 0295, 0311, 0315, 0319, 0323, 0327, 0331 ja 0335 osalta luottolaitosten on ilmoitettava sarakkeessa 0120 delegoidun asetuksen (EU) 2015/61 9 artiklan mukainen sellaisten vakuudellisessa luotonannossa ja pääomamarkkinalähtöisissä liiketoimissa saatujen vakuuksien arvo, joihin sovelletaan sisäänvirtausten 90 prosentin ylärajaa kyseisen asetuksen 33 artiklan 4 ja 5 kohdan mukaisesti.</w:t>
            </w:r>
          </w:p>
          <w:p w14:paraId="56B73A1E" w14:textId="431CCAA1" w:rsidR="007453EC" w:rsidRPr="000B6B22" w:rsidRDefault="007453EC">
            <w:pPr>
              <w:spacing w:before="0"/>
              <w:rPr>
                <w:rFonts w:ascii="Times New Roman" w:hAnsi="Times New Roman"/>
                <w:bCs/>
                <w:sz w:val="24"/>
              </w:rPr>
            </w:pPr>
            <w:r>
              <w:rPr>
                <w:rFonts w:ascii="Times New Roman" w:hAnsi="Times New Roman"/>
                <w:bCs/>
                <w:sz w:val="24"/>
              </w:rPr>
              <w:t xml:space="preserve">Jos toimivaltainen viranomainen on hyväksynyt osittaisen vapautuksen sisäänvirtausten ylärajan soveltamisesta delegoidun asetuksen (EU) </w:t>
            </w:r>
            <w:r>
              <w:rPr>
                <w:rFonts w:ascii="Times New Roman" w:hAnsi="Times New Roman"/>
                <w:bCs/>
                <w:sz w:val="24"/>
              </w:rPr>
              <w:lastRenderedPageBreak/>
              <w:t>2015/61 33 artiklan 2 kohdan mukaisesti, kyseisen asetuksen 9 artiklan mukainen sellaisten vakuudellisessa luotonannossa ja pääomamarkkinalähtöisissä liiketoimissa saatujen vakuuksien arvo, jotka kuuluvat vapautuksen piiriin, on ilmoitettava sarakkeessa 0120 tai 0130, ja kyseisen asetuksen 9 artiklan mukainen sellaisten vakuudellisessa luotonannossa ja pääomamarkkinalähtöisissä liiketoimissa saatujen vakuuksien arvo, jotka eivät kuulu vapautuksen piiriin, on ilmoitettava sarakkeessa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lastRenderedPageBreak/>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bCs/>
                <w:sz w:val="24"/>
              </w:rPr>
              <w:t>Saatujen vakuuksien arvo 9 artiklan mukaan – vapautus sisäänvirtausten ylärajan soveltamisesta</w:t>
            </w:r>
          </w:p>
          <w:p w14:paraId="0ED04715" w14:textId="70F345A9"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0685802D" w14:textId="22087C39" w:rsidR="002A1DC6" w:rsidRPr="000B6B22" w:rsidRDefault="002A1DC6">
            <w:pPr>
              <w:spacing w:before="0"/>
              <w:rPr>
                <w:rFonts w:ascii="Times New Roman" w:hAnsi="Times New Roman"/>
                <w:bCs/>
                <w:sz w:val="24"/>
              </w:rPr>
            </w:pPr>
            <w:r>
              <w:rPr>
                <w:rFonts w:ascii="Times New Roman" w:hAnsi="Times New Roman"/>
                <w:bCs/>
                <w:sz w:val="24"/>
              </w:rPr>
              <w:t>Rivien 0271, 0275, 0279, 0283, 0287, 0291, 0295, 0311, 0315, 0319, 0323, 0327, 0331 ja 0335 osalta luottolaitosten on ilmoitettava sarakkeessa 0130 delegoidun asetuksen (EU) 2015/61 9 artiklan mukainen sellaisten vakuudellisessa luotonannossa ja pääomamarkkinalähtöisissä liiketoimissa saatujen vakuuksien arvo, jotka on vapautettu kokonaan sisäänvirtausten ylärajan soveltamisesta kyseisen asetuksen 33 artiklan 2, 3 ja 5 kohdan mukaisesti.</w:t>
            </w:r>
          </w:p>
          <w:p w14:paraId="78400F34" w14:textId="28DE2D1B" w:rsidR="007453EC" w:rsidRPr="000B6B22" w:rsidRDefault="007453EC">
            <w:pPr>
              <w:spacing w:before="0"/>
              <w:rPr>
                <w:rFonts w:ascii="Times New Roman" w:hAnsi="Times New Roman"/>
                <w:bCs/>
                <w:sz w:val="24"/>
              </w:rPr>
            </w:pPr>
            <w:r>
              <w:rPr>
                <w:rFonts w:ascii="Times New Roman" w:hAnsi="Times New Roman"/>
                <w:bCs/>
                <w:sz w:val="24"/>
              </w:rPr>
              <w:t>Jos toimivaltainen viranomainen on hyväksynyt osittaisen vapautuksen sisäänvirtausten ylärajan soveltamisesta delegoidun asetuksen (EU) 2015/61 33 artiklan 2 kohdan mukaisesti, kyseisen asetuksen 9 artiklan mukainen sellaisten vakuudellisessa luotonannossa ja pääomamarkkinalähtöisissä liiketoimissa saatujen vakuuksien arvo, jotka kuuluvat vapautuksen piiriin, on ilmoitettava sarakkeessa 0120 tai 0130, ja kyseisen asetuksen 9 artiklan mukainen sellaisten vakuudellisessa luotonannossa ja pääomamarkkinalähtöisissä liiketoimissa saatujen vakuuksien arvo, jotka eivät kuulu vapautuksen piiriin, on ilmoitettava sarakkeessa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bCs/>
                <w:sz w:val="24"/>
              </w:rPr>
              <w:t>Sisäänvirtaus – sisäänvirtausten 75 prosentin ylärajan soveltaminen</w:t>
            </w:r>
          </w:p>
          <w:p w14:paraId="36E5D0FC" w14:textId="042DAE98" w:rsidR="007453EC" w:rsidRPr="000B6B22" w:rsidRDefault="007453EC">
            <w:pPr>
              <w:spacing w:before="0"/>
              <w:rPr>
                <w:rFonts w:ascii="Times New Roman" w:hAnsi="Times New Roman"/>
                <w:b/>
                <w:bCs/>
                <w:sz w:val="24"/>
              </w:rPr>
            </w:pPr>
            <w:r>
              <w:rPr>
                <w:rFonts w:ascii="Times New Roman" w:hAnsi="Times New Roman"/>
                <w:bCs/>
                <w:sz w:val="24"/>
              </w:rPr>
              <w:t>Delegoidun asetuksen (EU) 2015/61 32, 33 ja 34 artikla</w:t>
            </w:r>
          </w:p>
          <w:p w14:paraId="17B0DDC5" w14:textId="4244BA29" w:rsidR="002B1DA1" w:rsidRPr="000B6B22" w:rsidRDefault="002B1DA1">
            <w:pPr>
              <w:spacing w:before="0"/>
              <w:rPr>
                <w:rFonts w:ascii="Times New Roman" w:hAnsi="Times New Roman"/>
                <w:bCs/>
                <w:sz w:val="24"/>
              </w:rPr>
            </w:pPr>
            <w:r>
              <w:rPr>
                <w:rFonts w:ascii="Times New Roman" w:hAnsi="Times New Roman"/>
                <w:bCs/>
                <w:sz w:val="24"/>
              </w:rPr>
              <w:t>Rivien 0040, 0060–0090, 0120–0130, 0150–0260, 0269, 0273, 0277, 0281, 0285, 0289, 0293, 0301–0303, 0309, 0313, 0317, 0321, 0325, 0329, 0333, 0341–0345, 0450 ja 0470–0510 osalta luottolaitosten on ilmoitettava sarakkeessa 0140 yhteenlasketut sisäänvirtaukset, joihin sovelletaan sisäänvirtausten 75 prosentin ylärajaa delegoidun asetuksen (EU) 2015/61 33 artiklan 1 kohdan mukaisesti ja jotka lasketaan kertomalla kokonaismäärä tai käytettävissä oleva enimmäismäärä, joka saadaan sarakkeesta 0010, asiaankuuluvalla painolla, joka saadaan sarakkeesta 0080.</w:t>
            </w:r>
          </w:p>
          <w:p w14:paraId="4BA3D379" w14:textId="4CA366F6" w:rsidR="007453EC" w:rsidRPr="000B6B22" w:rsidRDefault="002B1DA1">
            <w:pPr>
              <w:spacing w:before="0"/>
              <w:rPr>
                <w:rFonts w:ascii="Times New Roman" w:hAnsi="Times New Roman"/>
                <w:bCs/>
                <w:sz w:val="24"/>
              </w:rPr>
            </w:pPr>
            <w:r>
              <w:rPr>
                <w:rFonts w:ascii="Times New Roman" w:hAnsi="Times New Roman"/>
                <w:bCs/>
                <w:sz w:val="24"/>
              </w:rPr>
              <w:t xml:space="preserve">Rivin 0170 osalta luottolaitosten on ilmoitettava sarakkeessa 0140 yhteenlasketut sisäänvirtaukset, joihin </w:t>
            </w:r>
            <w:r w:rsidR="004C4D02">
              <w:rPr>
                <w:rFonts w:ascii="Times New Roman" w:hAnsi="Times New Roman"/>
                <w:bCs/>
                <w:sz w:val="24"/>
              </w:rPr>
              <w:t>sovelletaan sisäänvirtausten 75 </w:t>
            </w:r>
            <w:r>
              <w:rPr>
                <w:rFonts w:ascii="Times New Roman" w:hAnsi="Times New Roman"/>
                <w:bCs/>
                <w:sz w:val="24"/>
              </w:rPr>
              <w:t>prosentin ylärajaa delegoidun asetuksen (EU) 2015/61 33 art</w:t>
            </w:r>
            <w:r w:rsidR="004C4D02">
              <w:rPr>
                <w:rFonts w:ascii="Times New Roman" w:hAnsi="Times New Roman"/>
                <w:bCs/>
                <w:sz w:val="24"/>
              </w:rPr>
              <w:t>iklan 1 </w:t>
            </w:r>
            <w:r>
              <w:rPr>
                <w:rFonts w:ascii="Times New Roman" w:hAnsi="Times New Roman"/>
                <w:bCs/>
                <w:sz w:val="24"/>
              </w:rPr>
              <w:t>kohdan mukaisesti, vain, jos luottolaitos on saanut kyseisen sitoumuksen maksaakseen edistämislainan lopulliselle edunsaajalle tai on saanut vastaavan sitoumuksen kansainväliseltä kehityspankilta tai julkisyhteisöltä tai julkisoikeudellisesta laitokselta.</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lastRenderedPageBreak/>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bCs/>
                <w:sz w:val="24"/>
              </w:rPr>
              <w:t>Sisäänvirtaus – sisäänvirtausten 90 prosentin ylärajan soveltaminen</w:t>
            </w:r>
          </w:p>
          <w:p w14:paraId="4DD2FA3F" w14:textId="19BA64AE" w:rsidR="007453EC" w:rsidRPr="000B6B22" w:rsidRDefault="007453EC">
            <w:pPr>
              <w:spacing w:before="0"/>
              <w:rPr>
                <w:rFonts w:ascii="Times New Roman" w:hAnsi="Times New Roman"/>
                <w:b/>
                <w:bCs/>
                <w:sz w:val="24"/>
              </w:rPr>
            </w:pPr>
            <w:r>
              <w:rPr>
                <w:rFonts w:ascii="Times New Roman" w:hAnsi="Times New Roman"/>
                <w:bCs/>
                <w:sz w:val="24"/>
              </w:rPr>
              <w:t>Delegoidun asetuksen (EU) 2015/61 32, 33 ja 34 artikla</w:t>
            </w:r>
          </w:p>
          <w:p w14:paraId="484EFAFB" w14:textId="74EBACA2" w:rsidR="007453EC" w:rsidRPr="000B6B22" w:rsidRDefault="002B1DA1">
            <w:pPr>
              <w:spacing w:before="0"/>
              <w:rPr>
                <w:rFonts w:ascii="Times New Roman" w:hAnsi="Times New Roman"/>
                <w:b/>
                <w:bCs/>
                <w:sz w:val="24"/>
              </w:rPr>
            </w:pPr>
            <w:r>
              <w:rPr>
                <w:rFonts w:ascii="Times New Roman" w:hAnsi="Times New Roman"/>
                <w:bCs/>
                <w:sz w:val="24"/>
              </w:rPr>
              <w:t>Rivien 0040, 0060–0090, 0120–0130, 0150–0260, 0269, 0273, 0277, 0281, 0285, 0289, 0293, 0301–0303, 0309, 0313, 0317, 0321, 0325, 0329, 0333, 0341–0345, 0450 ja 0470–0510 osalta luottolaitosten on ilmoitettava sarakkeessa 0150 yhteenlasketut sisäänvirtaukset, joihin sovelletaan sisäänvirtausten 90 prosentin ylärajaa delegoidun asetuksen (EU) 2015/61 33 artiklan 4 ja 5 kohdan mukaisesti ja jotka lasketaan kertomalla kokonaismäärä tai käytettävissä oleva enimmäismäärä, joka saadaan sarakkeesta 0020, asiaankuuluvalla painolla, joka saadaan sarakkeesta 0090. Rivin 0170 osalta luottolaitosten on ilmoitettava sarakkeessa 0150 yhteenlasketut sisäänvirtaukset, joihin sovelletaan sisäänvirtausten 90 prosentin ylärajaa delegoidun asetuksen (EU) 2015/61 33 artiklan 4 ja 5 kohdan mukaisesti, vain, jos luottolaitos on saanut kyseisen sitoumuksen maksaakseen edistämislainan lopulliselle edunsaajalle tai on saanut vastaavan sitoumuksen kansainväliseltä kehityspankilta tai julkisyhteisöltä tai julkisoikeudellisesta laitokselta.</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bCs/>
                <w:sz w:val="24"/>
              </w:rPr>
              <w:t>Sisäänvirtaus – vapautus sisäänvirtausten ylärajan soveltamisesta</w:t>
            </w:r>
          </w:p>
          <w:p w14:paraId="08CEFDF5" w14:textId="62E623E9" w:rsidR="007453EC" w:rsidRPr="000B6B22" w:rsidRDefault="007453EC">
            <w:pPr>
              <w:spacing w:before="0"/>
              <w:rPr>
                <w:rFonts w:ascii="Times New Roman" w:hAnsi="Times New Roman"/>
                <w:b/>
                <w:bCs/>
                <w:sz w:val="24"/>
              </w:rPr>
            </w:pPr>
            <w:r>
              <w:rPr>
                <w:rFonts w:ascii="Times New Roman" w:hAnsi="Times New Roman"/>
                <w:bCs/>
                <w:sz w:val="24"/>
              </w:rPr>
              <w:t>Delegoidun asetuksen (EU) 2015/61 32, 33 ja 34 artikla</w:t>
            </w:r>
          </w:p>
          <w:p w14:paraId="3630C9D6" w14:textId="74F37295" w:rsidR="002B1DA1" w:rsidRPr="000B6B22" w:rsidRDefault="002B1DA1">
            <w:pPr>
              <w:spacing w:before="0"/>
              <w:rPr>
                <w:rFonts w:ascii="Times New Roman" w:hAnsi="Times New Roman"/>
                <w:bCs/>
                <w:sz w:val="24"/>
              </w:rPr>
            </w:pPr>
            <w:r>
              <w:rPr>
                <w:rFonts w:ascii="Times New Roman" w:hAnsi="Times New Roman"/>
                <w:bCs/>
                <w:sz w:val="24"/>
              </w:rPr>
              <w:t>Rivien 0040, 0060–0090, 0120–0130, 0150–0260, 0269, 0273, 0277, 0281, 0285, 0289, 0293, 0301–0303, 0309, 0313, 0317, 0321, 0325, 0329, 0333, 0341–0345, 0450 ja 0470–0510 osalta luottolaitosten on ilmoitettava sarakkeessa 0160 yhteenlasketut sisäänvirtaukset, jotka on vapautettu kokonaan sisäänvirtausten ylärajan soveltamisesta delegoidun asetuksen (EU) 2015/61 33 artiklan 2, 3 ja 5 kohdan mukaisesti ja jotka lasketaan kertomalla kokonaismäärä tai käytettävissä oleva enimmäismäärä, joka saadaan sarakkeesta 0030, asiaankuuluvalla painolla, joka saadaan sarakkeesta 0100.</w:t>
            </w:r>
          </w:p>
          <w:p w14:paraId="4ADC76DC" w14:textId="4DA50371" w:rsidR="007453EC" w:rsidRPr="000B6B22" w:rsidRDefault="002B1DA1">
            <w:pPr>
              <w:spacing w:before="0"/>
              <w:rPr>
                <w:rFonts w:ascii="Times New Roman" w:hAnsi="Times New Roman"/>
                <w:b/>
                <w:bCs/>
                <w:sz w:val="24"/>
              </w:rPr>
            </w:pPr>
            <w:r>
              <w:rPr>
                <w:rFonts w:ascii="Times New Roman" w:hAnsi="Times New Roman"/>
                <w:bCs/>
                <w:sz w:val="24"/>
              </w:rPr>
              <w:t>Rivin 0170 osalta luottolaitosten on ilmoitettava sarakkeessa 0160 yhteenlasketut sisäänvirtaukset, jotka on vapautettu kokonaan sisäänvirtausten ylärajan soveltamisesta delegoidun asetuksen (EU) 2015/61 33 artiklan 2, 3 ja 5 kohdan mukaisesti, vain, jos luottolaitos on saanut kyseisen sitoumuksen maksaakseen edistämislainan lopulliselle edunsaajalle tai on saanut vastaavan sitoumuksen kansainväliseltä kehityspankilta tai julkisyhteisöltä tai julkisoikeudellisesta laitokselta.</w:t>
            </w:r>
          </w:p>
        </w:tc>
      </w:tr>
    </w:tbl>
    <w:p w14:paraId="13286CAD" w14:textId="2092BE00"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Tiettyjä rivejä koskevat ohjeet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Rivi</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Lainsäädäntöviitteet ja ohjeet</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bCs/>
                <w:sz w:val="24"/>
              </w:rPr>
              <w:t>1. SISÄÄNVIRTAUKSET YHTEENSÄ</w:t>
            </w:r>
          </w:p>
          <w:p w14:paraId="112681C3" w14:textId="388FDC9E"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0010</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varojen / erääntyvien maksujen / käytettävissä olevan enimmäismäärän kokonaismäärä, joka saadaan laskemalla yhteen varat / erääntyvät maksut / käytettävissä oleva enimmäismäärä vakuudettomista liiketoimista/talletuksista sekä vakuudellisesta luotonannosta ja pääomamarkkinalähtöisistä liiketoimista;</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sarakkeessa 0140 yhteenlasketut sisäänvirtaukset vakuudettomista liiketoimista/talletuksista, vakuudellisesta luotonannosta ja pääomamarkkinalähtöisistä liiketoimista sekä vakuudellisista vaihtosopimustransaktioista johtuvien sisäänvirtausten summana, josta on vähennetty 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 ja</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sarakkeissa 0150 ja 0160 yhteenlasketut sisäänvirtaukset vakuudettomista liiketoimista/talletuksista, vakuudellisesta luotonannosta ja pääomamarkkinalähtöisistä liiketoimista sekä vakuudellisista vaihtosopimustransaktioista johtuvien sisäänvirtausten summana, josta on vähennetty 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 sekä delegoidun asetuksen (EU) 2015/61 2 artiklan 3 kohdan e alakohdassa ja 33 artiklan 6 kohdassa tarkoitetusta sidosyrityksenä olevasta erikoistuneesta luottolaitoksesta johtuvien sisäänvirtausten ylijäämä.</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bCs/>
                <w:sz w:val="24"/>
              </w:rPr>
              <w:t>1.1. Vakuudettomista liiketoimista/talletuksista johtuvat sisäänvirtaukset</w:t>
            </w:r>
          </w:p>
          <w:p w14:paraId="34C4D9F0" w14:textId="5C401A15" w:rsidR="007453EC" w:rsidRPr="000B6B22" w:rsidRDefault="007453EC">
            <w:pPr>
              <w:spacing w:before="0"/>
              <w:rPr>
                <w:rFonts w:ascii="Times New Roman" w:hAnsi="Times New Roman"/>
                <w:bCs/>
                <w:sz w:val="24"/>
              </w:rPr>
            </w:pPr>
            <w:r>
              <w:rPr>
                <w:rFonts w:ascii="Times New Roman" w:hAnsi="Times New Roman"/>
                <w:bCs/>
                <w:sz w:val="24"/>
              </w:rPr>
              <w:t>Delegoidun asetuksen (EU) 2015/61 32, 33 ja 34 artikla</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0020</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yhteenlasketut varat / erääntyvät maksut / käytettävissä oleva enimmäismäärä vakuudettomista liiketoimista/talletuksista; ja</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0140, 0150 ja 0160 yhteenlasketut sisäänvirtaukset vakuudettomista liiketoimista/talletuksista.</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lastRenderedPageBreak/>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bCs/>
                <w:sz w:val="24"/>
              </w:rPr>
              <w:t>1.1.1. Maksut muilta kuin rahoitusalan asiakkailta (lukuun ottamatta keskuspankkeja)</w:t>
            </w:r>
          </w:p>
          <w:p w14:paraId="23FE5278" w14:textId="48664A09" w:rsidR="007453EC" w:rsidRPr="000B6B22" w:rsidRDefault="00DD4C72">
            <w:pPr>
              <w:spacing w:before="0"/>
              <w:rPr>
                <w:rFonts w:ascii="Times New Roman" w:hAnsi="Times New Roman"/>
                <w:bCs/>
                <w:sz w:val="24"/>
              </w:rPr>
            </w:pPr>
            <w:r>
              <w:rPr>
                <w:rFonts w:ascii="Times New Roman" w:hAnsi="Times New Roman"/>
                <w:bCs/>
                <w:sz w:val="24"/>
              </w:rPr>
              <w:t>Delegoidun asetuksen (EU) 2015/61 32 artiklan 3 kohdan a alakohta</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0030</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yhteenlasketut maksut muilta kuin rahoitusalan asiakkailta (lukuun ottamatta keskuspankkeja) (sellaiset maksut muilta kuin rahoitusalan asiakkailta, jotka eivät vastaa pääoman takaisinmaksua, sekä muut maksut muilta kuin rahoitusalan asiakkailta) ja</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0140, 0150 ja 0160 yhteenlasketut sisäänvirtaukset muilta kuin rahoitusalan asiakkailta (lukuun ottamatta keskuspankkeja) (sellaiset sisäänvirtaukset muilta kuin rahoitusalan asiakkailta, jotka eivät vastaa pääoman takaisinmaksua, sekä muut sisäänvirtaukset muilta kuin rahoitusalan asiakkailta).</w:t>
            </w:r>
          </w:p>
          <w:p w14:paraId="5CDADF83" w14:textId="1B6D7F7D" w:rsidR="007453EC" w:rsidRPr="000B6B22" w:rsidRDefault="007453EC">
            <w:pPr>
              <w:spacing w:before="0"/>
              <w:rPr>
                <w:rFonts w:ascii="Times New Roman" w:hAnsi="Times New Roman"/>
                <w:bCs/>
                <w:sz w:val="24"/>
              </w:rPr>
            </w:pPr>
            <w:r>
              <w:rPr>
                <w:rFonts w:ascii="Times New Roman" w:hAnsi="Times New Roman"/>
                <w:bCs/>
                <w:sz w:val="24"/>
              </w:rPr>
              <w:t>Muihin kuin rahoitusalan asiakkaisiin kuuluvat muun muassa luonnolliset henkilöt, pk-yritykset, yritykset, valtiot, kansainväliset kehityspankit sekä julkisyhteisöt ja julkisoikeudelliset laitokset delegoidun asetuksen (EU) 2015/61 31 a artiklan mukaisesti.</w:t>
            </w:r>
          </w:p>
          <w:p w14:paraId="53BD919C" w14:textId="0DE53934" w:rsidR="007453EC" w:rsidRPr="000B6B22" w:rsidRDefault="007453EC">
            <w:pPr>
              <w:spacing w:before="0"/>
              <w:rPr>
                <w:rFonts w:ascii="Times New Roman" w:hAnsi="Times New Roman"/>
                <w:bCs/>
                <w:sz w:val="24"/>
              </w:rPr>
            </w:pPr>
            <w:r>
              <w:rPr>
                <w:rFonts w:ascii="Times New Roman" w:hAnsi="Times New Roman"/>
                <w:bCs/>
                <w:sz w:val="24"/>
              </w:rPr>
              <w:t>Muilta kuin rahoitusalan asiakkailta erääntyvät maksut vakuudellisesta luotonannosta ja pääomamarkkinalähtöisistä liiketoimista, joiden vakuutena on delegoidun asetuksen (EU) 2015/61 II osaston mukaisia likvidejä varoja, jos nämä liiketoimet määritellään asetuksen (EU) N:o 575/2013 192 artiklan 2 ja 3 kohdassa, on ilmoitettava jaksossa 1.2 ilmoittamatta niitä jaksossa 1.1.1. Sellaisista liiketoimista erääntyvät maksut, joiden vakuutena on siirtokelpoisia arvopapereita, joita ei voida pitää likvideinä varoina delegoidun asetuksen (EU) 2015/61 II osaston mukaisesti, on ilmoitettava jaksossa 1.2 ilmoittamatta niitä jaksossa 1.1.1. Sellaisista liiketoimista muilta kuin rahoitusalan asiakkailta erääntyvät maksut, joiden vakuutena on siirtokelpoisia arvopapereita, joita ei voida pitää likvideinä varoina delegoidun asetuksen (EU) 2015/61 II osaston mukaisesti, on ilmoitettava jakson 1.1.1 asianomaisella rivillä.</w:t>
            </w:r>
          </w:p>
          <w:p w14:paraId="2A87F287" w14:textId="77777777" w:rsidR="007453EC" w:rsidRPr="000B6B22" w:rsidRDefault="007453EC">
            <w:pPr>
              <w:spacing w:before="0"/>
              <w:rPr>
                <w:rFonts w:ascii="Times New Roman" w:hAnsi="Times New Roman"/>
                <w:bCs/>
                <w:sz w:val="24"/>
              </w:rPr>
            </w:pPr>
            <w:r>
              <w:rPr>
                <w:rFonts w:ascii="Times New Roman" w:hAnsi="Times New Roman"/>
                <w:bCs/>
                <w:sz w:val="24"/>
              </w:rPr>
              <w:t>Maksut keskuspankeilta on ilmoitettava jaksossa 1.1.2 ilmoittamatta niitä tässä. Maksut, joiden jäljellä oleva maturiteetti on enintään 30 päivää, ulkomaankaupan rahoitukseen liittyvistä liiketoimista on ilmoitettava jaksossa 1.1.4 ilmoittamatta niitä tässä. Maksut 30 kalenteripäivän kuluessa erääntyvistä arvopapereista on ilmoitettava jaksossa 1.1.5 ilmoittamatta niitä tässä.</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bCs/>
                <w:sz w:val="24"/>
              </w:rPr>
              <w:t>1.1.1.1. Sellaiset maksut muilta kuin rahoitusalan asiakkailta (lukuun ottamatta keskuspankkeja), jotka eivät vastaa pääoman takaisinmaksua</w:t>
            </w:r>
          </w:p>
          <w:p w14:paraId="4FA9B0E4" w14:textId="3EF5C0AE" w:rsidR="007453EC" w:rsidRPr="000B6B22" w:rsidRDefault="00DD4C72">
            <w:pPr>
              <w:spacing w:before="0"/>
              <w:rPr>
                <w:rFonts w:ascii="Times New Roman" w:hAnsi="Times New Roman"/>
                <w:bCs/>
                <w:sz w:val="24"/>
              </w:rPr>
            </w:pPr>
            <w:r>
              <w:rPr>
                <w:rFonts w:ascii="Times New Roman" w:hAnsi="Times New Roman"/>
                <w:bCs/>
                <w:sz w:val="24"/>
              </w:rPr>
              <w:t>Delegoidun asetuksen (EU) 2015/61 32 artiklan 3 kohdan a alakohta</w:t>
            </w:r>
          </w:p>
          <w:p w14:paraId="172C6ABF" w14:textId="02DFCE82" w:rsidR="007453EC" w:rsidRPr="000B6B22" w:rsidRDefault="007453EC">
            <w:pPr>
              <w:spacing w:before="0"/>
              <w:rPr>
                <w:rFonts w:ascii="Times New Roman" w:hAnsi="Times New Roman"/>
                <w:b/>
                <w:bCs/>
                <w:sz w:val="24"/>
              </w:rPr>
            </w:pPr>
            <w:r>
              <w:rPr>
                <w:rFonts w:ascii="Times New Roman" w:hAnsi="Times New Roman"/>
                <w:bCs/>
                <w:sz w:val="24"/>
              </w:rPr>
              <w:t xml:space="preserve">Sellaiset maksut muilta kuin rahoitusalan asiakkailta (lukuun ottamatta keskuspankkeja), joiden jäljellä oleva maturiteetti on enintään 30 päivää ja jotka eivät vastaa pääoman takaisinmaksua. Näihin sisäänvirtauksiin kuuluvat korot ja palkkiot muilta kuin rahoitusalan asiakkailta (lukuun ottamatta keskuspankkeja).Sellaiset maksut keskuspankeilta, jotka eivät </w:t>
            </w:r>
            <w:r>
              <w:rPr>
                <w:rFonts w:ascii="Times New Roman" w:hAnsi="Times New Roman"/>
                <w:bCs/>
                <w:sz w:val="24"/>
              </w:rPr>
              <w:lastRenderedPageBreak/>
              <w:t>vastaa pääoman takaisinmaksua, on ilmoitettava jaksossa 1.1.2 ilmoittamatta niitä tässä.</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lastRenderedPageBreak/>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bCs/>
                <w:sz w:val="24"/>
              </w:rPr>
              <w:t>1.1.1.2. Muut maksut muilta kuin rahoitusalan asiakkailta (lukuun ottamatta keskuspankkeja)</w:t>
            </w:r>
          </w:p>
          <w:p w14:paraId="6C66B478" w14:textId="5EEEE80E" w:rsidR="007453EC" w:rsidRPr="000B6B22" w:rsidRDefault="00DD4C72">
            <w:pPr>
              <w:spacing w:before="0"/>
              <w:rPr>
                <w:rFonts w:ascii="Times New Roman" w:hAnsi="Times New Roman"/>
                <w:bCs/>
                <w:sz w:val="24"/>
              </w:rPr>
            </w:pPr>
            <w:r>
              <w:rPr>
                <w:rFonts w:ascii="Times New Roman" w:hAnsi="Times New Roman"/>
                <w:bCs/>
                <w:sz w:val="24"/>
              </w:rPr>
              <w:t>Delegoidun asetuksen (EU) 2015/61 32 artiklan 3 kohdan a alakohta</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0050</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yhteenlasketut muut maksut muilta kuin rahoitusalan asiakkailta (lukuun ottamatta keskuspankkeja) muilta kuin rahoitusalan asiakkailta erääntyvien muiden maksujen summana vastapuolittain ja</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0140, 0150 ja 0160 yhteenlasketut muut sisäänvirtaukset muilta kuin rahoitusalan asiakkailta (lukuun ottamatta keskuspankkeja) muilta kuin rahoitusalan asiakkailta tulevien muiden sisäänvirtausten summana vastapuolittain.</w:t>
            </w:r>
          </w:p>
          <w:p w14:paraId="214A590C" w14:textId="77777777" w:rsidR="007453EC" w:rsidRPr="000B6B22" w:rsidRDefault="007453EC">
            <w:pPr>
              <w:spacing w:before="0"/>
              <w:rPr>
                <w:rFonts w:ascii="Times New Roman" w:hAnsi="Times New Roman"/>
                <w:bCs/>
                <w:sz w:val="24"/>
              </w:rPr>
            </w:pPr>
            <w:r>
              <w:rPr>
                <w:rFonts w:ascii="Times New Roman" w:hAnsi="Times New Roman"/>
                <w:bCs/>
                <w:sz w:val="24"/>
              </w:rPr>
              <w:t>Sellaiset maksut muilta kuin rahoitusalan asiakkailta (lukuun ottamatta keskuspankkeja), jotka eivät vastaa pääoman takaisinmaksua, on ilmoitettava jaksossa 1.1.1.1 ilmoittamatta niitä tässä.</w:t>
            </w:r>
          </w:p>
          <w:p w14:paraId="3C46F32E" w14:textId="77777777" w:rsidR="007453EC" w:rsidRPr="000B6B22" w:rsidRDefault="007453EC">
            <w:pPr>
              <w:spacing w:before="0"/>
              <w:rPr>
                <w:rFonts w:ascii="Times New Roman" w:hAnsi="Times New Roman"/>
                <w:bCs/>
                <w:sz w:val="24"/>
              </w:rPr>
            </w:pPr>
            <w:r>
              <w:rPr>
                <w:rFonts w:ascii="Times New Roman" w:hAnsi="Times New Roman"/>
                <w:bCs/>
                <w:sz w:val="24"/>
              </w:rPr>
              <w:t>Muut maksut keskuspankeilta on ilmoitettava jaksossa 1.1.2 ilmoittamatta niitä tässä.</w:t>
            </w:r>
          </w:p>
          <w:p w14:paraId="08EC130A" w14:textId="61DEC55D" w:rsidR="007453EC" w:rsidRPr="000B6B22" w:rsidRDefault="007453EC">
            <w:pPr>
              <w:spacing w:before="0"/>
              <w:rPr>
                <w:rFonts w:ascii="Times New Roman" w:hAnsi="Times New Roman"/>
                <w:bCs/>
                <w:sz w:val="24"/>
              </w:rPr>
            </w:pPr>
            <w:r>
              <w:rPr>
                <w:rFonts w:ascii="Times New Roman" w:hAnsi="Times New Roman"/>
                <w:bCs/>
                <w:sz w:val="24"/>
              </w:rPr>
              <w:t>Sisäänvirtaukset, jotka vastaavat deleg</w:t>
            </w:r>
            <w:r w:rsidR="004C4D02">
              <w:rPr>
                <w:rFonts w:ascii="Times New Roman" w:hAnsi="Times New Roman"/>
                <w:bCs/>
                <w:sz w:val="24"/>
              </w:rPr>
              <w:t>oidun asetuksen (EU) 2015/61 31 </w:t>
            </w:r>
            <w:r>
              <w:rPr>
                <w:rFonts w:ascii="Times New Roman" w:hAnsi="Times New Roman"/>
                <w:bCs/>
                <w:sz w:val="24"/>
              </w:rPr>
              <w:t>artiklan 9 kohdassa tarkoitettujen edistämislainasitoumusten mukaisia ulosvirtauksia, on ilmoitettava jaksossa 1.1.3 ilmoittamatta niitä tässä.</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bCs/>
                <w:sz w:val="24"/>
              </w:rPr>
              <w:t>1.1.1.2.1. Maksut vähittäisasiakkailta</w:t>
            </w:r>
          </w:p>
          <w:p w14:paraId="3878003B" w14:textId="418625CE" w:rsidR="007453EC" w:rsidRPr="000B6B22" w:rsidRDefault="00DD4C72">
            <w:pPr>
              <w:spacing w:before="0"/>
              <w:rPr>
                <w:rFonts w:ascii="Times New Roman" w:hAnsi="Times New Roman"/>
                <w:bCs/>
                <w:sz w:val="24"/>
              </w:rPr>
            </w:pPr>
            <w:r>
              <w:rPr>
                <w:rFonts w:ascii="Times New Roman" w:hAnsi="Times New Roman"/>
                <w:bCs/>
                <w:sz w:val="24"/>
              </w:rPr>
              <w:t>Delegoidun asetuksen (EU) 2015/61 32 artiklan 3 kohdan a alakohta</w:t>
            </w:r>
          </w:p>
          <w:p w14:paraId="6EADAFB2" w14:textId="443BAE12" w:rsidR="007453EC" w:rsidRPr="000B6B22" w:rsidRDefault="007453EC">
            <w:pPr>
              <w:spacing w:before="0"/>
              <w:rPr>
                <w:rFonts w:ascii="Times New Roman" w:hAnsi="Times New Roman"/>
                <w:b/>
                <w:bCs/>
                <w:sz w:val="24"/>
              </w:rPr>
            </w:pPr>
            <w:r>
              <w:rPr>
                <w:rFonts w:ascii="Times New Roman" w:hAnsi="Times New Roman"/>
                <w:bCs/>
                <w:sz w:val="24"/>
              </w:rPr>
              <w:t>Maksut, joiden jäljellä oleva maturiteetti on enintään 30 päivää, vähittäisasiakkailta.</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bCs/>
                <w:sz w:val="24"/>
              </w:rPr>
              <w:t>1.1.1.2.2. Maksut muilta kuin rahoitusalan yrityksiltä</w:t>
            </w:r>
          </w:p>
          <w:p w14:paraId="1D49F1FE" w14:textId="6D016E65" w:rsidR="007453EC" w:rsidRPr="000B6B22" w:rsidRDefault="00DD4C72">
            <w:pPr>
              <w:spacing w:before="0"/>
              <w:rPr>
                <w:rFonts w:ascii="Times New Roman" w:hAnsi="Times New Roman"/>
                <w:bCs/>
                <w:sz w:val="24"/>
              </w:rPr>
            </w:pPr>
            <w:r>
              <w:rPr>
                <w:rFonts w:ascii="Times New Roman" w:hAnsi="Times New Roman"/>
                <w:bCs/>
                <w:sz w:val="24"/>
              </w:rPr>
              <w:t>Delegoidun asetuksen (EU) 2015/61 32 artiklan 3 kohdan a alakohta</w:t>
            </w:r>
          </w:p>
          <w:p w14:paraId="38D54DFA" w14:textId="4091AF0C" w:rsidR="007453EC" w:rsidRPr="000B6B22" w:rsidRDefault="007453EC">
            <w:pPr>
              <w:spacing w:before="0"/>
              <w:rPr>
                <w:rFonts w:ascii="Times New Roman" w:hAnsi="Times New Roman"/>
                <w:b/>
                <w:bCs/>
                <w:sz w:val="24"/>
              </w:rPr>
            </w:pPr>
            <w:r>
              <w:rPr>
                <w:rFonts w:ascii="Times New Roman" w:hAnsi="Times New Roman"/>
                <w:bCs/>
                <w:sz w:val="24"/>
              </w:rPr>
              <w:t>Maksut, joiden jäljellä oleva maturiteetti on enintään 30 päivää, muilta kuin rahoitusalan yrityksiltä.</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bCs/>
                <w:sz w:val="24"/>
              </w:rPr>
              <w:t>1.1.1.2.3. Maksut valtioilta, kansainvälisiltä kehityspankeilta sekä julkisyhteisöiltä ja julkisoikeudellisilta laitoksilta</w:t>
            </w:r>
          </w:p>
          <w:p w14:paraId="5CB95ACB" w14:textId="548FDFFB" w:rsidR="007453EC" w:rsidRPr="000B6B22" w:rsidRDefault="00DD4C72">
            <w:pPr>
              <w:spacing w:before="0"/>
              <w:rPr>
                <w:rFonts w:ascii="Times New Roman" w:hAnsi="Times New Roman"/>
                <w:bCs/>
                <w:sz w:val="24"/>
              </w:rPr>
            </w:pPr>
            <w:r>
              <w:rPr>
                <w:rFonts w:ascii="Times New Roman" w:hAnsi="Times New Roman"/>
                <w:bCs/>
                <w:sz w:val="24"/>
              </w:rPr>
              <w:t>Delegoidun asetuksen (EU) 2015/61 32 artiklan 3 kohdan a alakohta</w:t>
            </w:r>
          </w:p>
          <w:p w14:paraId="4DDD16B8" w14:textId="2FF53647" w:rsidR="007453EC" w:rsidRPr="000B6B22" w:rsidRDefault="007453EC">
            <w:pPr>
              <w:spacing w:before="0"/>
              <w:rPr>
                <w:rFonts w:ascii="Times New Roman" w:hAnsi="Times New Roman"/>
                <w:b/>
                <w:bCs/>
                <w:sz w:val="24"/>
              </w:rPr>
            </w:pPr>
            <w:r>
              <w:rPr>
                <w:rFonts w:ascii="Times New Roman" w:hAnsi="Times New Roman"/>
                <w:bCs/>
                <w:sz w:val="24"/>
              </w:rPr>
              <w:t>Maksut, joiden jäljellä oleva maturiteetti on enintään 30 päivää, valtioilta, kansainvälisiltä kehityspankeilta sekä julkisyhteisöiltä ja julkisoikeudellisilta laitoksilta.</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bCs/>
                <w:sz w:val="24"/>
              </w:rPr>
              <w:t>1.1.1.2.4. Maksut muilta oikeushenkilöiltä</w:t>
            </w:r>
          </w:p>
          <w:p w14:paraId="6ACB8013" w14:textId="769D95BF" w:rsidR="007453EC" w:rsidRPr="000B6B22" w:rsidRDefault="00DD4C72">
            <w:pPr>
              <w:spacing w:before="0"/>
              <w:rPr>
                <w:rFonts w:ascii="Times New Roman" w:hAnsi="Times New Roman"/>
                <w:bCs/>
                <w:sz w:val="24"/>
              </w:rPr>
            </w:pPr>
            <w:r>
              <w:rPr>
                <w:rFonts w:ascii="Times New Roman" w:hAnsi="Times New Roman"/>
                <w:bCs/>
                <w:sz w:val="24"/>
              </w:rPr>
              <w:t>Delegoidun asetuksen (EU) 2015/61 32 artiklan 3 kohdan a alakohta</w:t>
            </w:r>
          </w:p>
          <w:p w14:paraId="1BFD562F" w14:textId="6D30103E" w:rsidR="007453EC" w:rsidRPr="000B6B22" w:rsidRDefault="007453EC">
            <w:pPr>
              <w:spacing w:before="0"/>
              <w:rPr>
                <w:rFonts w:ascii="Times New Roman" w:hAnsi="Times New Roman"/>
                <w:b/>
                <w:bCs/>
                <w:sz w:val="24"/>
              </w:rPr>
            </w:pPr>
            <w:r>
              <w:rPr>
                <w:rFonts w:ascii="Times New Roman" w:hAnsi="Times New Roman"/>
                <w:bCs/>
                <w:sz w:val="24"/>
              </w:rPr>
              <w:t>Maksut, joiden jäljellä oleva maturiteetti on enintään 30 päivää, muilta edellisiin kuulumattomilta oikeushenkilöiltä.</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lastRenderedPageBreak/>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bCs/>
                <w:sz w:val="24"/>
              </w:rPr>
              <w:t>1.1.2. Maksut keskuspankeilta ja rahoitusalan asiakkailta</w:t>
            </w:r>
          </w:p>
          <w:p w14:paraId="1F631B5A" w14:textId="4535E982"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w:t>
            </w:r>
            <w:r w:rsidR="004C4D02">
              <w:rPr>
                <w:rFonts w:ascii="Times New Roman" w:hAnsi="Times New Roman"/>
                <w:bCs/>
                <w:sz w:val="24"/>
              </w:rPr>
              <w:t>iklan 2 kohdan a alakohta ja 32 </w:t>
            </w:r>
            <w:r>
              <w:rPr>
                <w:rFonts w:ascii="Times New Roman" w:hAnsi="Times New Roman"/>
                <w:bCs/>
                <w:sz w:val="24"/>
              </w:rPr>
              <w:t>artiklan 3 kohdan d alakohta yhdessä saman asetuksen 27 artiklan kanssa.</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0100</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yhteenlasketut maksut keskuspankeilta ja rahoitusalan asiakkailta (toiminnalliset ja ei-toiminnalliset talletukset); ja</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0140, 0150 ja 0160 yhteenlasketut sisäänvirtaukset keskuspankeilta ja rahoitusalan asiakkailta (toiminnalliset ja ei-toiminnalliset talletukset).</w:t>
            </w:r>
          </w:p>
          <w:p w14:paraId="7AA7B851" w14:textId="67EBFB2E" w:rsidR="007453EC" w:rsidRPr="000B6B22" w:rsidRDefault="007453EC">
            <w:pPr>
              <w:spacing w:before="0"/>
              <w:rPr>
                <w:rFonts w:ascii="Times New Roman" w:hAnsi="Times New Roman"/>
                <w:bCs/>
                <w:sz w:val="24"/>
              </w:rPr>
            </w:pPr>
            <w:r>
              <w:rPr>
                <w:rFonts w:ascii="Times New Roman" w:hAnsi="Times New Roman"/>
                <w:bCs/>
                <w:sz w:val="24"/>
              </w:rPr>
              <w:t>Luottolaitosten on ilmoitettava tässä sellaiset maksut keskuspankeilta ja rahoitusalan asiakkailta, joiden jäljellä oleva maturiteetti on enintään 30 päivää, jotka eivät ole vielä erääntyneet ja joiden suhteen pankilla ei ole syytä odottaa, että ne jätettäisiin suorittamatta tällä 30 päivän aikajänteellä.</w:t>
            </w:r>
          </w:p>
          <w:p w14:paraId="0F56E8AD" w14:textId="77777777" w:rsidR="007453EC" w:rsidRPr="000B6B22" w:rsidRDefault="007453EC">
            <w:pPr>
              <w:spacing w:before="0"/>
              <w:rPr>
                <w:rFonts w:ascii="Times New Roman" w:hAnsi="Times New Roman"/>
                <w:bCs/>
                <w:sz w:val="24"/>
              </w:rPr>
            </w:pPr>
            <w:r>
              <w:rPr>
                <w:rFonts w:ascii="Times New Roman" w:hAnsi="Times New Roman"/>
                <w:bCs/>
                <w:sz w:val="24"/>
              </w:rPr>
              <w:t>Sellaiset maksut keskuspankeilta ja rahoitusalan asiakkailta, jotka eivät vastaa pääoman takaisinmaksua, on ilmoitettava asianomaisessa jaksossa.</w:t>
            </w:r>
          </w:p>
          <w:p w14:paraId="1428E208" w14:textId="7253B30E" w:rsidR="007453EC" w:rsidRPr="000B6B22" w:rsidRDefault="007453EC">
            <w:pPr>
              <w:spacing w:before="0"/>
              <w:rPr>
                <w:rFonts w:ascii="Times New Roman" w:hAnsi="Times New Roman"/>
                <w:bCs/>
                <w:sz w:val="24"/>
              </w:rPr>
            </w:pPr>
            <w:r>
              <w:rPr>
                <w:rFonts w:ascii="Times New Roman" w:hAnsi="Times New Roman"/>
                <w:bCs/>
                <w:sz w:val="24"/>
              </w:rPr>
              <w:t>Delegoidun asetuksen (EU) 2015/61 27 artiklan 3 kohdassa tarkoitettuja keskusluottolaitokseen sijoitettuja talletuksia ei tule ilmoittaa sisäänvirtauksena.</w:t>
            </w:r>
          </w:p>
          <w:p w14:paraId="7F7414AF" w14:textId="77777777" w:rsidR="007453EC" w:rsidRPr="000B6B22" w:rsidRDefault="007453EC">
            <w:pPr>
              <w:spacing w:before="0"/>
              <w:rPr>
                <w:rFonts w:ascii="Times New Roman" w:hAnsi="Times New Roman"/>
                <w:bCs/>
                <w:sz w:val="24"/>
              </w:rPr>
            </w:pPr>
            <w:r>
              <w:rPr>
                <w:rFonts w:ascii="Times New Roman" w:hAnsi="Times New Roman"/>
                <w:bCs/>
                <w:sz w:val="24"/>
              </w:rPr>
              <w:t>Maksut, joiden jäljellä oleva maturiteetti on enintään 30 päivää, ulkomaankaupan rahoitukseen liittyvistä liiketoimista on ilmoitettava jaksossa 1.1.4 ilmoittamatta niitä tässä. Maksut 30 kalenteripäivän kuluessa erääntyvistä arvopapereista on ilmoitettava jaksossa 1.1.5 ilmoittamatta niitä tässä.</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bCs/>
                <w:sz w:val="24"/>
              </w:rPr>
              <w:t>1.1.2.1. Toiminnallisiksi talletuksiksi luokiteltavat maksut rahoitusalan asiakkailta</w:t>
            </w:r>
          </w:p>
          <w:p w14:paraId="39FA7398" w14:textId="4770BC57"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d alakohta yhdessä sen 27 artiklan kanssa</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0110</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yhteenlasketut toiminnallisiksi talletuksiksi luokiteltavat maksut rahoitusalan asiakkailta (riippumatta siitä, pystyykö luottolaitos määrittämään vastaavan symmetrisen sisäänvirtausasteen vai ei); ja</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0140, 0150 ja 0160 yhteenlasketut toiminnallisiksi talletuksiksi luokiteltavat sisäänvirtaukset rahoitusalan asiakkailta (riippumatta siitä, pystyykö luottolaitos määrittämään vastaavan symmetrisen sisäänvirtausasteen vai ei).</w:t>
            </w:r>
          </w:p>
          <w:p w14:paraId="2A6FD64A" w14:textId="4AF63FB4" w:rsidR="007453EC" w:rsidRPr="000B6B22" w:rsidRDefault="007453EC">
            <w:pPr>
              <w:spacing w:before="0"/>
              <w:rPr>
                <w:rFonts w:ascii="Times New Roman" w:hAnsi="Times New Roman"/>
                <w:bCs/>
                <w:sz w:val="24"/>
              </w:rPr>
            </w:pPr>
            <w:r>
              <w:rPr>
                <w:rFonts w:ascii="Times New Roman" w:hAnsi="Times New Roman"/>
                <w:bCs/>
                <w:sz w:val="24"/>
              </w:rPr>
              <w:t>Luottolaitosten on ilmoitettava tässä maksut, jotka erääntyvät rahoitusalan asiakkailta luottolaitokselle selvitys-, säilytys- tai käteisvarojen hoitopalvelujen saamiseksi delegoidun asetuksen (EU) 2015/61 27 artiklan mukaisesti.</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lastRenderedPageBreak/>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bCs/>
                <w:sz w:val="24"/>
              </w:rPr>
              <w:t>1.1.2.1.1. Toiminnallisiksi talletuksiksi luokiteltavat maksut rahoitusalan asiakkailta, jos luottolaitos pystyy määrittämään vastaavan symmetrisen sisäänvirtausasteen</w:t>
            </w:r>
          </w:p>
          <w:p w14:paraId="0C2F0E5C" w14:textId="60B334D3"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d alakohta yhdessä sen 27 artiklan kanssa</w:t>
            </w:r>
          </w:p>
          <w:p w14:paraId="04469659" w14:textId="55FE77D7" w:rsidR="007453EC" w:rsidRPr="000B6B22" w:rsidRDefault="007453EC">
            <w:pPr>
              <w:spacing w:before="0"/>
              <w:rPr>
                <w:rFonts w:ascii="Times New Roman" w:hAnsi="Times New Roman"/>
                <w:b/>
                <w:bCs/>
                <w:sz w:val="24"/>
              </w:rPr>
            </w:pPr>
            <w:r>
              <w:rPr>
                <w:rFonts w:ascii="Times New Roman" w:hAnsi="Times New Roman"/>
                <w:bCs/>
                <w:sz w:val="24"/>
              </w:rPr>
              <w:t>Maksut, joiden jäljellä oleva maturiteetti on enintään 30 päivää ja jotka erääntyvät rahoitusalan asiakkailta luottolaitokselle selvitys-, säilytys- tai käteisvarojen hoitopalvelujen saamiseksi delegoidun asetuksen (EU) 2015/61 27 artiklan mukaisesti, jos luottolaitos pystyy määrittämään vastaavan symmetrisen sisäänvirtausasteen.</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bCs/>
                <w:sz w:val="24"/>
              </w:rPr>
              <w:t>1.1.2.1.2. Toiminnallisiksi talletuksiksi luokiteltavat maksut rahoitusalan asiakkailta, jos luottolaitos ei pysty määrittämään vastaavaa symmetristä sisäänvirtausastetta</w:t>
            </w:r>
          </w:p>
          <w:p w14:paraId="13B37973" w14:textId="573B2BE5"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d alakohta yhdessä sen 27 artiklan kanssa</w:t>
            </w:r>
          </w:p>
          <w:p w14:paraId="6746E1A1" w14:textId="548D307B" w:rsidR="007453EC" w:rsidRPr="000B6B22" w:rsidRDefault="007453EC">
            <w:pPr>
              <w:spacing w:before="0"/>
              <w:rPr>
                <w:rFonts w:ascii="Times New Roman" w:hAnsi="Times New Roman"/>
                <w:b/>
                <w:bCs/>
                <w:sz w:val="24"/>
              </w:rPr>
            </w:pPr>
            <w:r>
              <w:rPr>
                <w:rFonts w:ascii="Times New Roman" w:hAnsi="Times New Roman"/>
                <w:bCs/>
                <w:sz w:val="24"/>
              </w:rPr>
              <w:t>Maksut, joiden jäljellä oleva maturiteetti on enintään 30 päivää ja jotka erääntyvät rahoitusalan asiakkailta luottolaitokselle selvitys-, säilytys- tai käteisvarojen hoitopalvelujen saamiseksi delegoidun asetuksen (EU) 2015/61 27 artiklan mukaisesti, jos luottolaitos ei pysty määrittämään vastaavaa symmetristä sisäänvirtausastetta.</w:t>
            </w:r>
            <w:r>
              <w:rPr>
                <w:rFonts w:ascii="Times New Roman" w:hAnsi="Times New Roman"/>
                <w:b/>
                <w:sz w:val="24"/>
              </w:rPr>
              <w:t xml:space="preserve"> </w:t>
            </w:r>
            <w:r>
              <w:rPr>
                <w:rFonts w:ascii="Times New Roman" w:hAnsi="Times New Roman"/>
                <w:bCs/>
                <w:sz w:val="24"/>
              </w:rPr>
              <w:t>Nä</w:t>
            </w:r>
            <w:r w:rsidR="004C4D02">
              <w:rPr>
                <w:rFonts w:ascii="Times New Roman" w:hAnsi="Times New Roman"/>
                <w:bCs/>
                <w:sz w:val="24"/>
              </w:rPr>
              <w:t>iden erien osalta sovelletaan 5 </w:t>
            </w:r>
            <w:r>
              <w:rPr>
                <w:rFonts w:ascii="Times New Roman" w:hAnsi="Times New Roman"/>
                <w:bCs/>
                <w:sz w:val="24"/>
              </w:rPr>
              <w:t>prosentin sisäänvirtausastetta.</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bCs/>
                <w:sz w:val="24"/>
              </w:rPr>
              <w:t>1.1.2.2. Sellaiset maksut keskuspankeilta ja rahoitusalan asiakkailta, joita ei luokitella toiminnallisiksi talletuksiksi</w:t>
            </w:r>
          </w:p>
          <w:p w14:paraId="4112A8EB" w14:textId="2EDC68EE"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2 kohdan a alakohta</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0140</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sellaiset yhteenlasketut maksut keskuspankeilta ja rahoitusalan asiakkailta, joita ei luokitella toiminnallisiksi talletuksiksi, ja</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0140, 0150 ja 0160 sellaiset yhteenlasketut sisäänvirtaukset keskuspankeilta ja rahoitusalan asiakkailta, joita ei luokitella toiminnallisiksi talletuksiksi.</w:t>
            </w:r>
          </w:p>
          <w:p w14:paraId="168D4E28" w14:textId="667686A0" w:rsidR="007453EC" w:rsidRPr="000B6B22" w:rsidRDefault="007453EC">
            <w:pPr>
              <w:spacing w:before="0"/>
              <w:rPr>
                <w:rFonts w:ascii="Times New Roman" w:hAnsi="Times New Roman"/>
                <w:b/>
                <w:bCs/>
                <w:sz w:val="24"/>
              </w:rPr>
            </w:pPr>
            <w:r>
              <w:rPr>
                <w:rFonts w:ascii="Times New Roman" w:hAnsi="Times New Roman"/>
                <w:bCs/>
                <w:sz w:val="24"/>
              </w:rPr>
              <w:t>Luottolaitosten on ilmoitettava tässä sellaiset maksut keskuspankeilta ja rahoitusalan asiakkailta, joita ei voida käsitellä toiminnallisina talletuksina siten kuin tarkoitetaan delegoidun asetu</w:t>
            </w:r>
            <w:r w:rsidR="004C4D02">
              <w:rPr>
                <w:rFonts w:ascii="Times New Roman" w:hAnsi="Times New Roman"/>
                <w:bCs/>
                <w:sz w:val="24"/>
              </w:rPr>
              <w:t>ksen (EU) 2015/61 32 artiklan 3 </w:t>
            </w:r>
            <w:r>
              <w:rPr>
                <w:rFonts w:ascii="Times New Roman" w:hAnsi="Times New Roman"/>
                <w:bCs/>
                <w:sz w:val="24"/>
              </w:rPr>
              <w:t>kohdan d alakohdassa yhdessä sen 27 artiklan kanssa.</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bCs/>
                <w:sz w:val="24"/>
              </w:rPr>
              <w:t>1.1.2.2.1. Maksut keskuspankeilta</w:t>
            </w:r>
          </w:p>
          <w:p w14:paraId="04B27F13" w14:textId="74C8BBC1"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2 kohdan a alakohta</w:t>
            </w:r>
          </w:p>
          <w:p w14:paraId="4EC1A2F0" w14:textId="389B1F6E" w:rsidR="007453EC" w:rsidRPr="000B6B22" w:rsidRDefault="007453EC">
            <w:pPr>
              <w:spacing w:before="0"/>
              <w:rPr>
                <w:rFonts w:ascii="Times New Roman" w:hAnsi="Times New Roman"/>
                <w:b/>
                <w:bCs/>
                <w:sz w:val="24"/>
              </w:rPr>
            </w:pPr>
            <w:r>
              <w:rPr>
                <w:rFonts w:ascii="Times New Roman" w:hAnsi="Times New Roman"/>
                <w:bCs/>
                <w:sz w:val="24"/>
              </w:rPr>
              <w:t>Maksut, joiden jäljellä oleva maturiteetti on enintään 30 päivää, keskuspankeilta delegoidun asetuksen (EU)</w:t>
            </w:r>
            <w:r w:rsidR="004C4D02">
              <w:rPr>
                <w:rFonts w:ascii="Times New Roman" w:hAnsi="Times New Roman"/>
                <w:bCs/>
                <w:sz w:val="24"/>
              </w:rPr>
              <w:t xml:space="preserve"> 2015/61 32 artiklan 2 kohdan a </w:t>
            </w:r>
            <w:r>
              <w:rPr>
                <w:rFonts w:ascii="Times New Roman" w:hAnsi="Times New Roman"/>
                <w:bCs/>
                <w:sz w:val="24"/>
              </w:rPr>
              <w:t>alakohdan mukaisesti.</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bCs/>
                <w:sz w:val="24"/>
              </w:rPr>
              <w:t>1.1.2.2.2. Maksut rahoitusalan asiakkailta</w:t>
            </w:r>
          </w:p>
          <w:p w14:paraId="425BBC82" w14:textId="48F198E9"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2 kohdan a alakohta</w:t>
            </w:r>
          </w:p>
          <w:p w14:paraId="545B953A" w14:textId="1F87FB0E" w:rsidR="007453EC" w:rsidRPr="000B6B22" w:rsidRDefault="007453EC">
            <w:pPr>
              <w:spacing w:before="0"/>
              <w:rPr>
                <w:rFonts w:ascii="Times New Roman" w:hAnsi="Times New Roman"/>
                <w:bCs/>
                <w:sz w:val="24"/>
              </w:rPr>
            </w:pPr>
            <w:r>
              <w:rPr>
                <w:rFonts w:ascii="Times New Roman" w:hAnsi="Times New Roman"/>
                <w:bCs/>
                <w:sz w:val="24"/>
              </w:rPr>
              <w:lastRenderedPageBreak/>
              <w:t>Sellaiset maksut rahoitusalan asiakkailta, joiden jäljellä oleva maturiteetti on enintään 30 päivää ja joita ei voida käsitellä toiminnallisina talletuksina siten kuin tarkoitetaan delegoidun asetuksen (EU) 2015/61 32 artiklan 3 kohdan d alakohdassa yhdessä sen 27 artiklan kanssa.</w:t>
            </w:r>
          </w:p>
          <w:p w14:paraId="5878AF48" w14:textId="1E19B337" w:rsidR="007453EC" w:rsidRPr="000B6B22" w:rsidRDefault="007453EC">
            <w:pPr>
              <w:spacing w:before="0"/>
              <w:rPr>
                <w:rFonts w:ascii="Times New Roman" w:hAnsi="Times New Roman"/>
                <w:b/>
                <w:bCs/>
                <w:sz w:val="24"/>
              </w:rPr>
            </w:pPr>
            <w:r>
              <w:rPr>
                <w:rFonts w:ascii="Times New Roman" w:hAnsi="Times New Roman"/>
                <w:bCs/>
                <w:sz w:val="24"/>
              </w:rPr>
              <w:t>Sisäänvirtaukset, jotka vastaavat deleg</w:t>
            </w:r>
            <w:r w:rsidR="004C4D02">
              <w:rPr>
                <w:rFonts w:ascii="Times New Roman" w:hAnsi="Times New Roman"/>
                <w:bCs/>
                <w:sz w:val="24"/>
              </w:rPr>
              <w:t>oidun asetuksen (EU) 2015/61 31 </w:t>
            </w:r>
            <w:r>
              <w:rPr>
                <w:rFonts w:ascii="Times New Roman" w:hAnsi="Times New Roman"/>
                <w:bCs/>
                <w:sz w:val="24"/>
              </w:rPr>
              <w:t>artiklan 9 kohdassa tarkoitettujen edistämislainasitoumusten mukaisia ulosvirtauksia, on ilmoitettava jaksossa 1.1.3 ilmoittamatta niitä tässä.</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lastRenderedPageBreak/>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bCs/>
                <w:sz w:val="24"/>
              </w:rPr>
              <w:t>1.1.3. Sisäänvirtaukset, jotka vastaavat delegoidun asetuksen (EU) 2015/61 31 artiklan 9 kohdassa tarkoitettujen edistämislainasitoumusten mukaisia ulosvirtauksia.</w:t>
            </w:r>
          </w:p>
          <w:p w14:paraId="5BE94286" w14:textId="4CA5E7E2"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a alakohta</w:t>
            </w:r>
          </w:p>
          <w:p w14:paraId="1EA9FA81" w14:textId="6C51CF7C" w:rsidR="007453EC" w:rsidRPr="000B6B22" w:rsidRDefault="007453EC">
            <w:pPr>
              <w:spacing w:before="0"/>
              <w:rPr>
                <w:rFonts w:ascii="Times New Roman" w:hAnsi="Times New Roman"/>
                <w:bCs/>
                <w:sz w:val="24"/>
              </w:rPr>
            </w:pPr>
            <w:r>
              <w:rPr>
                <w:rFonts w:ascii="Times New Roman" w:hAnsi="Times New Roman"/>
                <w:bCs/>
                <w:sz w:val="24"/>
              </w:rPr>
              <w:t>Sisäänvirtaukset, jotka vastaavat delegoidu</w:t>
            </w:r>
            <w:r w:rsidR="004C4D02">
              <w:rPr>
                <w:rFonts w:ascii="Times New Roman" w:hAnsi="Times New Roman"/>
                <w:bCs/>
                <w:sz w:val="24"/>
              </w:rPr>
              <w:t>n asetuksen (EU) 2015/61 31 </w:t>
            </w:r>
            <w:r>
              <w:rPr>
                <w:rFonts w:ascii="Times New Roman" w:hAnsi="Times New Roman"/>
                <w:bCs/>
                <w:sz w:val="24"/>
              </w:rPr>
              <w:t>artiklan 9 kohdassa tarkoitettujen edistämislainasitoumusten mukaisia ulosvirtauksia.</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bCs/>
                <w:sz w:val="24"/>
              </w:rPr>
              <w:t>1.1.4. Maksut ulkomaankaupan rahoitukseen liittyvistä liiketoimista</w:t>
            </w:r>
          </w:p>
          <w:p w14:paraId="07856EB7" w14:textId="25AE3391"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2 kohdan b alakohta</w:t>
            </w:r>
          </w:p>
          <w:p w14:paraId="24F50792" w14:textId="3C40DCB3" w:rsidR="007453EC" w:rsidRPr="000B6B22" w:rsidRDefault="007453EC">
            <w:pPr>
              <w:spacing w:before="0"/>
              <w:rPr>
                <w:rFonts w:ascii="Times New Roman" w:hAnsi="Times New Roman"/>
                <w:b/>
                <w:bCs/>
                <w:sz w:val="24"/>
              </w:rPr>
            </w:pPr>
            <w:r>
              <w:rPr>
                <w:rFonts w:ascii="Times New Roman" w:hAnsi="Times New Roman"/>
                <w:bCs/>
                <w:sz w:val="24"/>
              </w:rPr>
              <w:t>Maksut, joiden jäljellä oleva maturiteetti on enintään 30 päivää, ulkomaankaupan rahoitukseen liittyvistä liiketoimista delegoidun asetuksen (EU) 2015/61 32 artiklan 2 kohdan b alakohdan mukaisesti.</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bCs/>
                <w:sz w:val="24"/>
              </w:rPr>
              <w:t>1.1.5. Maksut 30 päivän kuluessa erääntyvistä arvopapereista</w:t>
            </w:r>
          </w:p>
          <w:p w14:paraId="20BF47DF" w14:textId="30C33678"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2 kohdan c alakohta</w:t>
            </w:r>
          </w:p>
          <w:p w14:paraId="653506C8" w14:textId="39AAEB2A" w:rsidR="007453EC" w:rsidRPr="000B6B22" w:rsidRDefault="007453EC">
            <w:pPr>
              <w:spacing w:before="0"/>
              <w:rPr>
                <w:rFonts w:ascii="Times New Roman" w:hAnsi="Times New Roman"/>
                <w:b/>
                <w:bCs/>
                <w:sz w:val="24"/>
              </w:rPr>
            </w:pPr>
            <w:r>
              <w:rPr>
                <w:rFonts w:ascii="Times New Roman" w:hAnsi="Times New Roman"/>
                <w:bCs/>
                <w:sz w:val="24"/>
              </w:rPr>
              <w:t>Maksut 30 kalenteripäivän kuluessa erääntyvistä arvopapereista delegoidun asetuksen (EU) 2015/61 32 artiklan 2 kohdan c alakohdan mukaisesti.</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bCs/>
                <w:sz w:val="24"/>
              </w:rPr>
              <w:t>1.1.6. Lainat, joiden sopimuksenmukainen päättymispäivä on määrittelemätön</w:t>
            </w:r>
          </w:p>
          <w:p w14:paraId="50412A1A" w14:textId="711B8B54"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i alakohta</w:t>
            </w:r>
          </w:p>
          <w:p w14:paraId="6EF8FA17" w14:textId="18CEC767" w:rsidR="007453EC" w:rsidRPr="000B6B22" w:rsidRDefault="007453EC">
            <w:pPr>
              <w:spacing w:before="0"/>
              <w:rPr>
                <w:rFonts w:ascii="Times New Roman" w:hAnsi="Times New Roman"/>
                <w:b/>
                <w:bCs/>
                <w:sz w:val="24"/>
              </w:rPr>
            </w:pPr>
            <w:r>
              <w:rPr>
                <w:rFonts w:ascii="Times New Roman" w:hAnsi="Times New Roman"/>
                <w:bCs/>
                <w:sz w:val="24"/>
              </w:rPr>
              <w:t>Lainat, joiden sopimuksenmukainen päättymispäivä on määrittelemätön, delegoidun asetuksen (EU) 2015/61 32 artiklan 3 kohdan i alakohdan mukaisesti. Luottolaitoksen on otettava huomioon ainoastaan sellaiset lainat, joiden osalta sopimuksessa sallitaan luottolaitoksen irtisanoutuvan sopimuksesta tai pyytävän maksun suorittamista 30 kalenteripäivän kuluessa. Korot ja vähimmäismaksut, jotka voidaan veloittaa asiakkaan tililtä 30 kalenteripäivän kuluessa, on sisällytettävä ilmoitettuun määrään. Sopimuksenmukaisesti erääntyvät ja seuraavien 30 kalenteripäivän aikana tosiasialliseen käteisen sisäänvirtaukseen johtavat korot ja vähimmäismaksut lainoista, joiden sopimuksenmukainen päättymispäivä on määrittelemätön, on katsottava erääntyviksi maksuiksi ja ilmoitettava asianomaisella rivillä erääntyville maksuille 32 artiklassa määrätyn käsittelyn jälkeen. Luottolaitosten ei tule ilmoittaa sellaisia muita erääntyviä korkoja, joita ei veloiteta asiakkaan tililtä ja jotka eivät johda tosiasialliseen käteisen sisäänvirtaukseen seuraavien 30 kalenteripäivän kuluessa.</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bCs/>
                <w:sz w:val="24"/>
              </w:rPr>
              <w:t>1.1.7. Maksut, jotka johtuvat merkittäviin indekseihin sisältyvien oman pääoman ehtoisten rahoitusvälineiden positioista, edellyttäen ettei niitä lasketa kahteen kertaan likvidien varojen kanssa</w:t>
            </w:r>
          </w:p>
          <w:p w14:paraId="6EFECAA7" w14:textId="41986F3F" w:rsidR="007453EC" w:rsidRPr="000B6B22" w:rsidRDefault="000378A5">
            <w:pPr>
              <w:spacing w:before="0"/>
              <w:rPr>
                <w:rFonts w:ascii="Times New Roman" w:hAnsi="Times New Roman"/>
                <w:bCs/>
                <w:sz w:val="24"/>
              </w:rPr>
            </w:pPr>
            <w:r>
              <w:rPr>
                <w:rFonts w:ascii="Times New Roman" w:hAnsi="Times New Roman"/>
                <w:bCs/>
                <w:sz w:val="24"/>
              </w:rPr>
              <w:lastRenderedPageBreak/>
              <w:t>Delegoidun asetuksen (EU) 2015/61 32 artiklan 2 kohdan d alakohta</w:t>
            </w:r>
          </w:p>
          <w:p w14:paraId="3FB14AF9" w14:textId="5F6008BB" w:rsidR="007453EC" w:rsidRPr="000B6B22" w:rsidRDefault="007453EC">
            <w:pPr>
              <w:spacing w:before="0"/>
              <w:rPr>
                <w:rFonts w:ascii="Times New Roman" w:hAnsi="Times New Roman"/>
                <w:b/>
                <w:bCs/>
                <w:sz w:val="24"/>
              </w:rPr>
            </w:pPr>
            <w:r>
              <w:rPr>
                <w:rFonts w:ascii="Times New Roman" w:hAnsi="Times New Roman"/>
                <w:bCs/>
                <w:sz w:val="24"/>
              </w:rPr>
              <w:t>Maksut, jotka johtuvat merkittäviin indekseihin sisältyvien oman pääoman ehtoisten rahoitusvälineiden positioista, edellyttäen, ettei niitä lasketa kahteen kertaan likvidien varojen kanssa, delegoidun asetuksen (EU) 2015/61 32 artiklan 2 kohdan d alakohdan mukaisesti. Position on sisällettävä maksut, jotka erääntyvät sopimuksenmukaisesti 30 kalenteripäivän kuluessa, kuten käteisosingot niistä keskeisistä indekseistä ja käteinen niistä oman pääoman ehtoisista rahoitusvälineistä, jotka on myyty mutta joita ei ole vielä selvitetty, jos niitä ei voida pitää likvideinä varoina delegoidun asetuksen (EU) 2015/61 II osaston mukaisesti.</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lastRenderedPageBreak/>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bCs/>
                <w:sz w:val="24"/>
              </w:rPr>
              <w:t>1.1.8. Sisäänvirtaukset erillisillä tileillä olevien saldojen vapauttamisesta asiakkaan kaupankäyntitarkoituksessa pitämien varojen suojaamista koskevien sääntelyvaatimusten mukaisesti</w:t>
            </w:r>
          </w:p>
          <w:p w14:paraId="775341D9" w14:textId="023BC8E7" w:rsidR="007453EC" w:rsidRPr="000B6B22" w:rsidRDefault="007453EC">
            <w:pPr>
              <w:spacing w:before="0"/>
              <w:rPr>
                <w:rFonts w:ascii="Times New Roman" w:hAnsi="Times New Roman"/>
                <w:bCs/>
                <w:sz w:val="24"/>
              </w:rPr>
            </w:pPr>
            <w:r>
              <w:rPr>
                <w:rFonts w:ascii="Times New Roman" w:hAnsi="Times New Roman"/>
                <w:bCs/>
                <w:sz w:val="24"/>
              </w:rPr>
              <w:t>Delegoidun asetuksen (EU) 2015/61 32 artiklan 4 kohta</w:t>
            </w:r>
          </w:p>
          <w:p w14:paraId="50121AFE" w14:textId="7F58A61F" w:rsidR="007453EC" w:rsidRPr="000B6B22" w:rsidRDefault="007453EC">
            <w:pPr>
              <w:spacing w:before="0"/>
              <w:rPr>
                <w:rFonts w:ascii="Times New Roman" w:hAnsi="Times New Roman"/>
                <w:bCs/>
                <w:sz w:val="24"/>
              </w:rPr>
            </w:pPr>
            <w:r>
              <w:rPr>
                <w:rFonts w:ascii="Times New Roman" w:hAnsi="Times New Roman"/>
                <w:bCs/>
                <w:sz w:val="24"/>
              </w:rPr>
              <w:t>Sisäänvirtaukset erillisillä tileillä olevien saldojen vapauttamisesta asiakkaan kaupankäyntitarkoituksessa pitämien varojen suojaamista koskevien sääntelyvaatimusten mukaisesti, deleg</w:t>
            </w:r>
            <w:r w:rsidR="004C4D02">
              <w:rPr>
                <w:rFonts w:ascii="Times New Roman" w:hAnsi="Times New Roman"/>
                <w:bCs/>
                <w:sz w:val="24"/>
              </w:rPr>
              <w:t>oidun asetuksen (EU) 2015/61 32 </w:t>
            </w:r>
            <w:r>
              <w:rPr>
                <w:rFonts w:ascii="Times New Roman" w:hAnsi="Times New Roman"/>
                <w:bCs/>
                <w:sz w:val="24"/>
              </w:rPr>
              <w:t>artiklan 4 kohdan mukaisesti.</w:t>
            </w:r>
          </w:p>
          <w:p w14:paraId="61A2512C" w14:textId="37159C83" w:rsidR="007453EC" w:rsidRPr="000B6B22" w:rsidRDefault="007453EC">
            <w:pPr>
              <w:spacing w:before="0"/>
              <w:rPr>
                <w:rFonts w:ascii="Times New Roman" w:hAnsi="Times New Roman"/>
                <w:b/>
                <w:bCs/>
                <w:sz w:val="24"/>
              </w:rPr>
            </w:pPr>
            <w:r>
              <w:rPr>
                <w:rFonts w:ascii="Times New Roman" w:hAnsi="Times New Roman"/>
                <w:bCs/>
                <w:sz w:val="24"/>
              </w:rPr>
              <w:t>Sisäänvirtaukset voidaan ottaa huomioon ainoastaan siinä tapauksessa, että kyseiset saldot ovat delegoidun asetuksen (EU) 2015/61 II osaston mukaisina likvideinä varoina.</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bCs/>
                <w:sz w:val="24"/>
              </w:rPr>
              <w:t>1.1.9. Johdannaisista johtuvat sisäänvirtaukset</w:t>
            </w:r>
          </w:p>
          <w:p w14:paraId="2B565980" w14:textId="7589E58F" w:rsidR="007453EC" w:rsidRPr="000B6B22" w:rsidRDefault="007453EC">
            <w:pPr>
              <w:spacing w:before="0"/>
              <w:rPr>
                <w:rFonts w:ascii="Times New Roman" w:hAnsi="Times New Roman"/>
                <w:bCs/>
                <w:sz w:val="24"/>
              </w:rPr>
            </w:pPr>
            <w:r>
              <w:rPr>
                <w:rFonts w:ascii="Times New Roman" w:hAnsi="Times New Roman"/>
                <w:bCs/>
                <w:sz w:val="24"/>
              </w:rPr>
              <w:t xml:space="preserve">Delegoidun asetuksen (EU) 2015/61 32 </w:t>
            </w:r>
            <w:r w:rsidR="004C4D02">
              <w:rPr>
                <w:rFonts w:ascii="Times New Roman" w:hAnsi="Times New Roman"/>
                <w:bCs/>
                <w:sz w:val="24"/>
              </w:rPr>
              <w:t>artiklan 5 kohta yhdessä sen 21 </w:t>
            </w:r>
            <w:r>
              <w:rPr>
                <w:rFonts w:ascii="Times New Roman" w:hAnsi="Times New Roman"/>
                <w:bCs/>
                <w:sz w:val="24"/>
              </w:rPr>
              <w:t>artiklan kanssa</w:t>
            </w:r>
          </w:p>
          <w:p w14:paraId="2AB45F97" w14:textId="4BD3B8B3" w:rsidR="007453EC" w:rsidRPr="000B6B22" w:rsidRDefault="007453EC">
            <w:pPr>
              <w:spacing w:before="0"/>
              <w:rPr>
                <w:rFonts w:ascii="Times New Roman" w:hAnsi="Times New Roman"/>
                <w:bCs/>
                <w:sz w:val="24"/>
              </w:rPr>
            </w:pPr>
            <w:r>
              <w:rPr>
                <w:rFonts w:ascii="Times New Roman" w:hAnsi="Times New Roman"/>
                <w:bCs/>
                <w:sz w:val="24"/>
              </w:rPr>
              <w:t>Asetuksen (EU) N:o 575/2013 liitteessä II luetelluista sopimuksista sekä luottojohdannaisista 30 kalenteripäivän aikajänteellä odotettavissa olevien saamisten nettomäärä.</w:t>
            </w:r>
          </w:p>
          <w:p w14:paraId="498479E7" w14:textId="3293DB26" w:rsidR="007453EC" w:rsidRPr="000B6B22" w:rsidRDefault="007453EC">
            <w:pPr>
              <w:spacing w:before="0"/>
              <w:rPr>
                <w:rFonts w:ascii="Times New Roman" w:hAnsi="Times New Roman"/>
                <w:bCs/>
                <w:sz w:val="24"/>
              </w:rPr>
            </w:pPr>
            <w:r>
              <w:rPr>
                <w:rFonts w:ascii="Times New Roman" w:hAnsi="Times New Roman"/>
                <w:bCs/>
                <w:sz w:val="24"/>
              </w:rPr>
              <w:t>Luottolaitosten on laskettava 30 kalenteripäivän kuluessa odotettavissa olevat sisäänvirtaukset nettomääräisesti kunkin vastapuolen osalta edellyttäen, että ne ovat tehneet asetuksen (EU) N:o 575/2013 295 artiklan mukaisia kahdenvälisiä nettoutussopimuksia. Nettomääräiseksi on katsottava määrä myös ilman saatuja vakuuksia edellyttäen, että vakuuksia voidaan pitää delegoidun asetuksen (EU) 2015/61 II osaston mukaisena likvidinä omaisuuseränä.</w:t>
            </w:r>
          </w:p>
          <w:p w14:paraId="7A456C61" w14:textId="77777777" w:rsidR="007453EC" w:rsidRPr="000B6B22" w:rsidRDefault="007453EC">
            <w:pPr>
              <w:spacing w:before="0"/>
              <w:rPr>
                <w:rFonts w:ascii="Times New Roman" w:hAnsi="Times New Roman"/>
                <w:bCs/>
                <w:sz w:val="24"/>
              </w:rPr>
            </w:pPr>
            <w:r>
              <w:rPr>
                <w:rFonts w:ascii="Times New Roman" w:hAnsi="Times New Roman"/>
                <w:bCs/>
                <w:sz w:val="24"/>
              </w:rPr>
              <w:t>Käteisen ulosvirtaukset ja sisäänvirtaukset valuuttajohdannaistransaktioista tai luottojohdannaistransaktioista, joissa pääomamäärät vaihdetaan kokonaisuudessaan samanaikaisesti (tai saman päivän aikana), on laskettava nettoperusteisesti, vaikka kyseiset liiketoimet eivät kuuluisi kahdenvälisen nettoutussopimuksen soveltamisalaan.</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Silloin kun on kyse asetuksen (EU) N:o 575/2013 415 artiklan 2 kohdan mukaisesta raportoinnista erikseen ilmoitettavana valuuttana, johdannais- ja luottojohdannaistransaktiot on eroteltava kunkin valuutan määräisiksi.</w:t>
            </w:r>
            <w:r>
              <w:rPr>
                <w:rFonts w:ascii="Times New Roman" w:hAnsi="Times New Roman"/>
                <w:bCs/>
                <w:sz w:val="24"/>
              </w:rPr>
              <w:t xml:space="preserve"> Vastapuolikohtaista nettoutusta voidaan soveltaa ainoastaan kyseisen valuutan määräisiin virtauksiin.</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bCs/>
                <w:sz w:val="24"/>
              </w:rPr>
              <w:t>1.1.10. Sisäänvirtaukset ryhmän jäsenten tai laitosten suojajärjestelmän tarjoamista käyttämättömistä luottojärjestelyistä tai likviditeettisopimuksista, jos toimivaltaiset viranomaiset ovat antaneet luvan soveltaa korkeampaa sisäänvirtausastetta</w:t>
            </w:r>
          </w:p>
          <w:p w14:paraId="52A91E47" w14:textId="6D4B12C6" w:rsidR="007453EC" w:rsidRPr="000B6B22" w:rsidRDefault="007453EC">
            <w:pPr>
              <w:spacing w:before="0"/>
              <w:rPr>
                <w:rFonts w:ascii="Times New Roman" w:hAnsi="Times New Roman"/>
                <w:bCs/>
                <w:sz w:val="24"/>
              </w:rPr>
            </w:pPr>
            <w:r>
              <w:rPr>
                <w:rFonts w:ascii="Times New Roman" w:hAnsi="Times New Roman"/>
                <w:bCs/>
                <w:sz w:val="24"/>
              </w:rPr>
              <w:t>Delegoidun asetuksen (EU) 2015/61 34 artikla</w:t>
            </w:r>
          </w:p>
          <w:p w14:paraId="3CFB5DCA" w14:textId="741C2B31" w:rsidR="007453EC" w:rsidRPr="000B6B22" w:rsidRDefault="007453EC">
            <w:pPr>
              <w:spacing w:before="0"/>
              <w:rPr>
                <w:rFonts w:ascii="Times New Roman" w:hAnsi="Times New Roman"/>
                <w:b/>
                <w:bCs/>
                <w:sz w:val="24"/>
              </w:rPr>
            </w:pPr>
            <w:r>
              <w:rPr>
                <w:rFonts w:ascii="Times New Roman" w:hAnsi="Times New Roman"/>
                <w:bCs/>
                <w:sz w:val="24"/>
              </w:rPr>
              <w:t>Sisäänvirtaukset ryhmän jäsenten tai laitosten suojajärjestelmän tarjoamista käyttämättömistä luottojärjestelyistä tai likviditeettisopimuksista, jos toimivaltainen viranomainen on antanut luvan soveltaa korkeampaa sisäänvirtausastetta, delegoidun asetuksen (EU) 2015/61 34 artiklan mukaisesti.</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bCs/>
                <w:sz w:val="24"/>
              </w:rPr>
              <w:t>1.1.11. Muut sisäänvirtaukset</w:t>
            </w:r>
          </w:p>
          <w:p w14:paraId="7EE5352C" w14:textId="77B1DAFA" w:rsidR="007453EC" w:rsidRPr="000B6B22" w:rsidRDefault="007453EC">
            <w:pPr>
              <w:spacing w:before="0"/>
              <w:rPr>
                <w:rFonts w:ascii="Times New Roman" w:hAnsi="Times New Roman"/>
                <w:bCs/>
                <w:sz w:val="24"/>
              </w:rPr>
            </w:pPr>
            <w:r>
              <w:rPr>
                <w:rFonts w:ascii="Times New Roman" w:hAnsi="Times New Roman"/>
                <w:bCs/>
                <w:sz w:val="24"/>
              </w:rPr>
              <w:t>Delegoidun asetuksen (EU) 2015/61 32 artiklan 2 kohta</w:t>
            </w:r>
          </w:p>
          <w:p w14:paraId="3A35C748" w14:textId="7D2AA379" w:rsidR="007453EC" w:rsidRPr="000B6B22" w:rsidRDefault="007453EC">
            <w:pPr>
              <w:spacing w:before="0"/>
              <w:rPr>
                <w:rFonts w:ascii="Times New Roman" w:hAnsi="Times New Roman"/>
                <w:b/>
                <w:bCs/>
                <w:sz w:val="24"/>
              </w:rPr>
            </w:pPr>
            <w:r>
              <w:rPr>
                <w:rFonts w:ascii="Times New Roman" w:hAnsi="Times New Roman"/>
                <w:bCs/>
                <w:sz w:val="24"/>
              </w:rPr>
              <w:t>Kaikki muut sisäänvirtaukset delegoidun asetuksen (EU) 2015/61 32 artiklan 2 kohdan mukaisesti, jos niitä ei ole ilmoitettu muualla lomakkeessa.</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Vakuudellisesta luotonannosta ja pääomamarkkinalähtöisistä liiketoimista johtuvat sisäänvirtaukset</w:t>
            </w:r>
          </w:p>
          <w:p w14:paraId="5E83DDB2" w14:textId="520D0FDE"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c ja f alakohdassa viitataan sisäänvirtauksiin, jotka johtuvat vakuudellisesta luotonannosta ja pääomamarkkinalähtöisistä liiketoimista, joiden jäljellä oleva maturiteetti on enintään 30 päivää.</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0263</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yhteenlasketut maksut vakuudellisesta luotonannosta ja pääomamarkkinalähtöisistä liiketoimista; ja</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0140, 0150 ja 0160 yhteenlasketut sisäänvirtaukset vakuudellisesta luotonannosta ja pääomamarkkinalähtöisistä liiketoimista.</w:t>
            </w:r>
          </w:p>
          <w:p w14:paraId="7B541C76" w14:textId="778E3A36" w:rsidR="007453EC" w:rsidRPr="000B6B22" w:rsidRDefault="007453EC">
            <w:pPr>
              <w:spacing w:before="0"/>
              <w:rPr>
                <w:rFonts w:ascii="Times New Roman" w:hAnsi="Times New Roman"/>
                <w:bCs/>
                <w:sz w:val="24"/>
              </w:rPr>
            </w:pPr>
            <w:r>
              <w:rPr>
                <w:rFonts w:ascii="Times New Roman" w:hAnsi="Times New Roman"/>
                <w:bCs/>
                <w:sz w:val="24"/>
              </w:rPr>
              <w:t>Vakuudelliset vaihtosopimustransaktiot, jotka erääntyvät 30 kalenteripäivän kuluessa, on ilmoitettava liitteen XXIV lomakkeessa C 75.01 ilmoittamatta niitä tässä.</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bCs/>
                <w:sz w:val="24"/>
              </w:rPr>
              <w:t>1.2.1. Vastapuoli on keskuspankki</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Luottolaitosten on ilmoitettava tässä sellaisista asetuksen (EU) N:o 575/2013 192 artiklan 2 ja 3 kohdassa määritellyistä vakuudellisesta luotonannosta ja pääomamarkkinalähtöisistä liiketoimista johtuvat sisäänvirtaukset, joiden jäljellä oleva maturiteetti on enintään 30 päivää ja joissa vastapuolena on keskuspankki.</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0265</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kussakin sarakkeessa 0010, 0020 ja 0030 yhteenlasketut maksut sellaisista vakuudellisesta luotonannosta ja pääomamarkkinalähtöisistä liiketoimista, joissa vastapuolena on keskuspankki;</w:t>
            </w:r>
            <w:r>
              <w:rPr>
                <w:rFonts w:ascii="Times New Roman" w:hAnsi="Times New Roman"/>
                <w:bCs/>
                <w:sz w:val="24"/>
              </w:rPr>
              <w:t xml:space="preserve"> ja</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sz w:val="24"/>
              </w:rPr>
              <w:t>kussakin sarakkeessa 0140, 0150 ja 0160 yhteenlasketut sisäänvirtaukset sellaisista vakuudellisesta luotonannosta ja pääomamarkkinalähtöisistä liiketoimista, joissa vastapuolena on keskuspankki.</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bCs/>
                <w:sz w:val="24"/>
              </w:rPr>
              <w:t>1.2.1.1. Vakuudet, joita pidetään likvidinä omaisuuseränä</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0267</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kussakin sarakkeessa 0010, 0020 ja 0030 yhteenlasketut maksut sellaisista vakuudellisesta luotonannosta ja pääomamarkkinalähtöisistä liiketoimista, joiden jäljellä oleva maturiteetti on enintään 30 päivää ja joissa vastapuolena on keskuspankki, silloin kun liiketoimen vakuutena on likvidejä varoja; ja</w:t>
            </w:r>
          </w:p>
          <w:p w14:paraId="42686281" w14:textId="63161564" w:rsidR="007453EC" w:rsidRPr="002B2931" w:rsidRDefault="002B2931" w:rsidP="002B2931">
            <w:pPr>
              <w:spacing w:before="0"/>
              <w:ind w:left="714" w:hanging="357"/>
              <w:rPr>
                <w:rFonts w:ascii="Times New Roman" w:hAnsi="Times New Roman"/>
                <w:sz w:val="24"/>
              </w:rPr>
            </w:pPr>
            <w:r>
              <w:rPr>
                <w:rFonts w:ascii="Times New Roman" w:hAnsi="Times New Roman"/>
                <w:bCs/>
                <w:sz w:val="24"/>
              </w:rPr>
              <w:t></w:t>
            </w:r>
            <w:r>
              <w:tab/>
            </w:r>
            <w:r w:rsidR="007453EC">
              <w:rPr>
                <w:rFonts w:ascii="Times New Roman" w:hAnsi="Times New Roman"/>
                <w:sz w:val="24"/>
              </w:rPr>
              <w:t>kussakin sarakkeessa 0140, 0150 ja 0160 yhteenlasketut sisäänvirtaukset sellaisista vakuudellisesta luotonannosta ja pääomamarkkinalähtöisistä liiketoimista, joiden jäljellä oleva maturiteetti on enintään 30 päivää ja joissa vastapuolena on keskuspankki, silloin kun liiketoimen vakuutena on likvidejä varoja.</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Luottolaitosten on ilmoitettava vakuudellinen luotonanto ja pääomamarkkinalähtöiset liiketoimet, joiden jäljellä oleva maturiteetti on enintään 30 päivää, joissa vastapuolena on keskuspankki ja joissa liiketoimen vakuutena on likvidejä varoja, riippumatta siitä, käytetäänkö kyseisiä varoja uudelleen toisessa liiketoimessa ja täyttävätkö saadut likvidit varat delegoidun asetuksen (EU) 2015/61 8 artiklan mukaiset toiminnalliset vaatimukset.</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bCs/>
                <w:sz w:val="24"/>
              </w:rPr>
              <w:t>1.2.1.1.1. Tason 1 vakuudet, lukuun ottamatta erittäin laadukkaita katettuja joukkolainoja</w:t>
            </w:r>
          </w:p>
          <w:p w14:paraId="60075FD1" w14:textId="166CA80F"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15F3C8B1" w14:textId="427D14D8"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w:t>
            </w:r>
            <w:r w:rsidR="004C4D02">
              <w:rPr>
                <w:rFonts w:ascii="Times New Roman" w:hAnsi="Times New Roman"/>
                <w:sz w:val="24"/>
              </w:rPr>
              <w:t>0 artiklan mukaisesti jonkin 10 </w:t>
            </w:r>
            <w:r>
              <w:rPr>
                <w:rFonts w:ascii="Times New Roman" w:hAnsi="Times New Roman"/>
                <w:sz w:val="24"/>
              </w:rPr>
              <w:t>artiklassa tarkoitetun, tason 1 varojen luokan likvideinä varoina, lukuun ottamatta 10 artiklan 1 kohdan f alakohdassa tarkoitettuja erittäin laadukkaita katettuja joukkolainoja.</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Joista saadut vakuudet täyttävät toiminnalliset vaatimukset</w:t>
            </w:r>
          </w:p>
          <w:p w14:paraId="2779EE63" w14:textId="5CDC213C"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Erään 1.2.1.1.1 kuuluvista liiketoimista ne, joissa saatu vakuus täyttää delegoidun asetuksen (EU) 2015/61 8 artiklan mukaiset toiminnalliset vaatimukset.</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bCs/>
                <w:sz w:val="24"/>
              </w:rPr>
              <w:t>1.2.1.1.2. Tason 1 vakuudet, jotka ovat erittäin laadukkaita katettuja joukkolainoja</w:t>
            </w:r>
          </w:p>
          <w:p w14:paraId="465D66DF" w14:textId="73CF7738"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0840515B" w14:textId="200C54D7" w:rsidR="007453EC" w:rsidRPr="000B6B22" w:rsidRDefault="007453EC">
            <w:pPr>
              <w:spacing w:before="0"/>
              <w:rPr>
                <w:rFonts w:ascii="Times New Roman" w:hAnsi="Times New Roman"/>
                <w:bCs/>
                <w:sz w:val="24"/>
              </w:rPr>
            </w:pPr>
            <w:r>
              <w:rPr>
                <w:rFonts w:ascii="Times New Roman" w:hAnsi="Times New Roman"/>
                <w:sz w:val="24"/>
              </w:rPr>
              <w:lastRenderedPageBreak/>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10 ar</w:t>
            </w:r>
            <w:r w:rsidR="004C4D02">
              <w:rPr>
                <w:rFonts w:ascii="Times New Roman" w:hAnsi="Times New Roman"/>
                <w:sz w:val="24"/>
              </w:rPr>
              <w:t>tiklan mukaisesti 10 artiklan 1 </w:t>
            </w:r>
            <w:r>
              <w:rPr>
                <w:rFonts w:ascii="Times New Roman" w:hAnsi="Times New Roman"/>
                <w:sz w:val="24"/>
              </w:rPr>
              <w:t>kohdan f alakohdassa tarkoitetun luokan likvideinä varoina.</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lastRenderedPageBreak/>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Joista saadut vakuudet täyttävät toiminnalliset vaatimukset</w:t>
            </w:r>
          </w:p>
          <w:p w14:paraId="71DCD54B" w14:textId="0ABC7D7D"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Erään 1.2.1.1.2 kuuluvista liiketoimista ne, joissa saatu vakuus täyttää delegoidun asetuksen (EU) 2015/61 8 artiklan mukaiset toiminnalliset vaatimukset.</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bCs/>
                <w:sz w:val="24"/>
              </w:rPr>
              <w:t>1.2.1.1.3. Tason 2A vakuudet</w:t>
            </w:r>
          </w:p>
          <w:p w14:paraId="6057672F" w14:textId="1BBCB13B"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141E5A68" w14:textId="13495868" w:rsidR="007453EC" w:rsidRPr="000B6B22" w:rsidRDefault="007453EC">
            <w:pPr>
              <w:spacing w:before="0"/>
              <w:rPr>
                <w:rFonts w:ascii="Times New Roman" w:hAnsi="Times New Roman"/>
                <w:bCs/>
                <w:sz w:val="24"/>
              </w:rPr>
            </w:pPr>
            <w:r>
              <w:rPr>
                <w:rFonts w:ascii="Times New Roman" w:hAnsi="Times New Roman"/>
                <w:sz w:val="24"/>
              </w:rPr>
              <w:t xml:space="preserve">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11 artiklan mukaisesti </w:t>
            </w:r>
            <w:r w:rsidR="004C4D02">
              <w:rPr>
                <w:rFonts w:ascii="Times New Roman" w:hAnsi="Times New Roman"/>
                <w:sz w:val="24"/>
              </w:rPr>
              <w:t>jonkin 11 </w:t>
            </w:r>
            <w:r>
              <w:rPr>
                <w:rFonts w:ascii="Times New Roman" w:hAnsi="Times New Roman"/>
                <w:sz w:val="24"/>
              </w:rPr>
              <w:t>artiklassa tarkoitetun, tason 2A varojen luokan likvideinä varoina.</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Joista saadut vakuudet täyttävät toiminnalliset vaatimukset</w:t>
            </w:r>
          </w:p>
          <w:p w14:paraId="41735A45" w14:textId="3CC5648C"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Erään 1.2.1.1.3 kuuluvista liiketoimista ne, joissa saatu vakuus täyttää delegoidun asetuksen (EU) 2015/61 8 artiklan mukaiset toiminnalliset vaatimukset.</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bCs/>
                <w:sz w:val="24"/>
              </w:rPr>
              <w:t>1.2.1.1.4. Tason 2B vakuudet, jotka ovat omaisuusvakuudellisia arvopapereita (asunto- tai autolainat)</w:t>
            </w:r>
          </w:p>
          <w:p w14:paraId="32BFA614" w14:textId="322AB308"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7D532AEC" w14:textId="06BA26DC"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w:t>
            </w:r>
            <w:r w:rsidR="004C4D02">
              <w:rPr>
                <w:rFonts w:ascii="Times New Roman" w:hAnsi="Times New Roman"/>
                <w:sz w:val="24"/>
              </w:rPr>
              <w:t>3 artiklan mukaisesti jonkin 13 </w:t>
            </w:r>
            <w:r>
              <w:rPr>
                <w:rFonts w:ascii="Times New Roman" w:hAnsi="Times New Roman"/>
                <w:sz w:val="24"/>
              </w:rPr>
              <w:t>artiklan 2 kohdan g alakohdan i, ii tai iv alakohdassa tarkoitetun, tason 2B varojen luokan likvideinä varoina.</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Joista saadut vakuudet täyttävät toiminnalliset vaatimukset</w:t>
            </w:r>
          </w:p>
          <w:p w14:paraId="1F274A53" w14:textId="647760C8"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Erään 1.2.1.1.4 kuuluvista liiketoimista ne, joissa saatu vakuus täyttää delegoidun asetuksen (EU) 2015/61 8 artiklan mukaiset toiminnalliset vaatimukset.</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bCs/>
                <w:sz w:val="24"/>
              </w:rPr>
              <w:t>1.2.1.1.5. Tason 2B vakuudet, jotka ovat laadukkaita katettuja joukkolainoja</w:t>
            </w:r>
          </w:p>
          <w:p w14:paraId="2F479E2F" w14:textId="6FB8B0EB"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698C43F1" w14:textId="4FE63E73" w:rsidR="007453EC" w:rsidRPr="000B6B22" w:rsidRDefault="007453EC">
            <w:pPr>
              <w:spacing w:before="0"/>
              <w:rPr>
                <w:rFonts w:ascii="Times New Roman" w:hAnsi="Times New Roman"/>
                <w:bCs/>
                <w:sz w:val="24"/>
              </w:rPr>
            </w:pPr>
            <w:r>
              <w:rPr>
                <w:rFonts w:ascii="Times New Roman" w:hAnsi="Times New Roman"/>
                <w:sz w:val="24"/>
              </w:rPr>
              <w:lastRenderedPageBreak/>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12 ar</w:t>
            </w:r>
            <w:r w:rsidR="004C4D02">
              <w:rPr>
                <w:rFonts w:ascii="Times New Roman" w:hAnsi="Times New Roman"/>
                <w:sz w:val="24"/>
              </w:rPr>
              <w:t>tiklan mukaisesti 12 artiklan 1 </w:t>
            </w:r>
            <w:r>
              <w:rPr>
                <w:rFonts w:ascii="Times New Roman" w:hAnsi="Times New Roman"/>
                <w:sz w:val="24"/>
              </w:rPr>
              <w:t>kohdan e alakohdassa tarkoitetun, tason 2B varojen luokan likvideinä varoina.</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lastRenderedPageBreak/>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Joista saadut vakuudet täyttävät toiminnalliset vaatimukset</w:t>
            </w:r>
          </w:p>
          <w:p w14:paraId="17D3606C" w14:textId="04A6D9F7"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Erään 1.2.1.1.5 kuuluvista liiketoimista ne, joissa saatu vakuus täyttää delegoidun asetuksen (EU) 2015/61 8 artiklan mukaiset toiminnalliset vaatimukset.</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bCs/>
                <w:sz w:val="24"/>
              </w:rPr>
              <w:t>1.2.1.1.6. Tason 2B vakuudet, jotka ovat omaisuusvakuudellisia arvopapereita (kaupalliset lainat tai lainat yksityishenkilöille)</w:t>
            </w:r>
          </w:p>
          <w:p w14:paraId="7ECE90DE" w14:textId="5DA031B4"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55988CFB" w14:textId="5095705D"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w:t>
            </w:r>
            <w:r w:rsidR="004C4D02">
              <w:rPr>
                <w:rFonts w:ascii="Times New Roman" w:hAnsi="Times New Roman"/>
                <w:sz w:val="24"/>
              </w:rPr>
              <w:t>3 artiklan mukaisesti jonkin 13 </w:t>
            </w:r>
            <w:r>
              <w:rPr>
                <w:rFonts w:ascii="Times New Roman" w:hAnsi="Times New Roman"/>
                <w:sz w:val="24"/>
              </w:rPr>
              <w:t>artiklan 2 kohdan g alakohdan iii tai v alakohdassa tarkoitetun, tason 2B varojen luokan likvideinä varoina.</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Joista saadut vakuudet täyttävät toiminnalliset vaatimukset</w:t>
            </w:r>
          </w:p>
          <w:p w14:paraId="2CA9D556" w14:textId="5B566ECC"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t>Erään 1.2.1.1.6 kuuluvista liiketoimista ne, joissa saatu vakuus täyttää delegoidun asetuksen (EU) 2015/61 8 artiklan mukaiset toiminnalliset vaatimukset.</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bCs/>
                <w:sz w:val="24"/>
              </w:rPr>
              <w:t>1.2.1.1.7. Tason 2B vakuudet, joita ei ole vielä otettu huomioon jaksossa 1.2.1.1.4, 1.2.1.1.5 tai 1.2.1.1.6</w:t>
            </w:r>
          </w:p>
          <w:p w14:paraId="207160CD" w14:textId="14648D9B"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389B5D8F" w14:textId="5C6752DA"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varoja, joita riippumatta siitä, käytetäänkö niitä uudelleen toisessa liiketoimessa, pidettäisiin delegoidun asetuksen (EU) 2015/61 7 ja 1</w:t>
            </w:r>
            <w:r w:rsidR="004C4D02">
              <w:rPr>
                <w:rFonts w:ascii="Times New Roman" w:hAnsi="Times New Roman"/>
                <w:sz w:val="24"/>
              </w:rPr>
              <w:t>2 artiklan mukaisesti jonkin 12 </w:t>
            </w:r>
            <w:r>
              <w:rPr>
                <w:rFonts w:ascii="Times New Roman" w:hAnsi="Times New Roman"/>
                <w:sz w:val="24"/>
              </w:rPr>
              <w:t>artiklan 1 kohdan b, c tai f alakohdassa tarkoitetun, tason 2B varojen luokan likvideinä varoina.</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Joista saadut vakuudet täyttävät toiminnalliset vaatimukset</w:t>
            </w:r>
          </w:p>
          <w:p w14:paraId="2831C8CD" w14:textId="3FB88739"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Erään 1.2.1.1.7 kuuluvista liiketoimista ne, joissa saatu vakuus täyttää delegoidun asetuksen (EU) 2015/61 8 artiklan mukaiset toiminnalliset vaatimukset.</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bCs/>
                <w:sz w:val="24"/>
              </w:rPr>
              <w:t>1.2.1.2. Vakuudet, joita käytetään lyhyen position kattamiseen</w:t>
            </w:r>
          </w:p>
          <w:p w14:paraId="468345EC" w14:textId="32FB53EB" w:rsidR="007453EC" w:rsidRPr="000B6B22" w:rsidRDefault="000378A5">
            <w:pPr>
              <w:spacing w:before="0"/>
              <w:rPr>
                <w:rFonts w:ascii="Times New Roman" w:hAnsi="Times New Roman"/>
                <w:bCs/>
                <w:sz w:val="24"/>
              </w:rPr>
            </w:pPr>
            <w:r>
              <w:rPr>
                <w:rFonts w:ascii="Times New Roman" w:hAnsi="Times New Roman"/>
                <w:bCs/>
                <w:sz w:val="24"/>
              </w:rPr>
              <w:lastRenderedPageBreak/>
              <w:t>Delegoidun asetuksen (EU) 2015/61 32 artiklan 3 kohdan b alakohta</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 xml:space="preserve">Vakuudellinen luotonanto ja pääomamarkkinalähtöiset liiketoimet, joiden jäljellä oleva maturiteetti on enintään 30 päivää, joissa vastapuolena on keskuspankki ja joissa liiketoimen vakuutena on varoja, joita käytetään lyhyen position kattamiseen 30 artiklan 5 kohdan toisen virkkeen mukaisesti. </w:t>
            </w:r>
            <w:r>
              <w:rPr>
                <w:rFonts w:ascii="Times New Roman" w:hAnsi="Times New Roman"/>
                <w:bCs/>
                <w:sz w:val="24"/>
              </w:rPr>
              <w:t>Kaikentyyppiset vakuudet, joita käytetään lyhyen position kattamiseen, on ilmoitettava tässä eikä edellisillä riveillä. Kahdenkertainen huomioiminen ei ole sallittua.</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lastRenderedPageBreak/>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bCs/>
                <w:sz w:val="24"/>
              </w:rPr>
              <w:t>1.2.1.3. Vakuudet, joita ei pidetä likvidinä omaisuuseränä</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0299 vakuudellinen luotonanto ja pääomamarkkinalähtöiset liiketoimet, joiden jäljellä oleva maturiteetti on enintään 30 päivää, joissa vastapuolena on keskuspankki ja joissa vakuutta ei voida pitää likvidinä omaisuuseränä.</w:t>
            </w:r>
            <w:r>
              <w:rPr>
                <w:rFonts w:ascii="Times New Roman" w:hAnsi="Times New Roman"/>
                <w:bCs/>
                <w:sz w:val="24"/>
              </w:rPr>
              <w:t xml:space="preserve"> Luottolaitosten on ilmoitettava</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kussakin sarakkeessa 0010, 0020 ja 0030 yhteenlasketut maksut kyseisistä liiketoimista summana, jossa on laskettu yhteen maksut vakuudellisesta luotonannosta ja pääomamarkkinalähtöisistä liiketoimista, joissa vakuus on epälikvidiä omaa pääomaa, ja maksut sellaisista vakuudellisesta luotonannosta ja pääomamarkkinalähtöisistä liiketoimista, joiden vakuutena ovat mitkä tahansa muut epälikvidit vakuudet; ja</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kussakin sarakkeessa 0140, 0150 ja 0160 yhteenlasketut sisäänvirtaukset kyseisistä liiketoimista vakuudellisesta luotonannosta ja pääomamarkkinalähtöisistä liiketoimista johtuvien sisäänvirtausten summana, kun vakuus on epälikvidiä omaa pääomaa, sekä sellaisista vakuudellisesta luotonannosta ja pääomamarkkinalähtöisistä liiketoimista, joiden vakuutena ovat mitkä tahansa muut epälikvidit vakuudet.</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bCs/>
                <w:sz w:val="24"/>
              </w:rPr>
              <w:t>1.2.1.3.1. Vakuudet ovat epälikvidiä omaa pääomaa</w:t>
            </w:r>
          </w:p>
          <w:p w14:paraId="637379CF" w14:textId="7C7F66ED"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epälikvidiä omaa pääomaa.</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bCs/>
                <w:sz w:val="24"/>
              </w:rPr>
              <w:t>1.2.1.3.2. Kaikki muut epälikvidit vakuudet</w:t>
            </w:r>
          </w:p>
          <w:p w14:paraId="298EA1F7" w14:textId="15861E17"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Vakuudellinen luotonanto ja pääomamarkkinalähtöiset liiketoimet, joiden jäljellä oleva maturiteetti on enintään 30 päivää, joissa vastapuolena on keskuspankki ja joissa liiketoimen vakuutena on epälikvidejä varoja, joita ei ole vielä otettu huomioon jaksossa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bCs/>
                <w:sz w:val="24"/>
              </w:rPr>
              <w:t>1.2.2. Vastapuoli on muu pankki kuin keskuspankki</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 xml:space="preserve">Luottolaitosten on ilmoitettava tässä sellaisista asetuksen (EU) N:o 575/2013 192 artiklan 2 ja 3 kohdassa määritellyistä vakuudellisesta luotonannosta ja pääomamarkkinalähtöisistä liiketoimista johtuvat sisäänvirtaukset, joiden </w:t>
            </w:r>
            <w:r>
              <w:rPr>
                <w:rFonts w:ascii="Times New Roman" w:hAnsi="Times New Roman"/>
                <w:sz w:val="24"/>
              </w:rPr>
              <w:lastRenderedPageBreak/>
              <w:t>jäljellä oleva maturiteetti on enintään 30 päivää ja joissa vastapuolena ei ole keskuspankki.</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0305</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kussakin sarakkeessa 0010, 0020 ja 0030 yhteenlasketut maksut sellaisista vakuudellisesta luotonannosta ja pääomamarkkinalähtöisistä liiketoimista, joissa vastapuolena ei ole keskuspankki;</w:t>
            </w:r>
            <w:r>
              <w:rPr>
                <w:rFonts w:ascii="Times New Roman" w:hAnsi="Times New Roman"/>
                <w:bCs/>
                <w:sz w:val="24"/>
              </w:rPr>
              <w:t xml:space="preserve"> ja</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sz w:val="24"/>
              </w:rPr>
              <w:t>kussakin sarakkeessa 0140, 0150 ja 0160 yhteenlasketut sisäänvirtaukset sellaisista vakuudellisesta luotonannosta ja pääomamarkkinalähtöisistä liiketoimista, joissa vastapuolena ei ole keskuspankki.</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lastRenderedPageBreak/>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bCs/>
                <w:sz w:val="24"/>
              </w:rPr>
              <w:t>1.2.2.1. Vakuudet, joita pidetään likvidinä omaisuuseränä</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Luottolaitosten on ilmoitettava liitteen XXIV lomakkeen C 74.00 rivillä 0307</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sz w:val="24"/>
              </w:rPr>
              <w:t>kussakin sarakkeessa 0010, 0020 ja 0030 yhteenlasketut maksut sellaisista vakuudellisesta luotonannosta ja pääomamarkkinalähtöisistä liiketoimista, joiden jäljellä oleva maturiteetti on enintään 30 päivää, joissa vastapuolena ei ole keskuspankki ja joissa liiketoimen vakuutena on likvidejä varoja; ja</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kussakin sarakkeessa 0140, 0150 ja 0160 yhteenlasketut sisäänvirtaukset sellaisista vakuudellisesta luotonannosta ja pääomamarkkinalähtöisistä liiketoimista, joiden jäljellä oleva maturiteetti on enintään 30 päivää, joissa vastapuolena ei ole keskuspankki ja joissa liiketoimen vakuutena on likvidejä varoja.</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Luottolaitosten on ilmoitettava vakuudellinen luotonanto ja pääomamarkkinalähtöiset liiketoimet, joiden jäljellä oleva maturiteetti on enintään 30 päivää, joissa vastapuolena ei ole keskuspankki ja joissa liiketoimen vakuutena on likvidejä varoja, riippumatta siitä, käytetäänkö kyseisiä varoja uudelleen toisessa liiketoimessa ja täyttävätkö saadut likvidit varat delegoidun asetuksen (EU) 2015/61 8 artiklan mukaiset toiminnalliset vaatimukset.</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bCs/>
                <w:sz w:val="24"/>
              </w:rPr>
              <w:t>1.2.2.1.1. Tason 1 vakuudet, lukuun ottamatta erittäin laadukkaita katettuja joukkolainoja</w:t>
            </w:r>
          </w:p>
          <w:p w14:paraId="24C1B65E" w14:textId="0065B9D3"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10 artiklan mukaisesti jonkin 10 artiklassa tarkoitetun, tason 1 varojen luokan likvideinä varoina, lukuun ottamatta 10 artiklan 1 kohdan f alakohdassa tarkoitettuja erittäin laadukkaita katettuja joukkolainoja.</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Joista saadut vakuudet täyttävät toiminnalliset vaatimukset</w:t>
            </w:r>
          </w:p>
          <w:p w14:paraId="6B62DBA3" w14:textId="5EDB54A4" w:rsidR="007453EC" w:rsidRPr="000B6B22" w:rsidRDefault="000378A5">
            <w:pPr>
              <w:spacing w:before="0"/>
              <w:rPr>
                <w:rFonts w:ascii="Times New Roman" w:hAnsi="Times New Roman"/>
                <w:bCs/>
                <w:sz w:val="24"/>
              </w:rPr>
            </w:pPr>
            <w:r>
              <w:rPr>
                <w:rFonts w:ascii="Times New Roman" w:hAnsi="Times New Roman"/>
                <w:bCs/>
                <w:sz w:val="24"/>
              </w:rPr>
              <w:lastRenderedPageBreak/>
              <w:t>Delegoidun asetuksen (EU) 2015/61 32 artiklan 3 kohdan b alakohta</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Erään 1.2.2.1.1 kuuluvista liiketoimista ne, joissa saatu vakuus täyttää delegoidun asetuksen (EU) 2015/61 8 artiklan mukaiset toiminnalliset vaatimukset.</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lastRenderedPageBreak/>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bCs/>
                <w:sz w:val="24"/>
              </w:rPr>
              <w:t>1.2.2.1.2. Tason 1 vakuudet, jotka ovat erittäin laadukkaita katettuja joukkolainoja</w:t>
            </w:r>
          </w:p>
          <w:p w14:paraId="14F81783" w14:textId="090C3E15"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0CAABEC1" w14:textId="0B753D4B"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10 ar</w:t>
            </w:r>
            <w:r w:rsidR="004C4D02">
              <w:rPr>
                <w:rFonts w:ascii="Times New Roman" w:hAnsi="Times New Roman"/>
                <w:sz w:val="24"/>
              </w:rPr>
              <w:t>tiklan mukaisesti 10 artiklan 1 </w:t>
            </w:r>
            <w:r>
              <w:rPr>
                <w:rFonts w:ascii="Times New Roman" w:hAnsi="Times New Roman"/>
                <w:sz w:val="24"/>
              </w:rPr>
              <w:t>kohdan f alakohdassa tarkoitetun luokan likvideinä varoina.</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Joista saadut vakuudet täyttävät toiminnalliset vaatimukset</w:t>
            </w:r>
          </w:p>
          <w:p w14:paraId="5A49C7E6" w14:textId="00D3A644"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Erään 1.2.2.1.2 kuuluvista liiketoimista ne, joissa saatu vakuus täyttää delegoidun asetuksen (EU) 2015/61 8 artiklan mukaiset toiminnalliset vaatimukset.</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bCs/>
                <w:sz w:val="24"/>
              </w:rPr>
              <w:t>1.2.2.1.3. Tason 2A vakuudet</w:t>
            </w:r>
          </w:p>
          <w:p w14:paraId="10C3F229" w14:textId="5AA898AD"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482DCA03" w14:textId="31F12A12"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w:t>
            </w:r>
            <w:r w:rsidR="004C4D02">
              <w:rPr>
                <w:rFonts w:ascii="Times New Roman" w:hAnsi="Times New Roman"/>
                <w:sz w:val="24"/>
              </w:rPr>
              <w:t>1 artiklan mukaisesti jonkin 11 </w:t>
            </w:r>
            <w:r>
              <w:rPr>
                <w:rFonts w:ascii="Times New Roman" w:hAnsi="Times New Roman"/>
                <w:sz w:val="24"/>
              </w:rPr>
              <w:t>artiklassa tarkoitetun, tason 2A varojen luokan likvideinä varoina.</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Joista saadut vakuudet täyttävät toiminnalliset vaatimukset</w:t>
            </w:r>
          </w:p>
          <w:p w14:paraId="7E5A06E4" w14:textId="21AF0FCB"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t>Erään 1.2.2.1.3 kuuluvista liiketoimista ne, joissa saatu vakuus täyttää delegoidun asetuksen (EU) 2015/61 8 artiklan mukaiset toiminnalliset vaatimukset.</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bCs/>
                <w:sz w:val="24"/>
              </w:rPr>
              <w:t>1.2.2.1.4. Tason 2B vakuudet, jotka ovat omaisuusvakuudellisia arvopapereita (asunto- tai autolainat)</w:t>
            </w:r>
          </w:p>
          <w:p w14:paraId="33B44521" w14:textId="2AB2A660"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25CCC1B5" w14:textId="4D8CD357"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w:t>
            </w:r>
            <w:r w:rsidR="004C4D02">
              <w:rPr>
                <w:rFonts w:ascii="Times New Roman" w:hAnsi="Times New Roman"/>
                <w:sz w:val="24"/>
              </w:rPr>
              <w:t>3 artiklan mukaisesti jonkin 13 </w:t>
            </w:r>
            <w:r>
              <w:rPr>
                <w:rFonts w:ascii="Times New Roman" w:hAnsi="Times New Roman"/>
                <w:sz w:val="24"/>
              </w:rPr>
              <w:t>artiklan 2 kohdan g alakohdan i, ii tai iv alakohdassa tarkoitetun, tason 2B varojen luokan likvideinä varoina.</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Joista saadut vakuudet täyttävät toiminnalliset vaatimukset</w:t>
            </w:r>
          </w:p>
          <w:p w14:paraId="6E7D5832" w14:textId="748D1B6A" w:rsidR="007453EC" w:rsidRPr="000B6B22" w:rsidRDefault="000378A5">
            <w:pPr>
              <w:spacing w:before="0"/>
              <w:rPr>
                <w:rFonts w:ascii="Times New Roman" w:hAnsi="Times New Roman"/>
                <w:bCs/>
                <w:sz w:val="24"/>
              </w:rPr>
            </w:pPr>
            <w:r>
              <w:rPr>
                <w:rFonts w:ascii="Times New Roman" w:hAnsi="Times New Roman"/>
                <w:bCs/>
                <w:sz w:val="24"/>
              </w:rPr>
              <w:lastRenderedPageBreak/>
              <w:t>Delegoidun asetuksen (EU) 2015/61 32 artiklan 3 kohdan b alakohta</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Erään 1.2.2.1.4 kuuluvista liiketoimista ne, joissa saatu vakuus täyttää delegoidun asetuksen (EU) 2015/61 8 artiklan mukaiset toiminnalliset vaatimukset.</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lastRenderedPageBreak/>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bCs/>
                <w:sz w:val="24"/>
              </w:rPr>
              <w:t>1.2.2.1.5. Tason 2B vakuudet, jotka ovat laadukkaita katettuja joukkolainoja</w:t>
            </w:r>
          </w:p>
          <w:p w14:paraId="6196A3D5" w14:textId="2EFC5A67"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6B181158" w14:textId="742EA2C1"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12 ar</w:t>
            </w:r>
            <w:r w:rsidR="004C4D02">
              <w:rPr>
                <w:rFonts w:ascii="Times New Roman" w:hAnsi="Times New Roman"/>
                <w:sz w:val="24"/>
              </w:rPr>
              <w:t>tiklan mukaisesti 12 artiklan 1 </w:t>
            </w:r>
            <w:r>
              <w:rPr>
                <w:rFonts w:ascii="Times New Roman" w:hAnsi="Times New Roman"/>
                <w:sz w:val="24"/>
              </w:rPr>
              <w:t>kohdan e alakohdassa tarkoitetun, tason 2B varojen luokan likvideinä varoina.</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Joista saadut vakuudet täyttävät toiminnalliset vaatimukset</w:t>
            </w:r>
          </w:p>
          <w:p w14:paraId="6590FE79" w14:textId="6A57D929"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Erään 1.2.2.1.5 kuuluvista liiketoimista ne, joissa saatu vakuus täyttää delegoidun asetuksen (EU) 2015/61 8 artiklan mukaiset toiminnalliset vaatimukset.</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bCs/>
                <w:sz w:val="24"/>
              </w:rPr>
              <w:t>1.2.2.1.6. Tason 2B vakuudet, jotka ovat omaisuusvakuudellisia arvopapereita (kaupalliset lainat tai lainat yksityishenkilöille)</w:t>
            </w:r>
          </w:p>
          <w:p w14:paraId="2F1CFA16" w14:textId="1509FDCF"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05B2F18B" w14:textId="4764BD22"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w:t>
            </w:r>
            <w:r w:rsidR="004C4D02">
              <w:rPr>
                <w:rFonts w:ascii="Times New Roman" w:hAnsi="Times New Roman"/>
                <w:sz w:val="24"/>
              </w:rPr>
              <w:t>3 artiklan mukaisesti jonkin 13 </w:t>
            </w:r>
            <w:r>
              <w:rPr>
                <w:rFonts w:ascii="Times New Roman" w:hAnsi="Times New Roman"/>
                <w:sz w:val="24"/>
              </w:rPr>
              <w:t>artiklan 2 kohdan g alakohdan iii tai v alakohdassa tarkoitetun, tason 2B varojen luokan likvideinä varoina.</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Joista saadut vakuudet täyttävät toiminnalliset vaatimukset</w:t>
            </w:r>
          </w:p>
          <w:p w14:paraId="7980AB98" w14:textId="5BB8893C"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Erään 1.2.2.1.6 kuuluvista liiketoimista ne, joissa saatu vakuus täyttää delegoidun asetuksen (EU) 2015/61 8 artiklan mukaiset toiminnalliset vaatimukset.</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bCs/>
                <w:sz w:val="24"/>
              </w:rPr>
              <w:t>1.2.2.1.7. Tason 2B vakuudet, joita ei ole vielä otettu huomioon jaksossa 1.2.2.1.4, 1.2.2.1.5 tai 1.2.2.1.6</w:t>
            </w:r>
          </w:p>
          <w:p w14:paraId="725CDF50" w14:textId="47C90764"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6FF005F5" w14:textId="38493F9E" w:rsidR="007453EC" w:rsidRPr="000B6B22" w:rsidRDefault="007453EC">
            <w:pPr>
              <w:spacing w:before="0"/>
              <w:rPr>
                <w:rFonts w:ascii="Times New Roman" w:hAnsi="Times New Roman"/>
                <w:sz w:val="24"/>
              </w:rPr>
            </w:pPr>
            <w:r>
              <w:rPr>
                <w:rFonts w:ascii="Times New Roman" w:hAnsi="Times New Roman"/>
                <w:sz w:val="24"/>
              </w:rPr>
              <w:t xml:space="preserve">Vakuudellinen luotonanto ja pääomamarkkinalähtöiset liiketoimet, joiden jäljellä oleva maturiteetti on enintään 30 päivää, joissa vastapuolena ei ole keskuspankki ja joissa liiketoimen vakuutena on varoja, joita riippumatta siitä, käytetäänkö niitä uudelleen toisessa liiketoimessa, pidettäisiin delegoidun asetuksen (EU) 2015/61 7 ja 12 artiklan mukaisesti jonkin </w:t>
            </w:r>
            <w:r>
              <w:rPr>
                <w:rFonts w:ascii="Times New Roman" w:hAnsi="Times New Roman"/>
                <w:sz w:val="24"/>
              </w:rPr>
              <w:lastRenderedPageBreak/>
              <w:t>12</w:t>
            </w:r>
            <w:r w:rsidR="004C4D02">
              <w:rPr>
                <w:rFonts w:ascii="Times New Roman" w:hAnsi="Times New Roman"/>
                <w:sz w:val="24"/>
              </w:rPr>
              <w:t> </w:t>
            </w:r>
            <w:r>
              <w:rPr>
                <w:rFonts w:ascii="Times New Roman" w:hAnsi="Times New Roman"/>
                <w:sz w:val="24"/>
              </w:rPr>
              <w:t>artiklan 1 kohdan b, c tai f alakohdassa tarkoitetun, tason 2B varojen luokan likvideinä varoina.</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lastRenderedPageBreak/>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Joista saadut vakuudet täyttävät toiminnalliset vaatimukset</w:t>
            </w:r>
          </w:p>
          <w:p w14:paraId="07328C5B" w14:textId="438055C6"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Erään 1.2.2.1.7 kuuluvista liiketoimista ne, joissa saatu vakuus täyttää delegoidun asetuksen (EU) 2015/61 8 artiklan mukaiset toiminnalliset vaatimukset.</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bCs/>
                <w:sz w:val="24"/>
              </w:rPr>
              <w:t>1.2.2.2. Vakuudet, joita käytetään lyhyen position kattamiseen</w:t>
            </w:r>
          </w:p>
          <w:p w14:paraId="39101CBB" w14:textId="41AEA676"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 xml:space="preserve">Vakuudellinen luotonanto ja pääomamarkkinalähtöiset liiketoimet, joiden jäljellä oleva maturiteetti on enintään 30 päivää, joissa vastapuolena ei ole keskuspankki ja joissa liiketoimen vakuutena on varoja, joita käytetään lyhyen position kattamiseen 30 artiklan 5 kohdan toisen virkkeen mukaisesti. </w:t>
            </w:r>
            <w:r>
              <w:rPr>
                <w:rFonts w:ascii="Times New Roman" w:hAnsi="Times New Roman"/>
                <w:bCs/>
                <w:sz w:val="24"/>
              </w:rPr>
              <w:t xml:space="preserve">Kaikentyyppiset vakuudet, joita käytetään lyhyen position kattamiseen, on ilmoitettava tässä eikä edellisillä riveillä. </w:t>
            </w:r>
            <w:r>
              <w:rPr>
                <w:rFonts w:ascii="Times New Roman" w:hAnsi="Times New Roman"/>
                <w:sz w:val="24"/>
              </w:rPr>
              <w:t>Kahdenkertainen huomioiminen ei ole sallittua.</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bCs/>
                <w:sz w:val="24"/>
              </w:rPr>
              <w:t>1.2.2.3. Vakuudet, joita ei pidetä likvidinä omaisuuseränä</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0339 vakuudellinen luotonanto ja pääomamarkkinalähtöiset liiketoimet, joiden jäljellä oleva maturiteetti on enintään 30 päivää, joissa vastapuolena ei ole keskuspankki ja joissa vakuutta ei voida pitää likvidinä omaisuuseränä.</w:t>
            </w:r>
            <w:r>
              <w:rPr>
                <w:rFonts w:ascii="Times New Roman" w:hAnsi="Times New Roman"/>
                <w:bCs/>
                <w:sz w:val="24"/>
              </w:rPr>
              <w:t xml:space="preserve"> Luottolaitosten on ilmoitettava</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yhteenlasketut maksut kyseisistä liiketoimista summana, jossa on laskettu yhteen maksut limiittiluotoista, joissa vakuus on epälikvidi, maksut vakuudellisesta luotonannosta ja pääomamarkkinalähtöisistä liiketoimista, joissa vakuus on epälikvidiä omaa pääomaa, ja maksut vakuudellisesta luotonannosta ja pääomamarkkinalähtöisistä liiketoimista, joiden vakuutena ovat mitkä tahansa muut epälikvidit vakuudet; ja</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bCs/>
                <w:sz w:val="24"/>
              </w:rPr>
              <w:t>kussakin sarakkeessa 0140, 0150 ja 0160 yhteenlasketut sisäänvirtaukset kyseisistä liiketoimista limiittiluotoista johtuvien sisäänvirtausten summana, kun vakuus on epälikvidi, ja vakuudellisesta luotonannosta ja pääomamarkkinalähtöisistä liiketoimista, kun vakuus on epälikvidiä omaa pääomaa, sekä vakuudellisesta luotonannosta ja pääomamarkkinalähtöisistä liiketoimista, joiden vakuutena ovat mitkä tahansa muut epälikvidit vakuudet.</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bCs/>
                <w:sz w:val="24"/>
              </w:rPr>
              <w:t>1.2.2.3.1. Limiittiluotot: vakuudet ovat epälikvidejä</w:t>
            </w:r>
          </w:p>
          <w:p w14:paraId="3F467D84" w14:textId="5C511614"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c alakohta</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Limiittiluotot, joiden vakuutena on epälikvidejä varoja ja joiden jäljellä oleva maturiteetti on enintään 30 päivää ja joissa vastapuolena ei ole keskuspankki, kun saatuja varoja ei käytetä kattamaan lyhyitä positioita, delegoidun asetuksen (EU) 2015/61 32 artiklan 3 kohdan c alakohdan mukaisesti.</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bCs/>
                <w:sz w:val="24"/>
              </w:rPr>
              <w:t>1.2.2.3.2. Vakuudet ovat epälikvidiä omaa pääomaa</w:t>
            </w:r>
          </w:p>
          <w:p w14:paraId="1F04D6E8" w14:textId="4244E03C" w:rsidR="007453EC" w:rsidRPr="000B6B22" w:rsidRDefault="000378A5">
            <w:pPr>
              <w:spacing w:before="0"/>
              <w:rPr>
                <w:rFonts w:ascii="Times New Roman" w:hAnsi="Times New Roman"/>
                <w:bCs/>
                <w:sz w:val="24"/>
              </w:rPr>
            </w:pPr>
            <w:r>
              <w:rPr>
                <w:rFonts w:ascii="Times New Roman" w:hAnsi="Times New Roman"/>
                <w:bCs/>
                <w:sz w:val="24"/>
              </w:rPr>
              <w:lastRenderedPageBreak/>
              <w:t>Delegoidun asetuksen (EU) 2015/61 32 artiklan 3 kohdan b alakohta</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epälikvidiä omaa pääomaa.</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lastRenderedPageBreak/>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bCs/>
                <w:sz w:val="24"/>
              </w:rPr>
              <w:t>1.2.2.3.3. Kaikki muut epälikvidit vakuudet</w:t>
            </w:r>
          </w:p>
          <w:p w14:paraId="3E87F6CC" w14:textId="30080A2F" w:rsidR="007453EC" w:rsidRPr="000B6B22" w:rsidRDefault="000378A5">
            <w:pPr>
              <w:spacing w:before="0"/>
              <w:rPr>
                <w:rFonts w:ascii="Times New Roman" w:hAnsi="Times New Roman"/>
                <w:bCs/>
                <w:sz w:val="24"/>
              </w:rPr>
            </w:pPr>
            <w:r>
              <w:rPr>
                <w:rFonts w:ascii="Times New Roman" w:hAnsi="Times New Roman"/>
                <w:bCs/>
                <w:sz w:val="24"/>
              </w:rPr>
              <w:t>Delegoidun asetuksen (EU) 2015/61 32 artiklan 3 kohdan b alakohta</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Vakuudellinen luotonanto ja pääomamarkkinalähtöiset liiketoimet, joiden jäljellä oleva maturiteetti on enintään 30 päivää, joissa vastapuolena ei ole keskuspankki ja joissa liiketoimen vakuutena on epälikvidejä varoja, joita ei ole vielä otettu huomioon jaksossa 1.2.2.3.1 tai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bCs/>
                <w:sz w:val="24"/>
              </w:rPr>
              <w:t>1.3. Vakuudellisista vaihtosopimuksista johtuvat sisäänvirtaukset yhteensä</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Luottolaitosten on ilmoitettava tässä vakuudellisista vaihtosopimuksista johtuvien yhteenlaskettujen sisäänvirtausten summa, joka on laskettu liitteen XXIV lomakkeessa C 75.01.</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bCs/>
                <w:sz w:val="24"/>
              </w:rPr>
              <w:t>1.4. (Kolmansissa maissa suoritetuista liiketoimista johtuvien painotettujen sisäänvirtausten kokonaismäärän ja painotettujen ulosvirtausten kokonaismäärän välinen erotus, kun kyseisissä maissa on siirtorajoituksia tai kun sisään- tai ulosvirtaukset ovat ei-vaihdettavien valuuttojen määräisiä)</w:t>
            </w:r>
          </w:p>
          <w:p w14:paraId="5B749BFA" w14:textId="3F7B74A2" w:rsidR="007453EC" w:rsidRPr="000B6B22" w:rsidRDefault="007453EC">
            <w:pPr>
              <w:spacing w:before="0"/>
              <w:rPr>
                <w:rFonts w:ascii="Times New Roman" w:hAnsi="Times New Roman"/>
                <w:bCs/>
                <w:sz w:val="24"/>
              </w:rPr>
            </w:pPr>
            <w:r>
              <w:rPr>
                <w:rFonts w:ascii="Times New Roman" w:hAnsi="Times New Roman"/>
                <w:bCs/>
                <w:sz w:val="24"/>
              </w:rPr>
              <w:t>Delegoidun asetuksen (EU) 2015/61 32 artiklan 8 kohta</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Laitosten on ilmoitettava asianomaisessa sarakkeessa 0140, 0150 tai 0160 kolmansista maista tulevien yhteenlaskettujen painotettujen sisäänvirtausten summa, josta on vähennetty liitteen XXIV lomakkeessa C 73.00 ilmoitettu kolmansiin maihin suuntautuvien yhteenlaskettujen painotettujen ulosvirtausten summa, kun kyseisissä maissa on siirtorajoituksia tai kun kyseiset virtaukset ovat ei-vaihdettavien valuuttojen määräisiä.</w:t>
            </w:r>
            <w:r>
              <w:rPr>
                <w:rFonts w:ascii="Times New Roman" w:hAnsi="Times New Roman"/>
                <w:bCs/>
                <w:sz w:val="24"/>
              </w:rPr>
              <w:t xml:space="preserve"> </w:t>
            </w:r>
            <w:r>
              <w:rPr>
                <w:rFonts w:ascii="Times New Roman" w:hAnsi="Times New Roman"/>
                <w:sz w:val="24"/>
              </w:rPr>
              <w:t>Jos tämä määrä on negatiivinen, laitosten on ilmoitettava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bCs/>
                <w:sz w:val="24"/>
              </w:rPr>
              <w:t>1.5. (Sidosyrityksenä olevasta erikoistuneesta luottolaitoksesta johtuvien sisäänvirtausten ylijäämä)</w:t>
            </w:r>
          </w:p>
          <w:p w14:paraId="56944145" w14:textId="0F5F7C9B" w:rsidR="007453EC" w:rsidRPr="000B6B22" w:rsidRDefault="00DD4C72">
            <w:pPr>
              <w:spacing w:before="0"/>
              <w:rPr>
                <w:rFonts w:ascii="Times New Roman" w:hAnsi="Times New Roman"/>
                <w:bCs/>
                <w:sz w:val="24"/>
              </w:rPr>
            </w:pPr>
            <w:r>
              <w:rPr>
                <w:rFonts w:ascii="Times New Roman" w:hAnsi="Times New Roman"/>
                <w:bCs/>
                <w:sz w:val="24"/>
              </w:rPr>
              <w:t>Delegoidun asetuksen (EU) 2015/61 2 art</w:t>
            </w:r>
            <w:r w:rsidR="004C4D02">
              <w:rPr>
                <w:rFonts w:ascii="Times New Roman" w:hAnsi="Times New Roman"/>
                <w:bCs/>
                <w:sz w:val="24"/>
              </w:rPr>
              <w:t>iklan 3 kohdan e alakohta ja 33 </w:t>
            </w:r>
            <w:r>
              <w:rPr>
                <w:rFonts w:ascii="Times New Roman" w:hAnsi="Times New Roman"/>
                <w:bCs/>
                <w:sz w:val="24"/>
              </w:rPr>
              <w:t>artiklan 6 kohta</w:t>
            </w:r>
          </w:p>
          <w:p w14:paraId="1098E357" w14:textId="7EC1BF8B" w:rsidR="007453EC" w:rsidRPr="000B6B22" w:rsidRDefault="007453EC">
            <w:pPr>
              <w:spacing w:before="0"/>
              <w:rPr>
                <w:rFonts w:ascii="Times New Roman" w:hAnsi="Times New Roman"/>
                <w:bCs/>
                <w:sz w:val="24"/>
              </w:rPr>
            </w:pPr>
            <w:r>
              <w:rPr>
                <w:rFonts w:ascii="Times New Roman" w:hAnsi="Times New Roman"/>
                <w:bCs/>
                <w:sz w:val="24"/>
              </w:rPr>
              <w:t>Konsolidoidusti raportoivien luottolaitosten on ilmoitettava asianomaisessa sarakkeessa 0140, 0150 tai 0160 deleg</w:t>
            </w:r>
            <w:r w:rsidR="004C4D02">
              <w:rPr>
                <w:rFonts w:ascii="Times New Roman" w:hAnsi="Times New Roman"/>
                <w:bCs/>
                <w:sz w:val="24"/>
              </w:rPr>
              <w:t>oidun asetuksen (EU) 2015/61 33 </w:t>
            </w:r>
            <w:r>
              <w:rPr>
                <w:rFonts w:ascii="Times New Roman" w:hAnsi="Times New Roman"/>
                <w:bCs/>
                <w:sz w:val="24"/>
              </w:rPr>
              <w:t>artiklan 3 ja 4 kohdassa tarkoitetusta sidosyrityksenä olevasta erikoistuneesta luottolaitoksesta johtuvien sisäänvirtausten määrä, joka ylittää samasta yrityksestä johtuvien ulosvirtausten määrän.</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bCs/>
                <w:sz w:val="24"/>
              </w:rPr>
              <w:t>LISÄTIETOERÄT</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bCs/>
                <w:sz w:val="24"/>
              </w:rPr>
              <w:t>2. Valuuttojen sisäänvirtaukset</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Tämä lisätietoerä on ilmoitettava ainoastaan, jos on kyse raportoinnista erikseen ilmoitettavana valuuttana tai muuna valuuttana kuin asetuksen (EU) N:o 575/2013 415 artiklan 2 kohdan mukaisena raportointivaluuttana.</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bCs/>
                <w:sz w:val="24"/>
              </w:rPr>
              <w:lastRenderedPageBreak/>
              <w:t>Luottolaitosten on ilmoitettava se osa johdannaisista johtuvista sisäänvirtauksista (ilmoitettu jaksossa 1.1.9), jotka liittyvät 30 päivän kuluessa erääntyvistä koron- ja valuutanvaihtosopimuksista ja valuuttojen spot- tai termiinikaupan liiketoimista johtuviin valuuttapääomavirtauksiin asianomaisessa valuutassa. Vastapuolikohtaista nettoutusta voidaan soveltaa ainoastaan kyseisen valuutan määräisiin virtauksiin.</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lastRenderedPageBreak/>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bCs/>
                <w:sz w:val="24"/>
              </w:rPr>
              <w:t>3. Sisäänvirtaukset ryhmän tai laitosten suojajärjestelmän sisällä</w:t>
            </w:r>
          </w:p>
          <w:p w14:paraId="4042A99D" w14:textId="3CC07933" w:rsidR="007453EC" w:rsidRPr="000B6B22" w:rsidRDefault="007453EC">
            <w:pPr>
              <w:spacing w:before="0"/>
              <w:rPr>
                <w:rFonts w:ascii="Times New Roman" w:hAnsi="Times New Roman"/>
                <w:bCs/>
                <w:sz w:val="24"/>
              </w:rPr>
            </w:pPr>
            <w:r>
              <w:rPr>
                <w:rFonts w:ascii="Times New Roman" w:hAnsi="Times New Roman"/>
                <w:bCs/>
                <w:sz w:val="24"/>
              </w:rPr>
              <w:t>Luottolaitosten on ilmoitettava tässä lisätietoerinä kaikki jaksossa 1 (lukuun ottamatta jaksoa 1.1.10) ilmoitetut liiketoimet, joissa vastapuoli on luottolaitoksen emoyritys tai tytäryritys tai saman emoyrityksen toinen tytäryritys tai joissa vastapuoli on direktiivin 83/349/ETY</w:t>
            </w:r>
            <w:r w:rsidR="004C4D02">
              <w:rPr>
                <w:rFonts w:ascii="Times New Roman" w:hAnsi="Times New Roman"/>
                <w:bCs/>
                <w:sz w:val="24"/>
              </w:rPr>
              <w:t xml:space="preserve"> 12 artiklan 1 </w:t>
            </w:r>
            <w:r>
              <w:rPr>
                <w:rFonts w:ascii="Times New Roman" w:hAnsi="Times New Roman"/>
                <w:bCs/>
                <w:sz w:val="24"/>
              </w:rPr>
              <w:t>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Luottolaitosten on ilmoitettava liitteen XXIV lomakkeen C 74.00 rivillä 0460</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kussakin sarakkeessa 0010, 0020 ja 0030 yhteenlasketut ryhmän tai laitosten suojajärjestelmän sisällä erääntyvät maksut / käytettävissä oleva enimmäismäärä ryhmän tai laitosten suojajärjestelmän sisällä erääntyvien maksujen / käytettävissä olevan enimmäismäärän summana liiketoimen ja vastapuolen tyypin mukaan; ja</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kussakin sarakkeessa 0140, 0150 ja 0160 yhteenlasketut sisäänvirtaukset ryhmän tai laitosten suojajärjestelmän sisällä sisäänvirtausten summana ryhmän tai laitosten suojajärjestelmän sisällä liiketoimen ja vastapuolen tyypin mukaan.</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bCs/>
                <w:sz w:val="24"/>
              </w:rPr>
              <w:t>3.1. Maksut muilta kuin rahoitusalan asiakkailta (lukuun ottamatta keskuspankkeja)</w:t>
            </w:r>
          </w:p>
          <w:p w14:paraId="7E6F1F99" w14:textId="77777777" w:rsidR="007453EC" w:rsidRPr="000B6B22" w:rsidRDefault="007453EC">
            <w:pPr>
              <w:spacing w:before="0"/>
              <w:rPr>
                <w:rFonts w:ascii="Times New Roman" w:hAnsi="Times New Roman"/>
                <w:b/>
                <w:bCs/>
                <w:sz w:val="24"/>
              </w:rPr>
            </w:pPr>
            <w:r>
              <w:rPr>
                <w:rFonts w:ascii="Times New Roman" w:hAnsi="Times New Roman"/>
                <w:bCs/>
                <w:sz w:val="24"/>
              </w:rPr>
              <w:t>Luottolaitosten on ilmoitettava tässä kaikki sellaiset jaksossa 1.1.1 ilmoitetut maksut muilta kuin rahoitusalan asiakkailta,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bCs/>
                <w:sz w:val="24"/>
              </w:rPr>
              <w:t>3.2. Maksut rahoitusalan asiakkailta</w:t>
            </w:r>
          </w:p>
          <w:p w14:paraId="1E3892C8" w14:textId="77777777" w:rsidR="007453EC" w:rsidRPr="000B6B22" w:rsidRDefault="007453EC">
            <w:pPr>
              <w:spacing w:before="0"/>
              <w:rPr>
                <w:rFonts w:ascii="Times New Roman" w:hAnsi="Times New Roman"/>
                <w:b/>
                <w:bCs/>
                <w:sz w:val="24"/>
              </w:rPr>
            </w:pPr>
            <w:r>
              <w:rPr>
                <w:rFonts w:ascii="Times New Roman" w:hAnsi="Times New Roman"/>
                <w:bCs/>
                <w:sz w:val="24"/>
              </w:rPr>
              <w:t>Luottolaitosten on ilmoitettava tässä kaikki sellaiset jaksossa 1.1.2 ilmoitetut maksut rahoitusalan asiakkailta,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bCs/>
                <w:sz w:val="24"/>
              </w:rPr>
              <w:t>3.3. Vakuudelliset liiketoimet</w:t>
            </w:r>
          </w:p>
          <w:p w14:paraId="57D0789B" w14:textId="27C77445" w:rsidR="007453EC" w:rsidRPr="000B6B22" w:rsidRDefault="007453EC">
            <w:pPr>
              <w:spacing w:before="0"/>
              <w:rPr>
                <w:rFonts w:ascii="Times New Roman" w:hAnsi="Times New Roman"/>
                <w:b/>
                <w:bCs/>
                <w:sz w:val="24"/>
              </w:rPr>
            </w:pPr>
            <w:r>
              <w:rPr>
                <w:rFonts w:ascii="Times New Roman" w:hAnsi="Times New Roman"/>
                <w:bCs/>
                <w:sz w:val="24"/>
              </w:rPr>
              <w:lastRenderedPageBreak/>
              <w:t>Luottolaitosten on ilmoitettava tässä kaikki sellaiset maksut vakuudellisesta luotonannosta ja pääomamarkkinalähtöisistä liiketoimista sekä jaksossa 1.2 ilmoitettujen saatujen vakuuksien yhteenlaskettu markkina-arvo, joissa vastapuoli on luottolaitoksen emoyritys tai tytäryritys tai saman emoyrityksen toinen tytäryritys tai joissa vastapuoli on direktiivin 83/349/ETY 12 artiklan 1 kohdassa tarkoitetussa yhteydessä luottolaitokseen tai kuuluu samaan asetuksen (EU) N:o 575/2013 113 artiklan 7 kohdassa tarkoitettuun laitosten suojajärjestelmä</w:t>
            </w:r>
            <w:r w:rsidR="004C4D02">
              <w:rPr>
                <w:rFonts w:ascii="Times New Roman" w:hAnsi="Times New Roman"/>
                <w:bCs/>
                <w:sz w:val="24"/>
              </w:rPr>
              <w:t>än tai on kyseisen asetuksen 10 </w:t>
            </w:r>
            <w:r>
              <w:rPr>
                <w:rFonts w:ascii="Times New Roman" w:hAnsi="Times New Roman"/>
                <w:bCs/>
                <w:sz w:val="24"/>
              </w:rPr>
              <w:t>artiklassa tarkoitettu keskuslaitos tai verkoston tai osuustoiminnallisen ryhmän jäsen.</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lastRenderedPageBreak/>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bCs/>
                <w:sz w:val="24"/>
              </w:rPr>
              <w:t>3.4. Maksut 30 päivän kuluessa erääntyvistä arvopapereista</w:t>
            </w:r>
          </w:p>
          <w:p w14:paraId="02710816" w14:textId="7211E67A" w:rsidR="007453EC" w:rsidRPr="000B6B22" w:rsidRDefault="007453EC">
            <w:pPr>
              <w:spacing w:before="0"/>
              <w:rPr>
                <w:rFonts w:ascii="Times New Roman" w:hAnsi="Times New Roman"/>
                <w:b/>
                <w:bCs/>
                <w:sz w:val="24"/>
              </w:rPr>
            </w:pPr>
            <w:r>
              <w:rPr>
                <w:rFonts w:ascii="Times New Roman" w:hAnsi="Times New Roman"/>
                <w:bCs/>
                <w:sz w:val="24"/>
              </w:rPr>
              <w:t>Luottolaitosten on ilmoitettava tässä kaikki sellaiset jaksossa 1.1.5 ilmoitetut maksut 30 päivän kuluessa erääntyvistä arvopapereista, joissa liikkeeseenlaskija on luottolaitoksen emoyritys tai tytäryritys tai saman emoyrityksen toinen tytäryritys tai joissa liikkeeseenlaskija on direktiivin 83/349/ETY 12 artiklan 1 kohdassa tarkoitetussa yhteydessä luottolaitokseen tai kuuluu samaan asetuksen (EU) N:o 575/2013 113 artiklan 7 kohdassa tarkoitettuun laitosten suojajärjestelmään ta</w:t>
            </w:r>
            <w:r w:rsidR="004C4D02">
              <w:rPr>
                <w:rFonts w:ascii="Times New Roman" w:hAnsi="Times New Roman"/>
                <w:bCs/>
                <w:sz w:val="24"/>
              </w:rPr>
              <w:t>i on kyseisen asetuksen 10 </w:t>
            </w:r>
            <w:r>
              <w:rPr>
                <w:rFonts w:ascii="Times New Roman" w:hAnsi="Times New Roman"/>
                <w:bCs/>
                <w:sz w:val="24"/>
              </w:rPr>
              <w:t>artiklassa tarkoitettu keskuslaitos tai verkoston tai osuustoiminnallisen ryhmän jäsen.</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bCs/>
                <w:sz w:val="24"/>
              </w:rPr>
              <w:t>3.5. Kaikki muut sisäänvirtaukset ryhmän tai laitosten suojajärjestelmän sisällä</w:t>
            </w:r>
          </w:p>
          <w:p w14:paraId="4AB804A2" w14:textId="06AA51CB" w:rsidR="007453EC" w:rsidRPr="000B6B22" w:rsidRDefault="007453EC">
            <w:pPr>
              <w:spacing w:before="0"/>
              <w:rPr>
                <w:rFonts w:ascii="Times New Roman" w:hAnsi="Times New Roman"/>
                <w:b/>
                <w:bCs/>
                <w:sz w:val="24"/>
              </w:rPr>
            </w:pPr>
            <w:r>
              <w:rPr>
                <w:rFonts w:ascii="Times New Roman" w:hAnsi="Times New Roman"/>
                <w:bCs/>
                <w:sz w:val="24"/>
              </w:rPr>
              <w:t>Luottolaitosten on ilmoitettava tässä kaikki sellaiset jaksoissa 1.1.3–1.1.11 (lukuun ottamatta jaksoja 1.1.5 ja 1.1.10) ilmoitetut muut sisäänvirtaukset ryhmän tai laitosten suojajärjestelmän sisällä, joissa vastapuoli on luottolaitoksen emoyritys tai tytäryritys tai saman emoyrityksen toinen tytäryritys tai joissa vastapuoli on direk</w:t>
            </w:r>
            <w:r w:rsidR="004C4D02">
              <w:rPr>
                <w:rFonts w:ascii="Times New Roman" w:hAnsi="Times New Roman"/>
                <w:bCs/>
                <w:sz w:val="24"/>
              </w:rPr>
              <w:t>tiivin 83/349/ETY 12 artiklan 1 </w:t>
            </w:r>
            <w:r>
              <w:rPr>
                <w:rFonts w:ascii="Times New Roman" w:hAnsi="Times New Roman"/>
                <w:bCs/>
                <w:sz w:val="24"/>
              </w:rPr>
              <w:t>kohdassa tarkoitetussa yhteydessä luottolaitokseen tai kuuluu samaan asetuksen (EU) N:o 575/2013 113 artiklan 7 kohdassa tarkoitettuun laitosten suojajärjestelmään tai on kyseisen asetuksen 10 artiklassa tarkoitettu keskuslaitos tai verkoston tai osuustoiminnallisen ryhmän jäsen.</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bCs/>
                <w:sz w:val="24"/>
              </w:rPr>
              <w:t>4. Vakuudellinen luotonanto, joka on vapautettu 17 artiklan 2 ja 3 kohdan soveltamisesta</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Luottolaitosten on ilmoitettava tässä sellaiset vakuudelliset luotonantotoimet, joiden jäljellä oleva maturiteetti on enintään 30 päivää, joissa vastapuolena on keskuspankki ja joissa asianomaiset liiketoimet on vapautettu delegoidun asetuksen (EU) 2015/61 17 artiklan 2 ja 3 kohdan soveltamisesta saman asetuksen 17 artiklan 4 kohdan nojalla.</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bCs/>
                <w:sz w:val="24"/>
              </w:rPr>
              <w:t>4.1. Joista: vakuutena tason 1 vakuuksia, lukuun ottamatta erittäin laadukkaita katettuja joukkolainoja</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 xml:space="preserve">Luottolaitosten on ilmoitettava tässä 30 kalenteripäivän kuluessa erääntyvät vakuudelliset luotonantotoimet, joissa vastapuolena on keskuspankki ja joissa saadut vakuudet ovat tason 1 vakuuksia erittäin laadukkaita katettuja joukkolainoja lukuun ottamatta ja täyttävät delegoidun asetuksen (EU) 2015/61 8 artiklassa asetetut toiminnalliset vaatimukset ja joissa asianomaiset liiketoimet on vapautettu delegoidun asetuksen (EU) 2015/61 </w:t>
            </w:r>
            <w:r>
              <w:rPr>
                <w:rFonts w:ascii="Times New Roman" w:hAnsi="Times New Roman"/>
                <w:sz w:val="24"/>
              </w:rPr>
              <w:lastRenderedPageBreak/>
              <w:t>17 artiklan 2 ja 3 kohdan soveltamisesta saman asetuksen 17 artiklan 4 kohdan nojalla.</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lastRenderedPageBreak/>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bCs/>
                <w:sz w:val="24"/>
              </w:rPr>
              <w:t>4.2. Joista: vakuutena tason 1 vakuuksia, jotka ovat erittäin laadukkaita katettuja joukkolainoja</w:t>
            </w:r>
          </w:p>
          <w:p w14:paraId="781FF86B" w14:textId="45470DA9" w:rsidR="007453EC" w:rsidRPr="000B6B22" w:rsidDel="00F07329" w:rsidRDefault="007453EC">
            <w:pPr>
              <w:spacing w:before="0"/>
              <w:rPr>
                <w:rFonts w:ascii="Times New Roman" w:hAnsi="Times New Roman"/>
                <w:b/>
                <w:bCs/>
                <w:sz w:val="24"/>
              </w:rPr>
            </w:pPr>
            <w:r>
              <w:rPr>
                <w:rFonts w:ascii="Times New Roman" w:hAnsi="Times New Roman"/>
                <w:sz w:val="24"/>
              </w:rPr>
              <w:t>Luottolaitosten on ilmoitettava tässä 30 kalenteripäivän kuluessa erääntyvät vakuudelliset luotonantotoimet, joissa vastapuolena on keskuspankki ja joissa saadut vakuudet ovat tason 1 vakuuksia, jotka ovat erittäin laadukkaita katettuja joukkolainoja ja täyttävät delegoidun asetuk</w:t>
            </w:r>
            <w:r w:rsidR="004C4D02">
              <w:rPr>
                <w:rFonts w:ascii="Times New Roman" w:hAnsi="Times New Roman"/>
                <w:sz w:val="24"/>
              </w:rPr>
              <w:t>sen (EU) 2015/61 8 </w:t>
            </w:r>
            <w:r>
              <w:rPr>
                <w:rFonts w:ascii="Times New Roman" w:hAnsi="Times New Roman"/>
                <w:sz w:val="24"/>
              </w:rPr>
              <w:t>artiklassa asetetut toiminnalliset vaatimukset, ja joissa asianomaiset liiketoimet on vapautettu delegoidun asetu</w:t>
            </w:r>
            <w:r w:rsidR="004C4D02">
              <w:rPr>
                <w:rFonts w:ascii="Times New Roman" w:hAnsi="Times New Roman"/>
                <w:sz w:val="24"/>
              </w:rPr>
              <w:t>ksen (EU) 2015/61 17 artiklan 2 ja 3 </w:t>
            </w:r>
            <w:r>
              <w:rPr>
                <w:rFonts w:ascii="Times New Roman" w:hAnsi="Times New Roman"/>
                <w:sz w:val="24"/>
              </w:rPr>
              <w:t>kohdan soveltamisesta saman asetuksen 17 artiklan 4 kohdan nojalla.</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bCs/>
                <w:sz w:val="24"/>
              </w:rPr>
              <w:t>4.3. Joista: vakuutena tason 2A vakuuksia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Luottolaitosten on ilmoitettava tässä vakuudelliset 30 kalenteripäivän kuluessa erääntyvät luotonantotoimet, joissa vastapuolena on keskuspankki ja joissa saadut vakuudet ovat tason 2A vakuuksia ja täyttävät delegoidun asetuksen (EU) 2015/61 8 artiklassa asetetut toiminnalliset vaatimukset ja joissa asianomaiset liiketoimet on vapautettu delegoidun asetuksen (EU) 2015/61 17 artiklan 2 ja 3 kohdan soveltamisesta saman asetuksen 17 artiklan 4 kohdan nojalla.</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bCs/>
                <w:sz w:val="24"/>
              </w:rPr>
              <w:t>4.4. Joista: vakuutena tason 2B vakuuksia</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Luottolaitosten on ilmoitettava tässä 30 kalenteripäivän kuluessa erääntyvät vakuudelliset luotonantotoimet, joissa vastapuolena on keskuspankki ja joissa saadut vakuudet ovat tason 2B vakuuksia ja täyttävät delegoidun asetuksen (EU) 2015/61 8 artiklassa asetetut toiminnalliset vaatimukset ja joissa asianomaiset liiketoimet on vapautettu delegoidun asetuksen (EU) 2015/61 17 artiklan 2 ja 3 kohdan soveltamisesta saman asetuksen 17 artiklan 4 kohdan nojalla.</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bCs/>
                <w:sz w:val="24"/>
              </w:rPr>
              <w:t>4.5. Joista: vakuutena epälikvidejä varoja</w:t>
            </w:r>
          </w:p>
          <w:p w14:paraId="262E60D9" w14:textId="0A9C9EEB" w:rsidR="003626D1" w:rsidRPr="000B6B22" w:rsidRDefault="003626D1">
            <w:pPr>
              <w:spacing w:before="0"/>
              <w:rPr>
                <w:rFonts w:ascii="Times New Roman" w:hAnsi="Times New Roman"/>
                <w:b/>
                <w:bCs/>
                <w:sz w:val="24"/>
              </w:rPr>
            </w:pPr>
            <w:r>
              <w:rPr>
                <w:rFonts w:ascii="Times New Roman" w:hAnsi="Times New Roman"/>
                <w:sz w:val="24"/>
              </w:rPr>
              <w:t>Luottolaitosten on ilmoitettava tässä 30 kalenteripäivän kuluessa erääntyvät vakuudelliset luotonantotoimet, joissa vastapuolena on keskuspankki ja joissa saadut vakuudet ovat epälikvidejä vakuuksia ja joissa asianomaiset liiketoimet on vapautettu delegoidun asetu</w:t>
            </w:r>
            <w:r w:rsidR="004C4D02">
              <w:rPr>
                <w:rFonts w:ascii="Times New Roman" w:hAnsi="Times New Roman"/>
                <w:sz w:val="24"/>
              </w:rPr>
              <w:t>ksen (EU) 2015/61 17 artiklan 2 ja </w:t>
            </w:r>
            <w:r>
              <w:rPr>
                <w:rFonts w:ascii="Times New Roman" w:hAnsi="Times New Roman"/>
                <w:sz w:val="24"/>
              </w:rPr>
              <w:t>3 kohdan soveltamisesta saman asetuksen 17 artiklan 4 kohdan nojalla.</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OSA 4: VAKUUDELLISET VAIHTOSOPIMUKSET</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Vakuudelliset vaihtosopimukset</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Yleiset huomautukset</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szCs w:val="24"/>
        </w:rPr>
        <w:t>Tässä lomakkeessa ilmoitetaan seuraavien 30 kalenteripäivän kuluessa erääntyvät liiketoimet, joissa muita kuin käteisvaroja vaihdetaan toisiksi muiksi kuin käteisvaroiksi. Laitosten ei tarvitse täyttää harmaalla merkittyjä kohtia.</w:t>
      </w:r>
    </w:p>
    <w:p w14:paraId="15C44248" w14:textId="2487973B" w:rsidR="00F71050" w:rsidRPr="000B6B22" w:rsidRDefault="00F71050">
      <w:pPr>
        <w:pStyle w:val="InstructionsText2"/>
        <w:spacing w:after="120"/>
        <w:rPr>
          <w:rFonts w:eastAsia="PMingLiU" w:cs="Times New Roman"/>
          <w:sz w:val="24"/>
          <w:szCs w:val="24"/>
        </w:rPr>
      </w:pPr>
      <w:r>
        <w:rPr>
          <w:sz w:val="24"/>
          <w:szCs w:val="24"/>
        </w:rPr>
        <w:t>Vakuudellisten vaihtosopimustransaktioiden, jotka erääntyvät seuraavien 30 kalenteripäivän kuluessa, on johdettava ulosvirtaukseen, jos asianomaiseen lainaksi otettuun omaisuuserään sovelletaan delegoidun asetuksen (EU) 2015/61 2 luvun mukaisesti pienempää arvonleikkausta kuin lainaksi annettuun omaisuuserään. Ulosvirtaus on laskettava kertomalla lainaksi otettujen varojen markkina-arvo lainaksi annettuihin varoihin sovellettavan ulosvirtausasteen ja lainaksi otettuihin varoihin sovellettavan ulosvirtausasteen erotuksella seuraavien 30 kalenteripäivän kuluessa erääntyvissä vakuudellisissa rahoitustoimissa. Jos vastapuolena on luottolaitoksen kotimainen keskuspankki, lainaksi otettujen varojen markkina-arvoon sovellettava ulosvirtausaste on 0 prosenttia. Luottolaitoksen kotimaisen keskuspankin merkitys vastaa delegoidun asetuksen (EU) 2015/61 28 artiklan 8 kohdassa esitettyä määritelmää.</w:t>
      </w:r>
    </w:p>
    <w:p w14:paraId="252F77C9" w14:textId="4C9BCC25" w:rsidR="00F71050" w:rsidRPr="000B6B22" w:rsidRDefault="00F71050">
      <w:pPr>
        <w:pStyle w:val="InstructionsText2"/>
        <w:spacing w:after="120"/>
        <w:rPr>
          <w:rFonts w:eastAsia="PMingLiU" w:cs="Times New Roman"/>
          <w:sz w:val="24"/>
          <w:szCs w:val="24"/>
        </w:rPr>
      </w:pPr>
      <w:r>
        <w:rPr>
          <w:sz w:val="24"/>
          <w:szCs w:val="24"/>
        </w:rPr>
        <w:t>Vakuudellisten vaihtosopimusten, jotka erääntyvät seuraavien 30 kalenteripäivän kuluessa, on johdettava sisäänvirtaukseen, jos lainaksi annettuun omaisuuserään sovelletaan pienempää arvonleikkausta kuin lainaksi otettuun omaisuuserään delegoidun asetuksen (EU) 2015/61 2 luvun mukaisesti. Sisäänvirtaus on laskettava kertomalla lainaksi annettujen varojen markkina-arvo lainaksi otettuihin varoihin sovellettavan sisäänvirtausasteen ja lainaksi annettuihin varoihin sovellettavan sisäänvirtausasteen erotuksella seuraavien 30 kalenteripäivän kuluessa erääntyvissä vakuudellisissa luotonantotoimissa. Jos saatua vakuutta käytetään sellaisten lyhyiden positioiden kattamiseen, joita voidaan jatkaa yli 30 kalenteripäivän jaksolle, sisäänvirtausta ei kirjata.</w:t>
      </w:r>
    </w:p>
    <w:p w14:paraId="29131344" w14:textId="4A439145" w:rsidR="00F71050" w:rsidRPr="000B6B22" w:rsidRDefault="00F71050">
      <w:pPr>
        <w:pStyle w:val="InstructionsText2"/>
        <w:spacing w:after="120"/>
        <w:rPr>
          <w:rFonts w:eastAsia="PMingLiU" w:cs="Times New Roman"/>
          <w:sz w:val="24"/>
          <w:szCs w:val="24"/>
        </w:rPr>
      </w:pPr>
      <w:r>
        <w:rPr>
          <w:sz w:val="24"/>
          <w:szCs w:val="24"/>
        </w:rPr>
        <w:t>Likvidien varojen likviditeettiarvo lasketaan delegoidun asetuksen (EU) 2015/61 9 artiklan mukaisesti.</w:t>
      </w:r>
    </w:p>
    <w:p w14:paraId="5BD6E8D9" w14:textId="09E78D86" w:rsidR="00F71050" w:rsidRPr="000B6B22" w:rsidRDefault="00F71050">
      <w:pPr>
        <w:pStyle w:val="InstructionsText2"/>
        <w:spacing w:after="120"/>
        <w:rPr>
          <w:rFonts w:eastAsia="PMingLiU" w:cs="Times New Roman"/>
          <w:sz w:val="24"/>
          <w:szCs w:val="24"/>
        </w:rPr>
      </w:pPr>
      <w:r>
        <w:rPr>
          <w:sz w:val="24"/>
          <w:szCs w:val="24"/>
        </w:rPr>
        <w:t>Kukin vakuudellinen vaihtosopimustransaktio on arvioitava erikseen ja virtaus ilmoitettava joko ulos- tai sisäänvirtauksena (liiketoimittain) vastaavalla rivillä. Jos samaan kauppaan sisältyy useita vakuustyyppejä (esim. vakuuskori), se on raportointia varten jaettava lomakkeen rivejä vastaaviin osiin ja arvioitava osissa. Kun kyseessä ovat vakuuskorien tai -poolien vaihtosopimustransaktiot, jotka erääntyvät seuraavien 30 kalenteripäivän kuluessa, lainaksi annetut muut kuin käteisvarat on yksittäin kohdennettava lainaksi otettuihin muihin kuin käteisvaroihin delegoidun asetuksen (EU) 2015/61 II osaston 2 luvussa määriteltyjen likvidien varojen luokkien mukaisesti aloittaen vähiten likvidistä yhdistelmästä (eli lainaksi annetut ei-likvidit muut kuin käteisvarat, lainaksi otetut ei-likvidit muut kuin käteisvarat). Kaikki kussakin yhdistelmässä olevat mahdolliset ylimääräiset vakuudet siirretään ylempään luokkaan siten, että kyseisissä yhdistelmissä saavutetaan täysi kattavuus kaikkein likvideimpään yhdistelmään asti. Tämän jälkeen kaikki mahdolliset ylimääräiset vakuudet otetaan huomioon kaikkein likvideimmässä yhdistelmässä.</w:t>
      </w:r>
    </w:p>
    <w:p w14:paraId="5EAFC22B" w14:textId="35C61A17" w:rsidR="00F71050" w:rsidRPr="000B6B22" w:rsidRDefault="00F71050">
      <w:pPr>
        <w:pStyle w:val="InstructionsText2"/>
        <w:spacing w:after="120"/>
        <w:rPr>
          <w:rFonts w:eastAsia="PMingLiU" w:cs="Times New Roman"/>
          <w:sz w:val="24"/>
          <w:szCs w:val="24"/>
        </w:rPr>
      </w:pPr>
      <w:r>
        <w:rPr>
          <w:sz w:val="24"/>
          <w:szCs w:val="24"/>
        </w:rPr>
        <w:lastRenderedPageBreak/>
        <w:t>Vakuudelliset vaihtosopimustransaktiot, jotka koskevat yhteissijoitusyritysten osakkeita tai osuuksia, on ilmoitettava ikään kuin liiketoimissa olisi kyse yhteissijoitusyritysten kohde-etuutena olevista omaisuuseristä. Yhteissijoitusyritysten osakkeisiin tai osuuksiin sovellettavat erilaiset arvonleikkaukset on otettava huomioon raportoitavassa ulos- tai sisäänvirtausasteessa.</w:t>
      </w:r>
    </w:p>
    <w:p w14:paraId="17B8D6B2" w14:textId="132D07E7" w:rsidR="00F71050" w:rsidRPr="000B6B22" w:rsidRDefault="00F71050">
      <w:pPr>
        <w:pStyle w:val="InstructionsText2"/>
        <w:spacing w:after="120"/>
        <w:rPr>
          <w:rFonts w:eastAsia="PMingLiU" w:cs="Times New Roman"/>
          <w:sz w:val="24"/>
          <w:szCs w:val="24"/>
        </w:rPr>
      </w:pPr>
      <w:r>
        <w:rPr>
          <w:sz w:val="24"/>
          <w:szCs w:val="24"/>
        </w:rPr>
        <w:t>Luottolaitosten on ilmoitettava tämän lomakkeen tiedot asetuksen (EU) N:o 575/2013 415 artiklan 2 kohdan mukaisten vastaavien valuuttojen määräisinä. Tässä tapauksessa ilmoitettuihin saldoihin saavat sisältyä ainoastaan asianomaisen valuutan määräiset saldot, jotta valuuttaerot voidaan ottaa oikealla tavalla huomioon. Tämä voi merkitä sitä, että liiketoimi ilmoitetaan asianomaista valuuttaa koskevassa lomakkeessa vain yksipuolisesti, millä on vastaava vaikutus likviditeettiarvon ylijäämään.</w:t>
      </w:r>
    </w:p>
    <w:p w14:paraId="291133CC" w14:textId="443CE2F3"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 xml:space="preserve">1.2. </w:t>
      </w:r>
      <w:r w:rsidR="002B2931">
        <w:rPr>
          <w:rFonts w:ascii="Times New Roman" w:hAnsi="Times New Roman"/>
          <w:sz w:val="24"/>
        </w:rPr>
        <w:tab/>
      </w:r>
      <w:r>
        <w:rPr>
          <w:rFonts w:ascii="Times New Roman" w:hAnsi="Times New Roman"/>
          <w:sz w:val="24"/>
        </w:rPr>
        <w:t>Erityiset huomautukset</w:t>
      </w:r>
    </w:p>
    <w:p w14:paraId="13FCD761" w14:textId="6F946856" w:rsidR="00F71050" w:rsidRPr="000B6B22" w:rsidRDefault="00F71050">
      <w:pPr>
        <w:pStyle w:val="InstructionsText2"/>
        <w:spacing w:after="120"/>
        <w:rPr>
          <w:rFonts w:eastAsia="PMingLiU" w:cs="Times New Roman"/>
          <w:sz w:val="24"/>
          <w:szCs w:val="24"/>
        </w:rPr>
      </w:pPr>
      <w:r>
        <w:rPr>
          <w:sz w:val="24"/>
          <w:szCs w:val="24"/>
        </w:rPr>
        <w:t>Vakuudelliset vaihtosopimustransaktiot on ilmoitettava sisään- ja ulosvirtausten laskentaa varten riippumatta siitä, täyttääkö saatu vakuus delegoidun asetuksen (EU) 2015/61 8 artiklassa säädetyt toiminnalliset vaatimukset tai täyttäisikö se nämä vaatimukset, jos sitä ei käytettäisi kyseisen liiketoimen vakuutena. Jotta likvidien varojen oikaistu varanto voidaan laskea delegoidun asetuksen (EU) 2015/61 17 artiklan 2 kohdan mukaisesti, luottolaitosten on lisäksi ilmoitettava erikseen ne liiketoimet, joissa vähintään yksi vakuudesta muodostuva osa täyttää delegoidun asetuksen (EU) 2015/61 8 artiklassa säädetyt toiminnalliset vaatimukset.</w:t>
      </w:r>
    </w:p>
    <w:p w14:paraId="65DF558A" w14:textId="5BC1B3A1" w:rsidR="00F71050" w:rsidRPr="000B6B22" w:rsidRDefault="00F71050">
      <w:pPr>
        <w:pStyle w:val="InstructionsText2"/>
        <w:spacing w:after="120"/>
        <w:rPr>
          <w:rFonts w:eastAsia="PMingLiU" w:cs="Times New Roman"/>
          <w:sz w:val="24"/>
          <w:szCs w:val="24"/>
        </w:rPr>
      </w:pPr>
      <w:r>
        <w:rPr>
          <w:sz w:val="24"/>
          <w:szCs w:val="24"/>
        </w:rPr>
        <w:t>Jos laitos voi kirjata laadukkaisiin likvideihin varoihinsa vain osan ulkomaan valuutan määräisistä osakkeistaan, ulkomaan valuutan määräisistä keskushallinnolta tai keskuspankilta olevista varoistaan tai kotimaan valuutan määräisistä keskushallinnolta tai keskuspankilta olevista varoistaan, tasojen 1, 2A ja 2B varoja koskevilla riveillä ilmoitetaan vain likvideihin varoihin kirjattava määrä delegoidun asetuksen (EU) 2015/61 12 artiklan 1 kohdan c alakohdan ii alakohdan ja 10 artiklan 1 kohdan d alakohdan mukaisesti. Jos tiettyä omaisuuserää käytetään vakuutena, mutta sen määrä ylittää sen osuuden määrän, joka voidaan kirjata likvideihin varoihin, ylimääräinen osuus on ilmoitettava epälikvidejä varoja koskevassa jaksossa.</w:t>
      </w:r>
    </w:p>
    <w:p w14:paraId="43E17CE7" w14:textId="105C6179" w:rsidR="00F71050" w:rsidRPr="000B6B22" w:rsidRDefault="00F71050">
      <w:pPr>
        <w:pStyle w:val="InstructionsText2"/>
        <w:spacing w:after="120"/>
        <w:rPr>
          <w:rFonts w:eastAsia="PMingLiU" w:cs="Times New Roman"/>
          <w:sz w:val="24"/>
          <w:szCs w:val="24"/>
        </w:rPr>
      </w:pPr>
      <w:r>
        <w:rPr>
          <w:sz w:val="24"/>
          <w:szCs w:val="24"/>
        </w:rPr>
        <w:t>Vakuudelliset vaihtosopimukset, joihin liittyy tason 2A varoja, on ilmoitettava vastaavalla tason 2A varoja koskevalla rivillä, vaikka noudatettaisiin vaihtoehtoista maksuvalmiusmenetelmää (ts. tason 2A varoja ei siirretä tason 1 varoihin vakuudellisten vaihtosopimusten raportoinnissa).</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Vakuudellisten vaihtosopimusten raportointilomake</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Tiettyjä sarakkeita koskevat ohjeet</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Sarake</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Lainsäädäntöviitteet ja ohjeet</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Lainaksi annettujen vakuuksien markkina-arvo</w:t>
            </w:r>
          </w:p>
          <w:p w14:paraId="1A57E4B8" w14:textId="574CCD30"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Lainaksi annettujen vakuuksien markkina-arvo on ilmoitettava sarakkeessa 0010. </w:t>
            </w:r>
            <w:r>
              <w:rPr>
                <w:rFonts w:ascii="Times New Roman" w:hAnsi="Times New Roman"/>
                <w:sz w:val="24"/>
              </w:rPr>
              <w:t>Markkina-arvo on laskettava päivän kurssin mukaan ennen arvonleikkausta ja ilman virtauksia, jotka johtuvat vakuuksiin liittyvien suojien purkamisesta dele</w:t>
            </w:r>
            <w:r w:rsidR="004C4D02">
              <w:rPr>
                <w:rFonts w:ascii="Times New Roman" w:hAnsi="Times New Roman"/>
                <w:sz w:val="24"/>
              </w:rPr>
              <w:t>goidun asetuksen (EU) 2015/61 8 </w:t>
            </w:r>
            <w:r>
              <w:rPr>
                <w:rFonts w:ascii="Times New Roman" w:hAnsi="Times New Roman"/>
                <w:sz w:val="24"/>
              </w:rPr>
              <w:t>artiklan 5 kohdan mukaisesti.</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Lainaksi annettujen vakuuksien likviditeettiarvo</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Lainaksi annettujen vakuuksien likviditeettiarvo on ilmoitettava sarakkeessa 0020. Likvidien varojen likviditeettiarvo on laskettava omaisuuserän arvon mukaan arvonleikkauksen jälkeen.</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Lainaksi otettujen vakuuksien markkina-arvo</w:t>
            </w:r>
          </w:p>
          <w:p w14:paraId="783AFA6A" w14:textId="3E8AB1A5"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Lainaksi otettujen vakuuksien markkina-arvo on ilmoitettava sarakkeessa 0030. Markkina-arvo on laskettava päivän kurssin mukaan ennen arvonleikkausta ja ilman virtauksia, jotka johtuvat vakuuksiin liittyvien suojien purkamisesta dele</w:t>
            </w:r>
            <w:r w:rsidR="004C4D02">
              <w:rPr>
                <w:rFonts w:ascii="Times New Roman" w:hAnsi="Times New Roman"/>
                <w:sz w:val="24"/>
              </w:rPr>
              <w:t>goidun asetuksen (EU) 2015/61 8 </w:t>
            </w:r>
            <w:r>
              <w:rPr>
                <w:rFonts w:ascii="Times New Roman" w:hAnsi="Times New Roman"/>
                <w:sz w:val="24"/>
              </w:rPr>
              <w:t>artiklan 5 kohdan mukaisesti.</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Lainaksi otettujen vakuuksien likviditeettiarvo</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Lainaksi otettujen vakuuksien likviditeettiarvo on ilmoitettava sarakkeessa 0040. Likvidien varojen likviditeettiarvo on laskettava omaisuuserän arvon mukaan arvonleikkauksen jälkeen.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Standardipaino</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Delegoidun asetuksen (EU) 2015/61 28 ja 32 artikla</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Sarakkeessa 0050 käytetyt standardipainot ovat delegoidussa asetuksessa (EU) 2015/61 ilmoitettuja vakiopainoja, jotka annetaan tässä vain tiedoksi.</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Sovellettava paino</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Delegoidun asetuksen (EU) 2015/61 28 ja 32 artikla</w:t>
            </w:r>
          </w:p>
          <w:p w14:paraId="716B5FB9" w14:textId="270DE9A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Sovellettavilla painoilla tarkoitetaan delegoidun asetuksen (EU) 2015/61 28 ja 32 artiklassa määritettyjä painoja. Sovellettavat painot saattavat johtaa painotettuihin keskiarvoihin, ja ne on ilmoitettava desimaalilukuina (eli 1,00 sovellettavalle </w:t>
            </w:r>
            <w:r w:rsidR="004C4D02">
              <w:rPr>
                <w:rFonts w:ascii="Times New Roman" w:hAnsi="Times New Roman"/>
                <w:sz w:val="24"/>
              </w:rPr>
              <w:t>100 prosentin painolle tai 0,50 </w:t>
            </w:r>
            <w:r>
              <w:rPr>
                <w:rFonts w:ascii="Times New Roman" w:hAnsi="Times New Roman"/>
                <w:sz w:val="24"/>
              </w:rPr>
              <w:t>sovellettavalle 50 prosentin painolle). Sovellettavat painot voivat kuvastaa muun muassa yrityskohtaista ja kansallista harkintavaltaa.</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Ulosvirtaukset</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Luottolaitosten on ilmoitettava tässä ulosvirtaukset. Nämä ulosvirtaukset lasketaan kertomalla sarake 0060 sarakkeella 0030, jotka molemmat ovat liitteessä XXIV olevasta lomakkeesta C 75.01.</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Sisäänvirtaukset, joihin sovelletaan 75 prosentin ylärajaa</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Luottolaitosten on ilmoitettava tässä sellaiset liiketoimien sisäänvirtaukset, joihin sovelletaan sisäänvirtausten 75 prosentin ylärajaa. Nämä sisäänvirtaukset lasketaan kertomalla sarake 0060 sarakkeella 0010, jotka molemmat ovat liitteessä XXIV olevasta lomakkeesta C 75.01.</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Sisäänvirtaukset, joihin sovelletaan 90 prosentin ylärajaa</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Luottolaitosten on ilmoitettava tässä sellaiset liiketoimien sisäänvirtaukset, joihin sovelletaan sisäänvirtausten 90 prosentin ylärajaa. Nämä sisäänvirtaukset lasketaan kertomalla sarake 0060 sarakkeella 0010, jotka molemmat ovat liitteessä XXIV olevasta lomakkeesta C 75.01.</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Sisäänvirtaukset, jotka on vapautettu ylärajojen soveltamisesta</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Luottolaitosten on ilmoitettava tässä sellaiset liiketoimien sisäänvirtaukset, jotka on vapautettu sisäänvirtausten ylärajojen soveltamisesta. Nämä sisäänvirtaukset lasketaan kertomalla sarake 0060 sarakkeella 0010, jotka molemmat ovat liitteessä XXIV olevasta lomakkeesta C 75.01.</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Tiettyjä rivejä koskevat ohjeet</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Rivi</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bCs/>
                <w:sz w:val="24"/>
              </w:rPr>
              <w:t>Lainsäädäntöviitteet ja ohjeet</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VAKUUDELLISET VAIHTOSOPIMUKSET YHTEENSÄ (vastapuolena on keskuspankki)</w:t>
            </w:r>
          </w:p>
          <w:p w14:paraId="410748FC" w14:textId="14E7A3E4"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4C4D02">
              <w:rPr>
                <w:rFonts w:ascii="Times New Roman" w:hAnsi="Times New Roman"/>
                <w:bCs/>
                <w:sz w:val="24"/>
              </w:rPr>
              <w:t>tiklan 4 kohta ja 32 artiklan 3 </w:t>
            </w:r>
            <w:r>
              <w:rPr>
                <w:rFonts w:ascii="Times New Roman" w:hAnsi="Times New Roman"/>
                <w:bCs/>
                <w:sz w:val="24"/>
              </w:rPr>
              <w:t>kohta</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Luottolaitosten on ilmoitettava asianomaisissa sarakkeissa vakuudellisten vaihtosopimusten yhteenlasketut arvot.</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Sellaiset liiketoimet yhteensä, joissa annetaan lainaksi tason 1 varoja (lukuun ottamatta erittäin laadukkaita katettuja joukkolainoja) ja otetaan lainaksi seuraavia vakuuksia:</w:t>
            </w:r>
          </w:p>
          <w:p w14:paraId="184C7FC3" w14:textId="4077D01E"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4C4D02">
              <w:rPr>
                <w:rFonts w:ascii="Times New Roman" w:hAnsi="Times New Roman"/>
                <w:bCs/>
                <w:sz w:val="24"/>
              </w:rPr>
              <w:t>tiklan 4 kohta ja 32 artiklan 3 </w:t>
            </w:r>
            <w:r>
              <w:rPr>
                <w:rFonts w:ascii="Times New Roman" w:hAnsi="Times New Roman"/>
                <w:bCs/>
                <w:sz w:val="24"/>
              </w:rPr>
              <w:t>kohta</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kussakin asianomaisessa sarakkeessa vakuudellisten vaihtosopimusten yhteenlasketut arvot liiketoimissa, joissa annetaan lainaksi tason 1 varoja (lukuun ottamatta erittäin laadukkaita katettuja joukkolainoja).</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Tason 1 varat (lukuun ottamatta erittäin laadukkaita katettuja joukkolainoja)</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muihin tason 1 varoihin kuin erittäin laadukkaisiin katettuihin joukkolainoihin (lainaksi ottaminen)</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Joista vaihdetut vakuudet täyttävät toiminnalliset vaatimukset</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1.1.1 kuuluvista liiketoimista</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Tason 1 erittäin laadukkaat katetut joukkolainat</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Liiketoimet, joissa laitos on vaihtanut muita tason 1 varoja kuin erittäin laadukkaita katettuja joukkolainoja (lainaksi antaminen) tason 1 erittäin laadukkaisiin katettuihin joukkolainoihin (lainaksi ottaminen)</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Joista vaihdetut vakuudet täyttävät toiminnalliset vaatimukset</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1.1.2 kuuluvista liiketoimista</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Tason 2A varat</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muita tason 1 varoja kuin erittäin laadukkaita katettuja joukkolainoja (lainaksi antaminen) tason 2A varoihin (lainaksi ottaminen)</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Joista vaihdetut vakuudet täyttävät toiminnalliset vaatimukset</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1.1.3 kuuluvista liiketoimista</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Tason 2B omaisuusvakuudelliset arvopaperit (asunto- tai autolainat, LL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2B omaisuusvakuudellisiin arvopapereihin (asunto- tai autolainat, LL 1) (lainaksi ottaminen)</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Joista vaihdetut vakuudet täyttävät toiminnalliset vaatimukset</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1.1.4 kuuluvista liiketoimista</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Tason 2B laadukkaat katetut joukkolainat</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Liiketoimet, joissa laitos on vaihtanut muita tason 1 varoja kuin erittäin laadukkaita katettuja joukkolainoja (lainaksi antaminen) tason 2B laadukkaisiin katettuihin joukkolainoihin (lainaksi ottaminen)</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Joista vaihdetut vakuudet täyttävät toiminnalliset vaatimukset</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1.1.5 kuuluvista liiketoimista</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Tason 2B omaisuusvakuudelliset arvopaperit (kaupalliset lainat tai lainat yksityishenkilöille, jäsenvaltio, LL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2B omaisuusvakuudellisiin arvopapereihin (kaupalliset lainat tai lainat yksityishenkilöille, jäsenvaltio, LL 1) (lainaksi ottaminen)</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Joista vaihdetut vakuudet täyttävät toiminnalliset vaatimukset</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1.1.6 kuuluvista liiketoimista</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Muut tason 2B varat</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varoja, lukuun ottamatta erittäin laadukkaita katettuja joukkolainoja, (lainaksi antaminen) muihin tason 2B varoihin (lainaksi ottaminen)</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Joista vaihdetut vakuudet täyttävät toiminnalliset vaatimukset</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1.1.7 kuuluvista liiketoimista</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Epälikvidit varat</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Liiketoimet, joissa laitos on vaihtanut muita tason 1 varoja kuin erittäin laadukkaita katettuja joukkolainoja (lainaksi antaminen) epälikvideihin varoihin (lainaksi ottaminen)</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lastRenderedPageBreak/>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Joista vaihdetut vakuudet täyttävät toiminnalliset vaatimukset</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1.1.8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Sellaiset liiketoimet yhteensä, joissa annetaan lainaksi tason 1 erittäin laadukkaita katettuja joukkolainoja ja otetaan lainaksi seuraavia vakuuksia:</w:t>
            </w:r>
          </w:p>
          <w:p w14:paraId="4643050A" w14:textId="3239A1C6"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4C4D02">
              <w:rPr>
                <w:rFonts w:ascii="Times New Roman" w:hAnsi="Times New Roman"/>
                <w:bCs/>
                <w:sz w:val="24"/>
              </w:rPr>
              <w:t>tiklan 4 kohta ja 32 artiklan 3 </w:t>
            </w:r>
            <w:r>
              <w:rPr>
                <w:rFonts w:ascii="Times New Roman" w:hAnsi="Times New Roman"/>
                <w:bCs/>
                <w:sz w:val="24"/>
              </w:rPr>
              <w:t>kohta</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Luottolaitosten on ilmoitettava asianomaisissa sarakkeissa vakuudellisten vaihtosopimusten yhteenlasketut arvot liiketoimissa, joissa annetaan lainaksi tason 1 erittäin laadukkaita katettuja joukkolainoja.</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Tason 1 varat (lukuun ottamatta erittäin laadukkaita katettuja joukkolainoja)</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muihin tason 1 varoihin kuin erittäin laadukkaisiin katettuihin joukkolainoihin (lainaksi ottaminen)</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Joista vaihdetut vakuudet täyttävät toiminnalliset vaatimukset</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1.2.1 kuuluvista liiketoimista</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Tason 1 erittäin laadukkaat katetut joukkolainat</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tason 1 erittäin laadukkaisiin katettuihin joukkolainoihin (lainaksi ottaminen)</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Joista vaihdetut vakuudet täyttävät toiminnalliset vaatimukset</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1.2.2 kuuluvista liiketoimista</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lastRenderedPageBreak/>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Tason 2A varat</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tason 2A varoihin (lainaksi ottaminen)</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Joista vaihdetut vakuudet täyttävät toiminnalliset vaatimukset</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1.2.3 kuuluvista liiketoimista</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Tason 2B omaisuusvakuudelliset arvopaperit (asunto- tai autolainat, LL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2B omaisuusvakuudellisiin arvopapereihin (asunto- tai autolainat, LL 1) (lainaksi ottaminen)</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Joista vaihdetut vakuudet täyttävät toiminnalliset vaatimukset</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1.2.4 kuuluvista liiketoimista</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Tason 2B laadukkaat katetut joukkolainat</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tason 2B laadukkaisiin katettuihin joukkolainoihin (lainaksi ottaminen)</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Joista vaihdetut vakuudet täyttävät toiminnalliset vaatimukset</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1.2.5 kuuluvista liiketoimista</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Tason 2B omaisuusvakuudelliset arvopaperit (kaupalliset lainat tai lainat yksityishenkilöille, jäsenvaltio, LL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1 erittäin laadukkaita katettuja joukkolainoja (lainaksi antaminen) tason 2B omaisuusvakuudellisiin arvopapereihin (kaupalliset lainat tai lainat yksityishenkilöille, jäsenvaltio, LL 1) (lainaksi ottaminen)</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lastRenderedPageBreak/>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Joista vaihdetut vakuudet täyttävät toiminnalliset vaatimukset</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1.2.6 kuuluvista liiketoimista</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Muut tason 2B varat</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muihin tason 2B varoihin (lainaksi ottaminen)</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Joista vaihdetut vakuudet täyttävät toiminnalliset vaatimukset</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1.2.7 kuuluvista liiketoimista</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Epälikvidit varat</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epälikvideihin varoihin (lainaksi ottaminen)</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Joista vaihdetut vakuudet täyttävät toiminnalliset vaatimukset</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1.2.8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Sellaiset liiketoimet yhteensä, joissa annetaan lainaksi tason 2A varoja ja otetaan lainaksi seuraavia vakuuksia:</w:t>
            </w:r>
          </w:p>
          <w:p w14:paraId="1FFCDDE2" w14:textId="7AD4464D"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4C4D02">
              <w:rPr>
                <w:rFonts w:ascii="Times New Roman" w:hAnsi="Times New Roman"/>
                <w:bCs/>
                <w:sz w:val="24"/>
              </w:rPr>
              <w:t>tiklan 4 kohta ja 32 artiklan 3 </w:t>
            </w:r>
            <w:r>
              <w:rPr>
                <w:rFonts w:ascii="Times New Roman" w:hAnsi="Times New Roman"/>
                <w:bCs/>
                <w:sz w:val="24"/>
              </w:rPr>
              <w:t>kohta</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Luottolaitosten on ilmoitettava asianomaisissa sarakkeissa vakuudellisten vaihtosopimusten yhteenlasketut arvot liiketoimissa, joissa tason 2A varoja annetaan lainaksi.</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lastRenderedPageBreak/>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Tason 1 varat (lukuun ottamatta erittäin laadukkaita katettuja joukkolainoja)</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Liiketoimet, joissa laitos on vaihtanut tason 2A varoja (lainaksi antaminen) muihin tason 1 varoihin kuin erittäin laadukkaisiin katettuihin joukkolainoihin (lainaksi ottaminen)</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Joista vaihdetut vakuudet täyttävät toiminnalliset vaatimukset</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1.3.1 kuuluvista liiketoimista</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Tason 1 erittäin laadukkaat katetut joukkolainat</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1 erittäin laadukkaisiin katettuihin joukkolainoihin (lainaksi ottaminen)</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Joista vaihdetut vakuudet täyttävät toiminnalliset vaatimukset</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1.3.2 kuuluvista liiketoimista</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Tason 2A varat</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2A varoihin (lainaksi ottaminen)</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Joista vaihdetut vakuudet täyttävät toiminnalliset vaatimukset</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1.3.3 kuuluvista liiketoimista</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Tason 2B omaisuusvakuudelliset arvopaperit (asunto- tai autolainat, LL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2A varoja (lainaksi antaminen) tason 2B omaisuusvakuudellisiin arvopapereihin (asunto- tai autolainat, LL 1) (lainaksi ottaminen)</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lastRenderedPageBreak/>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Joista vaihdetut vakuudet täyttävät toiminnalliset vaatimukset</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1.3.4 kuuluvista liiketoimista</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Tason 2B laadukkaat katetut joukkolainat</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laadukkaisiin katettuihin joukkolainoihin (lainaksi ottaminen)</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Joista vaihdetut vakuudet täyttävät toiminnalliset vaatimukset</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1.3.5 kuuluvista liiketoimista</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Tason 2B omaisuusvakuudelliset arvopaperit (kaupalliset lainat tai lainat yksityishenkilöille, jäsenvaltio, LL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omaisuusvakuudellisiin arvopapereihin (kaupalliset lainat tai lainat yksityishenkilöille, jäsenvaltio, LL 1) (lainaksi ottaminen)</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Joista vaihdetut vakuudet täyttävät toiminnalliset vaatimukset</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1.3.6 kuuluvista liiketoimista</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Muut tason 2B varat</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muihin tason 2B varoihin (lainaksi ottaminen)</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Joista vaihdetut vakuudet täyttävät toiminnalliset vaatimukset</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Luottolaitosten on ilmoitettava erään 1.3.7 kuuluvista liiketoimista</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Epälikvidit varat</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epälikvideihin varoihin (lainaksi ottaminen)</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Joista vaihdetut vakuudet täyttävät toiminnalliset vaatimukset</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1.3.8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Sellaiset liiketoimet yhteensä, joissa annetaan lainaksi tason 2B omaisuusvakuudellisia arvopapereita (asunto- tai autolainat, LL 1) ja otetaan lainaksi seuraavia vakuuksia:</w:t>
            </w:r>
          </w:p>
          <w:p w14:paraId="3139FF9C" w14:textId="47A4BF9E"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4C4D02">
              <w:rPr>
                <w:rFonts w:ascii="Times New Roman" w:hAnsi="Times New Roman"/>
                <w:bCs/>
                <w:sz w:val="24"/>
              </w:rPr>
              <w:t>tiklan 4 kohta ja 32 artiklan 3 </w:t>
            </w:r>
            <w:r>
              <w:rPr>
                <w:rFonts w:ascii="Times New Roman" w:hAnsi="Times New Roman"/>
                <w:bCs/>
                <w:sz w:val="24"/>
              </w:rPr>
              <w:t>kohta</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Luottolaitosten on ilmoitettava asianomaisissa sarakkeissa vakuudellisten vaihtosopimusten yhteenlasketut arvot liiketoimissa, joissa tason 2B omaisuusvakuudellisia arvopapereita (asunto- tai autolainat, LL 1) annetaan lainaksi.</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Tason 1 varat (lukuun ottamatta erittäin laadukkaita katettuja joukkolainoja)</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Liiketoimet, joissa laitos on vaihtanut tason 2B omaisuusvakuudellisia arvopapereita (asunto- tai autolainat, LL 1) (lainaksi antaminen) muihin tason 1 varoihin kuin erittäin laadukkaisiin katettuihin joukkolainoihin (lainaksi ottaminen)</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Joista vaihdetut vakuudet täyttävät toiminnalliset vaatimukset</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1.4.1 kuuluvista liiketoimista</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Tason 1 erittäin laadukkaat katetut joukkolainat</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2B omaisuusvakuudellisia arvopapereita (asunto- tai autolainat, LL 1) (lainaksi antaminen) tason 1 erittäin laadukkaisiin katettuihin joukkolainoihin (lainaksi ottaminen)</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lastRenderedPageBreak/>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Joista vaihdetut vakuudet täyttävät toiminnalliset vaatimukset</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1.4.2 kuuluvista liiketoimista</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Tason 2A varat</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2A varoihin (lainaksi ottaminen)</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Joista vaihdetut vakuudet täyttävät toiminnalliset vaatimukset</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1.4.3 kuuluvista liiketoimista</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Tason 2B omaisuusvakuudelliset arvopaperit (asunto- tai autolainat, LL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omaisuusvakuudellisiin arvopapereihin (asunto- tai autolainat, LL 1) (lainaksi ottaminen)</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Joista vaihdetut vakuudet täyttävät toiminnalliset vaatimukset</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1.4.4 kuuluvista liiketoimista</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Tason 2B laadukkaat katetut joukkolainat</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2B omaisuusvakuudellisia arvopapereita (asunto- tai autolainat, LL 1) (lainaksi antaminen) tason 2B laadukkaisiin katettuihin joukkolainoihin (lainaksi ottaminen)</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lastRenderedPageBreak/>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Joista vaihdetut vakuudet täyttävät toiminnalliset vaatimukset</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1.4.5 kuuluvista liiketoimista</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Tason 2B omaisuusvakuudelliset arvopaperit (kaupalliset lainat tai lainat yksityishenkilöille, jäsenvaltio, LL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omaisuusvakuudellisiin arvopapereihin (kaupalliset lainat tai lainat yksityishenkilöille, jäsenvaltio, LL 1) (lainaksi ottaminen)</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Joista vaihdetut vakuudet täyttävät toiminnalliset vaatimukset</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1.4.6 kuuluvista liiketoimista</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Muut tason 2B varat</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muihin tason 2B varoihin (lainaksi ottaminen)</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Joista vaihdetut vakuudet täyttävät toiminnalliset vaatimukset</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1.4.7 kuuluvista liiketoimista</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Epälikvidit varat</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2B omaisuusvakuudellisia arvopapereita (asunto- tai autolainat, LL 1) (lainaksi antaminen) epälikvideihin varoihin (lainaksi ottaminen)</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lastRenderedPageBreak/>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Joista vaihdetut vakuudet täyttävät toiminnalliset vaatimukset</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1.4.8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Sellaiset liiketoimet yhteensä, joissa annetaan lainaksi tason 2B laadukkaita katettuja joukkolainoja ja otetaan lainaksi seuraavia vakuuksia:</w:t>
            </w:r>
          </w:p>
          <w:p w14:paraId="2AA2145A" w14:textId="2EE2FEE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artiklan 4 koh</w:t>
            </w:r>
            <w:r w:rsidR="004C4D02">
              <w:rPr>
                <w:rFonts w:ascii="Times New Roman" w:hAnsi="Times New Roman"/>
                <w:bCs/>
                <w:sz w:val="24"/>
              </w:rPr>
              <w:t>ta ja 32 artiklan 3 </w:t>
            </w:r>
            <w:r>
              <w:rPr>
                <w:rFonts w:ascii="Times New Roman" w:hAnsi="Times New Roman"/>
                <w:bCs/>
                <w:sz w:val="24"/>
              </w:rPr>
              <w:t>kohta</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Luottolaitosten on ilmoitettava asianomaisissa sarakkeissa vakuudellisten vaihtosopimusten yhteenlasketut arvot liiketoimissa, joissa annetaan lainaksi tason 2B laadukkaita katettuja joukkolainoja.</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Tason 1 varat (lukuun ottamatta erittäin laadukkaita katettuja joukkolainoja)</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muihin tason 1 varoihin kuin erittäin laadukkaisiin katettuihin joukkolainoihin (lainaksi ottaminen)</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Joista vaihdetut vakuudet täyttävät toiminnalliset vaatimukset</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1.5.1 kuuluvista liiketoimista</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Tason 1 erittäin laadukkaat katetut joukkolainat</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1 erittäin laadukkaisiin katettuihin joukkolainoihin (lainaksi ottaminen)</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Joista vaihdetut vakuudet täyttävät toiminnalliset vaatimukset</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1.5.2 kuuluvista liiketoimista</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lastRenderedPageBreak/>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Tason 2A varat</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2A varoihin (lainaksi ottaminen)</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Joista vaihdetut vakuudet täyttävät toiminnalliset vaatimukset</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1.5.3 kuuluvista liiketoimista</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Tason 2B omaisuusvakuudelliset arvopaperit (asunto- tai autolainat, LL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2B omaisuusvakuudellisiin arvopapereihin (asunto- tai autolainat, LL 1) (lainaksi ottaminen)</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Joista vaihdetut vakuudet täyttävät toiminnalliset vaatimukset</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1.5.4 kuuluvista liiketoimista</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Tason 2B laadukkaat katetut joukkolainat</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2B laadukkaita katettuja joukkolainoja (lainaksi antaminen) tason 2B laadukkaisiin katettuihin joukkolainoihin (lainaksi ottaminen)</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Joista vaihdetut vakuudet täyttävät toiminnalliset vaatimukset</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1.5.5 kuuluvista liiketoimista</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Tason 2B omaisuusvakuudelliset arvopaperit (kaupalliset lainat tai lainat yksityishenkilöille, jäsenvaltio, LL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2B laadukkaita katettuja joukkolainoja (lainaksi antaminen) tason 2B omaisuusvakuudellisiin arvopapereihin (kaupalliset lainat tai lainat yksityishenkilöille, jäsenvaltio, LL 1) (lainaksi ottaminen)</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lastRenderedPageBreak/>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Joista vaihdetut vakuudet täyttävät toiminnalliset vaatimukset</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1.5.6 kuuluvista liiketoimista</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Muut tason 2B varat</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muihin tason 2B varoihin (lainaksi ottaminen)</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Joista vaihdetut vakuudet täyttävät toiminnalliset vaatimukset</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1.5.7 kuuluvista liiketoimista</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Epälikvidit varat</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epälikvideihin varoihin (lainaksi ottaminen)</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Joista vaihdetut vakuudet täyttävät toiminnalliset vaatimukset</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1.5.8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Sellaiset liiketoimet yhteensä, joissa annetaan lainaksi tason 2B omaisuusvakuudellisia arvopapereita (kaupalliset lainat tai lainat yksityishenkilöille, jäsenvaltio, LL 1) ja otetaan lainaksi seuraavia vakuuksia:</w:t>
            </w:r>
          </w:p>
          <w:p w14:paraId="0D6CCFCB" w14:textId="6C3C6BFF"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DE564F">
              <w:rPr>
                <w:rFonts w:ascii="Times New Roman" w:hAnsi="Times New Roman"/>
                <w:bCs/>
                <w:sz w:val="24"/>
              </w:rPr>
              <w:t>tiklan 4 kohta ja 32 artiklan 3 </w:t>
            </w:r>
            <w:r>
              <w:rPr>
                <w:rFonts w:ascii="Times New Roman" w:hAnsi="Times New Roman"/>
                <w:bCs/>
                <w:sz w:val="24"/>
              </w:rPr>
              <w:t>kohta</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Luottolaitosten on ilmoitettava asianomaisissa sarakkeissa vakuudellisten vaihtosopimusten yhteenlasketut arvot liiketoimissa, joissa tason 2B </w:t>
            </w:r>
            <w:r>
              <w:rPr>
                <w:rFonts w:ascii="Times New Roman" w:hAnsi="Times New Roman"/>
                <w:sz w:val="24"/>
              </w:rPr>
              <w:lastRenderedPageBreak/>
              <w:t>omaisuusvakuudellisia arvopapereita (kaupalliset lainat tai lainat yksityishenkilöille, jäsenvaltio, LL 1) annetaan lainaksi.</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lastRenderedPageBreak/>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Tason 1 varat (lukuun ottamatta erittäin laadukkaita katettuja joukkolainoja)</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Liiketoimet, joissa laitos on vaihtanut tason 2B omaisuusvakuudellisia arvopapereita (kaupalliset lainat tai lainat yksityishenkilöille, jäsenvaltio, LL 1) (lainaksi antaminen) muihin tason 1 varoihin kuin erittäin laadukkaisiin katettuihin joukkolainoihin (lainaksi ottaminen)</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Joista vaihdetut vakuudet täyttävät toiminnalliset vaatimukset</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1.6.1 kuuluvista liiketoimista</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Tason 1 erittäin laadukkaat katetut joukkolainat</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1 erittäin laadukkaisiin katettuihin joukkolainoihin (lainaksi ottaminen)</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Joista vaihdetut vakuudet täyttävät toiminnalliset vaatimukset</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1.6.2 kuuluvista liiketoimista</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Tason 2A varat</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2A varoihin (lainaksi ottaminen)</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Joista vaihdetut vakuudet täyttävät toiminnalliset vaatimukset</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1.6.3 kuuluvista liiketoimista</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lastRenderedPageBreak/>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Tason 2B omaisuusvakuudelliset arvopaperit (asunto- tai autolainat, LL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omaisuusvakuudellisiin arvopapereihin (asunto- tai autolainat, LL 1) (lainaksi ottaminen)</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Joista vaihdetut vakuudet täyttävät toiminnalliset vaatimukset</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1.6.4 kuuluvista liiketoimista</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Tason 2B laadukkaat katetut joukkolainat</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laadukkaisiin katettuihin joukkolainoihin (lainaksi ottaminen)</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Joista vaihdetut vakuudet täyttävät toiminnalliset vaatimukset</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1.6.5 kuuluvista liiketoimista</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Tason 2B omaisuusvakuudelliset arvopaperit (kaupalliset lainat tai lainat yksityishenkilöille, jäsenvaltio, LL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omaisuusvakuudellisiin arvopapereihin (kaupalliset lainat tai lainat yksityishenkilöille, jäsenvaltio, LL 1) (lainaksi ottaminen)</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Joista vaihdetut vakuudet täyttävät toiminnalliset vaatimukset</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1.6.6 kuuluvista liiketoimista</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osa, joka muodostuu sellaisesta lainaksi annetusta vakuudesta, jota pidettäisiin delegoidun asetuksen (EU) 2015/61 8 artiklan mukaisesti </w:t>
            </w:r>
            <w:r>
              <w:rPr>
                <w:rFonts w:ascii="Times New Roman" w:hAnsi="Times New Roman"/>
                <w:sz w:val="24"/>
              </w:rPr>
              <w:lastRenderedPageBreak/>
              <w:t>likvidinä omaisuuseränä, jos sitä ei käytettäisi kyseisten liiketoimien vakuutena; ja</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lastRenderedPageBreak/>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Muut tason 2B varat</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muihin tason 2B varoihin (lainaksi ottaminen)</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Joista vaihdetut vakuudet täyttävät toiminnalliset vaatimukset</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1.6.7 kuuluvista liiketoimista</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Epälikvidit varat</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epälikvideihin varoihin (lainaksi ottaminen)</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Joista vaihdetut vakuudet täyttävät toiminnalliset vaatimukset</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1.6.8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Sellaiset liiketoimet yhteensä, joissa annetaan lainaksi muita tason 2B varoja ja otetaan lainaksi seuraavia vakuuksia:</w:t>
            </w:r>
          </w:p>
          <w:p w14:paraId="0D44B875" w14:textId="1766C63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DE564F">
              <w:rPr>
                <w:rFonts w:ascii="Times New Roman" w:hAnsi="Times New Roman"/>
                <w:bCs/>
                <w:sz w:val="24"/>
              </w:rPr>
              <w:t>tiklan 4 kohta ja 32 artiklan 3 </w:t>
            </w:r>
            <w:r>
              <w:rPr>
                <w:rFonts w:ascii="Times New Roman" w:hAnsi="Times New Roman"/>
                <w:bCs/>
                <w:sz w:val="24"/>
              </w:rPr>
              <w:t>kohta</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muita tason 2B varoja annetaan lainaksi.</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Tason 1 varat (lukuun ottamatta erittäin laadukkaita katettuja joukkolainoja)</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Liiketoimet, joissa laitos on vaihtanut muita tason 2B varoja (lainaksi antaminen) muihin tason 1 varoihin kuin erittäin laadukkaisiin katettuihin joukkolainoihin (lainaksi ottaminen)</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Joista vaihdetut vakuudet täyttävät toiminnalliset vaatimukset</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1.7.1 kuuluvista liiketoimista</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sellaisesta lainaksi annetusta vakuudesta, jota pidettäisiin delegoidun asetuksen (EU) 2015/61 8 artiklan mukaisesti likvidinä omaisuuseränä, jos sitä ei käytettäisi kyseisten liiketoimien vakuutena; ja</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lastRenderedPageBreak/>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Tason 1 erittäin laadukkaat katetut joukkolainat</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1 erittäin laadukkaisiin katettuihin joukkolainoihin (lainaksi ottaminen)</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Joista vaihdetut vakuudet täyttävät toiminnalliset vaatimukset</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1.7.2 kuuluvista liiketoimista</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Tason 2A varat</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2A varoihin (lainaksi ottaminen)</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Joista vaihdetut vakuudet täyttävät toiminnalliset vaatimukset</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1.7.3 kuuluvista liiketoimista</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Tason 2B omaisuusvakuudelliset arvopaperit (asunto- tai autolainat, LL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omaisuusvakuudellisiin arvopapereihin (asunto- tai autolaina, LL 1) (lainaksi ottaminen)</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Joista vaihdetut vakuudet täyttävät toiminnalliset vaatimukset</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1.7.4 kuuluvista liiketoimista</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osa, joka muodostuu sellaisesta lainaksi annetusta vakuudesta, jota pidettäisiin delegoidun asetuksen (EU) 2015/61 8 artiklan mukaisesti </w:t>
            </w:r>
            <w:r>
              <w:rPr>
                <w:rFonts w:ascii="Times New Roman" w:hAnsi="Times New Roman"/>
                <w:sz w:val="24"/>
              </w:rPr>
              <w:lastRenderedPageBreak/>
              <w:t>likvidinä omaisuuseränä, jos sitä ei käytettäisi kyseisten liiketoimien vakuutena; ja</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lastRenderedPageBreak/>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Tason 2B laadukkaat katetut joukkolainat</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laadukkaisiin katettuihin joukkolainoihin (lainaksi ottaminen)</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Joista vaihdetut vakuudet täyttävät toiminnalliset vaatimukset</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1.7.5 kuuluvista liiketoimista</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Tason 2B omaisuusvakuudelliset arvopaperit (kaupalliset lainat tai lainat yksityishenkilöille, jäsenvaltio, LL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omaisuusvakuudellisiin arvopapereihin (kaupalliset lainat tai lainat yksityishenkilöille, jäsenvaltio, LL 1) (lainaksi ottaminen)</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Joista vaihdetut vakuudet täyttävät toiminnalliset vaatimukset</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1.7.6 kuuluvista liiketoimista</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Muut tason 2B varat</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muihin tason 2B varoihin (lainaksi ottaminen)</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Joista vaihdetut vakuudet täyttävät toiminnalliset vaatimukset</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1.7.7 kuuluvista liiketoimista</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lastRenderedPageBreak/>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Epälikvidit varat</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epälikvideihin varoihin (lainaksi ottaminen)</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Joista vaihdetut vakuudet täyttävät toiminnalliset vaatimukset</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1.7.8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Sellaiset liiketoimet yhteensä, joissa annetaan lainaksi epälikvidejä varoja ja otetaan lainaksi seuraavia vakuuksia:</w:t>
            </w:r>
          </w:p>
          <w:p w14:paraId="48382986" w14:textId="5226E3D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DE564F">
              <w:rPr>
                <w:rFonts w:ascii="Times New Roman" w:hAnsi="Times New Roman"/>
                <w:bCs/>
                <w:sz w:val="24"/>
              </w:rPr>
              <w:t>tiklan 4 kohta ja 32 artiklan 3 </w:t>
            </w:r>
            <w:r>
              <w:rPr>
                <w:rFonts w:ascii="Times New Roman" w:hAnsi="Times New Roman"/>
                <w:bCs/>
                <w:sz w:val="24"/>
              </w:rPr>
              <w:t>kohta</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epälikvidejä varoja annetaan lainaksi.</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Tason 1 varat (lukuun ottamatta erittäin laadukkaita katettuja joukkolainoja)</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Liiketoimet, joissa laitos on vaihtanut epälikvidejä varoja (lainaksi antaminen) muihin tason 1 varoihin kuin erittäin laadukkaisiin katettuihin joukkolainoihin (lainaksi ottaminen)</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Joista vaihdetut vakuudet täyttävät toiminnalliset vaatimukset</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1.8.1 kuuluvista liiketoimista osa, joka muodostuu lainaksi otetusta vakuudesta, jos kyseinen vakuus täyttää delegoidun asetuksen (EU) 2015/61 8 artiklan mukaiset toiminnalliset vaatimukset.</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Tason 1 erittäin laadukkaat katetut joukkolainat</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Liiketoimet, joissa laitos on vaihtanut epälikvidejä varoja (lainaksi antaminen) tason 1 erittäin laadukkaisiin katettuihin joukkolainoihin (lainaksi ottaminen)</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Joista vaihdetut vakuudet täyttävät toiminnalliset vaatimukset</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1.8.2. kuuluvista liiketoimista osa, joka muodostuu lainaksi otetusta vakuudesta, jos kyseinen vakuus täyttää delegoidun asetuksen (EU) 2015/61 8 artiklan mukaiset toiminnalliset vaatimukset.</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Tason 2A varat</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epälikvidejä varoja (lainaksi antaminen) tason 2A varoihin (lainaksi ottaminen)</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Joista vaihdetut vakuudet täyttävät toiminnalliset vaatimukset</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Luottolaitosten on ilmoitettava erään 1.8.3 kuuluvista liiketoimista osa, joka muodostuu lainaksi otetusta vakuudesta, jos kyseinen vakuus täyttää delegoidun asetuksen (EU) 2015/61 8 artiklan mukaiset toiminnalliset vaatimukset.</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lastRenderedPageBreak/>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Tason 2B omaisuusvakuudelliset arvopaperit (asunto- tai autolainat, LL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omaisuusvakuudellisiin arvopapereihin (asunto- tai autolainat, LL 1) (lainaksi ottaminen)</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Joista vaihdetut vakuudet täyttävät toiminnalliset vaatimukset</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1.8.4 kuuluvista liiketoimista osa, joka muodostuu lainaksi otetusta vakuudesta, jos kyseinen vakuus täyttää delegoidun asetuksen (EU) 2015/61 8 artiklan mukaiset toiminnalliset vaatimukset.</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Tason 2B laadukkaat katetut joukkolainat</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epälikvidejä varoja (lainaksi antaminen) tason 2B laadukkaisiin katettuihin joukkolainoihin (lainaksi ottaminen)</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Joista vaihdetut vakuudet täyttävät toiminnalliset vaatimukset</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1.8.5 kuuluvista liiketoimista osa, joka muodostuu lainaksi otetusta vakuudesta, jos kyseinen vakuus täyttää delegoidun asetuksen (EU) 2015/61 8 artiklan mukaiset toiminnalliset vaatimukset.</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Tason 2B omaisuusvakuudelliset arvopaperit (kaupalliset lainat tai lainat yksityishenkilöille, jäsenvaltio, LL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omaisuusvakuudellisiin arvopapereihin (kaupalliset lainat tai lainat yksityishenkilöille, jäsenvaltio, LL 1) (lainaksi ottaminen)</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Joista vaihdetut vakuudet täyttävät toiminnalliset vaatimukset</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1.8.6 kuuluvista liiketoimista osa, joka muodostuu lainaksi otetusta vakuudesta, jos kyseinen vakuus täyttää delegoidun asetuksen (EU) 2015/61 8 artiklan mukaiset toiminnalliset vaatimukset.</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Muut tason 2B varat</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muihin tason 2B varoihin (lainaksi ottaminen)</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Joista vaihdetut vakuudet täyttävät toiminnalliset vaatimukset</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1.8.7 kuuluvista liiketoimista osa, joka muodostuu lainaksi otetusta vakuudesta, jos kyseinen vakuus täyttää delegoidun asetuksen (EU) 2015/61 8 artiklan mukaiset toiminnalliset vaatimukset.</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Epälikvidit varat</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Liiketoimet, joissa laitos on vaihtanut epälikvidejä varoja (lainaksi antaminen) epälikvideihin varoihin (lainaksi ottaminen)</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VAKUUDELLISET VAIHTOSOPIMUKSET YHTEENSÄ (vastapuoli on muu pankki kuin keskuspankki)</w:t>
            </w:r>
          </w:p>
          <w:p w14:paraId="59A9C10F" w14:textId="1FA7B835"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artiklan 4 koh</w:t>
            </w:r>
            <w:r w:rsidR="00DE564F">
              <w:rPr>
                <w:rFonts w:ascii="Times New Roman" w:hAnsi="Times New Roman"/>
                <w:bCs/>
                <w:sz w:val="24"/>
              </w:rPr>
              <w:t>ta ja 32 artiklan 3 </w:t>
            </w:r>
            <w:r>
              <w:rPr>
                <w:rFonts w:ascii="Times New Roman" w:hAnsi="Times New Roman"/>
                <w:bCs/>
                <w:sz w:val="24"/>
              </w:rPr>
              <w:t>kohta</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Luottolaitosten on ilmoitettava asianomaisissa sarakkeissa vakuudellisten vaihtosopimusten yhteenlasketut arvot.</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Sellaiset liiketoimet yhteensä, joissa annetaan lainaksi tason 1 varoja (lukuun ottamatta erittäin laadukkaita katettuja joukkolainoja) ja otetaan lainaksi seuraavia vakuuksia:</w:t>
            </w:r>
          </w:p>
          <w:p w14:paraId="4C33D6C1" w14:textId="43DD5C12"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DE564F">
              <w:rPr>
                <w:rFonts w:ascii="Times New Roman" w:hAnsi="Times New Roman"/>
                <w:bCs/>
                <w:sz w:val="24"/>
              </w:rPr>
              <w:t>tiklan 4 kohta ja 32 artiklan 3 </w:t>
            </w:r>
            <w:r>
              <w:rPr>
                <w:rFonts w:ascii="Times New Roman" w:hAnsi="Times New Roman"/>
                <w:bCs/>
                <w:sz w:val="24"/>
              </w:rPr>
              <w:t>kohta</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kussakin asianomaisessa sarakkeessa vakuudellisten vaihtosopimusten yhteenlasketut arvot liiketoimissa, joissa annetaan lainaksi tason 1 varoja (lukuun ottamatta erittäin laadukkaita katettuja joukkolainoja).</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Tason 1 varat (lukuun ottamatta erittäin laadukkaita katettuja joukkolainoja)</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muihin tason 1 varoihin kuin erittäin laadukkaisiin katettuihin joukkolainoihin (lainaksi ottaminen)</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Joista vaihdetut vakuudet täyttävät toiminnalliset vaatimukset</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2.1.1 kuuluvista liiketoimista</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Tason 1 erittäin laadukkaat katetut joukkolainat</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muita tason 1 varoja kuin erittäin laadukkaita katettuja joukkolainoja (lainaksi antaminen) tason 1 erittäin laadukkaisiin katettuihin joukkolainoihin (lainaksi ottaminen)</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Joista vaihdetut vakuudet täyttävät toiminnalliset vaatimukset</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2.1.2 kuuluvista liiketoimista</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Tason 2A varat</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muita tason 1 varoja kuin erittäin laadukkaita katettuja joukkolainoja (lainaksi antaminen) tason 2A varoihin (lainaksi ottaminen)</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Joista vaihdetut vakuudet täyttävät toiminnalliset vaatimukset</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2.1.3 kuuluvista liiketoimista</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Tason 2B omaisuusvakuudelliset arvopaperit (asunto- tai autolainat, LL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2B omaisuusvakuudellisiin arvopapereihin (asunto- tai autolainat, LL 1) (lainaksi ottaminen)</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Joista vaihdetut vakuudet täyttävät toiminnalliset vaatimukset</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2.1.4 kuuluvista liiketoimista</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Tason 2B laadukkaat katetut joukkolainat</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muita tason 1 varoja kuin erittäin laadukkaita katettuja joukkolainoja (lainaksi antaminen) tason 2B laadukkaisiin katettuihin joukkolainoihin (lainaksi ottaminen)</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Joista vaihdetut vakuudet täyttävät toiminnalliset vaatimukset</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2.1.5 kuuluvista liiketoimista</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Tason 2B omaisuusvakuudelliset arvopaperit (kaupalliset lainat tai lainat yksityishenkilöille, jäsenvaltio, LL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1 varoja kuin erittäin laadukkaita katettuja joukkolainoja (lainaksi antaminen) tason 2B omaisuusvakuudellisiin arvopapereihin (kaupalliset lainat tai lainat yksityishenkilöille, jäsenvaltio, LL 1) (lainaksi ottaminen)</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Joista vaihdetut vakuudet täyttävät toiminnalliset vaatimukset</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2.1.6 kuuluvista liiketoimista</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Muut tason 2B varat</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varoja, lukuun ottamatta erittäin laadukkaita katettuja joukkolainoja, (lainaksi antaminen) muihin tason 2B varoihin (lainaksi ottaminen)</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Joista vaihdetut vakuudet täyttävät toiminnalliset vaatimukset</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2.1.7 kuuluvista liiketoimista</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Epälikvidit varat</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muita tason 1 varoja kuin erittäin laadukkaita katettuja joukkolainoja (lainaksi antaminen) epälikvideihin varoihin (lainaksi ottaminen)</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Joista vaihdetut vakuudet täyttävät toiminnalliset vaatimukset</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2.1.8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Sellaiset liiketoimet yhteensä, joissa annetaan lainaksi tason 1 erittäin laadukkaita katettuja joukkolainoja ja otetaan lainaksi seuraavia vakuuksia:</w:t>
            </w:r>
          </w:p>
          <w:p w14:paraId="0F483C3B" w14:textId="147EF9B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Delegoidun asetuksen (EU) 2015/61 28 artiklan 4 kohta ja 32 a</w:t>
            </w:r>
            <w:r w:rsidR="00DE564F">
              <w:rPr>
                <w:rFonts w:ascii="Times New Roman" w:hAnsi="Times New Roman"/>
                <w:bCs/>
                <w:sz w:val="24"/>
              </w:rPr>
              <w:t>rtiklan 3 </w:t>
            </w:r>
            <w:r>
              <w:rPr>
                <w:rFonts w:ascii="Times New Roman" w:hAnsi="Times New Roman"/>
                <w:bCs/>
                <w:sz w:val="24"/>
              </w:rPr>
              <w:t>kohta</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Luottolaitosten on ilmoitettava asianomaisissa sarakkeissa vakuudellisten vaihtosopimusten yhteenlasketut arvot liiketoimissa, joissa annetaan lainaksi tason 1 erittäin laadukkaita katettuja joukkolainoja.</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lastRenderedPageBreak/>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Tason 1 varat (lukuun ottamatta erittäin laadukkaita katettuja joukkolainoja)</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muihin tason 1 varoihin kuin erittäin laadukkaisiin katettuihin joukkolainoihin (lainaksi ottaminen)</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Joista vaihdetut vakuudet täyttävät toiminnalliset vaatimukset</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2.2.1 kuuluvista liiketoimista</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Tason 1 erittäin laadukkaat katetut joukkolainat</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tason 1 erittäin laadukkaisiin katettuihin joukkolainoihin (lainaksi ottaminen)</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Joista vaihdetut vakuudet täyttävät toiminnalliset vaatimukset</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2.2.2 kuuluvista liiketoimista</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Tason 2A varat</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tason 2A varoihin (lainaksi ottaminen)</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Joista vaihdetut vakuudet täyttävät toiminnalliset vaatimukset</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2.2.3 kuuluvista liiketoimista</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lastRenderedPageBreak/>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Tason 2B omaisuusvakuudelliset arvopaperit (asunto- tai autolainat, LL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2B omaisuusvakuudellisiin arvopapereihin (asunto- tai autolainat, LL 1) (lainaksi ottaminen)</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Joista vaihdetut vakuudet täyttävät toiminnalliset vaatimukset</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2.2.4 kuuluvista liiketoimista</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Tason 2B laadukkaat katetut joukkolainat</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tason 2B laadukkaisiin katettuihin joukkolainoihin (lainaksi ottaminen)</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Joista vaihdetut vakuudet täyttävät toiminnalliset vaatimukset</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2.2.5 kuuluvista liiketoimista</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Tason 2B omaisuusvakuudelliset arvopaperit (kaupalliset lainat tai lainat yksityishenkilöille, jäsenvaltio, LL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tason 2B omaisuusvakuudellisiin arvopapereihin (kaupalliset lainat tai lainat yksityishenkilöille, jäsenvaltio, LL 1) (lainaksi ottaminen)</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Joista vaihdetut vakuudet täyttävät toiminnalliset vaatimukset</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2.2.6 kuuluvista liiketoimista</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lastRenderedPageBreak/>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Muut tason 2B varat</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1 erittäin laadukkaita katettuja joukkolainoja (lainaksi antaminen) muihin tason 2B varoihin (lainaksi ottaminen)</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Joista vaihdetut vakuudet täyttävät toiminnalliset vaatimukset</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2.2.7 kuuluvista liiketoimista</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Epälikvidit varat</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1 erittäin laadukkaita katettuja joukkolainoja (lainaksi antaminen) epälikvideihin varoihin (lainaksi ottaminen)</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Joista vaihdetut vakuudet täyttävät toiminnalliset vaatimukset</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2.2.8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Sellaiset liiketoimet yhteensä, joissa annetaan lainaksi tason 2A varoja ja otetaan lainaksi seuraavia vakuuksia:</w:t>
            </w:r>
          </w:p>
          <w:p w14:paraId="52FF7B82" w14:textId="7451CE68"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DE564F">
              <w:rPr>
                <w:rFonts w:ascii="Times New Roman" w:hAnsi="Times New Roman"/>
                <w:bCs/>
                <w:sz w:val="24"/>
              </w:rPr>
              <w:t>tiklan 4 kohta ja 32 artiklan 3 </w:t>
            </w:r>
            <w:r>
              <w:rPr>
                <w:rFonts w:ascii="Times New Roman" w:hAnsi="Times New Roman"/>
                <w:bCs/>
                <w:sz w:val="24"/>
              </w:rPr>
              <w:t>kohta</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Luottolaitosten on ilmoitettava asianomaisissa sarakkeissa vakuudellisten vaihtosopimusten yhteenlasketut arvot liiketoimissa, joissa tason 2A varoja annetaan lainaksi.</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Tason 1 varat (lukuun ottamatta erittäin laadukkaita katettuja joukkolainoja)</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Liiketoimet, joissa laitos on vaihtanut tason 2A varoja (lainaksi antaminen) muihin tason 1 varoihin kuin erittäin laadukkaisiin katettuihin joukkolainoihin (lainaksi ottaminen)</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Joista vaihdetut vakuudet täyttävät toiminnalliset vaatimukset</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2.3.1 kuuluvista liiketoimista</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osa, joka muodostuu sellaisesta lainaksi annetusta vakuudesta, jota pidettäisiin delegoidun asetuksen (EU) 2015/61 8 artiklan mukaisesti </w:t>
            </w:r>
            <w:r>
              <w:rPr>
                <w:rFonts w:ascii="Times New Roman" w:hAnsi="Times New Roman"/>
                <w:sz w:val="24"/>
              </w:rPr>
              <w:lastRenderedPageBreak/>
              <w:t>likvidinä omaisuuseränä, jos sitä ei käytettäisi kyseisten liiketoimien vakuutena; ja</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Tason 1 erittäin laadukkaat katetut joukkolainat</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1 erittäin laadukkaisiin katettuihin joukkolainoihin (lainaksi ottaminen)</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Joista vaihdetut vakuudet täyttävät toiminnalliset vaatimukset</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2.3.2 kuuluvista liiketoimista</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Tason 2A varat</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2A varoihin (lainaksi ottaminen)</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Joista vaihdetut vakuudet täyttävät toiminnalliset vaatimukset</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2.3.3 kuuluvista liiketoimista</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Tason 2B omaisuusvakuudelliset arvopaperit (asunto- tai autolainat, LL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omaisuusvakuudellisiin arvopapereihin (asunto- tai autolainat, LL 1) (lainaksi ottaminen)</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Joista vaihdetut vakuudet täyttävät toiminnalliset vaatimukset</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2.3.4 kuuluvista liiketoimista</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lastRenderedPageBreak/>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Tason 2B laadukkaat katetut joukkolainat</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laadukkaisiin katettuihin joukkolainoihin (lainaksi ottaminen)</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Joista vaihdetut vakuudet täyttävät toiminnalliset vaatimukset</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2.3.5 kuuluvista liiketoimista</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Tason 2B omaisuusvakuudelliset arvopaperit (kaupalliset lainat tai lainat yksityishenkilöille, jäsenvaltio, LL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tason 2B omaisuusvakuudellisiin arvopapereihin (kaupalliset lainat tai lainat yksityishenkilöille, jäsenvaltio, LL 1) (lainaksi ottaminen)</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Joista vaihdetut vakuudet täyttävät toiminnalliset vaatimukset</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2.3.6 kuuluvista liiketoimista</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Muut tason 2B varat</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2A varoja (lainaksi antaminen) muihin tason 2B varoihin (lainaksi ottaminen)</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Joista vaihdetut vakuudet täyttävät toiminnalliset vaatimukset</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2.3.7 kuuluvista liiketoimista</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Epälikvidit varat</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Liiketoimet, joissa laitos on vaihtanut tason 2A varoja (lainaksi antaminen) epälikvideihin varoihin (lainaksi ottaminen)</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lastRenderedPageBreak/>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Joista vaihdetut vakuudet täyttävät toiminnalliset vaatimukset</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2.3.8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Sellaiset liiketoimet yhteensä, joissa annetaan lainaksi tason 2B omaisuusvakuudellisia arvopapereita (asunto- tai autolainat, LL 1) ja otetaan lainaksi seuraavia vakuuksia:</w:t>
            </w:r>
          </w:p>
          <w:p w14:paraId="3F35C45D" w14:textId="3F758307"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w:t>
            </w:r>
            <w:r w:rsidR="00DE564F">
              <w:rPr>
                <w:rFonts w:ascii="Times New Roman" w:hAnsi="Times New Roman"/>
                <w:bCs/>
                <w:sz w:val="24"/>
              </w:rPr>
              <w:t>tiklan 4 kohta ja 32 artiklan 3 </w:t>
            </w:r>
            <w:r>
              <w:rPr>
                <w:rFonts w:ascii="Times New Roman" w:hAnsi="Times New Roman"/>
                <w:bCs/>
                <w:sz w:val="24"/>
              </w:rPr>
              <w:t>kohta</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Luottolaitosten on ilmoitettava asianomaisissa sarakkeissa vakuudellisten vaihtosopimusten yhteenlasketut arvot liiketoimissa, joissa tason 2B omaisuusvakuudellisia arvopapereita (asunto- tai autolainat, LL 1) annetaan lainaksi.</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Tason 1 varat (lukuun ottamatta erittäin laadukkaita katettuja joukkolainoja)</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Liiketoimet, joissa laitos on vaihtanut tason 2B omaisuusvakuudellisia arvopapereita (asunto- tai autolainat, LL 1) (lainaksi antaminen) muihin tason 1 varoihin kuin erittäin laadukkaisiin katettuihin joukkolainoihin (lainaksi ottaminen)</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Joista vaihdetut vakuudet täyttävät toiminnalliset vaatimukset</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2.4.1 kuuluvista liiketoimista</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Tason 1 erittäin laadukkaat katetut joukkolainat</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1 erittäin laadukkaisiin katettuihin joukkolainoihin (lainaksi ottaminen)</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Joista vaihdetut vakuudet täyttävät toiminnalliset vaatimukset</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2.4.2 kuuluvista liiketoimista</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lastRenderedPageBreak/>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Tason 2A varat</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2A varoihin (lainaksi ottaminen)</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Joista vaihdetut vakuudet täyttävät toiminnalliset vaatimukset</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2.4.3 kuuluvista liiketoimista</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Tason 2B omaisuusvakuudelliset arvopaperit (asunto- tai autolainat, LL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omaisuusvakuudellisiin arvopapereihin (asunto- tai autolainat, LL 1) (lainaksi ottaminen)</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Joista vaihdetut vakuudet täyttävät toiminnalliset vaatimukset</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2.4.4 kuuluvista liiketoimista</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Tason 2B laadukkaat katetut joukkolainat</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laadukkaisiin katettuihin joukkolainoihin (lainaksi ottaminen)</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Joista vaihdetut vakuudet täyttävät toiminnalliset vaatimukset</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2.4.5 kuuluvista liiketoimista</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lastRenderedPageBreak/>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Tason 2B omaisuusvakuudelliset arvopaperit (kaupalliset lainat tai lainat yksityishenkilöille, jäsenvaltio, LL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tason 2B omaisuusvakuudellisiin arvopapereihin (kaupalliset lainat tai lainat yksityishenkilöille, jäsenvaltio, LL 1) (lainaksi ottaminen)</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Joista vaihdetut vakuudet täyttävät toiminnalliset vaatimukset</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2.4.6 kuuluvista liiketoimista</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Muut tason 2B varat</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muihin tason 2B varoihin (lainaksi ottaminen)</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Joista vaihdetut vakuudet täyttävät toiminnalliset vaatimukset</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2.4.7 kuuluvista liiketoimista</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Epälikvidit varat</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(asunto- tai autolainat, LL 1) (lainaksi antaminen) epälikvideihin varoihin (lainaksi ottaminen)</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Joista vaihdetut vakuudet täyttävät toiminnalliset vaatimukset</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2.4.8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Sellaiset liiketoimet yhteensä, joissa annetaan lainaksi tason 2B laadukkaita katettuja joukkolainoja ja otetaan lainaksi seuraavia vakuuksia:</w:t>
            </w:r>
          </w:p>
          <w:p w14:paraId="1111CE48" w14:textId="621590BF"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Delegoidun asetuksen (EU) 2015/61 28 ar</w:t>
            </w:r>
            <w:r w:rsidR="00DE564F">
              <w:rPr>
                <w:rFonts w:ascii="Times New Roman" w:hAnsi="Times New Roman"/>
                <w:bCs/>
                <w:sz w:val="24"/>
              </w:rPr>
              <w:t>tiklan 4 kohta ja 32 artiklan 3 </w:t>
            </w:r>
            <w:r>
              <w:rPr>
                <w:rFonts w:ascii="Times New Roman" w:hAnsi="Times New Roman"/>
                <w:bCs/>
                <w:sz w:val="24"/>
              </w:rPr>
              <w:t>kohta</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Luottolaitosten on ilmoitettava asianomaisissa sarakkeissa vakuudellisten vaihtosopimusten yhteenlasketut arvot liiketoimissa, joissa annetaan lainaksi tason 2B laadukkaita katettuja joukkolainoja.</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Tason 1 varat (lukuun ottamatta erittäin laadukkaita katettuja joukkolainoja)</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muihin tason 1 varoihin kuin erittäin laadukkaisiin katettuihin joukkolainoihin (lainaksi ottaminen)</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Joista vaihdetut vakuudet täyttävät toiminnalliset vaatimukset</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2.5.1 kuuluvista liiketoimista</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Tason 1 erittäin laadukkaat katetut joukkolainat</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1 erittäin laadukkaisiin katettuihin joukkolainoihin (lainaksi ottaminen)</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Joista vaihdetut vakuudet täyttävät toiminnalliset vaatimukset</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2.5.2 kuuluvista liiketoimista</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Tason 2A varat</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2A varoihin (lainaksi ottaminen)</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Joista vaihdetut vakuudet täyttävät toiminnalliset vaatimukset</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2.5.3 kuuluvista liiketoimista</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lastRenderedPageBreak/>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Tason 2B omaisuusvakuudelliset arvopaperit (asunto- tai autolainat, LL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2B omaisuusvakuudellisiin arvopapereihin (asunto- tai autolainat, LL 1) (lainaksi ottaminen)</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Joista vaihdetut vakuudet täyttävät toiminnalliset vaatimukset</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2.5.4 kuuluvista liiketoimista</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Tason 2B laadukkaat katetut joukkolainat</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tason 2B laadukkaita katettuja joukkolainoja (lainaksi antaminen) tason 2B laadukkaisiin katettuihin joukkolainoihin (lainaksi ottaminen)</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Joista vaihdetut vakuudet täyttävät toiminnalliset vaatimukset</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2.5.5 kuuluvista liiketoimista</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Tason 2B omaisuusvakuudelliset arvopaperit (kaupalliset lainat tai lainat yksityishenkilöille, jäsenvaltio, LL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tason 2B omaisuusvakuudellisiin arvopapereihin (kaupalliset lainat tai lainat yksityishenkilöille, jäsenvaltio, LL 1) (lainaksi ottaminen)</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Joista vaihdetut vakuudet täyttävät toiminnalliset vaatimukset</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2.5.6 kuuluvista liiketoimista</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lainaksi otetusta vakuudesta, jos kyseinen vakuus täyttää delegoidun asetuksen (EU) 2015/61 8 artiklan mukaiset toiminnalliset vaatimukset.</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lastRenderedPageBreak/>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Muut tason 2B varat</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muihin tason 2B varoihin (lainaksi ottaminen)</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Joista vaihdetut vakuudet täyttävät toiminnalliset vaatimukset</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2.5.7 kuuluvista liiketoimista</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Epälikvidit varat</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laadukkaita katettuja joukkolainoja (lainaksi antaminen) epälikvideihin varoihin (lainaksi ottaminen)</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Joista vaihdetut vakuudet täyttävät toiminnalliset vaatimukset</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2.5.8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Sellaiset liiketoimet yhteensä, joissa annetaan lainaksi tason 2B omaisuusvakuudellisia arvopapereita (kaupalliset lainat tai lainat yksityishenkilöille, jäsenvaltio, LL 1) ja otetaan lainaksi seuraavia vakuuksia:</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artiklan 4 kohta ja 32 artiklan 3 kohta</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tason 2B omaisuusvakuudellisia arvopapereita (kaupalliset lainat tai lainat yksityishenkilöille, jäsenvaltio, LL 1) annetaan lainaksi.</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Tason 1 varat (lukuun ottamatta erittäin laadukkaita katettuja joukkolainoja)</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Liiketoimet, joissa laitos on vaihtanut tason 2B omaisuusvakuudellisia arvopapereita (kaupalliset lainat tai lainat yksityishenkilöille, jäsenvaltio, LL 1) (lainaksi antaminen) muihin tason 1 varoihin kuin erittäin laadukkaisiin katettuihin joukkolainoihin (lainaksi ottaminen)</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Joista vaihdetut vakuudet täyttävät toiminnalliset vaatimukset</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2.6.1 kuuluvista liiketoimista</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sellaisesta lainaksi annetusta vakuudesta, jota pidettäisiin delegoidun asetuksen (EU) 2015/61 8 artiklan mukaisesti likvidinä omaisuuseränä, jos sitä ei käytettäisi kyseisten liiketoimien vakuutena; ja</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lastRenderedPageBreak/>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Tason 1 erittäin laadukkaat katetut joukkolainat</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1 erittäin laadukkaisiin katettuihin joukkolainoihin (lainaksi ottaminen)</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Joista vaihdetut vakuudet täyttävät toiminnalliset vaatimukset</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2.6.2 kuuluvista liiketoimista</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Tason 2A varat</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2A varoihin (lainaksi ottaminen)</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Joista vaihdetut vakuudet täyttävät toiminnalliset vaatimukset</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2.6.3 kuuluvista liiketoimista</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Tason 2B omaisuusvakuudelliset arvopaperit (asunto- tai autolainat, LL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omaisuusvakuudellisiin arvopapereihin (asunto- tai autolainat, LL 1) (lainaksi ottaminen).</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Joista vaihdetut vakuudet täyttävät toiminnalliset vaatimukset</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2.6.4 kuuluvista liiketoimista</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sellaisesta lainaksi annetusta vakuudesta, jota pidettäisiin delegoidun asetuksen (EU) 2015/61 8 artiklan mukaisesti likvidinä omaisuuseränä, jos sitä ei käytettäisi kyseisten liiketoimien vakuutena; ja</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lastRenderedPageBreak/>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Tason 2B laadukkaat katetut joukkolainat</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laadukkaisiin katettuihin joukkolainoihin (lainaksi ottaminen)</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Joista vaihdetut vakuudet täyttävät toiminnalliset vaatimukset</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2.6.5 kuuluvista liiketoimista</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Tason 2B omaisuusvakuudelliset arvopaperit (kaupalliset lainat tai lainat yksityishenkilöille, jäsenvaltio, LL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tason 2B omaisuusvakuudellisiin arvopapereihin (kaupalliset lainat tai lainat yksityishenkilöille, jäsenvaltio, LL 1) (lainaksi ottaminen).</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Joista vaihdetut vakuudet täyttävät toiminnalliset vaatimukset</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2.6.6 kuuluvista liiketoimista</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Muut tason 2B varat</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muihin tason 2B varoihin (lainaksi ottaminen)</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Joista vaihdetut vakuudet täyttävät toiminnalliset vaatimukset</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2.6.7 kuuluvista liiketoimista</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osa, joka muodostuu sellaisesta lainaksi annetusta vakuudesta, jota pidettäisiin delegoidun asetuksen (EU) 2015/61 8 artiklan mukaisesti likvidinä omaisuuseränä, jos sitä ei käytettäisi kyseisten liiketoimien vakuutena; ja</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lastRenderedPageBreak/>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Epälikvidit varat</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tason 2B omaisuusvakuudellisia arvopapereita (kaupalliset lainat tai lainat yksityishenkilöille, jäsenvaltio, LL 1) (lainaksi antaminen) epälikvideihin varoihin (lainaksi ottaminen)</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Joista vaihdetut vakuudet täyttävät toiminnalliset vaatimukset</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2.6.8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Sellaiset liiketoimet yhteensä, joissa annetaan lainaksi muita tason 2B varoja ja otetaan lainaksi seuraavia vakuuksia:</w:t>
            </w:r>
          </w:p>
          <w:p w14:paraId="53A24FD7" w14:textId="5CF9456A"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Delegoidun asetuksen (EU) 2015/61 28 art</w:t>
            </w:r>
            <w:r w:rsidR="00DE564F">
              <w:rPr>
                <w:rFonts w:ascii="Times New Roman" w:hAnsi="Times New Roman"/>
                <w:bCs/>
                <w:sz w:val="24"/>
              </w:rPr>
              <w:t>iklan 4 kohta ja 32 artiklan 3 k</w:t>
            </w:r>
            <w:r>
              <w:rPr>
                <w:rFonts w:ascii="Times New Roman" w:hAnsi="Times New Roman"/>
                <w:bCs/>
                <w:sz w:val="24"/>
              </w:rPr>
              <w:t>ohta</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muita tason 2B varoja annetaan lainaksi.</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Tason 1 varat (lukuun ottamatta erittäin laadukkaita katettuja joukkolainoja)</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Liiketoimet, joissa laitos on vaihtanut muita tason 2B varoja (lainaksi antaminen) muihin tason 1 varoihin kuin erittäin laadukkaisiin katettuihin joukkolainoihin (lainaksi ottaminen)</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Joista vaihdetut vakuudet täyttävät toiminnalliset vaatimukset</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2.7.1 kuuluvista liiketoimista</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Tason 1 erittäin laadukkaat katetut joukkolainat</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1 erittäin laadukkaisiin katettuihin joukkolainoihin (lainaksi ottaminen)</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Joista vaihdetut vakuudet täyttävät toiminnalliset vaatimukset</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Luottolaitosten on ilmoitettava erään 2.7.2 kuuluvista liiketoimista</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lastRenderedPageBreak/>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Tason 2A varat</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2A varoihin (lainaksi ottaminen)</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Joista vaihdetut vakuudet täyttävät toiminnalliset vaatimukset</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2.7.3 kuuluvista liiketoimista</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Tason 2B omaisuusvakuudelliset arvopaperit (asunto- tai autolainat, LL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omaisuusvakuudellisiin arvopapereihin (asunto- tai autolaina, LL 1) (lainaksi ottaminen)</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Joista vaihdetut vakuudet täyttävät toiminnalliset vaatimukset</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2.7.4 kuuluvista liiketoimista</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Tason 2B laadukkaat katetut joukkolainat</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laadukkaisiin katettuihin joukkolainoihin (lainaksi ottaminen)</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Joista vaihdetut vakuudet täyttävät toiminnalliset vaatimukset</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2.7.5 kuuluvista liiketoimista</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 xml:space="preserve">osa, joka muodostuu sellaisesta lainaksi annetusta vakuudesta, jota pidettäisiin delegoidun asetuksen (EU) 2015/61 8 artiklan mukaisesti </w:t>
            </w:r>
            <w:r>
              <w:rPr>
                <w:rFonts w:ascii="Times New Roman" w:hAnsi="Times New Roman"/>
                <w:sz w:val="24"/>
              </w:rPr>
              <w:lastRenderedPageBreak/>
              <w:t>likvidinä omaisuuseränä, jos sitä ei käytettäisi kyseisten liiketoimien vakuutena; ja</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lastRenderedPageBreak/>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Tason 2B omaisuusvakuudelliset arvopaperit (kaupalliset lainat tai lainat yksityishenkilöille, jäsenvaltio, LL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tason 2B omaisuusvakuudellisiin arvopapereihin (kaupalliset lainat tai lainat yksityishenkilöille, jäsenvaltio, LL 1) (lainaksi ottaminen)</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Joista vaihdetut vakuudet täyttävät toiminnalliset vaatimukset</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2.7.6 kuuluvista liiketoimista</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Muut tason 2B varat</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muihin tason 2B varoihin (lainaksi ottaminen)</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Joista vaihdetut vakuudet täyttävät toiminnalliset vaatimukset</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Luottolaitosten on ilmoitettava erään 2.7.7 kuuluvista liiketoimista</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sellaisesta lainaksi annetusta vakuudesta, jota pidettäisiin delegoidun asetuksen (EU) 2015/61 8 artiklan mukaisesti likvidinä omaisuuseränä, jos sitä ei käytettäisi kyseisten liiketoimien vakuutena; ja</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osa, joka muodostuu lainaksi otetusta vakuudesta, jos kyseinen vakuus täyttää delegoidun asetuksen (EU) 2015/61 8 artiklan mukaiset toiminnalliset vaatimukset.</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Epälikvidit varat</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muita tason 2B varoja (lainaksi antaminen) epälikvideihin varoihin (lainaksi ottaminen)</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Joista vaihdetut vakuudet täyttävät toiminnalliset vaatimukset</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2.7.8 kuuluvista liiketoimista osa, joka muodostuu sellaisesta lainaksi annetusta vakuudesta, jota pidettäisiin delegoidun asetuksen (EU) 2015/61 8 artiklan mukaisesti likvidinä omaisuuseränä, jos sitä ei käytettäisi kyseisten liiketoimien vakuutena.</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Sellaiset liiketoimet yhteensä, joissa annetaan lainaksi epälikvidejä varoja ja otetaan lainaksi seuraavia vakuuksia:</w:t>
            </w:r>
          </w:p>
          <w:p w14:paraId="68540829" w14:textId="2E671339"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 xml:space="preserve">Delegoidun asetuksen (EU) 2015/61 28 artiklan 4 kohta ja 32 </w:t>
            </w:r>
            <w:r w:rsidR="00DE564F">
              <w:rPr>
                <w:rFonts w:ascii="Times New Roman" w:hAnsi="Times New Roman"/>
                <w:bCs/>
                <w:sz w:val="24"/>
              </w:rPr>
              <w:t>artiklan 3 </w:t>
            </w:r>
            <w:r>
              <w:rPr>
                <w:rFonts w:ascii="Times New Roman" w:hAnsi="Times New Roman"/>
                <w:bCs/>
                <w:sz w:val="24"/>
              </w:rPr>
              <w:t>kohta</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Luottolaitosten on ilmoitettava asianomaisissa sarakkeissa vakuudellisten vaihtosopimusten yhteenlasketut arvot liiketoimissa, joissa epälikvidejä varoja annetaan lainaksi.</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lastRenderedPageBreak/>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Tason 1 varat (lukuun ottamatta erittäin laadukkaita katettuja joukkolainoja)</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Liiketoimet, joissa laitos on vaihtanut epälikvidejä varoja (lainaksi antaminen) muihin tason 1 varoihin kuin erittäin laadukkaisiin katettuihin joukkolainoihin (lainaksi ottaminen)</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Joista vaihdetut vakuudet täyttävät toiminnalliset vaatimukset</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2.8.1 kuuluvista liiketoimista osa, joka muodostuu lainaksi otetusta vakuudesta, jos kyseinen vakuus täyttää delegoidun asetuksen (EU) 2015/61 8 artiklan mukaiset toiminnalliset vaatimukset.</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Tason 1 erittäin laadukkaat katetut joukkolainat</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Liiketoimet, joissa laitos on vaihtanut epälikvidejä varoja (lainaksi antaminen) tason 1 erittäin laadukkaisiin katettuihin joukkolainoihin (lainaksi ottaminen)</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Joista vaihdetut vakuudet täyttävät toiminnalliset vaatimukset</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2.8.2 kuuluvista liiketoimista osa, joka muodostuu lainaksi otetusta vakuudesta, jos kyseinen vakuus täyttää delegoidun asetuksen (EU) 2015/61 8 artiklan mukaiset toiminnalliset vaatimukset.</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Tason 2A varat</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epälikvidejä varoja (lainaksi antaminen) tason 2A varoihin (lainaksi ottaminen)</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Joista vaihdetut vakuudet täyttävät toiminnalliset vaatimukset</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2.8.3 kuuluvista liiketoimista osa, joka muodostuu lainaksi otetusta vakuudesta, jos kyseinen vakuus täyttää delegoidun asetuksen (EU) 2015/61 8 artiklan mukaiset toiminnalliset vaatimukset.</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Tason 2B omaisuusvakuudelliset arvopaperit (asunto- tai autolainat, LL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omaisuusvakuudellisiin arvopapereihin (asunto- tai autolainat, LL 1) (lainaksi ottaminen)</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Joista vaihdetut vakuudet täyttävät toiminnalliset vaatimukset</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2.8.4 kuuluvista liiketoimista osa, joka muodostuu lainaksi otetusta vakuudesta, jos kyseinen vakuus täyttää delegoidun asetuksen (EU) 2015/61 8 artiklan mukaiset toiminnalliset vaatimukset.</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lastRenderedPageBreak/>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Tason 2B laadukkaat katetut joukkolainat</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epälikvidejä varoja (lainaksi antaminen) tason 2B laadukkaisiin katettuihin joukkolainoihin (lainaksi ottaminen)</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Joista vaihdetut vakuudet täyttävät toiminnalliset vaatimukset</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2.8.5 kuuluvista liiketoimista osa, joka muodostuu lainaksi otetusta vakuudesta, jos kyseinen vakuus täyttää delegoidun asetuksen (EU) 2015/61 8 artiklan mukaiset toiminnalliset vaatimukset.</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Tason 2B omaisuusvakuudelliset arvopaperit (kaupalliset lainat tai lainat yksityishenkilöille, jäsenvaltio, LL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tason 2B omaisuusvakuudellisiin arvopapereihin (kaupalliset lainat tai lainat yksityishenkilöille, jäsenvaltio, LL 1) (lainaksi ottaminen)</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Joista vaihdetut vakuudet täyttävät toiminnalliset vaatimukset</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2.8.6 kuuluvista liiketoimista osa, joka muodostuu lainaksi otetusta vakuudesta, jos kyseinen vakuus täyttää delegoidun asetuksen (EU) 2015/61 8 artiklan mukaiset toiminnalliset vaatimukset.</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Muut tason 2B varat</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Liiketoimet, joissa laitos on vaihtanut epälikvidejä varoja (lainaksi antaminen) muihin tason 2B varoihin (lainaksi ottaminen)</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Joista vaihdetut vakuudet täyttävät toiminnalliset vaatimukset</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Luottolaitosten on ilmoitettava erään 2.8.7 kuuluvista liiketoimista osa, joka muodostuu lainaksi otetusta vakuudesta, jos kyseinen vakuus täyttää delegoidun asetuksen (EU) 2015/61 8 artiklan mukaiset toiminnalliset vaatimukset.</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Epälikvidit varat</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Liiketoimet, joissa laitos on vaihtanut epälikvidejä varoja (lainaksi antaminen) epälikvideihin varoihin (lainaksi ottaminen)</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LISÄTIETOERÄT</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Sellaiset vakuudelliset vaihtosopimukset yhteensä (kaikki vastapuolet), joissa lainaksi otettuja vakuuksia on käytetty lyhyiden positioiden kattamiseen</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Laitosten on ilmoitettava tässä sellaiset edellisillä riveillä ilmoitetut vakuudelliset vaihtosopimukset yhteensä (kaikki vastapuolet), joissa lainaksi otettuja vakuuksia on käytetty lyhyiden positioiden kattamiseen, kun on sovellettu 0 prosentin ulosvirtausastetta.</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Vakuudelliset vaihtosopimukset ryhmänsisäisten vastapuolten kanssa yhteensä</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Laitosten on ilmoitettava tässä sellaiset edellisillä riveillä ilmoitetut vakuudelliset vaihtosopimukset yhteensä, jotka on tehty ryhmänsisäisten vastapuolten kanssa.</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Vakuudelliset vaihtosopimukset, jotka on vapautettu 17 artiklan 2 ja 3 kohdan soveltamisesta</w:t>
            </w:r>
          </w:p>
          <w:p w14:paraId="7FD4C78A" w14:textId="7DF0C22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asianomaiset liiketoimet on vapautettu delegoidun asetuksen (EU) 2015/61 17 artiklan 2 ja 3 kohdan soveltamisest</w:t>
            </w:r>
            <w:r w:rsidR="00DE564F">
              <w:rPr>
                <w:rFonts w:ascii="Times New Roman" w:hAnsi="Times New Roman"/>
                <w:sz w:val="24"/>
              </w:rPr>
              <w:t>a saman asetuksen 17 artiklan 4 </w:t>
            </w:r>
            <w:r>
              <w:rPr>
                <w:rFonts w:ascii="Times New Roman" w:hAnsi="Times New Roman"/>
                <w:sz w:val="24"/>
              </w:rPr>
              <w:t>kohdan nojalla.</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Joista: lainaksi otetut vakuudet ovat muita tason 1 vakuuksia kuin erittäin laadukkaita katettuja joukkolainoja</w:t>
            </w:r>
          </w:p>
          <w:p w14:paraId="13EFDA8D" w14:textId="6466F30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otetut vakuudet ovat tason 1 vakuuksia erittäin laadukkaita katettuja joukkolainoja lukuun ottamatta ja täyttävät delegoidun asetuksen (EU) 2015/61 8 artiklassa asetetut toiminnalliset vaatimukset ja jossa asianomaiset liiketoimet on vapautettu delegoidun asetuksen (EU) 2015/61 17 artiklan 2 ja 3 kohdan soveltamisest</w:t>
            </w:r>
            <w:r w:rsidR="00DE564F">
              <w:rPr>
                <w:rFonts w:ascii="Times New Roman" w:hAnsi="Times New Roman"/>
                <w:sz w:val="24"/>
              </w:rPr>
              <w:t>a saman asetuksen 17 artiklan 4 </w:t>
            </w:r>
            <w:r>
              <w:rPr>
                <w:rFonts w:ascii="Times New Roman" w:hAnsi="Times New Roman"/>
                <w:sz w:val="24"/>
              </w:rPr>
              <w:t>kohdan nojalla.</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Joista: lainaksi otetut vakuudet ovat tason 1 erittäin laadukkaita katettuja joukkolainoja</w:t>
            </w:r>
          </w:p>
          <w:p w14:paraId="2EA5F5EF" w14:textId="698C734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otetut vakuudet ovat tason 1 vakuuksia, jotka ovat erittäin laadukkaita katettuja joukkolainoja ja täyttävät dele</w:t>
            </w:r>
            <w:r w:rsidR="00DE564F">
              <w:rPr>
                <w:rFonts w:ascii="Times New Roman" w:hAnsi="Times New Roman"/>
                <w:sz w:val="24"/>
              </w:rPr>
              <w:t>goidun asetuksen (EU) 2015/61 8 </w:t>
            </w:r>
            <w:r>
              <w:rPr>
                <w:rFonts w:ascii="Times New Roman" w:hAnsi="Times New Roman"/>
                <w:sz w:val="24"/>
              </w:rPr>
              <w:t>artiklassa asetetut toiminnalliset vaatimukset, ja jossa asianomaiset liiketoimet on vapautettu delegoidun aset</w:t>
            </w:r>
            <w:r w:rsidR="00DE564F">
              <w:rPr>
                <w:rFonts w:ascii="Times New Roman" w:hAnsi="Times New Roman"/>
                <w:sz w:val="24"/>
              </w:rPr>
              <w:t>uksen (EU) 2015/61 17 artiklan 2</w:t>
            </w:r>
            <w:r w:rsidR="005132A8">
              <w:rPr>
                <w:rFonts w:ascii="Times New Roman" w:hAnsi="Times New Roman"/>
                <w:sz w:val="24"/>
              </w:rPr>
              <w:t> </w:t>
            </w:r>
            <w:bookmarkStart w:id="5" w:name="_GoBack"/>
            <w:bookmarkEnd w:id="5"/>
            <w:r>
              <w:rPr>
                <w:rFonts w:ascii="Times New Roman" w:hAnsi="Times New Roman"/>
                <w:sz w:val="24"/>
              </w:rPr>
              <w:t>ja 3 kohdan soveltamisesta saman asetuksen 17 artiklan 4 kohdan nojalla.</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Joista: lainaksi otetut vakuudet ovat tason 2A vakuuksia</w:t>
            </w:r>
          </w:p>
          <w:p w14:paraId="6365F3BF" w14:textId="1E6BB2BF"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otetut vakuudet ovat tason 2A vakuuksia, jotka täyttävät delegoidun asetuksen (EU) 2015/61 8 artiklassa asetetut toiminnalliset vaatimukset, ja jossa asianomaiset liiketoimet on vapautettu delegoidun asetuksen (EU) 2015/61 17 artiklan 2 ja 3 kohdan sov</w:t>
            </w:r>
            <w:r w:rsidR="00DE564F">
              <w:rPr>
                <w:rFonts w:ascii="Times New Roman" w:hAnsi="Times New Roman"/>
                <w:sz w:val="24"/>
              </w:rPr>
              <w:t>eltamisesta saman asetuksen 17 </w:t>
            </w:r>
            <w:r>
              <w:rPr>
                <w:rFonts w:ascii="Times New Roman" w:hAnsi="Times New Roman"/>
                <w:sz w:val="24"/>
              </w:rPr>
              <w:t>artiklan 4 kohdan nojalla.</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bCs/>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Joista: lainaksi otetut vakuudet ovat tason 2B vakuuksia</w:t>
            </w:r>
          </w:p>
          <w:p w14:paraId="61280758" w14:textId="5FE191A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Luottolaitosten on ilmoitettava tässä vakuudellisten vaihtosopimustransaktioiden se osa, jonka jäljellä oleva maturiteetti on enintään 30 päivää, jossa vastapuolena on keskuspankki ja jossa lainaksi otetut vakuudet ovat tason 2B vakuuksia, jotka täyttävät delegoidun </w:t>
            </w:r>
            <w:r>
              <w:rPr>
                <w:rFonts w:ascii="Times New Roman" w:hAnsi="Times New Roman"/>
                <w:sz w:val="24"/>
              </w:rPr>
              <w:lastRenderedPageBreak/>
              <w:t>asetuksen (EU) 2015/61 8 artiklassa asetetut toiminnalliset vaatimukset, ja jossa asianomaiset liiketoimet on vapautettu delegoidun asetuksen (EU) 2015/61 17 artiklan 2 ja 3 kohdan so</w:t>
            </w:r>
            <w:r w:rsidR="00DE564F">
              <w:rPr>
                <w:rFonts w:ascii="Times New Roman" w:hAnsi="Times New Roman"/>
                <w:sz w:val="24"/>
              </w:rPr>
              <w:t>veltamisesta saman asetuksen 17 </w:t>
            </w:r>
            <w:r>
              <w:rPr>
                <w:rFonts w:ascii="Times New Roman" w:hAnsi="Times New Roman"/>
                <w:sz w:val="24"/>
              </w:rPr>
              <w:t>artiklan 4 kohdan nojalla.</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Joista: lainaksi annetut vakuudet ovat muita tason 1 vakuuksia kuin erittäin laadukkaita katettuja joukkolainoja</w:t>
            </w:r>
          </w:p>
          <w:p w14:paraId="4F8C2FF7" w14:textId="5815F0A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annetut vakuudet ovat tason 1 vakuuksia erittäin laadukkaita katettuja joukkolainoja lukuun ottamatta ja täyttävät delegoidun asetuksen (EU) 2015/61 8 artiklassa asetetut toiminnalliset vaatimukset ja jossa asianomaiset liiketoimet on vapautettu delegoidun asetuksen (EU) 2015/61 17 artiklan 2 ja 3 kohdan soveltamisest</w:t>
            </w:r>
            <w:r w:rsidR="00DE564F">
              <w:rPr>
                <w:rFonts w:ascii="Times New Roman" w:hAnsi="Times New Roman"/>
                <w:sz w:val="24"/>
              </w:rPr>
              <w:t>a saman asetuksen 17 artiklan 4 </w:t>
            </w:r>
            <w:r>
              <w:rPr>
                <w:rFonts w:ascii="Times New Roman" w:hAnsi="Times New Roman"/>
                <w:sz w:val="24"/>
              </w:rPr>
              <w:t>kohdan nojalla.</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Joista: lainaksi annetut vakuudet ovat tason 1 erittäin laadukkaita katettuja joukkolainoja</w:t>
            </w:r>
          </w:p>
          <w:p w14:paraId="5CAF0661" w14:textId="79D991E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annetut vakuudet ovat tason 1 vakuuksia, jotka ovat erittäin laadukkaita katettuja joukkolainoja ja täyttävät dele</w:t>
            </w:r>
            <w:r w:rsidR="00DE564F">
              <w:rPr>
                <w:rFonts w:ascii="Times New Roman" w:hAnsi="Times New Roman"/>
                <w:sz w:val="24"/>
              </w:rPr>
              <w:t>goidun asetuksen (EU) 2015/61 8 </w:t>
            </w:r>
            <w:r>
              <w:rPr>
                <w:rFonts w:ascii="Times New Roman" w:hAnsi="Times New Roman"/>
                <w:sz w:val="24"/>
              </w:rPr>
              <w:t>artiklassa asetetut toiminnalliset vaatimukset, ja jossa asianomaiset liiketoimet on vapautettu delegoidun asetu</w:t>
            </w:r>
            <w:r w:rsidR="00DE564F">
              <w:rPr>
                <w:rFonts w:ascii="Times New Roman" w:hAnsi="Times New Roman"/>
                <w:sz w:val="24"/>
              </w:rPr>
              <w:t>ksen (EU) 2015/61 17 artiklan 2 </w:t>
            </w:r>
            <w:r>
              <w:rPr>
                <w:rFonts w:ascii="Times New Roman" w:hAnsi="Times New Roman"/>
                <w:sz w:val="24"/>
              </w:rPr>
              <w:t>ja 3 kohdan soveltamisesta saman asetuksen 17 artiklan 4 kohdan nojalla.</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Joista: lainaksi annetut vakuudet ovat tason 2A vakuuksia</w:t>
            </w:r>
          </w:p>
          <w:p w14:paraId="0B7D63DD" w14:textId="5D7F185E"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annetut vakuudet ovat tason 2A vakuuksia, jotka täyttävät delegoidun asetuksen (EU) 2015/61 8 artiklassa asetetut toiminnalliset vaatimukset, ja jossa asianomaiset liiketoimet on vapautettu delegoidun asetuksen (EU) 2015/61 17 artiklan 2 ja 3 kohdan so</w:t>
            </w:r>
            <w:r w:rsidR="00DE564F">
              <w:rPr>
                <w:rFonts w:ascii="Times New Roman" w:hAnsi="Times New Roman"/>
                <w:sz w:val="24"/>
              </w:rPr>
              <w:t>veltamisesta saman asetuksen 17 </w:t>
            </w:r>
            <w:r>
              <w:rPr>
                <w:rFonts w:ascii="Times New Roman" w:hAnsi="Times New Roman"/>
                <w:sz w:val="24"/>
              </w:rPr>
              <w:t>artiklan 4 kohdan nojalla.</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Joista: lainaksi annetut vakuudet ovat tason 2B vakuuksia</w:t>
            </w:r>
          </w:p>
          <w:p w14:paraId="0AB1EE84" w14:textId="7A5C9363"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Luottolaitosten on ilmoitettava tässä vakuudellisten vaihtosopimustransaktioiden se osa, jonka jäljellä oleva maturiteetti on enintään 30 päivää, jossa vastapuolena on keskuspankki ja jossa lainaksi annetut vakuudet ovat tason 2B vakuuksia, jotka täyttävät delegoidun asetuksen (EU) 2015/61 8 artiklassa asetetut toiminnalliset vaatimukset, ja jossa asianomaiset liiketoimet on vapautettu delegoidun asetuksen (EU) 2015/61 17 artiklan 2 ja 3 kohdan so</w:t>
            </w:r>
            <w:r w:rsidR="00DE564F">
              <w:rPr>
                <w:rFonts w:ascii="Times New Roman" w:hAnsi="Times New Roman"/>
                <w:sz w:val="24"/>
              </w:rPr>
              <w:t>veltamisesta saman asetuksen 17 </w:t>
            </w:r>
            <w:r>
              <w:rPr>
                <w:rFonts w:ascii="Times New Roman" w:hAnsi="Times New Roman"/>
                <w:sz w:val="24"/>
              </w:rPr>
              <w:t>artiklan 4 kohdan nojalla.</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OSA 5: LASKELMAT</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Laskelmat</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Yleiset huomautukset</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szCs w:val="24"/>
        </w:rPr>
        <w:t>Tämä on yhteenvetolomake, joka sisältää laskelmia koskevat tiedot delegoidun asetuksen (EU) 2015/61 mukaista maksuvalmiusvaatimuksen raportointia varten. Laitosten ei tarvitse täyttää harmaalla merkittyjä kohtia.</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Erityiset huomautukset</w:t>
      </w:r>
    </w:p>
    <w:p w14:paraId="7ABAF944" w14:textId="45E30863" w:rsidR="00881B4D" w:rsidRPr="000B6B22" w:rsidRDefault="00881B4D">
      <w:pPr>
        <w:pStyle w:val="InstructionsText2"/>
        <w:spacing w:after="120"/>
        <w:rPr>
          <w:rFonts w:cs="Times New Roman"/>
          <w:sz w:val="24"/>
          <w:szCs w:val="24"/>
        </w:rPr>
      </w:pPr>
      <w:r>
        <w:rPr>
          <w:sz w:val="24"/>
          <w:szCs w:val="24"/>
        </w:rPr>
        <w:t>Solujen viitetiedot annetaan seuraavassa muodossa: lomake; rivi; sarake. Esimerkiksi {C 72.00; r0130; c0040} viittaa likvidien varojen raportointilomakkeeseen; riviin 0130; sarakkeeseen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Laskelmien raportointilomake – Tiettyjä rivejä koskevat ohjeet</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bCs/>
                <w:sz w:val="24"/>
              </w:rPr>
              <w:t>Rivi</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bCs/>
                <w:sz w:val="24"/>
              </w:rPr>
              <w:t>Lainsäädäntöviitteet ja ohjeet</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bCs/>
                <w:sz w:val="24"/>
              </w:rPr>
              <w:t>LASKELMAT</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bCs/>
                <w:sz w:val="24"/>
              </w:rPr>
              <w:t>Osoittaja, nimittäjä, suhdeluku</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Delegoidun asetuksen (EU) 2015/61 4 artikla</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Maksuvalmiusvaatimuksen osoittaja, nimittäjä ja suhdeluku.</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Kaikki jäljempänä mainitut tiedot ilmoitetaan annetun rivin sarakkeessa 0010.</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Maksuvalmiuspuskuri</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76.00;</w:t>
            </w:r>
            <w:r>
              <w:rPr>
                <w:rFonts w:ascii="Times New Roman" w:hAnsi="Times New Roman"/>
                <w:bCs/>
                <w:sz w:val="24"/>
              </w:rPr>
              <w:t xml:space="preserve">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Likviditeetin nettoulosvirtaus</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76.00;</w:t>
            </w:r>
            <w:r>
              <w:rPr>
                <w:rFonts w:ascii="Times New Roman" w:hAnsi="Times New Roman"/>
                <w:bCs/>
                <w:sz w:val="24"/>
              </w:rPr>
              <w:t xml:space="preserve">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Maksuvalmiusvaatimus (%)</w:t>
            </w:r>
          </w:p>
          <w:p w14:paraId="37665DB2" w14:textId="4F9B1B2D"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delegoidun aset</w:t>
            </w:r>
            <w:r w:rsidR="00DE564F">
              <w:rPr>
                <w:rFonts w:ascii="Times New Roman" w:hAnsi="Times New Roman"/>
                <w:sz w:val="24"/>
              </w:rPr>
              <w:t>uksen (EU) 2015/61 4 artiklan 1 </w:t>
            </w:r>
            <w:r>
              <w:rPr>
                <w:rFonts w:ascii="Times New Roman" w:hAnsi="Times New Roman"/>
                <w:sz w:val="24"/>
              </w:rPr>
              <w:t>kohdan mukaisesti laskettu maksuvalmiusvaatimus.</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Maksuvalmiusvaatimus vastaa luottolaitoksen maksuvalmiuspuskurin suhdetta sen likviditeetin nettoulosvirtauksiin 30 kalenteripäivän stressikauden aikana, ja se on ilmaistava prosenttiosuutena.</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Jos {C 76.00;</w:t>
            </w:r>
            <w:r>
              <w:rPr>
                <w:rFonts w:ascii="Times New Roman" w:hAnsi="Times New Roman"/>
                <w:bCs/>
                <w:sz w:val="24"/>
              </w:rPr>
              <w:t xml:space="preserve"> r0020; </w:t>
            </w:r>
            <w:r>
              <w:rPr>
                <w:rFonts w:ascii="Times New Roman" w:hAnsi="Times New Roman"/>
                <w:sz w:val="24"/>
              </w:rPr>
              <w:t>c0010} on nolla (jolloin suhdeluku on ääretön), ilmoitetaan arvo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Osoittajaa koskevat laskelmat</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Delegoidun asetuksen (EU) 2015/61 17 artikla ja liite I</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Maksuvalmiuspuskurin laskennassa käytettävä kaava</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Kaikki jäljempänä mainitut tiedot ilmoitetaan annetun rivin sarakkeessa 0010.</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Tason 1 maksuvalmiuspuskuri, lukuun ottamatta erittäin laadukkaita katettuja joukkolainoja (arvo 9 artiklan mukaan): oikaisematon</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72.00;</w:t>
            </w:r>
            <w:r>
              <w:rPr>
                <w:rFonts w:ascii="Times New Roman" w:hAnsi="Times New Roman"/>
                <w:bCs/>
                <w:sz w:val="24"/>
              </w:rPr>
              <w:t xml:space="preserve"> r0030; c0040}</w:t>
            </w:r>
            <w:r>
              <w:rPr>
                <w:rFonts w:ascii="Times New Roman" w:hAnsi="Times New Roman"/>
                <w:sz w:val="24"/>
              </w:rPr>
              <w:t>.</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Tason 1 vakuuksien ulosvirtaukset 30 päivän aikana, lukuun ottamatta erittäin laadukkaita katettuja joukkolainoja</w:t>
            </w:r>
          </w:p>
          <w:p w14:paraId="152B6AB6" w14:textId="6A1E5F8A"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tason 1 likvidien arvopapereiden ulosvirtaukset (lukuun ottamatta erittäin laadukkaita katettuja joukkolainoja), kun sellainen vakuudellinen rahoitustoimi, vakuudellinen luotonantotoimi tai vakuudellinen vaihtosopimustransaktio, joka erääntyy 30 kalenteripäivän kuluessa viitepäivästä, kumotaan vastakkaisella transaktiolla, ellei kyseiseen liiketoimeen sovelleta delego</w:t>
            </w:r>
            <w:r w:rsidR="00DE564F">
              <w:rPr>
                <w:rFonts w:ascii="Times New Roman" w:hAnsi="Times New Roman"/>
                <w:sz w:val="24"/>
              </w:rPr>
              <w:t>idun asetuksen (EU) 2015/61 17 a</w:t>
            </w:r>
            <w:r>
              <w:rPr>
                <w:rFonts w:ascii="Times New Roman" w:hAnsi="Times New Roman"/>
                <w:sz w:val="24"/>
              </w:rPr>
              <w:t>rtiklan 4 kohdan mukaista vapautusta.</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Tason 1 vakuuksien sisäänvirtaukset 30 päivän aikana, lukuun ottamatta erittäin laadukkaita katettuja joukkolainoja</w:t>
            </w:r>
          </w:p>
          <w:p w14:paraId="3633924C" w14:textId="16C28B93"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tason 1 likvidien arvopapereiden sisäänvirtaukset (lukuun ottamatta erittäin laadukkaita katettuja joukkolainoja), kun sellainen vakuudellinen rahoitustoimi, vakuudellinen luotonantotoimi tai vakuudellinen vaihtosopimustransaktio, joka erääntyy 30 kalenteripäivän kuluessa viitepäivästä, kumotaan vastakkaisella transaktiolla, ellei kyseiseen liiketoimeen sovelleta deleg</w:t>
            </w:r>
            <w:r w:rsidR="00DE564F">
              <w:rPr>
                <w:rFonts w:ascii="Times New Roman" w:hAnsi="Times New Roman"/>
                <w:sz w:val="24"/>
              </w:rPr>
              <w:t>oidun asetuksen (EU) 2015/61 17 </w:t>
            </w:r>
            <w:r>
              <w:rPr>
                <w:rFonts w:ascii="Times New Roman" w:hAnsi="Times New Roman"/>
                <w:sz w:val="24"/>
              </w:rPr>
              <w:t>artiklan 4 kohdan mukaista vapautusta.</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Vakuudelliset käteisen ulosvirtaukset</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käteisen (tason 1 omaisuuserä) ulosvirtaukset, kun sellainen vakuudellinen rahoitustoimi tai vakuudellinen luotonantotoimi, joka erääntyy 30 kalenteripäivän kuluessa viitepäivästä, kumotaan vastakkaisella transaktiolla, ellei kyseiseen liiketoimeen sovelleta delegoidun asetuksen (EU) 2015/61 17 artiklan 4 kohdan mukaista vapautusta.</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Vakuudelliset käteisen sisäänvirtaukset</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Laitosten on ilmoitettava käteisen (tason 1 omaisuuserä) sisäänvirtaukset, kun sellainen vakuudellinen rahoitustoimi tai vakuudellinen luotonantotoimi, joka erääntyy 30 kalenteripäivän kuluessa viitepäivästä, kumotaan vastakkaisella transaktiolla, ellei kyseiseen liiketoimeen sovelleta delegoidun asetuksen (EU) 2015/61 17 artiklan 4 kohdan mukaista vapautusta.</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Tason 1 oikaistu määrä, lukuun ottamatta erittäin laadukkaita katettuja joukkolainoja</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bCs/>
                <w:sz w:val="24"/>
              </w:rPr>
              <w:t>Tähän viitataan liitteessä I olevan 3 kohdan a alakohdassa.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1 varoiksi katsottavien kattamattomien joukkolainojen oikaistu määrä ennen ylärajan soveltamista.</w:t>
            </w:r>
          </w:p>
          <w:p w14:paraId="2A929D27" w14:textId="5C891DBD" w:rsidR="00881B4D" w:rsidRPr="000B6B22" w:rsidRDefault="00881B4D" w:rsidP="009D4EFF">
            <w:pPr>
              <w:spacing w:before="0"/>
              <w:ind w:left="-40"/>
              <w:rPr>
                <w:rFonts w:ascii="Times New Roman" w:hAnsi="Times New Roman"/>
                <w:b/>
                <w:sz w:val="24"/>
              </w:rPr>
            </w:pPr>
            <w:r>
              <w:rPr>
                <w:rFonts w:ascii="Times New Roman" w:hAnsi="Times New Roman"/>
                <w:sz w:val="24"/>
              </w:rPr>
              <w:t>Oikaistussa määrässä on otettava huomioon sellaisten vakuudellisten rahoitustoimien, vakuudellisten luotonantotoimien tai vakuudellisten vaihtosopimustransaktioiden kumoaminen vastakkaisella transaktiolla, jotka erääntyvät 30 kalenteripäivän kuluessa viitepäivästä, ellei kyseiseen liiketoimeen sovelleta delegoidun asetuksen (EU) 2015/61</w:t>
            </w:r>
            <w:r w:rsidR="00DE564F">
              <w:rPr>
                <w:rFonts w:ascii="Times New Roman" w:hAnsi="Times New Roman"/>
                <w:sz w:val="24"/>
              </w:rPr>
              <w:t xml:space="preserve"> 17 artiklan 4 </w:t>
            </w:r>
            <w:r>
              <w:rPr>
                <w:rFonts w:ascii="Times New Roman" w:hAnsi="Times New Roman"/>
                <w:sz w:val="24"/>
              </w:rPr>
              <w:t>kohdan mukaista vapautusta.</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3096E03F"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Tason 1 erittäin laadukkaiden k</w:t>
            </w:r>
            <w:r w:rsidR="00DE564F">
              <w:rPr>
                <w:rFonts w:ascii="Times New Roman" w:hAnsi="Times New Roman"/>
                <w:b/>
                <w:sz w:val="24"/>
              </w:rPr>
              <w:t>atettujen joukkolainojen arvo 9 </w:t>
            </w:r>
            <w:r>
              <w:rPr>
                <w:rFonts w:ascii="Times New Roman" w:hAnsi="Times New Roman"/>
                <w:b/>
                <w:sz w:val="24"/>
              </w:rPr>
              <w:t>artiklan mukaan: oikaisematon</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lastRenderedPageBreak/>
              <w:t>Laitosten on ilmoitettava luku solusta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lastRenderedPageBreak/>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Tason 1 vakuuksiin kuuluvien erittäin laadukkaiden katettujen joukkolainojen ulosvirtaukset 30 päivän aikana</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1 erittäin laadukkaiden katettujen joukkolainojen ulosvirtaukset,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Tason 1 vakuuksiin kuuluvien erittäin laadukkaiden katettujen joukkolainojen sisäänvirtaukset 30 päivän aikana</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1 erittäin laadukkaiden katettujen joukkolainojen sisäänvirtaukset, kun sellainen vakuudellinen rahoitustoimi, vakuudellinen luotonantotoimi tai vakuudellinen vaihtosopimustransaktio, joka erääntyy 30 kalenteripäivän kuluessa viitepäivästä, kumotaan vastakkaisella transaktiolla, ellei kyseiseen liiketoimeen sovelleta delegoidun asetuksen (EU) 2015/61 17 artiklan 4 kohdan mukaista vapautusta.</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Tason 1 erittäin laadukkaiden katettujen joukkolainojen oikaistu määrä</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bCs/>
                <w:sz w:val="24"/>
              </w:rPr>
              <w:t>Tähän viitataan liitteessä I olevan 3 kohdan b alakohdassa.</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1 varoiksi katsottavien katettujen joukkolainojen oikaistu määrä ennen ylärajan soveltamista.</w:t>
            </w:r>
          </w:p>
          <w:p w14:paraId="79450738" w14:textId="4CF4CE5A" w:rsidR="00881B4D" w:rsidRPr="000B6B22" w:rsidRDefault="00881B4D" w:rsidP="009D4EFF">
            <w:pPr>
              <w:spacing w:before="0"/>
              <w:ind w:left="-40"/>
              <w:rPr>
                <w:rFonts w:ascii="Times New Roman" w:hAnsi="Times New Roman"/>
                <w:b/>
                <w:sz w:val="24"/>
              </w:rPr>
            </w:pPr>
            <w:r>
              <w:rPr>
                <w:rFonts w:ascii="Times New Roman" w:hAnsi="Times New Roman"/>
                <w:sz w:val="24"/>
              </w:rPr>
              <w:t>Oikaistussa määrässä on otettava huomioon sellaisten vakuudellisten rahoitustoimien, vakuudellisten luotonantotoimien tai vakuudellisten vaihtosopimustransaktioiden kumoaminen vastakkaisella transaktiolla, jotka erääntyvät 30 kalenteripäivän kuluessa viitepäivästä, ellei kyseiseen liiketoimeen sovelleta delegoidun asetu</w:t>
            </w:r>
            <w:r w:rsidR="00DE564F">
              <w:rPr>
                <w:rFonts w:ascii="Times New Roman" w:hAnsi="Times New Roman"/>
                <w:sz w:val="24"/>
              </w:rPr>
              <w:t>ksen (EU) 2015/61 17 artiklan 4 </w:t>
            </w:r>
            <w:r>
              <w:rPr>
                <w:rFonts w:ascii="Times New Roman" w:hAnsi="Times New Roman"/>
                <w:sz w:val="24"/>
              </w:rPr>
              <w:t>kohdan mukaista vapautusta.</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Tason 2A arvo 9 artiklan mukaan: oikaisematon</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Tason 2A vakuuksien ulosvirtaukset 30 päivän aikana</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tason 2A likvidien arvopapereiden ulosvirtaukset,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Tason 2A vakuuksien sisäänvirtaukset 30 päivän aikana</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Laitosten on ilmoitettava tason 2A likvidien arvopapereiden sisäänvirtaukset, kun sellainen vakuudellinen rahoitustoimi, vakuudellinen luotonantotoimi tai vakuudellinen vaihtosopimustransaktio, joka erääntyy 30 kalenteripäivän kuluessa laskentapäivästä, kumotaan vastakkaisella </w:t>
            </w:r>
            <w:r>
              <w:rPr>
                <w:rFonts w:ascii="Times New Roman" w:hAnsi="Times New Roman"/>
                <w:sz w:val="24"/>
              </w:rPr>
              <w:lastRenderedPageBreak/>
              <w:t>transaktiolla, ellei kyseiseen liiketoimeen sovelleta delegoidun asetuksen (EU) 2015/61 17 artiklan 4 kohdan mukaista vapautusta.</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lastRenderedPageBreak/>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Tason 2A oikaistu määrä</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bCs/>
                <w:sz w:val="24"/>
              </w:rPr>
              <w:t>Tähän viitataan liitteessä I olevan 3 kohdan c alakohdassa.</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2A varojen oikaistu määrä ennen ylärajan soveltamista.</w:t>
            </w:r>
          </w:p>
          <w:p w14:paraId="71C2F7DA" w14:textId="46F59F30" w:rsidR="00881B4D" w:rsidRPr="000B6B22" w:rsidRDefault="00881B4D" w:rsidP="009D4EFF">
            <w:pPr>
              <w:spacing w:before="0"/>
              <w:ind w:left="-40"/>
              <w:rPr>
                <w:rFonts w:ascii="Times New Roman" w:hAnsi="Times New Roman"/>
                <w:b/>
                <w:sz w:val="24"/>
              </w:rPr>
            </w:pPr>
            <w:r>
              <w:rPr>
                <w:rFonts w:ascii="Times New Roman" w:hAnsi="Times New Roman"/>
                <w:sz w:val="24"/>
              </w:rPr>
              <w:t>Oikaistussa määrässä on otettava huomioon sellaisten vakuudellisten rahoitustoimien, vakuudellisten luotonantotoimien tai vakuudellisten vaihtosopimustransaktioiden kumoaminen vastakkaisella transaktiolla, jotka erääntyvät 30 kalenteripäivän kuluessa laskentapäivästä, ellei kyseiseen liiketoimeen sovelleta deleg</w:t>
            </w:r>
            <w:r w:rsidR="00DE564F">
              <w:rPr>
                <w:rFonts w:ascii="Times New Roman" w:hAnsi="Times New Roman"/>
                <w:sz w:val="24"/>
              </w:rPr>
              <w:t>oidun asetuksen (EU) 2015/61 17 </w:t>
            </w:r>
            <w:r>
              <w:rPr>
                <w:rFonts w:ascii="Times New Roman" w:hAnsi="Times New Roman"/>
                <w:sz w:val="24"/>
              </w:rPr>
              <w:t>artiklan 4 kohdan mukaista vapautusta.</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Tason 2B arvo 9 artiklan mukaan: oikaisematon</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luku solusta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Tason 2B vakuuksien ulosvirtaukset 30 päivän aikana</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tason 2B likvidien arvopapereiden ulosvirtaukset,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Tason 2B vakuuksien sisäänvirtaukset 30 päivän aikana</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Laitosten on ilmoitettava tason 2B likvidien arvopapereiden sisäänvirtaukset, kun sellainen vakuudellinen rahoitustoimi, vakuudellinen luotonantotoimi tai vakuudellinen vaihtosopimustransaktio, joka erääntyy 30 kalenteripäivän kuluessa laskentapäivästä, kumotaan vastakkaisella transaktiolla, ellei kyseiseen liiketoimeen sovelleta delegoidun asetuksen (EU) 2015/61 17 artiklan 4 kohdan mukaista vapautusta.</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Tason 2B oikaistu määrä</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bCs/>
                <w:sz w:val="24"/>
              </w:rPr>
              <w:t>Tähän viitataan liitteessä I olevan 3 kohdan d alakohdassa.</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Laitosten on ilmoitettava tason 2B varojen oikaistu määrä ennen ylärajan soveltamista.</w:t>
            </w:r>
          </w:p>
          <w:p w14:paraId="771E2039" w14:textId="50B497F8" w:rsidR="00881B4D" w:rsidRPr="000B6B22" w:rsidRDefault="00881B4D" w:rsidP="009D4EFF">
            <w:pPr>
              <w:spacing w:before="0"/>
              <w:ind w:left="-40"/>
              <w:rPr>
                <w:rFonts w:ascii="Times New Roman" w:hAnsi="Times New Roman"/>
                <w:b/>
                <w:sz w:val="24"/>
              </w:rPr>
            </w:pPr>
            <w:r>
              <w:rPr>
                <w:rFonts w:ascii="Times New Roman" w:hAnsi="Times New Roman"/>
                <w:sz w:val="24"/>
              </w:rPr>
              <w:t>Oikaistussa määrässä on otettava huomioon sellaisten vakuudellisten rahoitustoimien, vakuudellisten luotonantotoimien tai vakuudellisten vaihtosopimustransaktioiden kumoaminen vastakkaisella transaktiolla, jotka erääntyvät 30 kalenteripäivän kuluessa laskentapäivästä, ellei kyseiseen liiketoimeen sovelleta deleg</w:t>
            </w:r>
            <w:r w:rsidR="00DE564F">
              <w:rPr>
                <w:rFonts w:ascii="Times New Roman" w:hAnsi="Times New Roman"/>
                <w:sz w:val="24"/>
              </w:rPr>
              <w:t>oidun asetuksen (EU) 2015/61 17 </w:t>
            </w:r>
            <w:r>
              <w:rPr>
                <w:rFonts w:ascii="Times New Roman" w:hAnsi="Times New Roman"/>
                <w:sz w:val="24"/>
              </w:rPr>
              <w:t>artiklan 4 kohdan mukaista vapautusta.</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Ylimääräisten likvidien varojen määrä</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Liitteessä I oleva 4 kohta</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Laitosten on ilmoitettava ylimääräisten likvidien varojen määrä: tämän määrän on vastattava</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a) tason 1 varoiksi katsottavien kattamattomien joukkolainojen oikaistua määrää, johon lisätään</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tason 1 varoiksi katsottavien katettujen joukkolainojen oikaistu määrä, johon lisätään</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tason 2A varojen oikaistu määrä, johon lisätään</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tason 2B varojen oikaistu määrä,</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josta vähennetään pienempi seuraavista:</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a:n, b:n, c:n ja d:n summa,</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kertaa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kertaa a:n ja b:n summa,</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h) 100/85 kertaa a:n, b:n ja c:n summa.</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MAKSUVALMIUSPUSKURI</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bCs/>
                <w:sz w:val="24"/>
              </w:rPr>
              <w:t>Liitteessä I oleva 2 kohta</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Laitosten on ilmoitettava maksuvalmiuspuskuri, joka vastaa</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tason 1 varojen määrää, johon lisätään</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tason 2A varojen määrä, johon lisätään</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tason 2B varojen määrä,</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josta vähennetään pienempi seuraavista:</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a:n, b:n ja c:n summa, tai</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ylimääräisten likvidien varojen määrä.</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Nimittäjää koskevat laskelmat</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Delegoidun asetuksen (EU) 2015/61 liite II</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Likviditeetin nettoulosvirtauksen laskennassa käytettävä kaava</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jossa</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Likviditeetin nettoulosvirtaus (Net liquidity outflow)</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Ulosvirtausten kokonaismäärä (Total outflows)</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Sisäänvirtausten kokonaismäärä (Total inflows)</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Kokonaan vapautetut sisäänvirtaukset (Fully exempted inflows)</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Sisäänvirtaukset, joihin sovelletaan korkeampaa 90 prosentin ylärajaa suhteessa ulosvirtauksiin</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Sisäänvirtaukset, joihin sovelletaan 75 prosentin ylärajaa suhteessa ulosvirtauksiin</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kaikki jäljempänä mainitut tiedot annetun rivin sarakkeessa 0010.</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Ulosvirtaukset yhteensä</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bCs/>
                <w:sz w:val="24"/>
              </w:rPr>
              <w:t>TO = Ulosvirtausten raportointilomakkeesta</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luku solusta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lastRenderedPageBreak/>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Kokonaan vapautetut sisäänvirtaukset</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bCs/>
                <w:sz w:val="24"/>
              </w:rPr>
              <w:t>FEI = Sisäänvirtausten raportointilomakkeesta</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luku solusta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Sisäänvirtaukset, joihin sovelletaan 90 %:n ylärajaa</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bCs/>
                <w:sz w:val="24"/>
              </w:rPr>
              <w:t>IHC = Sisäänvirtausten raportointilomakkeesta</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luku solusta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Sisäänvirtaukset, joihin sovelletaan 75 %:n ylärajaa</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bCs/>
                <w:sz w:val="24"/>
              </w:rPr>
              <w:t>IC = Sisäänvirtausten raportointilomakkeesta</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Laitosten on ilmoitettava luku solusta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Kokonaan vapautettuja sisäänvirtauksia vastaava vähennys</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bCs/>
                <w:sz w:val="24"/>
              </w:rPr>
              <w:t>Laitosten on ilmoitettava seuraava NLO-laskelman osa:</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bCs/>
                <w:sz w:val="24"/>
              </w:rPr>
              <w:t>= MIN (FEI, TO).</w:t>
            </w:r>
          </w:p>
        </w:tc>
      </w:tr>
      <w:tr w:rsidR="00B47B7D" w:rsidRPr="005132A8"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Sellaisia sisäänvirtauksia vastaava vähennys, joihin sovelletaan 90 %:n ylärajaa</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bCs/>
                <w:sz w:val="24"/>
              </w:rPr>
              <w:t>Laitosten on ilmoitettava seuraava NLO-laskelman osa:</w:t>
            </w:r>
          </w:p>
          <w:p w14:paraId="4B265BFC" w14:textId="1A24E711" w:rsidR="00881B4D" w:rsidRPr="002B2931" w:rsidRDefault="00881B4D" w:rsidP="009D4EFF">
            <w:pPr>
              <w:spacing w:before="0"/>
              <w:rPr>
                <w:rFonts w:ascii="Times New Roman" w:hAnsi="Times New Roman"/>
                <w:b/>
                <w:bCs/>
                <w:sz w:val="24"/>
                <w:lang w:val="en-US"/>
              </w:rPr>
            </w:pPr>
            <w:r w:rsidRPr="002B2931">
              <w:rPr>
                <w:rFonts w:ascii="Times New Roman" w:hAnsi="Times New Roman"/>
                <w:bCs/>
                <w:sz w:val="24"/>
                <w:lang w:val="en-US"/>
              </w:rPr>
              <w:t>= MIN (IHC, 0,9*MAX(TO-FEI, 0)).</w:t>
            </w:r>
          </w:p>
        </w:tc>
      </w:tr>
      <w:tr w:rsidR="00B47B7D" w:rsidRPr="005132A8"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Sellaisia sisäänvirtauksia vastaava vähennys, joihin sovelletaan 75 %:n ylärajaa</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bCs/>
                <w:sz w:val="24"/>
              </w:rPr>
              <w:t>Laitosten on ilmoitettava seuraava NLO-laskelman osa:</w:t>
            </w:r>
          </w:p>
          <w:p w14:paraId="3A926940" w14:textId="5473B8F9" w:rsidR="00881B4D" w:rsidRPr="002B2931" w:rsidRDefault="00881B4D" w:rsidP="009D4EFF">
            <w:pPr>
              <w:spacing w:before="0"/>
              <w:rPr>
                <w:rFonts w:ascii="Times New Roman" w:hAnsi="Times New Roman"/>
                <w:b/>
                <w:bCs/>
                <w:sz w:val="24"/>
                <w:lang w:val="en-US"/>
              </w:rPr>
            </w:pPr>
            <w:r w:rsidRPr="002B2931">
              <w:rPr>
                <w:rFonts w:ascii="Times New Roman" w:hAnsi="Times New Roman"/>
                <w:bCs/>
                <w:sz w:val="24"/>
                <w:lang w:val="en-US"/>
              </w:rPr>
              <w:t>= MIN (IC, 0,75*MAX(TO-FEI-IHC/0,9,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LIKVIDITEETIN NETTOULOSVIRTAUS</w:t>
            </w:r>
          </w:p>
          <w:p w14:paraId="571E544F" w14:textId="52652B44" w:rsidR="00881B4D" w:rsidRPr="000B6B22" w:rsidRDefault="0095691D" w:rsidP="009D4EFF">
            <w:pPr>
              <w:spacing w:before="0"/>
              <w:rPr>
                <w:rFonts w:ascii="Times New Roman" w:hAnsi="Times New Roman"/>
                <w:sz w:val="24"/>
              </w:rPr>
            </w:pPr>
            <w:r>
              <w:rPr>
                <w:rFonts w:ascii="Times New Roman" w:hAnsi="Times New Roman"/>
                <w:sz w:val="24"/>
              </w:rPr>
              <w:t xml:space="preserve">Laitosten on ilmoitettava likviditeetin nettoulosvirtaus, joka vastaa ulosvirtausten kokonaismäärää, josta on vähennetty kokonaan vapautettuja sisäänvirtauksia koskeva vähennys, josta on vähennetty niitä sisäänvirtauksia koskeva vähennys, joihin sovelletaan 90 prosentin ylärajaa, ja niitä sisäänvirtauksia koskeva </w:t>
            </w:r>
            <w:r w:rsidR="00DE564F">
              <w:rPr>
                <w:rFonts w:ascii="Times New Roman" w:hAnsi="Times New Roman"/>
                <w:sz w:val="24"/>
              </w:rPr>
              <w:t>vähennys, joihin sovelletaan 75 </w:t>
            </w:r>
            <w:r>
              <w:rPr>
                <w:rFonts w:ascii="Times New Roman" w:hAnsi="Times New Roman"/>
                <w:sz w:val="24"/>
              </w:rPr>
              <w:t>prosentin ylärajaa.</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NLO = TO — MIN(FEI,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bCs/>
                <w:sz w:val="24"/>
              </w:rPr>
              <w:t>Pilari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TOISEN PILARIN VAATIMUS</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bCs/>
                <w:sz w:val="24"/>
              </w:rPr>
              <w:t>Vakavaraisuusdirektiivin 105 artikla</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bCs/>
                <w:sz w:val="24"/>
              </w:rPr>
              <w:t>Laitosten on ilmoitettava toisen pilarin vaatimus.</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OSA 6: KONSOLIDOINNIN SOVELTAMISALA</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lastRenderedPageBreak/>
        <w:t>1.</w:t>
      </w:r>
      <w:r>
        <w:tab/>
      </w:r>
      <w:r>
        <w:rPr>
          <w:rFonts w:ascii="Times New Roman" w:hAnsi="Times New Roman"/>
          <w:sz w:val="24"/>
        </w:rPr>
        <w:t>Konsolidoinnin soveltamisala</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Yleiset huomautukset</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szCs w:val="24"/>
        </w:rPr>
        <w:t>Tässä lomakkeessa yksilöidään ainoastaan konsolidoidun tason maksuvalmiusvaatimusta varten yhteisöt, joihin lomakkeissa C 72.00, C 73.00, C 74.00, C 75.01 ja C 76.00 raportoidut tiedot viittaavat. Tässä lomakkeessa yksilöidään kaikki yhteisöt, jotka kuuluvat maksuvalmiusvaatimuksen konsolidoinnin piiriin asetuksen (EU) N:o 575/2013 8 ja 10 artiklan sekä 11 artiklan 3 ja 5 kohdan mukaisesti soveltuvin osin. Tässä lomakkeessa olevien rivien määrän on oltava sama kuin konsolidoinnin piiriin kuuluvien yhteisöjen määrän.</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Tiettyjä sarakkeita koskevat ohjeet</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Sarake</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Lainsäädäntöviitteet ja ohjeet</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Emo- tai tytäryritys</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bCs/>
                <w:sz w:val="24"/>
              </w:rPr>
              <w:t>”Emoyritys” on ilmoitettava, jos rivillä oleva yhteisö on:</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asetuksen (EU) N:o 575/2013 11 artiklan 3 kohdassa tarkoitettu EU:ssa emoyrityksenä toimiva laitos, EU:ssa emoyrityksenä toimiva rahoitusalan holdingyhtiö tai EU:ssa emoyrityksenä toimiva rahoitusalan sekaholdingyhtiö;</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bCs/>
                <w:sz w:val="24"/>
              </w:rPr>
              <w:t>emoyrityksenä toimiva laitos tai tytäryrityksenä toimiva laitos, jonka on noudatettava maksuvalmiusvaatimusta konsolidoinnin perusteella tai alakonsolidointiryhmän tasolla yksittäisen maksuvalmiusalaryhmän osalta asetuksen (EU) N:o 575/2013 8 artiklan mukaisesti;</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laitos, jonka edellytetään noudattavan maksuvalmiusvaatimusta alakonsolidointiryhmän tasolla asetuksen (EU) N:o 575/2013 11 artiklan 5 kohdan mukaisesti;</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EU:n keskuslaitos.</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bCs/>
                <w:sz w:val="24"/>
              </w:rPr>
              <w:t>”Tytäryritys” on ilmoitettava jäljellä olevilla riveillä.</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bCs/>
                <w:sz w:val="24"/>
              </w:rPr>
              <w:t>Nimi</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Kunkin konsolidoinnin piiriin kuuluvan yhteisön nimi on ilmoitettava sarakkeessa 0010.</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bCs/>
                <w:sz w:val="24"/>
              </w:rPr>
              <w:t>Koodi</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Rivin tunnisteen osana olevan koodin on oltava yksilöllinen tunniste kullekin ilmoitetulle yhteisölle. Laitosten ja vakuutusyritysten osalta tämä koodi on oikeushenkilötunnus (LEI-tunnus). Muiden yhteisöjen osalta tämä koodi on oikeushenkilötunnus (LEI-tunnus) tai, jos sitä ei ole saatavilla, kansallinen tunnus. Koodin on oltava yksilöllinen, ja sitä on käytettävä johdonmukaisesti kaikissa lomakkeissa kaikkina aikoina. Koodilla on aina oltava arvo.</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bCs/>
                <w:sz w:val="24"/>
              </w:rPr>
              <w:t>Koodin tyyppi</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bCs/>
                <w:sz w:val="24"/>
              </w:rPr>
              <w:t>Laitosten on yksilöitävä sarakkeessa 0020 ilmoitetun koodin tyyppi seuraavasti: ”LEI-tunnus” tai ”muu kuin LEI-tunnus”.</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bCs/>
                <w:sz w:val="24"/>
              </w:rPr>
              <w:t>Koodin tyyppi on aina ilmoitettava.</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lastRenderedPageBreak/>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bCs/>
                <w:sz w:val="24"/>
              </w:rPr>
              <w:t>Kansallinen koodi</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Laitokset voivat lisäksi ilmoittaa kansallisen tunnuksen silloin kun ne ilmoittavat LEI-tunnuksen yksilöivänä tunnisteena sarakkeessa ”Koodi”.</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bCs/>
                <w:sz w:val="24"/>
              </w:rPr>
              <w:t>Maakoodi</w:t>
            </w:r>
          </w:p>
          <w:p w14:paraId="1CBF434E" w14:textId="24D564DD" w:rsidR="003E6559" w:rsidRPr="000B6B22" w:rsidRDefault="003E6559" w:rsidP="009D4EFF">
            <w:pPr>
              <w:spacing w:before="0"/>
              <w:rPr>
                <w:rFonts w:ascii="Times New Roman" w:hAnsi="Times New Roman"/>
                <w:b/>
                <w:bCs/>
                <w:sz w:val="24"/>
              </w:rPr>
            </w:pPr>
            <w:r>
              <w:rPr>
                <w:rFonts w:ascii="Times New Roman" w:hAnsi="Times New Roman"/>
                <w:bCs/>
                <w:sz w:val="24"/>
              </w:rPr>
              <w:t>Kunkin konsolidoinnin piiriin kuuluvan</w:t>
            </w:r>
            <w:r w:rsidR="00DE564F">
              <w:rPr>
                <w:rFonts w:ascii="Times New Roman" w:hAnsi="Times New Roman"/>
                <w:bCs/>
                <w:sz w:val="24"/>
              </w:rPr>
              <w:t xml:space="preserve"> yhteisön rekisteröintimaan ISO</w:t>
            </w:r>
            <w:r w:rsidR="00DE564F">
              <w:rPr>
                <w:rFonts w:ascii="Times New Roman" w:hAnsi="Times New Roman"/>
                <w:bCs/>
                <w:sz w:val="24"/>
              </w:rPr>
              <w:noBreakHyphen/>
            </w:r>
            <w:r>
              <w:rPr>
                <w:rFonts w:ascii="Times New Roman" w:hAnsi="Times New Roman"/>
                <w:bCs/>
                <w:sz w:val="24"/>
              </w:rPr>
              <w:t>koodi 3166-1-alpha-2 on ilmoitettava sarakkeessa 0020.</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bCs/>
                <w:sz w:val="24"/>
              </w:rPr>
              <w:t>Yhteisötyyppi</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bCs/>
                <w:sz w:val="24"/>
              </w:rPr>
              <w:t>Sarakkeessa 0010 ilmoitetuille yhteisöille on ilmoitettava yhteisötyyppi, joka vastaa niiden oikeudellista muotoa, seuraavan luettelon mukaisesti:</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bCs/>
                <w:sz w:val="24"/>
              </w:rPr>
              <w:t>”Luottolaitos”;</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bCs/>
                <w:sz w:val="24"/>
              </w:rPr>
              <w:t>”Sijoituspalveluyritys”:</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bCs/>
                <w:sz w:val="24"/>
              </w:rPr>
              <w:t>”Muu”.</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28471" w14:textId="77777777" w:rsidR="00DE564F" w:rsidRDefault="00DE564F" w:rsidP="0011588D">
      <w:pPr>
        <w:spacing w:before="0" w:after="0"/>
      </w:pPr>
      <w:r>
        <w:separator/>
      </w:r>
    </w:p>
  </w:endnote>
  <w:endnote w:type="continuationSeparator" w:id="0">
    <w:p w14:paraId="72146396" w14:textId="77777777" w:rsidR="00DE564F" w:rsidRDefault="00DE564F" w:rsidP="0011588D">
      <w:pPr>
        <w:spacing w:before="0" w:after="0"/>
      </w:pPr>
      <w:r>
        <w:continuationSeparator/>
      </w:r>
    </w:p>
  </w:endnote>
  <w:endnote w:type="continuationNotice" w:id="1">
    <w:p w14:paraId="37C5B492" w14:textId="77777777" w:rsidR="00DE564F" w:rsidRDefault="00DE564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2C141D3" w:rsidR="00DE564F" w:rsidRPr="000B6B22" w:rsidRDefault="00DE564F">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5132A8">
          <w:rPr>
            <w:rFonts w:ascii="Times New Roman" w:hAnsi="Times New Roman"/>
            <w:noProof/>
            <w:sz w:val="24"/>
          </w:rPr>
          <w:t>149</w:t>
        </w:r>
        <w:r>
          <w:rPr>
            <w:rFonts w:ascii="Times New Roman" w:hAnsi="Times New Roman"/>
            <w:sz w:val="24"/>
          </w:rPr>
          <w:fldChar w:fldCharType="end"/>
        </w:r>
      </w:p>
    </w:sdtContent>
  </w:sdt>
  <w:p w14:paraId="6E88F8A8" w14:textId="418EFB83" w:rsidR="00DE564F" w:rsidRPr="0040759C" w:rsidRDefault="00DE564F"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1F48E" w14:textId="77777777" w:rsidR="00DE564F" w:rsidRDefault="00DE564F" w:rsidP="0011588D">
      <w:pPr>
        <w:spacing w:before="0" w:after="0"/>
      </w:pPr>
      <w:r>
        <w:separator/>
      </w:r>
    </w:p>
  </w:footnote>
  <w:footnote w:type="continuationSeparator" w:id="0">
    <w:p w14:paraId="07EC6038" w14:textId="77777777" w:rsidR="00DE564F" w:rsidRDefault="00DE564F" w:rsidP="0011588D">
      <w:pPr>
        <w:spacing w:before="0" w:after="0"/>
      </w:pPr>
      <w:r>
        <w:continuationSeparator/>
      </w:r>
    </w:p>
  </w:footnote>
  <w:footnote w:type="continuationNotice" w:id="1">
    <w:p w14:paraId="700F0A6C" w14:textId="77777777" w:rsidR="00DE564F" w:rsidRDefault="00DE564F">
      <w:pPr>
        <w:spacing w:before="0" w:after="0"/>
      </w:pPr>
    </w:p>
  </w:footnote>
  <w:footnote w:id="2">
    <w:p w14:paraId="3A44C59A" w14:textId="68D71F23" w:rsidR="00DE564F" w:rsidRPr="00312695" w:rsidRDefault="00DE564F"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Komission delegoitu asetus (EU) 2015/61, annettu 10 päivänä lokakuuta 2014, Euroopan parlamentin ja neuvoston asetuksen (EU) N:o 575/2013 täydentämisestä luottolaitosten maksuvalmiusvaatimuksen osalta (EUVL L 11, 17.1.2015, s. 1).</w:t>
      </w:r>
    </w:p>
  </w:footnote>
  <w:footnote w:id="3">
    <w:p w14:paraId="7D63DB58" w14:textId="1FD27016" w:rsidR="00DE564F" w:rsidRPr="00D63CF5" w:rsidRDefault="00DE564F"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Vakuudelliset vaihtosopimustransaktiot on ilmoitettava myös liitteen XXIV lomakkeessa C 75.01.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hyphenationZone w:val="425"/>
  <w:characterSpacingControl w:val="doNotCompress"/>
  <w:hdrShapeDefaults>
    <o:shapedefaults v:ext="edit" spidmax="645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2931"/>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4D0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32A8"/>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8FF"/>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47680"/>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593A"/>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564F"/>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A0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fi-FI"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fi-FI"/>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820E71-66C3-42AB-8B64-378A13AC1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151</Pages>
  <Words>42130</Words>
  <Characters>321460</Characters>
  <Application>Microsoft Office Word</Application>
  <DocSecurity>0</DocSecurity>
  <Lines>8459</Lines>
  <Paragraphs>4085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359505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ISOSOMPPI Sara (DGT)</cp:lastModifiedBy>
  <cp:revision>7</cp:revision>
  <cp:lastPrinted>2019-10-07T08:42:00Z</cp:lastPrinted>
  <dcterms:created xsi:type="dcterms:W3CDTF">2020-12-02T17:08:00Z</dcterms:created>
  <dcterms:modified xsi:type="dcterms:W3CDTF">2020-12-07T10:30:00Z</dcterms:modified>
</cp:coreProperties>
</file>