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333D5E" w:rsidRDefault="00146614" w:rsidP="00146614">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3B80B5A0-515E-4C28-806E-9743802AB822" style="width:455.25pt;height:414pt">
            <v:imagedata r:id="rId8" o:title=""/>
          </v:shape>
        </w:pict>
      </w:r>
    </w:p>
    <w:p w:rsidR="003C122C" w:rsidRPr="00333D5E" w:rsidRDefault="003C122C">
      <w:pPr>
        <w:rPr>
          <w:noProof/>
        </w:rPr>
        <w:sectPr w:rsidR="003C122C" w:rsidRPr="00333D5E" w:rsidSect="00146614">
          <w:footerReference w:type="default" r:id="rId9"/>
          <w:pgSz w:w="11907" w:h="16839"/>
          <w:pgMar w:top="1134" w:right="1417" w:bottom="1134" w:left="1417" w:header="709" w:footer="709" w:gutter="0"/>
          <w:pgNumType w:start="0"/>
          <w:cols w:space="720"/>
          <w:docGrid w:linePitch="360"/>
        </w:sectPr>
      </w:pPr>
    </w:p>
    <w:p w:rsidR="003C122C" w:rsidRPr="00A808E8" w:rsidRDefault="00333D5E" w:rsidP="00333D5E">
      <w:pPr>
        <w:pStyle w:val="Typedudocument"/>
        <w:rPr>
          <w:noProof/>
        </w:rPr>
      </w:pPr>
      <w:bookmarkStart w:id="0" w:name="_GoBack"/>
      <w:bookmarkEnd w:id="0"/>
      <w:r w:rsidRPr="00A808E8">
        <w:rPr>
          <w:noProof/>
        </w:rPr>
        <w:lastRenderedPageBreak/>
        <w:t>REGULAMENTUL DE PUNERE ÎN APLICARE (UE) …/… AL COMISIEI</w:t>
      </w:r>
    </w:p>
    <w:p w:rsidR="003C122C" w:rsidRPr="00A808E8" w:rsidRDefault="003B1E11" w:rsidP="00333D5E">
      <w:pPr>
        <w:pStyle w:val="Datedadoption"/>
        <w:rPr>
          <w:noProof/>
        </w:rPr>
      </w:pPr>
      <w:r>
        <w:t>din 30.11.2022</w:t>
      </w:r>
    </w:p>
    <w:p w:rsidR="003C122C" w:rsidRPr="00A808E8" w:rsidRDefault="00333D5E" w:rsidP="00333D5E">
      <w:pPr>
        <w:pStyle w:val="Titreobjet"/>
        <w:rPr>
          <w:noProof/>
        </w:rPr>
      </w:pPr>
      <w:r w:rsidRPr="00A808E8">
        <w:rPr>
          <w:noProof/>
        </w:rPr>
        <w:t xml:space="preserve">de modificare a standardelor tehnice de punere în aplicare prevăzute în Regulamentul de punere în aplicare (UE) 2021/637 în ceea ce privește publicarea informațiilor privind riscurile de mediu, sociale și de guvernanță </w:t>
      </w:r>
      <w:r w:rsidRPr="00A808E8">
        <w:rPr>
          <w:noProof/>
        </w:rPr>
        <w:br/>
      </w:r>
    </w:p>
    <w:p w:rsidR="003C122C" w:rsidRPr="00333D5E" w:rsidRDefault="00333D5E" w:rsidP="00333D5E">
      <w:pPr>
        <w:pStyle w:val="IntrtEEE"/>
        <w:rPr>
          <w:noProof/>
        </w:rPr>
      </w:pPr>
      <w:r w:rsidRPr="00333D5E">
        <w:rPr>
          <w:noProof/>
        </w:rPr>
        <w:t>(Text cu relevanță pentru SEE)</w:t>
      </w:r>
    </w:p>
    <w:p w:rsidR="003C122C" w:rsidRPr="00333D5E" w:rsidRDefault="003C122C" w:rsidP="004E1EF9">
      <w:pPr>
        <w:pStyle w:val="Institutionquiagit"/>
        <w:rPr>
          <w:noProof/>
        </w:rPr>
      </w:pPr>
      <w:r w:rsidRPr="00333D5E">
        <w:rPr>
          <w:noProof/>
        </w:rPr>
        <w:t>COMISIA EUROPEANĂ,</w:t>
      </w:r>
    </w:p>
    <w:p w:rsidR="003C122C" w:rsidRPr="00333D5E" w:rsidRDefault="003C122C" w:rsidP="003C122C">
      <w:pPr>
        <w:rPr>
          <w:noProof/>
          <w:color w:val="000000"/>
        </w:rPr>
      </w:pPr>
      <w:r w:rsidRPr="00333D5E">
        <w:rPr>
          <w:noProof/>
          <w:color w:val="000000"/>
        </w:rPr>
        <w:t>având în vedere Tratatul privind funcționarea Uniunii Europene,</w:t>
      </w:r>
    </w:p>
    <w:p w:rsidR="003C122C" w:rsidRPr="00333D5E" w:rsidRDefault="003C122C" w:rsidP="003C122C">
      <w:pPr>
        <w:rPr>
          <w:noProof/>
          <w:color w:val="000000"/>
        </w:rPr>
      </w:pPr>
      <w:r w:rsidRPr="00333D5E">
        <w:rPr>
          <w:noProof/>
          <w:color w:val="000000"/>
        </w:rPr>
        <w:t>având în vedere Regulamentul (UE) nr. </w:t>
      </w:r>
      <w:r w:rsidRPr="00A808E8">
        <w:rPr>
          <w:noProof/>
          <w:color w:val="000000"/>
        </w:rPr>
        <w:t>575</w:t>
      </w:r>
      <w:r w:rsidRPr="00333D5E">
        <w:rPr>
          <w:noProof/>
          <w:color w:val="000000"/>
        </w:rPr>
        <w:t>/</w:t>
      </w:r>
      <w:r w:rsidRPr="00A808E8">
        <w:rPr>
          <w:noProof/>
          <w:color w:val="000000"/>
        </w:rPr>
        <w:t>2013</w:t>
      </w:r>
      <w:r w:rsidRPr="00333D5E">
        <w:rPr>
          <w:noProof/>
          <w:color w:val="000000"/>
        </w:rPr>
        <w:t xml:space="preserve"> al Parlamentului European și al Consiliului din </w:t>
      </w:r>
      <w:r w:rsidRPr="00A808E8">
        <w:rPr>
          <w:noProof/>
          <w:color w:val="000000"/>
        </w:rPr>
        <w:t>26</w:t>
      </w:r>
      <w:r w:rsidRPr="00333D5E">
        <w:rPr>
          <w:noProof/>
          <w:color w:val="000000"/>
        </w:rPr>
        <w:t xml:space="preserve"> iunie </w:t>
      </w:r>
      <w:r w:rsidRPr="00A808E8">
        <w:rPr>
          <w:noProof/>
          <w:color w:val="000000"/>
        </w:rPr>
        <w:t>2013</w:t>
      </w:r>
      <w:r w:rsidRPr="00333D5E">
        <w:rPr>
          <w:noProof/>
          <w:color w:val="000000"/>
        </w:rPr>
        <w:t xml:space="preserve"> privind cerințele prudențiale pentru instituțiile de credit și de modificare a Regulamentului (UE) nr. </w:t>
      </w:r>
      <w:r w:rsidRPr="00A808E8">
        <w:rPr>
          <w:noProof/>
          <w:color w:val="000000"/>
        </w:rPr>
        <w:t>648</w:t>
      </w:r>
      <w:r w:rsidRPr="00333D5E">
        <w:rPr>
          <w:noProof/>
          <w:color w:val="000000"/>
        </w:rPr>
        <w:t>/</w:t>
      </w:r>
      <w:r w:rsidRPr="00A808E8">
        <w:rPr>
          <w:noProof/>
          <w:color w:val="000000"/>
        </w:rPr>
        <w:t>2012</w:t>
      </w:r>
      <w:r w:rsidRPr="00333D5E">
        <w:rPr>
          <w:rStyle w:val="FootnoteReference"/>
          <w:noProof/>
        </w:rPr>
        <w:footnoteReference w:id="1"/>
      </w:r>
      <w:r w:rsidRPr="00333D5E">
        <w:rPr>
          <w:noProof/>
          <w:color w:val="000000"/>
        </w:rPr>
        <w:t>, în special articolul </w:t>
      </w:r>
      <w:r w:rsidRPr="00A808E8">
        <w:rPr>
          <w:noProof/>
          <w:color w:val="000000"/>
        </w:rPr>
        <w:t>434</w:t>
      </w:r>
      <w:r w:rsidRPr="00333D5E">
        <w:rPr>
          <w:noProof/>
          <w:color w:val="000000"/>
        </w:rPr>
        <w:t>a,</w:t>
      </w:r>
    </w:p>
    <w:p w:rsidR="003C122C" w:rsidRPr="00333D5E" w:rsidRDefault="003C122C" w:rsidP="004E1EF9">
      <w:pPr>
        <w:rPr>
          <w:noProof/>
        </w:rPr>
      </w:pPr>
      <w:r w:rsidRPr="00333D5E">
        <w:rPr>
          <w:noProof/>
        </w:rPr>
        <w:t>întrucât:</w:t>
      </w:r>
    </w:p>
    <w:p w:rsidR="00410340" w:rsidRPr="00333D5E" w:rsidRDefault="00C37C97" w:rsidP="00C37C97">
      <w:pPr>
        <w:pStyle w:val="ManualConsidrant"/>
        <w:rPr>
          <w:noProof/>
          <w:color w:val="000000"/>
        </w:rPr>
      </w:pPr>
      <w:r w:rsidRPr="00C37C97">
        <w:t>(1)</w:t>
      </w:r>
      <w:r w:rsidRPr="00C37C97">
        <w:tab/>
      </w:r>
      <w:r w:rsidR="007067A9" w:rsidRPr="00333D5E">
        <w:rPr>
          <w:noProof/>
        </w:rPr>
        <w:t xml:space="preserve">Regulamentul de punere în aplicare (UE) </w:t>
      </w:r>
      <w:r w:rsidR="007067A9" w:rsidRPr="00A808E8">
        <w:rPr>
          <w:noProof/>
        </w:rPr>
        <w:t>2021</w:t>
      </w:r>
      <w:r w:rsidR="007067A9" w:rsidRPr="00333D5E">
        <w:rPr>
          <w:noProof/>
        </w:rPr>
        <w:t>/</w:t>
      </w:r>
      <w:r w:rsidR="007067A9" w:rsidRPr="00A808E8">
        <w:rPr>
          <w:noProof/>
        </w:rPr>
        <w:t>637</w:t>
      </w:r>
      <w:r w:rsidR="007067A9" w:rsidRPr="00333D5E">
        <w:rPr>
          <w:noProof/>
        </w:rPr>
        <w:t xml:space="preserve"> al Comisiei</w:t>
      </w:r>
      <w:r w:rsidR="007067A9" w:rsidRPr="00333D5E">
        <w:rPr>
          <w:rStyle w:val="FootnoteReference"/>
          <w:noProof/>
        </w:rPr>
        <w:footnoteReference w:id="2"/>
      </w:r>
      <w:r w:rsidR="007067A9" w:rsidRPr="00333D5E">
        <w:rPr>
          <w:noProof/>
        </w:rPr>
        <w:t xml:space="preserve"> prevede formate uniforme de publicare și instrucțiuni conexe pentru publicarea informațiilor prevăzute în titlurile II și III din Regulamentul (UE) nr. </w:t>
      </w:r>
      <w:r w:rsidR="007067A9" w:rsidRPr="00A808E8">
        <w:rPr>
          <w:noProof/>
        </w:rPr>
        <w:t>575</w:t>
      </w:r>
      <w:r w:rsidR="007067A9" w:rsidRPr="00333D5E">
        <w:rPr>
          <w:noProof/>
        </w:rPr>
        <w:t>/</w:t>
      </w:r>
      <w:r w:rsidR="007067A9" w:rsidRPr="00A808E8">
        <w:rPr>
          <w:noProof/>
        </w:rPr>
        <w:t>2013</w:t>
      </w:r>
      <w:r w:rsidR="007067A9" w:rsidRPr="00333D5E">
        <w:rPr>
          <w:noProof/>
        </w:rPr>
        <w:t>. Regulamentul (UE) nr. </w:t>
      </w:r>
      <w:r w:rsidR="007067A9" w:rsidRPr="00A808E8">
        <w:rPr>
          <w:noProof/>
        </w:rPr>
        <w:t>575</w:t>
      </w:r>
      <w:r w:rsidR="007067A9" w:rsidRPr="00333D5E">
        <w:rPr>
          <w:noProof/>
        </w:rPr>
        <w:t>/</w:t>
      </w:r>
      <w:r w:rsidR="007067A9" w:rsidRPr="00A808E8">
        <w:rPr>
          <w:noProof/>
        </w:rPr>
        <w:t>2013</w:t>
      </w:r>
      <w:r w:rsidR="007067A9" w:rsidRPr="00333D5E">
        <w:rPr>
          <w:noProof/>
        </w:rPr>
        <w:t xml:space="preserve"> a fost modificat prin Regulamentul (UE) </w:t>
      </w:r>
      <w:r w:rsidR="007067A9" w:rsidRPr="00A808E8">
        <w:rPr>
          <w:noProof/>
        </w:rPr>
        <w:t>2019</w:t>
      </w:r>
      <w:r w:rsidR="007067A9" w:rsidRPr="00333D5E">
        <w:rPr>
          <w:noProof/>
        </w:rPr>
        <w:t>/</w:t>
      </w:r>
      <w:r w:rsidR="007067A9" w:rsidRPr="00A808E8">
        <w:rPr>
          <w:noProof/>
        </w:rPr>
        <w:t>876</w:t>
      </w:r>
      <w:r w:rsidR="007067A9" w:rsidRPr="00333D5E">
        <w:rPr>
          <w:rStyle w:val="FootnoteReference"/>
          <w:noProof/>
        </w:rPr>
        <w:footnoteReference w:id="3"/>
      </w:r>
      <w:r w:rsidR="007067A9" w:rsidRPr="00333D5E">
        <w:rPr>
          <w:noProof/>
        </w:rPr>
        <w:t xml:space="preserve">, printre altele pentru a introduce un nou articol, articolul </w:t>
      </w:r>
      <w:r w:rsidR="007067A9" w:rsidRPr="00A808E8">
        <w:rPr>
          <w:noProof/>
        </w:rPr>
        <w:t>449</w:t>
      </w:r>
      <w:r w:rsidR="007067A9" w:rsidRPr="00333D5E">
        <w:rPr>
          <w:noProof/>
        </w:rPr>
        <w:t xml:space="preserve">a. Articolul respectiv prevede că instituțiile mari care au emis titluri de valoare admise la tranzacționare pe o piață reglementată a oricărui stat membru trebuie să publice, începând cu </w:t>
      </w:r>
      <w:r w:rsidR="007067A9" w:rsidRPr="00A808E8">
        <w:rPr>
          <w:noProof/>
        </w:rPr>
        <w:t>28</w:t>
      </w:r>
      <w:r w:rsidR="007067A9" w:rsidRPr="00333D5E">
        <w:rPr>
          <w:noProof/>
        </w:rPr>
        <w:t xml:space="preserve"> iunie </w:t>
      </w:r>
      <w:r w:rsidR="007067A9" w:rsidRPr="00A808E8">
        <w:rPr>
          <w:noProof/>
        </w:rPr>
        <w:t>2022</w:t>
      </w:r>
      <w:r w:rsidR="007067A9" w:rsidRPr="00333D5E">
        <w:rPr>
          <w:noProof/>
        </w:rPr>
        <w:t>, informații privind riscurile de mediu, sociale și de guvernanță (</w:t>
      </w:r>
      <w:r w:rsidR="007067A9" w:rsidRPr="00A808E8">
        <w:rPr>
          <w:i/>
          <w:noProof/>
        </w:rPr>
        <w:t>environmental, social and governance</w:t>
      </w:r>
      <w:r w:rsidR="007067A9" w:rsidRPr="00333D5E">
        <w:rPr>
          <w:noProof/>
        </w:rPr>
        <w:t> – ESG), inclusiv riscurile fizice și riscurile legate de tranziție. Această modificare a Regulamentului (UE) nr. </w:t>
      </w:r>
      <w:r w:rsidR="007067A9" w:rsidRPr="00A808E8">
        <w:rPr>
          <w:noProof/>
        </w:rPr>
        <w:t>575</w:t>
      </w:r>
      <w:r w:rsidR="007067A9" w:rsidRPr="00333D5E">
        <w:rPr>
          <w:noProof/>
        </w:rPr>
        <w:t>/</w:t>
      </w:r>
      <w:r w:rsidR="007067A9" w:rsidRPr="00A808E8">
        <w:rPr>
          <w:noProof/>
        </w:rPr>
        <w:t>2013</w:t>
      </w:r>
      <w:r w:rsidR="007067A9" w:rsidRPr="00333D5E">
        <w:rPr>
          <w:noProof/>
        </w:rPr>
        <w:t xml:space="preserve"> ar trebui să se reflecte în Regulamentul de punere în aplicare (UE) </w:t>
      </w:r>
      <w:r w:rsidR="007067A9" w:rsidRPr="00A808E8">
        <w:rPr>
          <w:noProof/>
        </w:rPr>
        <w:t>2021</w:t>
      </w:r>
      <w:r w:rsidR="007067A9" w:rsidRPr="00333D5E">
        <w:rPr>
          <w:noProof/>
        </w:rPr>
        <w:t>/</w:t>
      </w:r>
      <w:r w:rsidR="007067A9" w:rsidRPr="00A808E8">
        <w:rPr>
          <w:noProof/>
        </w:rPr>
        <w:t>637</w:t>
      </w:r>
      <w:r w:rsidR="007067A9" w:rsidRPr="00333D5E">
        <w:rPr>
          <w:noProof/>
        </w:rPr>
        <w:t xml:space="preserve"> al Comisiei, care ar trebui să stabilească formate uniforme de publicare suplimentare și instrucțiuni conexe pentru publicarea informațiilor privind riscurile ESG, pe lângă formatele uniforme de publicare și instrucțiunile conexe existente.</w:t>
      </w:r>
    </w:p>
    <w:p w:rsidR="00410340" w:rsidRPr="00333D5E" w:rsidRDefault="00C37C97" w:rsidP="00C37C97">
      <w:pPr>
        <w:pStyle w:val="ManualConsidrant"/>
        <w:rPr>
          <w:noProof/>
        </w:rPr>
      </w:pPr>
      <w:r w:rsidRPr="00C37C97">
        <w:t>(2)</w:t>
      </w:r>
      <w:r w:rsidRPr="00C37C97">
        <w:tab/>
      </w:r>
      <w:r w:rsidR="00410340" w:rsidRPr="00333D5E">
        <w:rPr>
          <w:noProof/>
        </w:rPr>
        <w:t>Atunci când se stabilesc formate uniforme pentru publicarea de informații, ar trebui să se țină seama de semnificația totală a informațiilor care urmează să fie publicate. Aceasta înseamnă că informațiile publicate de către instituții ar trebui să cuprindă, pe de o parte, impactul financiar al factorilor ESG asupra activităților economice și financiare ale instituțiilor (perspectiva aportului din exterior spre centru sau „outside-in”) și, pe de altă parte, factorii ESG care pot fi declanșați de activitățile proprii ale instituțiilor, aceștia din urmă devenind la rândul lor semnificativi din punct de vedere financiar atunci când produc un efect asupra părților interesate ale instituțiilor (perspectiva aportului din centru spre exterior sau „inside-out”). Prin urmare, tabelele și modelele utilizate pentru publicarea acestor informații ar trebui să ofere informații suficient de cuprinzătoare și comparabile cu privire la riscurile ESG, permițând astfel utilizatorilor informațiilor respective să evalueze profilul de risc al instituțiilor.</w:t>
      </w:r>
    </w:p>
    <w:p w:rsidR="00410340" w:rsidRPr="00333D5E" w:rsidRDefault="00C37C97" w:rsidP="00C37C97">
      <w:pPr>
        <w:pStyle w:val="ManualConsidrant"/>
        <w:rPr>
          <w:noProof/>
        </w:rPr>
      </w:pPr>
      <w:r w:rsidRPr="00C37C97">
        <w:t>(3)</w:t>
      </w:r>
      <w:r w:rsidRPr="00C37C97">
        <w:tab/>
      </w:r>
      <w:r w:rsidR="00A525E2" w:rsidRPr="00333D5E">
        <w:rPr>
          <w:noProof/>
        </w:rPr>
        <w:t xml:space="preserve">Este necesar să se asigure coerența și consecvența cu alte acte legislative ale Uniunii în domeniul riscurilor ESG. Prin urmare, normele referitoare la publicarea de informații privind riscurile ESG ar trebui să țină seama de criteriile, clasificările și definițiile prevăzute în actele legislative respective ale Uniunii. Aceste norme ar trebui să țină seama în special de criteriile de identificare și clasificare a activităților economice durabile din punctul de vedere al mediului, astfel cum sunt prevăzute în Regulamentul (UE) </w:t>
      </w:r>
      <w:r w:rsidR="00A525E2" w:rsidRPr="00A808E8">
        <w:rPr>
          <w:noProof/>
        </w:rPr>
        <w:t>2020</w:t>
      </w:r>
      <w:r w:rsidR="00A525E2" w:rsidRPr="00333D5E">
        <w:rPr>
          <w:noProof/>
        </w:rPr>
        <w:t>/</w:t>
      </w:r>
      <w:r w:rsidR="00A525E2" w:rsidRPr="00A808E8">
        <w:rPr>
          <w:noProof/>
        </w:rPr>
        <w:t>852</w:t>
      </w:r>
      <w:r w:rsidR="00A525E2" w:rsidRPr="00333D5E">
        <w:rPr>
          <w:noProof/>
        </w:rPr>
        <w:t xml:space="preserve"> al Parlamentului European și al Consiliului</w:t>
      </w:r>
      <w:r w:rsidR="00A525E2" w:rsidRPr="00333D5E">
        <w:rPr>
          <w:rStyle w:val="FootnoteReference"/>
          <w:noProof/>
        </w:rPr>
        <w:footnoteReference w:id="4"/>
      </w:r>
      <w:r w:rsidR="00A525E2" w:rsidRPr="00333D5E">
        <w:rPr>
          <w:noProof/>
        </w:rPr>
        <w:t xml:space="preserve"> și în Regulamentul delegat (UE) </w:t>
      </w:r>
      <w:r w:rsidR="00A525E2" w:rsidRPr="00A808E8">
        <w:rPr>
          <w:noProof/>
        </w:rPr>
        <w:t>2020</w:t>
      </w:r>
      <w:r w:rsidR="00A525E2" w:rsidRPr="00333D5E">
        <w:rPr>
          <w:noProof/>
        </w:rPr>
        <w:t>/</w:t>
      </w:r>
      <w:r w:rsidR="00A525E2" w:rsidRPr="00A808E8">
        <w:rPr>
          <w:noProof/>
        </w:rPr>
        <w:t>1818</w:t>
      </w:r>
      <w:r w:rsidR="00A525E2" w:rsidRPr="00333D5E">
        <w:rPr>
          <w:noProof/>
        </w:rPr>
        <w:t xml:space="preserve"> al Comisiei</w:t>
      </w:r>
      <w:r w:rsidR="00A525E2" w:rsidRPr="00333D5E">
        <w:rPr>
          <w:rStyle w:val="FootnoteReference"/>
          <w:noProof/>
        </w:rPr>
        <w:footnoteReference w:id="5"/>
      </w:r>
      <w:r w:rsidR="00A525E2" w:rsidRPr="00333D5E">
        <w:rPr>
          <w:noProof/>
        </w:rPr>
        <w:t>. În ceea ce privește publicarea informațiilor privind performanța energetică a portofoliului imobiliar al instituțiilor, ar trebui să se țină seama de informațiile cuprinse în certificatul de performanță energetică, astfel cum este definit la articolul </w:t>
      </w:r>
      <w:r w:rsidR="00A525E2" w:rsidRPr="00A808E8">
        <w:rPr>
          <w:noProof/>
        </w:rPr>
        <w:t>2</w:t>
      </w:r>
      <w:r w:rsidR="00A525E2" w:rsidRPr="00333D5E">
        <w:rPr>
          <w:noProof/>
        </w:rPr>
        <w:t xml:space="preserve"> punctul </w:t>
      </w:r>
      <w:r w:rsidR="00A525E2" w:rsidRPr="00A808E8">
        <w:rPr>
          <w:noProof/>
        </w:rPr>
        <w:t>12</w:t>
      </w:r>
      <w:r w:rsidR="00A525E2" w:rsidRPr="00333D5E">
        <w:rPr>
          <w:noProof/>
        </w:rPr>
        <w:t xml:space="preserve"> din Directiva </w:t>
      </w:r>
      <w:r w:rsidR="00A525E2" w:rsidRPr="00A808E8">
        <w:rPr>
          <w:noProof/>
        </w:rPr>
        <w:t>2010</w:t>
      </w:r>
      <w:r w:rsidR="00A525E2" w:rsidRPr="00333D5E">
        <w:rPr>
          <w:noProof/>
        </w:rPr>
        <w:t>/</w:t>
      </w:r>
      <w:r w:rsidR="00A525E2" w:rsidRPr="00A808E8">
        <w:rPr>
          <w:noProof/>
        </w:rPr>
        <w:t>31</w:t>
      </w:r>
      <w:r w:rsidR="00A525E2" w:rsidRPr="00333D5E">
        <w:rPr>
          <w:noProof/>
        </w:rPr>
        <w:t>/UE a Parlamentului European și a Consiliului</w:t>
      </w:r>
      <w:r w:rsidR="00A525E2" w:rsidRPr="00333D5E">
        <w:rPr>
          <w:rStyle w:val="FootnoteReference"/>
          <w:noProof/>
        </w:rPr>
        <w:footnoteReference w:id="6"/>
      </w:r>
      <w:r w:rsidR="00A525E2" w:rsidRPr="00333D5E">
        <w:rPr>
          <w:noProof/>
        </w:rPr>
        <w:t>.</w:t>
      </w:r>
    </w:p>
    <w:p w:rsidR="00135CD4" w:rsidRPr="00333D5E" w:rsidRDefault="00C37C97" w:rsidP="00C37C97">
      <w:pPr>
        <w:pStyle w:val="ManualConsidrant"/>
        <w:rPr>
          <w:noProof/>
        </w:rPr>
      </w:pPr>
      <w:r w:rsidRPr="00C37C97">
        <w:t>(4)</w:t>
      </w:r>
      <w:r w:rsidRPr="00C37C97">
        <w:tab/>
      </w:r>
      <w:r w:rsidR="00135CD4" w:rsidRPr="00333D5E">
        <w:rPr>
          <w:noProof/>
        </w:rPr>
        <w:t xml:space="preserve">Articolele </w:t>
      </w:r>
      <w:r w:rsidR="00135CD4" w:rsidRPr="00A808E8">
        <w:rPr>
          <w:noProof/>
        </w:rPr>
        <w:t>19</w:t>
      </w:r>
      <w:r w:rsidR="00135CD4" w:rsidRPr="00333D5E">
        <w:rPr>
          <w:noProof/>
        </w:rPr>
        <w:t xml:space="preserve">a și </w:t>
      </w:r>
      <w:r w:rsidR="00135CD4" w:rsidRPr="00A808E8">
        <w:rPr>
          <w:noProof/>
        </w:rPr>
        <w:t>29</w:t>
      </w:r>
      <w:r w:rsidR="00135CD4" w:rsidRPr="00333D5E">
        <w:rPr>
          <w:noProof/>
        </w:rPr>
        <w:t xml:space="preserve">a din Directiva </w:t>
      </w:r>
      <w:r w:rsidR="00135CD4" w:rsidRPr="00A808E8">
        <w:rPr>
          <w:noProof/>
        </w:rPr>
        <w:t>2013</w:t>
      </w:r>
      <w:r w:rsidR="00135CD4" w:rsidRPr="00333D5E">
        <w:rPr>
          <w:noProof/>
        </w:rPr>
        <w:t>/</w:t>
      </w:r>
      <w:r w:rsidR="00135CD4" w:rsidRPr="00A808E8">
        <w:rPr>
          <w:noProof/>
        </w:rPr>
        <w:t>34</w:t>
      </w:r>
      <w:r w:rsidR="00135CD4" w:rsidRPr="00333D5E">
        <w:rPr>
          <w:noProof/>
        </w:rPr>
        <w:t>/UE a Parlamentului European și a Consiliului</w:t>
      </w:r>
      <w:r w:rsidR="00135CD4" w:rsidRPr="00333D5E">
        <w:rPr>
          <w:rStyle w:val="FootnoteReference"/>
          <w:noProof/>
        </w:rPr>
        <w:footnoteReference w:id="7"/>
      </w:r>
      <w:r w:rsidR="00135CD4" w:rsidRPr="00333D5E">
        <w:rPr>
          <w:noProof/>
        </w:rPr>
        <w:t xml:space="preserve"> prevăd că anumite întreprinderi mari care sunt entități de interes public sau anumite entități de interes public care sunt întreprinderi-mamă ale unui grup mare trebuie să includă în raportul lor de gestiune sau, respectiv, în raportul lor de gestiune consolidat informații privind impactul activității lor asupra aspectelor de mediu, sociale și de personal, respectarea drepturilor omului, combaterea corupției și a dării de mită. Această obligație nu se aplică însă și altor întreprinderi. Ca urmare, întreprinderile care nu fac obiectul articolelor </w:t>
      </w:r>
      <w:r w:rsidR="00135CD4" w:rsidRPr="00A808E8">
        <w:rPr>
          <w:noProof/>
        </w:rPr>
        <w:t>19</w:t>
      </w:r>
      <w:r w:rsidR="00135CD4" w:rsidRPr="00333D5E">
        <w:rPr>
          <w:noProof/>
        </w:rPr>
        <w:t xml:space="preserve">a și </w:t>
      </w:r>
      <w:r w:rsidR="00135CD4" w:rsidRPr="00A808E8">
        <w:rPr>
          <w:noProof/>
        </w:rPr>
        <w:t>29</w:t>
      </w:r>
      <w:r w:rsidR="00135CD4" w:rsidRPr="00333D5E">
        <w:rPr>
          <w:noProof/>
        </w:rPr>
        <w:t xml:space="preserve">a din Directiva </w:t>
      </w:r>
      <w:r w:rsidR="00135CD4" w:rsidRPr="00A808E8">
        <w:rPr>
          <w:noProof/>
        </w:rPr>
        <w:t>2013</w:t>
      </w:r>
      <w:r w:rsidR="00135CD4" w:rsidRPr="00333D5E">
        <w:rPr>
          <w:noProof/>
        </w:rPr>
        <w:t>/</w:t>
      </w:r>
      <w:r w:rsidR="00135CD4" w:rsidRPr="00A808E8">
        <w:rPr>
          <w:noProof/>
        </w:rPr>
        <w:t>34</w:t>
      </w:r>
      <w:r w:rsidR="00135CD4" w:rsidRPr="00333D5E">
        <w:rPr>
          <w:noProof/>
        </w:rPr>
        <w:t>/UE nu sunt obligate să publice astfel de informații și este posibil să nu fie în măsură să furnizeze astfel de informații instituțiilor. În consecință, se poate preconiza că întreprinderile care sunt contrapărți ale instituțiilor vor furniza informațiile și datele respective numai în mod voluntar. Totuși, este oportun să se pună la dispoziția acestor întreprinderi orientări privind calcularea procentului expunerilor la activități care se încadrează în categoria activităților economice durabile din punctul de vedere al mediului menționată la articolul </w:t>
      </w:r>
      <w:r w:rsidR="00135CD4" w:rsidRPr="00A808E8">
        <w:rPr>
          <w:noProof/>
        </w:rPr>
        <w:t>3</w:t>
      </w:r>
      <w:r w:rsidR="00135CD4" w:rsidRPr="00333D5E">
        <w:rPr>
          <w:noProof/>
        </w:rPr>
        <w:t xml:space="preserve"> din Regulamentul (UE) </w:t>
      </w:r>
      <w:r w:rsidR="00135CD4" w:rsidRPr="00A808E8">
        <w:rPr>
          <w:noProof/>
        </w:rPr>
        <w:t>2020</w:t>
      </w:r>
      <w:r w:rsidR="00135CD4" w:rsidRPr="00333D5E">
        <w:rPr>
          <w:noProof/>
        </w:rPr>
        <w:t>/</w:t>
      </w:r>
      <w:r w:rsidR="00135CD4" w:rsidRPr="00A808E8">
        <w:rPr>
          <w:noProof/>
        </w:rPr>
        <w:t>852</w:t>
      </w:r>
      <w:r w:rsidR="00135CD4" w:rsidRPr="00333D5E">
        <w:rPr>
          <w:noProof/>
        </w:rPr>
        <w:t>, astfel încât informațiile și datele respective să poată fi prezentate într-un format standardizat și comparabil. În cazul în care informațiile și datele respective nu sunt furnizate în mod voluntar, instituțiile ar trebui să poată calcula procentul expunerilor aliniate la taxonomie utilizând estimări sau substituenți.</w:t>
      </w:r>
    </w:p>
    <w:p w:rsidR="00921483" w:rsidRPr="00333D5E" w:rsidRDefault="00C37C97" w:rsidP="00C37C97">
      <w:pPr>
        <w:pStyle w:val="ManualConsidrant"/>
        <w:rPr>
          <w:noProof/>
        </w:rPr>
      </w:pPr>
      <w:r w:rsidRPr="00C37C97">
        <w:t>(5)</w:t>
      </w:r>
      <w:r w:rsidRPr="00C37C97">
        <w:tab/>
      </w:r>
      <w:r w:rsidR="00A97285" w:rsidRPr="00333D5E">
        <w:rPr>
          <w:noProof/>
        </w:rPr>
        <w:t>Articolul </w:t>
      </w:r>
      <w:r w:rsidR="00A97285" w:rsidRPr="00A808E8">
        <w:rPr>
          <w:noProof/>
        </w:rPr>
        <w:t>449</w:t>
      </w:r>
      <w:r w:rsidR="00A97285" w:rsidRPr="00333D5E">
        <w:rPr>
          <w:noProof/>
        </w:rPr>
        <w:t>a din Regulamentul (UE) nr. </w:t>
      </w:r>
      <w:r w:rsidR="00A97285" w:rsidRPr="00A808E8">
        <w:rPr>
          <w:noProof/>
        </w:rPr>
        <w:t>575</w:t>
      </w:r>
      <w:r w:rsidR="00A97285" w:rsidRPr="00333D5E">
        <w:rPr>
          <w:noProof/>
        </w:rPr>
        <w:t>/</w:t>
      </w:r>
      <w:r w:rsidR="00A97285" w:rsidRPr="00A808E8">
        <w:rPr>
          <w:noProof/>
        </w:rPr>
        <w:t>2013</w:t>
      </w:r>
      <w:r w:rsidR="00A97285" w:rsidRPr="00333D5E">
        <w:rPr>
          <w:noProof/>
        </w:rPr>
        <w:t xml:space="preserve"> prevede obligația ca, începând cu </w:t>
      </w:r>
      <w:r w:rsidR="00A97285" w:rsidRPr="00A808E8">
        <w:rPr>
          <w:noProof/>
        </w:rPr>
        <w:t>28</w:t>
      </w:r>
      <w:r w:rsidR="00A97285" w:rsidRPr="00333D5E">
        <w:rPr>
          <w:noProof/>
        </w:rPr>
        <w:t xml:space="preserve"> iunie </w:t>
      </w:r>
      <w:r w:rsidR="00A97285" w:rsidRPr="00A808E8">
        <w:rPr>
          <w:noProof/>
        </w:rPr>
        <w:t>2022</w:t>
      </w:r>
      <w:r w:rsidR="00A97285" w:rsidRPr="00333D5E">
        <w:rPr>
          <w:noProof/>
        </w:rPr>
        <w:t xml:space="preserve">, informațiile privind riscurile ESG să fie publicate anual în primul an și, ulterior, semestrial. Din aceste motive, prima dată de referință pentru publicarea anuală ar trebui stabilită la </w:t>
      </w:r>
      <w:r w:rsidR="00A97285" w:rsidRPr="00A808E8">
        <w:rPr>
          <w:noProof/>
        </w:rPr>
        <w:t>31</w:t>
      </w:r>
      <w:r w:rsidR="00A97285" w:rsidRPr="00333D5E">
        <w:rPr>
          <w:noProof/>
        </w:rPr>
        <w:t xml:space="preserve"> decembrie </w:t>
      </w:r>
      <w:r w:rsidR="00A97285" w:rsidRPr="00A808E8">
        <w:rPr>
          <w:noProof/>
        </w:rPr>
        <w:t>2022</w:t>
      </w:r>
      <w:r w:rsidR="00A97285" w:rsidRPr="00333D5E">
        <w:rPr>
          <w:noProof/>
        </w:rPr>
        <w:t>.</w:t>
      </w:r>
    </w:p>
    <w:p w:rsidR="00ED20D7" w:rsidRPr="00333D5E" w:rsidRDefault="00C37C97" w:rsidP="00C37C97">
      <w:pPr>
        <w:pStyle w:val="ManualConsidrant"/>
        <w:rPr>
          <w:noProof/>
        </w:rPr>
      </w:pPr>
      <w:r w:rsidRPr="00C37C97">
        <w:t>(6)</w:t>
      </w:r>
      <w:r w:rsidRPr="00C37C97">
        <w:tab/>
      </w:r>
      <w:r w:rsidR="00410340" w:rsidRPr="00333D5E">
        <w:rPr>
          <w:noProof/>
        </w:rPr>
        <w:t xml:space="preserve">Prezentul regulament se bazează pe proiectul de standarde tehnice de punere în aplicare transmis Comisiei de Autoritatea Bancară Europeană. </w:t>
      </w:r>
    </w:p>
    <w:p w:rsidR="00410340" w:rsidRPr="00333D5E" w:rsidRDefault="00C37C97" w:rsidP="00C37C97">
      <w:pPr>
        <w:pStyle w:val="ManualConsidrant"/>
        <w:rPr>
          <w:noProof/>
        </w:rPr>
      </w:pPr>
      <w:r w:rsidRPr="00C37C97">
        <w:t>(7)</w:t>
      </w:r>
      <w:r w:rsidRPr="00C37C97">
        <w:tab/>
      </w:r>
      <w:r w:rsidR="00ED20D7" w:rsidRPr="00333D5E">
        <w:rPr>
          <w:noProof/>
        </w:rPr>
        <w:t>Autoritatea Bancară Europeană a efectuat consultări publice deschise cu privire la proiectul de standarde tehnice de punere în aplicare pe care se bazează prezentul regulament, a analizat costurile și beneficiile potențiale aferente și a solicitat avizul Grupului părților interesate din domeniul bancar, instituit în conformitate cu articolul </w:t>
      </w:r>
      <w:r w:rsidR="00ED20D7" w:rsidRPr="00A808E8">
        <w:rPr>
          <w:noProof/>
        </w:rPr>
        <w:t>37</w:t>
      </w:r>
      <w:r w:rsidR="00ED20D7" w:rsidRPr="00333D5E">
        <w:rPr>
          <w:noProof/>
        </w:rPr>
        <w:t xml:space="preserve"> din Regulamentul (UE) nr. </w:t>
      </w:r>
      <w:r w:rsidR="00ED20D7" w:rsidRPr="00A808E8">
        <w:rPr>
          <w:noProof/>
        </w:rPr>
        <w:t>1093</w:t>
      </w:r>
      <w:r w:rsidR="00ED20D7" w:rsidRPr="00333D5E">
        <w:rPr>
          <w:noProof/>
        </w:rPr>
        <w:t>/</w:t>
      </w:r>
      <w:r w:rsidR="00ED20D7" w:rsidRPr="00A808E8">
        <w:rPr>
          <w:noProof/>
        </w:rPr>
        <w:t>2010</w:t>
      </w:r>
      <w:r w:rsidR="00ED20D7" w:rsidRPr="00333D5E">
        <w:rPr>
          <w:noProof/>
        </w:rPr>
        <w:t xml:space="preserve"> al Parlamentului European și al Consiliului</w:t>
      </w:r>
      <w:r w:rsidR="00ED20D7" w:rsidRPr="00333D5E">
        <w:rPr>
          <w:rStyle w:val="FootnoteReference"/>
          <w:noProof/>
        </w:rPr>
        <w:footnoteReference w:id="8"/>
      </w:r>
      <w:r w:rsidR="00ED20D7" w:rsidRPr="00333D5E">
        <w:rPr>
          <w:noProof/>
        </w:rPr>
        <w:t>.</w:t>
      </w:r>
    </w:p>
    <w:p w:rsidR="00410340" w:rsidRPr="00333D5E" w:rsidRDefault="00C37C97" w:rsidP="00C37C97">
      <w:pPr>
        <w:pStyle w:val="ManualConsidrant"/>
        <w:rPr>
          <w:noProof/>
        </w:rPr>
      </w:pPr>
      <w:r w:rsidRPr="00C37C97">
        <w:t>(8)</w:t>
      </w:r>
      <w:r w:rsidRPr="00C37C97">
        <w:tab/>
      </w:r>
      <w:r w:rsidR="00410340" w:rsidRPr="00333D5E">
        <w:rPr>
          <w:noProof/>
        </w:rPr>
        <w:t xml:space="preserve">Prin urmare, Regulamentul de punere în aplicare (UE) </w:t>
      </w:r>
      <w:r w:rsidR="00410340" w:rsidRPr="00A808E8">
        <w:rPr>
          <w:noProof/>
          <w:sz w:val="22"/>
        </w:rPr>
        <w:t>2021</w:t>
      </w:r>
      <w:r w:rsidR="00410340" w:rsidRPr="00333D5E">
        <w:rPr>
          <w:noProof/>
          <w:sz w:val="22"/>
        </w:rPr>
        <w:t>/</w:t>
      </w:r>
      <w:r w:rsidR="00410340" w:rsidRPr="00A808E8">
        <w:rPr>
          <w:noProof/>
          <w:sz w:val="22"/>
        </w:rPr>
        <w:t>637</w:t>
      </w:r>
      <w:r w:rsidR="00410340" w:rsidRPr="00333D5E">
        <w:rPr>
          <w:noProof/>
        </w:rPr>
        <w:t xml:space="preserve"> ar trebui modificat în consecință,</w:t>
      </w:r>
    </w:p>
    <w:p w:rsidR="003C122C" w:rsidRPr="00333D5E" w:rsidRDefault="003C122C" w:rsidP="004E1EF9">
      <w:pPr>
        <w:pStyle w:val="Formuledadoption"/>
        <w:rPr>
          <w:noProof/>
          <w:szCs w:val="24"/>
        </w:rPr>
      </w:pPr>
      <w:r w:rsidRPr="00333D5E">
        <w:rPr>
          <w:noProof/>
        </w:rPr>
        <w:t>ADOPTĂ PREZENTUL REGULAMENT:</w:t>
      </w:r>
    </w:p>
    <w:p w:rsidR="003C122C" w:rsidRPr="00A808E8" w:rsidRDefault="003C122C" w:rsidP="004E1EF9">
      <w:pPr>
        <w:pStyle w:val="Titrearticle"/>
        <w:rPr>
          <w:noProof/>
          <w:szCs w:val="24"/>
        </w:rPr>
      </w:pPr>
      <w:r w:rsidRPr="00A808E8">
        <w:rPr>
          <w:noProof/>
        </w:rPr>
        <w:t>Articolul 1</w:t>
      </w:r>
    </w:p>
    <w:p w:rsidR="007F4F83" w:rsidRPr="00A808E8" w:rsidRDefault="007F4F83" w:rsidP="00D00193">
      <w:pPr>
        <w:pStyle w:val="Titrearticle"/>
        <w:spacing w:before="120"/>
        <w:rPr>
          <w:b/>
          <w:i w:val="0"/>
          <w:noProof/>
          <w:szCs w:val="24"/>
        </w:rPr>
      </w:pPr>
      <w:r w:rsidRPr="00A808E8">
        <w:rPr>
          <w:b/>
          <w:i w:val="0"/>
          <w:noProof/>
        </w:rPr>
        <w:t>Modificări aduse Regulamentului de punere în aplicare (UE) 2021/637</w:t>
      </w:r>
    </w:p>
    <w:p w:rsidR="007F4F83" w:rsidRPr="00333D5E" w:rsidRDefault="007F4F83" w:rsidP="007F4F83">
      <w:pPr>
        <w:pStyle w:val="Titrearticle"/>
        <w:jc w:val="left"/>
        <w:rPr>
          <w:rFonts w:eastAsiaTheme="minorEastAsia"/>
          <w:i w:val="0"/>
          <w:noProof/>
          <w:szCs w:val="24"/>
        </w:rPr>
      </w:pPr>
      <w:r w:rsidRPr="00333D5E">
        <w:rPr>
          <w:i w:val="0"/>
          <w:noProof/>
        </w:rPr>
        <w:t xml:space="preserve">Regulamentul de punere în aplicare (UE) </w:t>
      </w:r>
      <w:r w:rsidRPr="00A808E8">
        <w:rPr>
          <w:i w:val="0"/>
          <w:noProof/>
        </w:rPr>
        <w:t>2021</w:t>
      </w:r>
      <w:r w:rsidRPr="00333D5E">
        <w:rPr>
          <w:i w:val="0"/>
          <w:noProof/>
        </w:rPr>
        <w:t>/</w:t>
      </w:r>
      <w:r w:rsidRPr="00A808E8">
        <w:rPr>
          <w:i w:val="0"/>
          <w:noProof/>
        </w:rPr>
        <w:t>637</w:t>
      </w:r>
      <w:r w:rsidRPr="00333D5E">
        <w:rPr>
          <w:i w:val="0"/>
          <w:noProof/>
        </w:rPr>
        <w:t xml:space="preserve"> se modifică după cum urmează:</w:t>
      </w:r>
    </w:p>
    <w:p w:rsidR="007F4F83" w:rsidRPr="00333D5E" w:rsidRDefault="00C37C97" w:rsidP="00C37C97">
      <w:pPr>
        <w:pStyle w:val="Point0"/>
        <w:rPr>
          <w:noProof/>
        </w:rPr>
      </w:pPr>
      <w:r w:rsidRPr="00C37C97">
        <w:t>(1)</w:t>
      </w:r>
      <w:r w:rsidRPr="00C37C97">
        <w:tab/>
      </w:r>
      <w:r w:rsidR="007F4F83" w:rsidRPr="00333D5E">
        <w:rPr>
          <w:noProof/>
        </w:rPr>
        <w:t>se introduce următorul articol </w:t>
      </w:r>
      <w:r w:rsidR="007F4F83" w:rsidRPr="00A808E8">
        <w:rPr>
          <w:noProof/>
        </w:rPr>
        <w:t>18</w:t>
      </w:r>
      <w:r w:rsidR="007F4F83" w:rsidRPr="00333D5E">
        <w:rPr>
          <w:noProof/>
        </w:rPr>
        <w:t>a:</w:t>
      </w:r>
    </w:p>
    <w:p w:rsidR="007F4F83" w:rsidRPr="00A808E8" w:rsidRDefault="006542E5" w:rsidP="004046D9">
      <w:pPr>
        <w:pStyle w:val="Titrearticle"/>
        <w:spacing w:before="120"/>
        <w:ind w:left="567" w:right="568"/>
        <w:rPr>
          <w:noProof/>
        </w:rPr>
      </w:pPr>
      <w:r w:rsidRPr="00A808E8">
        <w:rPr>
          <w:noProof/>
        </w:rPr>
        <w:t>„Articolul 18a</w:t>
      </w:r>
    </w:p>
    <w:p w:rsidR="007F4F83" w:rsidRPr="00A808E8" w:rsidRDefault="007F4F83" w:rsidP="004046D9">
      <w:pPr>
        <w:pStyle w:val="Titrearticle"/>
        <w:spacing w:before="120"/>
        <w:ind w:left="567" w:right="568"/>
        <w:rPr>
          <w:b/>
          <w:i w:val="0"/>
          <w:noProof/>
        </w:rPr>
      </w:pPr>
      <w:r w:rsidRPr="00A808E8">
        <w:rPr>
          <w:b/>
          <w:i w:val="0"/>
          <w:noProof/>
        </w:rPr>
        <w:t>Publicarea informațiilor privind riscurile de mediu, sociale și de guvernanță (riscurile ESG)</w:t>
      </w:r>
    </w:p>
    <w:p w:rsidR="007F4F83" w:rsidRPr="00333D5E" w:rsidRDefault="00C37C97" w:rsidP="00C37C97">
      <w:pPr>
        <w:pStyle w:val="ManualNumPar1"/>
        <w:rPr>
          <w:noProof/>
        </w:rPr>
      </w:pPr>
      <w:r w:rsidRPr="00C37C97">
        <w:t>1.</w:t>
      </w:r>
      <w:r w:rsidRPr="00C37C97">
        <w:tab/>
      </w:r>
      <w:r w:rsidR="007F4F83" w:rsidRPr="00333D5E">
        <w:rPr>
          <w:noProof/>
        </w:rPr>
        <w:t xml:space="preserve">Instituțiile publică informațiile menționate la articolul </w:t>
      </w:r>
      <w:r w:rsidR="007F4F83" w:rsidRPr="00A808E8">
        <w:rPr>
          <w:noProof/>
        </w:rPr>
        <w:t>449</w:t>
      </w:r>
      <w:r w:rsidR="007F4F83" w:rsidRPr="00333D5E">
        <w:rPr>
          <w:noProof/>
        </w:rPr>
        <w:t>a din Regulamentul (UE) nr. </w:t>
      </w:r>
      <w:r w:rsidR="007F4F83" w:rsidRPr="00A808E8">
        <w:rPr>
          <w:noProof/>
        </w:rPr>
        <w:t>575</w:t>
      </w:r>
      <w:r w:rsidR="007F4F83" w:rsidRPr="00333D5E">
        <w:rPr>
          <w:noProof/>
        </w:rPr>
        <w:t>/</w:t>
      </w:r>
      <w:r w:rsidR="007F4F83" w:rsidRPr="00A808E8">
        <w:rPr>
          <w:noProof/>
        </w:rPr>
        <w:t>2013</w:t>
      </w:r>
      <w:r w:rsidR="007F4F83" w:rsidRPr="00333D5E">
        <w:rPr>
          <w:noProof/>
        </w:rPr>
        <w:t xml:space="preserve"> după cum urmează:</w:t>
      </w:r>
    </w:p>
    <w:p w:rsidR="002D1236" w:rsidRPr="00333D5E" w:rsidRDefault="00C37C97" w:rsidP="00C37C97">
      <w:pPr>
        <w:pStyle w:val="Point1"/>
        <w:rPr>
          <w:noProof/>
        </w:rPr>
      </w:pPr>
      <w:r w:rsidRPr="00C37C97">
        <w:t>(a)</w:t>
      </w:r>
      <w:r w:rsidRPr="00C37C97">
        <w:tab/>
      </w:r>
      <w:r w:rsidR="002D1236" w:rsidRPr="00333D5E">
        <w:rPr>
          <w:noProof/>
        </w:rPr>
        <w:t xml:space="preserve">informațiile calitative privind riscurile de mediu, sociale și de guvernanță se publică utilizând tabelele </w:t>
      </w:r>
      <w:r w:rsidR="002D1236" w:rsidRPr="00A808E8">
        <w:rPr>
          <w:noProof/>
        </w:rPr>
        <w:t>1</w:t>
      </w:r>
      <w:r w:rsidR="002D1236" w:rsidRPr="00333D5E">
        <w:rPr>
          <w:noProof/>
        </w:rPr>
        <w:t xml:space="preserve">, </w:t>
      </w:r>
      <w:r w:rsidR="002D1236" w:rsidRPr="00A808E8">
        <w:rPr>
          <w:noProof/>
        </w:rPr>
        <w:t>2</w:t>
      </w:r>
      <w:r w:rsidR="002D1236" w:rsidRPr="00333D5E">
        <w:rPr>
          <w:noProof/>
        </w:rPr>
        <w:t xml:space="preserve"> și </w:t>
      </w:r>
      <w:r w:rsidR="002D1236" w:rsidRPr="00A808E8">
        <w:rPr>
          <w:noProof/>
        </w:rPr>
        <w:t>3</w:t>
      </w:r>
      <w:r w:rsidR="002D1236" w:rsidRPr="00333D5E">
        <w:rPr>
          <w:noProof/>
        </w:rPr>
        <w:t xml:space="preserve"> din anexa XXXIX la prezentul regulament și urmând instrucțiunile prevăzute în anexa XL la prezentul regulament;</w:t>
      </w:r>
    </w:p>
    <w:p w:rsidR="002D1236" w:rsidRPr="00333D5E" w:rsidRDefault="00C37C97" w:rsidP="00C37C97">
      <w:pPr>
        <w:pStyle w:val="Point1"/>
        <w:rPr>
          <w:noProof/>
        </w:rPr>
      </w:pPr>
      <w:r w:rsidRPr="00C37C97">
        <w:t>(b)</w:t>
      </w:r>
      <w:r w:rsidRPr="00C37C97">
        <w:tab/>
      </w:r>
      <w:r w:rsidR="002D1236" w:rsidRPr="00333D5E">
        <w:rPr>
          <w:noProof/>
        </w:rPr>
        <w:t xml:space="preserve">informațiile cantitative privind riscul tranziției legate de schimbările climatice se publică utilizând modelele </w:t>
      </w:r>
      <w:r w:rsidR="002D1236" w:rsidRPr="00A808E8">
        <w:rPr>
          <w:noProof/>
        </w:rPr>
        <w:t>1</w:t>
      </w:r>
      <w:r w:rsidR="002D1236" w:rsidRPr="00333D5E">
        <w:rPr>
          <w:noProof/>
        </w:rPr>
        <w:t>-</w:t>
      </w:r>
      <w:r w:rsidR="002D1236" w:rsidRPr="00A808E8">
        <w:rPr>
          <w:noProof/>
        </w:rPr>
        <w:t>4</w:t>
      </w:r>
      <w:r w:rsidR="002D1236" w:rsidRPr="00333D5E">
        <w:rPr>
          <w:noProof/>
        </w:rPr>
        <w:t xml:space="preserve"> din anexa XXXIX la prezentul regulament și urmând instrucțiunile prevăzute în anexa XL la prezentul regulament;</w:t>
      </w:r>
    </w:p>
    <w:p w:rsidR="002D1236" w:rsidRPr="00333D5E" w:rsidRDefault="00C37C97" w:rsidP="00C37C97">
      <w:pPr>
        <w:pStyle w:val="Point1"/>
        <w:rPr>
          <w:noProof/>
        </w:rPr>
      </w:pPr>
      <w:r w:rsidRPr="00C37C97">
        <w:t>(c)</w:t>
      </w:r>
      <w:r w:rsidRPr="00C37C97">
        <w:tab/>
      </w:r>
      <w:r w:rsidR="002D1236" w:rsidRPr="00333D5E">
        <w:rPr>
          <w:noProof/>
        </w:rPr>
        <w:t xml:space="preserve">informațiile cantitative privind riscurile fizice legate de schimbările climatice se publică utilizând modelul </w:t>
      </w:r>
      <w:r w:rsidR="002D1236" w:rsidRPr="00A808E8">
        <w:rPr>
          <w:noProof/>
        </w:rPr>
        <w:t>5</w:t>
      </w:r>
      <w:r w:rsidR="002D1236" w:rsidRPr="00333D5E">
        <w:rPr>
          <w:noProof/>
        </w:rPr>
        <w:t xml:space="preserve"> din anexa XXXIX la prezentul regulament și urmând instrucțiunile prevăzute în anexa XL la prezentul regulament;</w:t>
      </w:r>
    </w:p>
    <w:p w:rsidR="002D1236" w:rsidRPr="00333D5E" w:rsidRDefault="00C37C97" w:rsidP="00C37C97">
      <w:pPr>
        <w:pStyle w:val="Point1"/>
        <w:rPr>
          <w:noProof/>
        </w:rPr>
      </w:pPr>
      <w:r w:rsidRPr="00C37C97">
        <w:t>(d)</w:t>
      </w:r>
      <w:r w:rsidRPr="00C37C97">
        <w:tab/>
      </w:r>
      <w:r w:rsidR="002D1236" w:rsidRPr="00333D5E">
        <w:rPr>
          <w:noProof/>
        </w:rPr>
        <w:t xml:space="preserve">informațiile cantitative privind acțiunile de atenuare asociate activităților economice care se califică drept durabile din punctul de vedere al mediului în conformitate cu articolul </w:t>
      </w:r>
      <w:r w:rsidR="002D1236" w:rsidRPr="00A808E8">
        <w:rPr>
          <w:noProof/>
        </w:rPr>
        <w:t>3</w:t>
      </w:r>
      <w:r w:rsidR="002D1236" w:rsidRPr="00333D5E">
        <w:rPr>
          <w:noProof/>
        </w:rPr>
        <w:t xml:space="preserve"> din Regulamentul (UE) </w:t>
      </w:r>
      <w:r w:rsidR="002D1236" w:rsidRPr="00A808E8">
        <w:rPr>
          <w:noProof/>
        </w:rPr>
        <w:t>2020</w:t>
      </w:r>
      <w:r w:rsidR="002D1236" w:rsidRPr="00333D5E">
        <w:rPr>
          <w:noProof/>
        </w:rPr>
        <w:t>/</w:t>
      </w:r>
      <w:r w:rsidR="002D1236" w:rsidRPr="00A808E8">
        <w:rPr>
          <w:noProof/>
        </w:rPr>
        <w:t>852</w:t>
      </w:r>
      <w:r w:rsidR="002D1236" w:rsidRPr="00333D5E">
        <w:rPr>
          <w:noProof/>
        </w:rPr>
        <w:t xml:space="preserve"> al Parlamentului European și al Consiliului*</w:t>
      </w:r>
      <w:r w:rsidR="002D1236" w:rsidRPr="00A808E8">
        <w:rPr>
          <w:noProof/>
        </w:rPr>
        <w:t>1</w:t>
      </w:r>
      <w:r w:rsidR="002D1236" w:rsidRPr="00333D5E">
        <w:rPr>
          <w:noProof/>
        </w:rPr>
        <w:t xml:space="preserve"> față de contrapărțile care fac obiectul articolului</w:t>
      </w:r>
      <w:r w:rsidR="00A808E8">
        <w:rPr>
          <w:noProof/>
        </w:rPr>
        <w:t> </w:t>
      </w:r>
      <w:r w:rsidR="002D1236" w:rsidRPr="00A808E8">
        <w:rPr>
          <w:noProof/>
        </w:rPr>
        <w:t>19</w:t>
      </w:r>
      <w:r w:rsidR="002D1236" w:rsidRPr="00333D5E">
        <w:rPr>
          <w:noProof/>
        </w:rPr>
        <w:t xml:space="preserve">a sau </w:t>
      </w:r>
      <w:r w:rsidR="002D1236" w:rsidRPr="00A808E8">
        <w:rPr>
          <w:noProof/>
        </w:rPr>
        <w:t>29</w:t>
      </w:r>
      <w:r w:rsidR="002D1236" w:rsidRPr="00333D5E">
        <w:rPr>
          <w:noProof/>
        </w:rPr>
        <w:t xml:space="preserve">a din Directiva </w:t>
      </w:r>
      <w:r w:rsidR="002D1236" w:rsidRPr="00A808E8">
        <w:rPr>
          <w:noProof/>
        </w:rPr>
        <w:t>2013</w:t>
      </w:r>
      <w:r w:rsidR="002D1236" w:rsidRPr="00333D5E">
        <w:rPr>
          <w:noProof/>
        </w:rPr>
        <w:t>/</w:t>
      </w:r>
      <w:r w:rsidR="002D1236" w:rsidRPr="00A808E8">
        <w:rPr>
          <w:noProof/>
        </w:rPr>
        <w:t>34</w:t>
      </w:r>
      <w:r w:rsidR="002D1236" w:rsidRPr="00333D5E">
        <w:rPr>
          <w:noProof/>
        </w:rPr>
        <w:t>/UE a Parlamentului European și a Consiliului*</w:t>
      </w:r>
      <w:r w:rsidR="002D1236" w:rsidRPr="00A808E8">
        <w:rPr>
          <w:noProof/>
        </w:rPr>
        <w:t>2</w:t>
      </w:r>
      <w:r w:rsidR="002D1236" w:rsidRPr="00333D5E">
        <w:rPr>
          <w:noProof/>
        </w:rPr>
        <w:t xml:space="preserve">, </w:t>
      </w:r>
      <w:bookmarkStart w:id="1" w:name="_Hlk92470586"/>
      <w:r w:rsidR="002D1236" w:rsidRPr="00333D5E">
        <w:rPr>
          <w:noProof/>
        </w:rPr>
        <w:t>față de gospodării și față de administrațiile locale</w:t>
      </w:r>
      <w:bookmarkEnd w:id="1"/>
      <w:r w:rsidR="002D1236" w:rsidRPr="00333D5E">
        <w:rPr>
          <w:noProof/>
        </w:rPr>
        <w:t xml:space="preserve"> menționate în partea </w:t>
      </w:r>
      <w:r w:rsidR="002D1236" w:rsidRPr="00A808E8">
        <w:rPr>
          <w:noProof/>
        </w:rPr>
        <w:t>1</w:t>
      </w:r>
      <w:r w:rsidR="002D1236" w:rsidRPr="00333D5E">
        <w:rPr>
          <w:noProof/>
        </w:rPr>
        <w:t xml:space="preserve"> punctul </w:t>
      </w:r>
      <w:r w:rsidR="002D1236" w:rsidRPr="00A808E8">
        <w:rPr>
          <w:noProof/>
        </w:rPr>
        <w:t>42</w:t>
      </w:r>
      <w:r w:rsidR="002D1236" w:rsidRPr="00333D5E">
        <w:rPr>
          <w:noProof/>
        </w:rPr>
        <w:t xml:space="preserve"> litera (b) din anexa V la Regulamentul de punere în aplicare (UE) </w:t>
      </w:r>
      <w:r w:rsidR="002D1236" w:rsidRPr="00A808E8">
        <w:rPr>
          <w:noProof/>
        </w:rPr>
        <w:t>2021</w:t>
      </w:r>
      <w:r w:rsidR="002D1236" w:rsidRPr="00333D5E">
        <w:rPr>
          <w:noProof/>
        </w:rPr>
        <w:t>/</w:t>
      </w:r>
      <w:r w:rsidR="002D1236" w:rsidRPr="00A808E8">
        <w:rPr>
          <w:noProof/>
        </w:rPr>
        <w:t>451</w:t>
      </w:r>
      <w:r w:rsidR="002D1236" w:rsidRPr="00333D5E">
        <w:rPr>
          <w:noProof/>
        </w:rPr>
        <w:t xml:space="preserve"> al Comisiei*</w:t>
      </w:r>
      <w:r w:rsidR="002D1236" w:rsidRPr="00A808E8">
        <w:rPr>
          <w:noProof/>
        </w:rPr>
        <w:t>3</w:t>
      </w:r>
      <w:r w:rsidR="002D1236" w:rsidRPr="00333D5E">
        <w:rPr>
          <w:noProof/>
        </w:rPr>
        <w:t xml:space="preserve"> se publică utilizând modelele </w:t>
      </w:r>
      <w:r w:rsidR="002D1236" w:rsidRPr="00A808E8">
        <w:rPr>
          <w:noProof/>
        </w:rPr>
        <w:t>6</w:t>
      </w:r>
      <w:r w:rsidR="002D1236" w:rsidRPr="00333D5E">
        <w:rPr>
          <w:noProof/>
        </w:rPr>
        <w:t xml:space="preserve">, </w:t>
      </w:r>
      <w:r w:rsidR="002D1236" w:rsidRPr="00A808E8">
        <w:rPr>
          <w:noProof/>
        </w:rPr>
        <w:t>7</w:t>
      </w:r>
      <w:r w:rsidR="002D1236" w:rsidRPr="00333D5E">
        <w:rPr>
          <w:noProof/>
        </w:rPr>
        <w:t xml:space="preserve"> și </w:t>
      </w:r>
      <w:r w:rsidR="002D1236" w:rsidRPr="00A808E8">
        <w:rPr>
          <w:noProof/>
        </w:rPr>
        <w:t>8</w:t>
      </w:r>
      <w:r w:rsidR="002D1236" w:rsidRPr="00333D5E">
        <w:rPr>
          <w:noProof/>
        </w:rPr>
        <w:t xml:space="preserve"> din anexa XXXIX la prezentul regulament și urmând instrucțiunile prevăzute în anexa XL la prezentul regulament;</w:t>
      </w:r>
    </w:p>
    <w:p w:rsidR="00995098" w:rsidRPr="00333D5E" w:rsidRDefault="00C37C97" w:rsidP="00C37C97">
      <w:pPr>
        <w:pStyle w:val="Point1"/>
        <w:rPr>
          <w:noProof/>
        </w:rPr>
      </w:pPr>
      <w:r w:rsidRPr="00C37C97">
        <w:t>(e)</w:t>
      </w:r>
      <w:r w:rsidRPr="00C37C97">
        <w:tab/>
      </w:r>
      <w:r w:rsidR="00995098" w:rsidRPr="00333D5E">
        <w:rPr>
          <w:noProof/>
        </w:rPr>
        <w:t>informațiile cantitative privind alte acțiuni de atenuare și expuneri la riscuri legate de schimbările climatice care nu se califică drept activități economice durabile din punctul de vedere al mediului în conformitate cu articolul </w:t>
      </w:r>
      <w:r w:rsidR="00995098" w:rsidRPr="00A808E8">
        <w:rPr>
          <w:noProof/>
        </w:rPr>
        <w:t>3</w:t>
      </w:r>
      <w:r w:rsidR="00995098" w:rsidRPr="00333D5E">
        <w:rPr>
          <w:noProof/>
        </w:rPr>
        <w:t xml:space="preserve"> din Regulamentul (UE) </w:t>
      </w:r>
      <w:r w:rsidR="00995098" w:rsidRPr="00A808E8">
        <w:rPr>
          <w:noProof/>
        </w:rPr>
        <w:t>2020</w:t>
      </w:r>
      <w:r w:rsidR="00995098" w:rsidRPr="00333D5E">
        <w:rPr>
          <w:noProof/>
        </w:rPr>
        <w:t>/</w:t>
      </w:r>
      <w:r w:rsidR="00995098" w:rsidRPr="00A808E8">
        <w:rPr>
          <w:noProof/>
        </w:rPr>
        <w:t>852</w:t>
      </w:r>
      <w:r w:rsidR="00995098" w:rsidRPr="00333D5E">
        <w:rPr>
          <w:noProof/>
        </w:rPr>
        <w:t xml:space="preserve">, dar care sprijină contrapărțile în procesul de tranziție sau de adaptare în vederea îndeplinirii obiectivelor de atenuare a schimbărilor climatice și de adaptare la acestea se publică utilizând modelul </w:t>
      </w:r>
      <w:r w:rsidR="00995098" w:rsidRPr="00A808E8">
        <w:rPr>
          <w:noProof/>
        </w:rPr>
        <w:t>10</w:t>
      </w:r>
      <w:r w:rsidR="00995098" w:rsidRPr="00333D5E">
        <w:rPr>
          <w:noProof/>
        </w:rPr>
        <w:t xml:space="preserve"> din anexa XXXIX la prezentul regulament și urmând instrucțiunile prevăzute în anexa XL la prezentul regulament.</w:t>
      </w:r>
    </w:p>
    <w:p w:rsidR="008D2E23" w:rsidRPr="00333D5E" w:rsidRDefault="00C37C97" w:rsidP="00C37C97">
      <w:pPr>
        <w:pStyle w:val="ManualNumPar1"/>
        <w:rPr>
          <w:noProof/>
        </w:rPr>
      </w:pPr>
      <w:r w:rsidRPr="00C37C97">
        <w:t>2.</w:t>
      </w:r>
      <w:r w:rsidRPr="00C37C97">
        <w:tab/>
      </w:r>
      <w:r w:rsidR="000941B5" w:rsidRPr="00333D5E">
        <w:rPr>
          <w:noProof/>
        </w:rPr>
        <w:t>Instituțiile pot alege să publice informații cantitative privind măsurile de atenuare și expunerile la riscuri legate de schimbările climatice asociate cu activități economice care se califică drept durabile din punctul de vedere al mediului în conformitate cu articolul </w:t>
      </w:r>
      <w:r w:rsidR="000941B5" w:rsidRPr="00A808E8">
        <w:rPr>
          <w:noProof/>
        </w:rPr>
        <w:t>3</w:t>
      </w:r>
      <w:r w:rsidR="000941B5" w:rsidRPr="00333D5E">
        <w:rPr>
          <w:noProof/>
        </w:rPr>
        <w:t xml:space="preserve"> din Regulamentul (UE) </w:t>
      </w:r>
      <w:r w:rsidR="000941B5" w:rsidRPr="00A808E8">
        <w:rPr>
          <w:noProof/>
        </w:rPr>
        <w:t>2020</w:t>
      </w:r>
      <w:r w:rsidR="000941B5" w:rsidRPr="00333D5E">
        <w:rPr>
          <w:noProof/>
        </w:rPr>
        <w:t>/</w:t>
      </w:r>
      <w:r w:rsidR="000941B5" w:rsidRPr="00A808E8">
        <w:rPr>
          <w:noProof/>
        </w:rPr>
        <w:t>852</w:t>
      </w:r>
      <w:r w:rsidR="000941B5" w:rsidRPr="00333D5E">
        <w:rPr>
          <w:noProof/>
        </w:rPr>
        <w:t xml:space="preserve">, față de contrapărțile </w:t>
      </w:r>
      <w:bookmarkStart w:id="2" w:name="_Hlk92470606"/>
      <w:r w:rsidR="000941B5" w:rsidRPr="00333D5E">
        <w:rPr>
          <w:noProof/>
        </w:rPr>
        <w:t>care sunt societăți nefinanciare</w:t>
      </w:r>
      <w:bookmarkEnd w:id="2"/>
      <w:r w:rsidR="000941B5" w:rsidRPr="00333D5E">
        <w:rPr>
          <w:noProof/>
        </w:rPr>
        <w:t xml:space="preserve">, astfel cum sunt menționate în partea </w:t>
      </w:r>
      <w:r w:rsidR="000941B5" w:rsidRPr="00A808E8">
        <w:rPr>
          <w:noProof/>
        </w:rPr>
        <w:t>1</w:t>
      </w:r>
      <w:r w:rsidR="000941B5" w:rsidRPr="00333D5E">
        <w:rPr>
          <w:noProof/>
        </w:rPr>
        <w:t xml:space="preserve"> punctul </w:t>
      </w:r>
      <w:r w:rsidR="000941B5" w:rsidRPr="00A808E8">
        <w:rPr>
          <w:noProof/>
        </w:rPr>
        <w:t>42</w:t>
      </w:r>
      <w:r w:rsidR="000941B5" w:rsidRPr="00333D5E">
        <w:rPr>
          <w:noProof/>
        </w:rPr>
        <w:t xml:space="preserve"> litera (e) din anexa V la Regulamentul de punere în aplicare (UE) </w:t>
      </w:r>
      <w:r w:rsidR="000941B5" w:rsidRPr="00A808E8">
        <w:rPr>
          <w:noProof/>
        </w:rPr>
        <w:t>2021</w:t>
      </w:r>
      <w:r w:rsidR="000941B5" w:rsidRPr="00333D5E">
        <w:rPr>
          <w:noProof/>
        </w:rPr>
        <w:t>/</w:t>
      </w:r>
      <w:r w:rsidR="000941B5" w:rsidRPr="00A808E8">
        <w:rPr>
          <w:noProof/>
        </w:rPr>
        <w:t>451</w:t>
      </w:r>
      <w:r w:rsidR="000941B5" w:rsidRPr="00333D5E">
        <w:rPr>
          <w:noProof/>
        </w:rPr>
        <w:t xml:space="preserve">, care nu fac obiectul obligațiilor de publicare prevăzute la articolul </w:t>
      </w:r>
      <w:r w:rsidR="000941B5" w:rsidRPr="00A808E8">
        <w:rPr>
          <w:noProof/>
        </w:rPr>
        <w:t>19</w:t>
      </w:r>
      <w:r w:rsidR="000941B5" w:rsidRPr="00333D5E">
        <w:rPr>
          <w:noProof/>
        </w:rPr>
        <w:t xml:space="preserve">a sau </w:t>
      </w:r>
      <w:r w:rsidR="000941B5" w:rsidRPr="00A808E8">
        <w:rPr>
          <w:noProof/>
        </w:rPr>
        <w:t>29</w:t>
      </w:r>
      <w:r w:rsidR="000941B5" w:rsidRPr="00333D5E">
        <w:rPr>
          <w:noProof/>
        </w:rPr>
        <w:t xml:space="preserve">a din Directiva </w:t>
      </w:r>
      <w:r w:rsidR="000941B5" w:rsidRPr="00A808E8">
        <w:rPr>
          <w:noProof/>
        </w:rPr>
        <w:t>2013</w:t>
      </w:r>
      <w:r w:rsidR="000941B5" w:rsidRPr="00333D5E">
        <w:rPr>
          <w:noProof/>
        </w:rPr>
        <w:t>/</w:t>
      </w:r>
      <w:r w:rsidR="000941B5" w:rsidRPr="00A808E8">
        <w:rPr>
          <w:noProof/>
        </w:rPr>
        <w:t>34</w:t>
      </w:r>
      <w:r w:rsidR="000941B5" w:rsidRPr="00333D5E">
        <w:rPr>
          <w:noProof/>
        </w:rPr>
        <w:t xml:space="preserve">/UE și care nu fac obiectul obligațiilor de publicare prevăzute în Regulamentul de punere în aplicare (UE) </w:t>
      </w:r>
      <w:r w:rsidR="000941B5" w:rsidRPr="00A808E8">
        <w:rPr>
          <w:noProof/>
        </w:rPr>
        <w:t>2021</w:t>
      </w:r>
      <w:r w:rsidR="000941B5" w:rsidRPr="00333D5E">
        <w:rPr>
          <w:noProof/>
        </w:rPr>
        <w:t>/</w:t>
      </w:r>
      <w:r w:rsidR="000941B5" w:rsidRPr="00A808E8">
        <w:rPr>
          <w:noProof/>
        </w:rPr>
        <w:t>2178</w:t>
      </w:r>
      <w:r w:rsidR="000941B5" w:rsidRPr="00333D5E">
        <w:rPr>
          <w:noProof/>
        </w:rPr>
        <w:t xml:space="preserve"> al Comisiei</w:t>
      </w:r>
      <w:r w:rsidR="000941B5" w:rsidRPr="00333D5E">
        <w:rPr>
          <w:noProof/>
          <w:vertAlign w:val="superscript"/>
        </w:rPr>
        <w:t>*</w:t>
      </w:r>
      <w:r w:rsidR="000941B5" w:rsidRPr="00A808E8">
        <w:rPr>
          <w:noProof/>
          <w:vertAlign w:val="superscript"/>
        </w:rPr>
        <w:t>4</w:t>
      </w:r>
      <w:r w:rsidR="000941B5" w:rsidRPr="00333D5E">
        <w:rPr>
          <w:noProof/>
        </w:rPr>
        <w:t xml:space="preserve"> se publică utilizând modelul </w:t>
      </w:r>
      <w:r w:rsidR="000941B5" w:rsidRPr="00A808E8">
        <w:rPr>
          <w:noProof/>
        </w:rPr>
        <w:t>9</w:t>
      </w:r>
      <w:r w:rsidR="000941B5" w:rsidRPr="00333D5E">
        <w:rPr>
          <w:noProof/>
        </w:rPr>
        <w:t xml:space="preserve"> din anexa XXXIX la prezentul regulament și urmând instrucțiunile prevăzute în anexa XL la prezentul regulament. </w:t>
      </w:r>
    </w:p>
    <w:p w:rsidR="002D1236" w:rsidRPr="00333D5E" w:rsidRDefault="002D1236" w:rsidP="00353D88">
      <w:pPr>
        <w:pStyle w:val="Text1"/>
        <w:rPr>
          <w:noProof/>
        </w:rPr>
      </w:pPr>
      <w:r w:rsidRPr="00333D5E">
        <w:rPr>
          <w:noProof/>
        </w:rPr>
        <w:t>Pentru calcularea procentului expunerilor la activități care respectă cerințele prevăzute la articolul </w:t>
      </w:r>
      <w:r w:rsidRPr="00A808E8">
        <w:rPr>
          <w:noProof/>
        </w:rPr>
        <w:t>3</w:t>
      </w:r>
      <w:r w:rsidRPr="00333D5E">
        <w:rPr>
          <w:noProof/>
        </w:rPr>
        <w:t xml:space="preserve"> din Regulamentul (UE) </w:t>
      </w:r>
      <w:r w:rsidRPr="00A808E8">
        <w:rPr>
          <w:noProof/>
        </w:rPr>
        <w:t>2020</w:t>
      </w:r>
      <w:r w:rsidRPr="00333D5E">
        <w:rPr>
          <w:noProof/>
        </w:rPr>
        <w:t>/</w:t>
      </w:r>
      <w:r w:rsidRPr="00A808E8">
        <w:rPr>
          <w:noProof/>
        </w:rPr>
        <w:t>852</w:t>
      </w:r>
      <w:r w:rsidRPr="00333D5E">
        <w:rPr>
          <w:noProof/>
        </w:rPr>
        <w:t xml:space="preserve"> (expuneri aliniate la taxonomie) față de contrapărțile respective, instituțiile:</w:t>
      </w:r>
    </w:p>
    <w:p w:rsidR="00D23734" w:rsidRPr="00333D5E" w:rsidRDefault="00C37C97" w:rsidP="00C37C97">
      <w:pPr>
        <w:pStyle w:val="Point1"/>
        <w:rPr>
          <w:noProof/>
        </w:rPr>
      </w:pPr>
      <w:r w:rsidRPr="00C37C97">
        <w:t>(a)</w:t>
      </w:r>
      <w:r w:rsidRPr="00C37C97">
        <w:tab/>
      </w:r>
      <w:r w:rsidR="008E7D06" w:rsidRPr="00333D5E">
        <w:rPr>
          <w:noProof/>
        </w:rPr>
        <w:t>pot să utilizeze, în cazul în care sunt disponibile, informațiile primite de la contrapărțile lor în mod voluntar și la nivel bilateral prin inițierea de împrumuturi și prin procese de analiză și monitorizare regulată a creditelor;</w:t>
      </w:r>
    </w:p>
    <w:p w:rsidR="00D23734" w:rsidRPr="00333D5E" w:rsidRDefault="00C37C97" w:rsidP="00C37C97">
      <w:pPr>
        <w:pStyle w:val="Point1"/>
        <w:rPr>
          <w:noProof/>
        </w:rPr>
      </w:pPr>
      <w:r w:rsidRPr="00C37C97">
        <w:t>(b)</w:t>
      </w:r>
      <w:r w:rsidRPr="00C37C97">
        <w:tab/>
      </w:r>
      <w:r w:rsidR="00B25755" w:rsidRPr="00333D5E">
        <w:rPr>
          <w:noProof/>
        </w:rPr>
        <w:t>în cazul în care contrapartea nu este în măsură sau nu este dispusă să furnizeze datele în cauză la nivel bilateral, pot să utilizeze estimări interne și substituenți, precizând în comentariul explicativ care însoțește modelul măsura în care au fost utilizate estimările interne și substituenții respectivi, precum și tipul de estimări interne și substituenți care s-au aplicat;</w:t>
      </w:r>
    </w:p>
    <w:p w:rsidR="002D1236" w:rsidRPr="00333D5E" w:rsidRDefault="00C37C97" w:rsidP="00C37C97">
      <w:pPr>
        <w:pStyle w:val="Point1"/>
        <w:rPr>
          <w:noProof/>
        </w:rPr>
      </w:pPr>
      <w:r w:rsidRPr="00C37C97">
        <w:t>(c)</w:t>
      </w:r>
      <w:r w:rsidRPr="00C37C97">
        <w:tab/>
      </w:r>
      <w:r w:rsidR="00D23734" w:rsidRPr="00333D5E">
        <w:rPr>
          <w:noProof/>
        </w:rPr>
        <w:t>în cazul în care nu sunt în măsură să colecteze la nivel bilateral informațiile în cauză sau nu pot utiliza estimări interne și substituenți sau nu pot colecta informațiile respective sau nu pot utiliza estimările și substituenții respectivi într-un mod care să nu fie excesiv de împovărător pentru ele sau pentru contrapărțile lor, pot să explice această incapacitate în comentariul care însoțește modelul.</w:t>
      </w:r>
    </w:p>
    <w:p w:rsidR="00320B78" w:rsidRPr="00333D5E" w:rsidRDefault="00320B78" w:rsidP="00353D88">
      <w:pPr>
        <w:pStyle w:val="Text1"/>
        <w:rPr>
          <w:noProof/>
        </w:rPr>
      </w:pPr>
      <w:r w:rsidRPr="00333D5E">
        <w:rPr>
          <w:noProof/>
        </w:rPr>
        <w:t>În sensul literei (a), instituțiile informează contrapărțile cu privire la faptul că furnizarea acestor informații este voluntară.</w:t>
      </w:r>
    </w:p>
    <w:p w:rsidR="007F4F83" w:rsidRPr="00333D5E" w:rsidRDefault="00C37C97" w:rsidP="00C37C97">
      <w:pPr>
        <w:pStyle w:val="ManualNumPar1"/>
        <w:rPr>
          <w:noProof/>
        </w:rPr>
      </w:pPr>
      <w:r w:rsidRPr="00C37C97">
        <w:t>3.</w:t>
      </w:r>
      <w:r w:rsidRPr="00C37C97">
        <w:tab/>
      </w:r>
      <w:r w:rsidR="006B71ED" w:rsidRPr="00333D5E">
        <w:rPr>
          <w:noProof/>
        </w:rPr>
        <w:t xml:space="preserve">Cu excepția cazului în care se prevede altfel în instrucțiunile cuprinse în anexa XL la prezentul regulament, instituțiile publică, începând cu </w:t>
      </w:r>
      <w:r w:rsidR="006B71ED" w:rsidRPr="00A808E8">
        <w:rPr>
          <w:noProof/>
        </w:rPr>
        <w:t>31</w:t>
      </w:r>
      <w:r w:rsidR="006B71ED" w:rsidRPr="00333D5E">
        <w:rPr>
          <w:noProof/>
        </w:rPr>
        <w:t xml:space="preserve"> decembrie </w:t>
      </w:r>
      <w:r w:rsidR="006B71ED" w:rsidRPr="00A808E8">
        <w:rPr>
          <w:noProof/>
        </w:rPr>
        <w:t>2022</w:t>
      </w:r>
      <w:r w:rsidR="006B71ED" w:rsidRPr="00333D5E">
        <w:rPr>
          <w:noProof/>
        </w:rPr>
        <w:t>, informațiile menționate la articolul </w:t>
      </w:r>
      <w:r w:rsidR="006B71ED" w:rsidRPr="00A808E8">
        <w:rPr>
          <w:noProof/>
        </w:rPr>
        <w:t>449</w:t>
      </w:r>
      <w:r w:rsidR="006B71ED" w:rsidRPr="00333D5E">
        <w:rPr>
          <w:noProof/>
        </w:rPr>
        <w:t>a din Regulamentul (UE) nr. </w:t>
      </w:r>
      <w:r w:rsidR="006B71ED" w:rsidRPr="00A808E8">
        <w:rPr>
          <w:noProof/>
        </w:rPr>
        <w:t>575</w:t>
      </w:r>
      <w:r w:rsidR="006B71ED" w:rsidRPr="00333D5E">
        <w:rPr>
          <w:noProof/>
        </w:rPr>
        <w:t>/</w:t>
      </w:r>
      <w:r w:rsidR="006B71ED" w:rsidRPr="00A808E8">
        <w:rPr>
          <w:noProof/>
        </w:rPr>
        <w:t>2013</w:t>
      </w:r>
      <w:r w:rsidR="006B71ED" w:rsidRPr="00333D5E">
        <w:rPr>
          <w:noProof/>
        </w:rPr>
        <w:t xml:space="preserve"> la următoarele date:</w:t>
      </w:r>
    </w:p>
    <w:p w:rsidR="007F4F83" w:rsidRPr="00333D5E" w:rsidRDefault="00C37C97" w:rsidP="00C37C97">
      <w:pPr>
        <w:pStyle w:val="Point1"/>
        <w:rPr>
          <w:noProof/>
        </w:rPr>
      </w:pPr>
      <w:r w:rsidRPr="00C37C97">
        <w:t>(a)</w:t>
      </w:r>
      <w:r w:rsidRPr="00C37C97">
        <w:tab/>
      </w:r>
      <w:r w:rsidR="007F4F83" w:rsidRPr="00333D5E">
        <w:rPr>
          <w:noProof/>
        </w:rPr>
        <w:t xml:space="preserve">publicările anuale: la </w:t>
      </w:r>
      <w:r w:rsidR="007F4F83" w:rsidRPr="00A808E8">
        <w:rPr>
          <w:noProof/>
        </w:rPr>
        <w:t>31</w:t>
      </w:r>
      <w:r w:rsidR="007F4F83" w:rsidRPr="00333D5E">
        <w:rPr>
          <w:noProof/>
        </w:rPr>
        <w:t xml:space="preserve"> decembrie;</w:t>
      </w:r>
    </w:p>
    <w:p w:rsidR="00D01D57" w:rsidRPr="00333D5E" w:rsidRDefault="00C37C97" w:rsidP="00C37C97">
      <w:pPr>
        <w:pStyle w:val="Point1"/>
        <w:rPr>
          <w:noProof/>
        </w:rPr>
      </w:pPr>
      <w:r w:rsidRPr="00C37C97">
        <w:t>(b)</w:t>
      </w:r>
      <w:r w:rsidRPr="00C37C97">
        <w:tab/>
      </w:r>
      <w:r w:rsidR="007F4F83" w:rsidRPr="00333D5E">
        <w:rPr>
          <w:noProof/>
        </w:rPr>
        <w:t xml:space="preserve">publicările semestriale: la datele de </w:t>
      </w:r>
      <w:r w:rsidR="007F4F83" w:rsidRPr="00A808E8">
        <w:rPr>
          <w:noProof/>
        </w:rPr>
        <w:t>30</w:t>
      </w:r>
      <w:r w:rsidR="007F4F83" w:rsidRPr="00333D5E">
        <w:rPr>
          <w:noProof/>
        </w:rPr>
        <w:t xml:space="preserve"> iunie și </w:t>
      </w:r>
      <w:r w:rsidR="007F4F83" w:rsidRPr="00A808E8">
        <w:rPr>
          <w:noProof/>
        </w:rPr>
        <w:t>31</w:t>
      </w:r>
      <w:r w:rsidR="007F4F83" w:rsidRPr="00333D5E">
        <w:rPr>
          <w:noProof/>
        </w:rPr>
        <w:t xml:space="preserve"> decembrie ale fiecărui an.”;</w:t>
      </w:r>
    </w:p>
    <w:p w:rsidR="00086FAB" w:rsidRPr="00333D5E" w:rsidRDefault="001904B5" w:rsidP="0087679B">
      <w:pPr>
        <w:pStyle w:val="Text2"/>
        <w:rPr>
          <w:noProof/>
        </w:rPr>
      </w:pPr>
      <w:r w:rsidRPr="00333D5E">
        <w:rPr>
          <w:noProof/>
        </w:rPr>
        <w:tab/>
        <w:t>___________</w:t>
      </w:r>
    </w:p>
    <w:p w:rsidR="00086FAB" w:rsidRPr="00333D5E" w:rsidRDefault="00086FAB" w:rsidP="0087679B">
      <w:pPr>
        <w:pStyle w:val="Text3"/>
        <w:rPr>
          <w:noProof/>
          <w:sz w:val="20"/>
          <w:szCs w:val="20"/>
        </w:rPr>
      </w:pPr>
      <w:r w:rsidRPr="00333D5E">
        <w:rPr>
          <w:noProof/>
          <w:sz w:val="20"/>
          <w:vertAlign w:val="superscript"/>
        </w:rPr>
        <w:t>*</w:t>
      </w:r>
      <w:r w:rsidRPr="00A808E8">
        <w:rPr>
          <w:noProof/>
          <w:sz w:val="20"/>
          <w:vertAlign w:val="superscript"/>
        </w:rPr>
        <w:t>1</w:t>
      </w:r>
      <w:r w:rsidRPr="00333D5E">
        <w:rPr>
          <w:noProof/>
        </w:rPr>
        <w:tab/>
      </w:r>
      <w:r w:rsidRPr="00333D5E">
        <w:rPr>
          <w:noProof/>
          <w:sz w:val="20"/>
        </w:rPr>
        <w:t xml:space="preserve">Regulamentul (UE) </w:t>
      </w:r>
      <w:r w:rsidRPr="00A808E8">
        <w:rPr>
          <w:noProof/>
          <w:sz w:val="20"/>
        </w:rPr>
        <w:t>2020</w:t>
      </w:r>
      <w:r w:rsidRPr="00333D5E">
        <w:rPr>
          <w:noProof/>
          <w:sz w:val="20"/>
        </w:rPr>
        <w:t>/</w:t>
      </w:r>
      <w:r w:rsidRPr="00A808E8">
        <w:rPr>
          <w:noProof/>
          <w:sz w:val="20"/>
        </w:rPr>
        <w:t>852</w:t>
      </w:r>
      <w:r w:rsidRPr="00333D5E">
        <w:rPr>
          <w:noProof/>
          <w:sz w:val="20"/>
        </w:rPr>
        <w:t xml:space="preserve"> al Parlamentului European și al Consiliului din </w:t>
      </w:r>
      <w:r w:rsidRPr="00A808E8">
        <w:rPr>
          <w:noProof/>
          <w:sz w:val="20"/>
        </w:rPr>
        <w:t>18</w:t>
      </w:r>
      <w:r w:rsidRPr="00333D5E">
        <w:rPr>
          <w:noProof/>
          <w:sz w:val="20"/>
        </w:rPr>
        <w:t> iunie</w:t>
      </w:r>
      <w:r w:rsidR="00A808E8">
        <w:rPr>
          <w:noProof/>
          <w:sz w:val="20"/>
        </w:rPr>
        <w:t> </w:t>
      </w:r>
      <w:r w:rsidRPr="00A808E8">
        <w:rPr>
          <w:noProof/>
          <w:sz w:val="20"/>
        </w:rPr>
        <w:t>2020</w:t>
      </w:r>
      <w:r w:rsidRPr="00333D5E">
        <w:rPr>
          <w:noProof/>
          <w:sz w:val="20"/>
        </w:rPr>
        <w:t xml:space="preserve"> privind instituirea unui cadru care să faciliteze investițiile durabile și de modificare a Regulamentului (UE) </w:t>
      </w:r>
      <w:r w:rsidRPr="00A808E8">
        <w:rPr>
          <w:noProof/>
          <w:sz w:val="20"/>
        </w:rPr>
        <w:t>2019</w:t>
      </w:r>
      <w:r w:rsidRPr="00333D5E">
        <w:rPr>
          <w:noProof/>
          <w:sz w:val="20"/>
        </w:rPr>
        <w:t>/</w:t>
      </w:r>
      <w:r w:rsidRPr="00A808E8">
        <w:rPr>
          <w:noProof/>
          <w:sz w:val="20"/>
        </w:rPr>
        <w:t>2088</w:t>
      </w:r>
      <w:r w:rsidRPr="00333D5E">
        <w:rPr>
          <w:noProof/>
          <w:sz w:val="20"/>
        </w:rPr>
        <w:t xml:space="preserve"> (JO L </w:t>
      </w:r>
      <w:r w:rsidRPr="00A808E8">
        <w:rPr>
          <w:noProof/>
          <w:sz w:val="20"/>
        </w:rPr>
        <w:t>198</w:t>
      </w:r>
      <w:r w:rsidRPr="00333D5E">
        <w:rPr>
          <w:noProof/>
          <w:sz w:val="20"/>
        </w:rPr>
        <w:t xml:space="preserve">, </w:t>
      </w:r>
      <w:r w:rsidRPr="00A808E8">
        <w:rPr>
          <w:noProof/>
          <w:sz w:val="20"/>
        </w:rPr>
        <w:t>22</w:t>
      </w:r>
      <w:r w:rsidRPr="00333D5E">
        <w:rPr>
          <w:noProof/>
          <w:sz w:val="20"/>
        </w:rPr>
        <w:t>.</w:t>
      </w:r>
      <w:r w:rsidRPr="00A808E8">
        <w:rPr>
          <w:noProof/>
          <w:sz w:val="20"/>
        </w:rPr>
        <w:t>6</w:t>
      </w:r>
      <w:r w:rsidRPr="00333D5E">
        <w:rPr>
          <w:noProof/>
          <w:sz w:val="20"/>
        </w:rPr>
        <w:t>.</w:t>
      </w:r>
      <w:r w:rsidRPr="00A808E8">
        <w:rPr>
          <w:noProof/>
          <w:sz w:val="20"/>
        </w:rPr>
        <w:t>2020</w:t>
      </w:r>
      <w:r w:rsidRPr="00333D5E">
        <w:rPr>
          <w:noProof/>
          <w:sz w:val="20"/>
        </w:rPr>
        <w:t>, p. </w:t>
      </w:r>
      <w:r w:rsidRPr="00A808E8">
        <w:rPr>
          <w:noProof/>
          <w:sz w:val="20"/>
        </w:rPr>
        <w:t>13</w:t>
      </w:r>
      <w:r w:rsidRPr="00333D5E">
        <w:rPr>
          <w:noProof/>
          <w:sz w:val="20"/>
        </w:rPr>
        <w:t>).</w:t>
      </w:r>
    </w:p>
    <w:p w:rsidR="00086FAB" w:rsidRPr="00333D5E" w:rsidRDefault="00086FAB" w:rsidP="004F6722">
      <w:pPr>
        <w:pStyle w:val="Text3"/>
        <w:rPr>
          <w:noProof/>
          <w:sz w:val="20"/>
          <w:szCs w:val="20"/>
        </w:rPr>
      </w:pPr>
      <w:r w:rsidRPr="00333D5E">
        <w:rPr>
          <w:noProof/>
          <w:sz w:val="20"/>
          <w:vertAlign w:val="superscript"/>
        </w:rPr>
        <w:t>*</w:t>
      </w:r>
      <w:r w:rsidRPr="00A808E8">
        <w:rPr>
          <w:noProof/>
          <w:sz w:val="20"/>
          <w:vertAlign w:val="superscript"/>
        </w:rPr>
        <w:t>2</w:t>
      </w:r>
      <w:r w:rsidRPr="00333D5E">
        <w:rPr>
          <w:noProof/>
        </w:rPr>
        <w:tab/>
      </w:r>
      <w:r w:rsidRPr="00333D5E">
        <w:rPr>
          <w:noProof/>
          <w:sz w:val="20"/>
        </w:rPr>
        <w:t xml:space="preserve">Directiva </w:t>
      </w:r>
      <w:r w:rsidRPr="00A808E8">
        <w:rPr>
          <w:noProof/>
          <w:sz w:val="20"/>
        </w:rPr>
        <w:t>2013</w:t>
      </w:r>
      <w:r w:rsidRPr="00333D5E">
        <w:rPr>
          <w:noProof/>
          <w:sz w:val="20"/>
        </w:rPr>
        <w:t>/</w:t>
      </w:r>
      <w:r w:rsidRPr="00A808E8">
        <w:rPr>
          <w:noProof/>
          <w:sz w:val="20"/>
        </w:rPr>
        <w:t>34</w:t>
      </w:r>
      <w:r w:rsidRPr="00333D5E">
        <w:rPr>
          <w:noProof/>
          <w:sz w:val="20"/>
        </w:rPr>
        <w:t xml:space="preserve">/UE a Parlamentului European și a Consiliului din </w:t>
      </w:r>
      <w:r w:rsidRPr="00A808E8">
        <w:rPr>
          <w:noProof/>
          <w:sz w:val="20"/>
        </w:rPr>
        <w:t>26</w:t>
      </w:r>
      <w:r w:rsidRPr="00333D5E">
        <w:rPr>
          <w:noProof/>
          <w:sz w:val="20"/>
        </w:rPr>
        <w:t xml:space="preserve"> iunie </w:t>
      </w:r>
      <w:r w:rsidRPr="00A808E8">
        <w:rPr>
          <w:noProof/>
          <w:sz w:val="20"/>
        </w:rPr>
        <w:t>2013</w:t>
      </w:r>
      <w:r w:rsidRPr="00333D5E">
        <w:rPr>
          <w:noProof/>
          <w:sz w:val="20"/>
        </w:rPr>
        <w:t xml:space="preserve"> privind situațiile financiare anuale, situațiile financiare consolidate și rapoartele conexe ale anumitor tipuri de întreprinderi, de modificare a Directivei </w:t>
      </w:r>
      <w:r w:rsidRPr="00A808E8">
        <w:rPr>
          <w:noProof/>
          <w:sz w:val="20"/>
        </w:rPr>
        <w:t>2006</w:t>
      </w:r>
      <w:r w:rsidRPr="00333D5E">
        <w:rPr>
          <w:noProof/>
          <w:sz w:val="20"/>
        </w:rPr>
        <w:t>/</w:t>
      </w:r>
      <w:r w:rsidRPr="00A808E8">
        <w:rPr>
          <w:noProof/>
          <w:sz w:val="20"/>
        </w:rPr>
        <w:t>43</w:t>
      </w:r>
      <w:r w:rsidRPr="00333D5E">
        <w:rPr>
          <w:noProof/>
          <w:sz w:val="20"/>
        </w:rPr>
        <w:t xml:space="preserve">/CE a Parlamentului European și a Consiliului și de abrogare a Directivelor </w:t>
      </w:r>
      <w:r w:rsidRPr="00A808E8">
        <w:rPr>
          <w:noProof/>
          <w:sz w:val="20"/>
        </w:rPr>
        <w:t>78</w:t>
      </w:r>
      <w:r w:rsidRPr="00333D5E">
        <w:rPr>
          <w:noProof/>
          <w:sz w:val="20"/>
        </w:rPr>
        <w:t>/</w:t>
      </w:r>
      <w:r w:rsidRPr="00A808E8">
        <w:rPr>
          <w:noProof/>
          <w:sz w:val="20"/>
        </w:rPr>
        <w:t>660</w:t>
      </w:r>
      <w:r w:rsidRPr="00333D5E">
        <w:rPr>
          <w:noProof/>
          <w:sz w:val="20"/>
        </w:rPr>
        <w:t xml:space="preserve">/CEE și </w:t>
      </w:r>
      <w:r w:rsidRPr="00A808E8">
        <w:rPr>
          <w:noProof/>
          <w:sz w:val="20"/>
        </w:rPr>
        <w:t>83</w:t>
      </w:r>
      <w:r w:rsidRPr="00333D5E">
        <w:rPr>
          <w:noProof/>
          <w:sz w:val="20"/>
        </w:rPr>
        <w:t>/</w:t>
      </w:r>
      <w:r w:rsidRPr="00A808E8">
        <w:rPr>
          <w:noProof/>
          <w:sz w:val="20"/>
        </w:rPr>
        <w:t>349</w:t>
      </w:r>
      <w:r w:rsidRPr="00333D5E">
        <w:rPr>
          <w:noProof/>
          <w:sz w:val="20"/>
        </w:rPr>
        <w:t xml:space="preserve">/CEE ale Consiliului (JO L </w:t>
      </w:r>
      <w:r w:rsidRPr="00A808E8">
        <w:rPr>
          <w:noProof/>
          <w:sz w:val="20"/>
        </w:rPr>
        <w:t>182</w:t>
      </w:r>
      <w:r w:rsidRPr="00333D5E">
        <w:rPr>
          <w:noProof/>
          <w:sz w:val="20"/>
        </w:rPr>
        <w:t xml:space="preserve">, </w:t>
      </w:r>
      <w:r w:rsidRPr="00A808E8">
        <w:rPr>
          <w:noProof/>
          <w:sz w:val="20"/>
        </w:rPr>
        <w:t>29</w:t>
      </w:r>
      <w:r w:rsidRPr="00333D5E">
        <w:rPr>
          <w:noProof/>
          <w:sz w:val="20"/>
        </w:rPr>
        <w:t>.</w:t>
      </w:r>
      <w:r w:rsidRPr="00A808E8">
        <w:rPr>
          <w:noProof/>
          <w:sz w:val="20"/>
        </w:rPr>
        <w:t>6</w:t>
      </w:r>
      <w:r w:rsidRPr="00333D5E">
        <w:rPr>
          <w:noProof/>
          <w:sz w:val="20"/>
        </w:rPr>
        <w:t>.</w:t>
      </w:r>
      <w:r w:rsidRPr="00A808E8">
        <w:rPr>
          <w:noProof/>
          <w:sz w:val="20"/>
        </w:rPr>
        <w:t>2013</w:t>
      </w:r>
      <w:r w:rsidRPr="00333D5E">
        <w:rPr>
          <w:noProof/>
          <w:sz w:val="20"/>
        </w:rPr>
        <w:t xml:space="preserve">, p. </w:t>
      </w:r>
      <w:r w:rsidRPr="00A808E8">
        <w:rPr>
          <w:noProof/>
          <w:sz w:val="20"/>
        </w:rPr>
        <w:t>19</w:t>
      </w:r>
      <w:r w:rsidRPr="00333D5E">
        <w:rPr>
          <w:noProof/>
          <w:sz w:val="20"/>
        </w:rPr>
        <w:t>).</w:t>
      </w:r>
    </w:p>
    <w:p w:rsidR="00086FAB" w:rsidRPr="00333D5E" w:rsidRDefault="00086FAB" w:rsidP="0087679B">
      <w:pPr>
        <w:pStyle w:val="Text3"/>
        <w:rPr>
          <w:noProof/>
          <w:sz w:val="20"/>
          <w:szCs w:val="20"/>
        </w:rPr>
      </w:pPr>
      <w:r w:rsidRPr="00333D5E">
        <w:rPr>
          <w:noProof/>
          <w:sz w:val="20"/>
          <w:vertAlign w:val="superscript"/>
        </w:rPr>
        <w:t>*</w:t>
      </w:r>
      <w:r w:rsidRPr="00A808E8">
        <w:rPr>
          <w:noProof/>
          <w:sz w:val="20"/>
          <w:vertAlign w:val="superscript"/>
        </w:rPr>
        <w:t>3</w:t>
      </w:r>
      <w:r w:rsidRPr="00333D5E">
        <w:rPr>
          <w:noProof/>
        </w:rPr>
        <w:tab/>
      </w:r>
      <w:r w:rsidRPr="00A808E8">
        <w:rPr>
          <w:noProof/>
          <w:spacing w:val="-4"/>
          <w:sz w:val="20"/>
        </w:rPr>
        <w:t>Regulamentul de punere în aplicare (UE) 2021/451 al Comisiei din 17 decembrie 2020</w:t>
      </w:r>
      <w:r w:rsidRPr="00333D5E">
        <w:rPr>
          <w:noProof/>
          <w:sz w:val="20"/>
        </w:rPr>
        <w:t xml:space="preserve"> de stabilire a standardelor tehnice de punere în aplicare pentru aplicarea Regulamentului (UE) nr. </w:t>
      </w:r>
      <w:r w:rsidRPr="00A808E8">
        <w:rPr>
          <w:noProof/>
          <w:sz w:val="20"/>
        </w:rPr>
        <w:t>575</w:t>
      </w:r>
      <w:r w:rsidRPr="00333D5E">
        <w:rPr>
          <w:noProof/>
          <w:sz w:val="20"/>
        </w:rPr>
        <w:t>/</w:t>
      </w:r>
      <w:r w:rsidRPr="00A808E8">
        <w:rPr>
          <w:noProof/>
          <w:sz w:val="20"/>
        </w:rPr>
        <w:t>2013</w:t>
      </w:r>
      <w:r w:rsidRPr="00333D5E">
        <w:rPr>
          <w:noProof/>
          <w:sz w:val="20"/>
        </w:rPr>
        <w:t xml:space="preserve"> al Parlamentului European și al Consiliului în ceea ce privește raportarea în scopuri de supraveghere a instituțiilor și de abrogare a Regulamentului de punere în aplicare (UE) nr. </w:t>
      </w:r>
      <w:r w:rsidRPr="00A808E8">
        <w:rPr>
          <w:noProof/>
          <w:sz w:val="20"/>
        </w:rPr>
        <w:t>680</w:t>
      </w:r>
      <w:r w:rsidRPr="00333D5E">
        <w:rPr>
          <w:noProof/>
          <w:sz w:val="20"/>
        </w:rPr>
        <w:t>/</w:t>
      </w:r>
      <w:r w:rsidRPr="00A808E8">
        <w:rPr>
          <w:noProof/>
          <w:sz w:val="20"/>
        </w:rPr>
        <w:t>2014</w:t>
      </w:r>
      <w:r w:rsidRPr="00333D5E">
        <w:rPr>
          <w:noProof/>
          <w:sz w:val="20"/>
        </w:rPr>
        <w:t xml:space="preserve"> (JO L </w:t>
      </w:r>
      <w:r w:rsidRPr="00A808E8">
        <w:rPr>
          <w:noProof/>
          <w:sz w:val="20"/>
        </w:rPr>
        <w:t>97</w:t>
      </w:r>
      <w:r w:rsidRPr="00333D5E">
        <w:rPr>
          <w:noProof/>
          <w:sz w:val="20"/>
        </w:rPr>
        <w:t xml:space="preserve">, </w:t>
      </w:r>
      <w:r w:rsidRPr="00A808E8">
        <w:rPr>
          <w:noProof/>
          <w:sz w:val="20"/>
        </w:rPr>
        <w:t>19</w:t>
      </w:r>
      <w:r w:rsidRPr="00333D5E">
        <w:rPr>
          <w:noProof/>
          <w:sz w:val="20"/>
        </w:rPr>
        <w:t>.</w:t>
      </w:r>
      <w:r w:rsidRPr="00A808E8">
        <w:rPr>
          <w:noProof/>
          <w:sz w:val="20"/>
        </w:rPr>
        <w:t>3</w:t>
      </w:r>
      <w:r w:rsidRPr="00333D5E">
        <w:rPr>
          <w:noProof/>
          <w:sz w:val="20"/>
        </w:rPr>
        <w:t>.</w:t>
      </w:r>
      <w:r w:rsidRPr="00A808E8">
        <w:rPr>
          <w:noProof/>
          <w:sz w:val="20"/>
        </w:rPr>
        <w:t>2021</w:t>
      </w:r>
      <w:r w:rsidRPr="00333D5E">
        <w:rPr>
          <w:noProof/>
          <w:sz w:val="20"/>
        </w:rPr>
        <w:t>, p. </w:t>
      </w:r>
      <w:r w:rsidRPr="00A808E8">
        <w:rPr>
          <w:noProof/>
          <w:sz w:val="20"/>
        </w:rPr>
        <w:t>1</w:t>
      </w:r>
      <w:r w:rsidRPr="00333D5E">
        <w:rPr>
          <w:noProof/>
          <w:sz w:val="20"/>
        </w:rPr>
        <w:t>).</w:t>
      </w:r>
    </w:p>
    <w:p w:rsidR="00086FAB" w:rsidRPr="00333D5E" w:rsidRDefault="00086FAB" w:rsidP="0087679B">
      <w:pPr>
        <w:pStyle w:val="Text3"/>
        <w:rPr>
          <w:noProof/>
          <w:sz w:val="20"/>
          <w:szCs w:val="20"/>
        </w:rPr>
      </w:pPr>
      <w:r w:rsidRPr="00333D5E">
        <w:rPr>
          <w:noProof/>
          <w:sz w:val="20"/>
          <w:vertAlign w:val="superscript"/>
        </w:rPr>
        <w:t>*</w:t>
      </w:r>
      <w:r w:rsidRPr="00A808E8">
        <w:rPr>
          <w:noProof/>
          <w:sz w:val="20"/>
          <w:vertAlign w:val="superscript"/>
        </w:rPr>
        <w:t>4</w:t>
      </w:r>
      <w:r w:rsidRPr="00333D5E">
        <w:rPr>
          <w:noProof/>
        </w:rPr>
        <w:tab/>
      </w:r>
      <w:r w:rsidRPr="00333D5E">
        <w:rPr>
          <w:noProof/>
          <w:sz w:val="20"/>
        </w:rPr>
        <w:t xml:space="preserve">Regulamentul delegat (UE) </w:t>
      </w:r>
      <w:r w:rsidRPr="00A808E8">
        <w:rPr>
          <w:noProof/>
          <w:sz w:val="20"/>
        </w:rPr>
        <w:t>2021</w:t>
      </w:r>
      <w:r w:rsidRPr="00333D5E">
        <w:rPr>
          <w:noProof/>
          <w:sz w:val="20"/>
        </w:rPr>
        <w:t>/</w:t>
      </w:r>
      <w:r w:rsidRPr="00A808E8">
        <w:rPr>
          <w:noProof/>
          <w:sz w:val="20"/>
        </w:rPr>
        <w:t>2178</w:t>
      </w:r>
      <w:r w:rsidRPr="00333D5E">
        <w:rPr>
          <w:noProof/>
          <w:sz w:val="20"/>
        </w:rPr>
        <w:t xml:space="preserve"> al Comisiei din </w:t>
      </w:r>
      <w:r w:rsidRPr="00A808E8">
        <w:rPr>
          <w:noProof/>
          <w:sz w:val="20"/>
        </w:rPr>
        <w:t>6</w:t>
      </w:r>
      <w:r w:rsidRPr="00333D5E">
        <w:rPr>
          <w:noProof/>
          <w:sz w:val="20"/>
        </w:rPr>
        <w:t xml:space="preserve"> iulie </w:t>
      </w:r>
      <w:r w:rsidRPr="00A808E8">
        <w:rPr>
          <w:noProof/>
          <w:sz w:val="20"/>
        </w:rPr>
        <w:t>2021</w:t>
      </w:r>
      <w:r w:rsidRPr="00333D5E">
        <w:rPr>
          <w:noProof/>
          <w:sz w:val="20"/>
        </w:rPr>
        <w:t xml:space="preserve"> de completare a Regulamentului (UE) </w:t>
      </w:r>
      <w:r w:rsidRPr="00A808E8">
        <w:rPr>
          <w:noProof/>
          <w:sz w:val="20"/>
        </w:rPr>
        <w:t>2020</w:t>
      </w:r>
      <w:r w:rsidRPr="00333D5E">
        <w:rPr>
          <w:noProof/>
          <w:sz w:val="20"/>
        </w:rPr>
        <w:t>/</w:t>
      </w:r>
      <w:r w:rsidRPr="00A808E8">
        <w:rPr>
          <w:noProof/>
          <w:sz w:val="20"/>
        </w:rPr>
        <w:t>852</w:t>
      </w:r>
      <w:r w:rsidRPr="00333D5E">
        <w:rPr>
          <w:noProof/>
          <w:sz w:val="20"/>
        </w:rPr>
        <w:t xml:space="preserve"> al Parlamentului European și al Consiliului prin precizarea conținutului și a modului de prezentare a informațiilor care trebuie furnizate de întreprinderile care fac obiectul articolului </w:t>
      </w:r>
      <w:r w:rsidRPr="00A808E8">
        <w:rPr>
          <w:noProof/>
          <w:sz w:val="20"/>
        </w:rPr>
        <w:t>19</w:t>
      </w:r>
      <w:r w:rsidRPr="00333D5E">
        <w:rPr>
          <w:noProof/>
          <w:sz w:val="20"/>
        </w:rPr>
        <w:t xml:space="preserve">a sau </w:t>
      </w:r>
      <w:r w:rsidRPr="00A808E8">
        <w:rPr>
          <w:noProof/>
          <w:sz w:val="20"/>
        </w:rPr>
        <w:t>29</w:t>
      </w:r>
      <w:r w:rsidRPr="00333D5E">
        <w:rPr>
          <w:noProof/>
          <w:sz w:val="20"/>
        </w:rPr>
        <w:t xml:space="preserve">a din Directiva </w:t>
      </w:r>
      <w:r w:rsidRPr="00A808E8">
        <w:rPr>
          <w:noProof/>
          <w:sz w:val="20"/>
        </w:rPr>
        <w:t>2013</w:t>
      </w:r>
      <w:r w:rsidRPr="00333D5E">
        <w:rPr>
          <w:noProof/>
          <w:sz w:val="20"/>
        </w:rPr>
        <w:t>/</w:t>
      </w:r>
      <w:r w:rsidRPr="00A808E8">
        <w:rPr>
          <w:noProof/>
          <w:sz w:val="20"/>
        </w:rPr>
        <w:t>34</w:t>
      </w:r>
      <w:r w:rsidRPr="00333D5E">
        <w:rPr>
          <w:noProof/>
          <w:sz w:val="20"/>
        </w:rPr>
        <w:t>/UE în ceea ce privește activitățile economice durabile din punctul de vedere al mediului și prin precizarea metodologiei pentru respectarea acestei obligații de furnizare de informații (JO L </w:t>
      </w:r>
      <w:r w:rsidRPr="00A808E8">
        <w:rPr>
          <w:noProof/>
          <w:sz w:val="20"/>
        </w:rPr>
        <w:t>443</w:t>
      </w:r>
      <w:r w:rsidRPr="00333D5E">
        <w:rPr>
          <w:noProof/>
          <w:sz w:val="20"/>
        </w:rPr>
        <w:t xml:space="preserve">, </w:t>
      </w:r>
      <w:r w:rsidRPr="00A808E8">
        <w:rPr>
          <w:noProof/>
          <w:sz w:val="20"/>
        </w:rPr>
        <w:t>10</w:t>
      </w:r>
      <w:r w:rsidRPr="00333D5E">
        <w:rPr>
          <w:noProof/>
          <w:sz w:val="20"/>
        </w:rPr>
        <w:t>.</w:t>
      </w:r>
      <w:r w:rsidRPr="00A808E8">
        <w:rPr>
          <w:noProof/>
          <w:sz w:val="20"/>
        </w:rPr>
        <w:t>12</w:t>
      </w:r>
      <w:r w:rsidRPr="00333D5E">
        <w:rPr>
          <w:noProof/>
          <w:sz w:val="20"/>
        </w:rPr>
        <w:t>.</w:t>
      </w:r>
      <w:r w:rsidRPr="00A808E8">
        <w:rPr>
          <w:noProof/>
          <w:sz w:val="20"/>
        </w:rPr>
        <w:t>2021</w:t>
      </w:r>
      <w:r w:rsidRPr="00333D5E">
        <w:rPr>
          <w:noProof/>
          <w:sz w:val="20"/>
        </w:rPr>
        <w:t>, p. </w:t>
      </w:r>
      <w:r w:rsidRPr="00A808E8">
        <w:rPr>
          <w:noProof/>
          <w:sz w:val="20"/>
        </w:rPr>
        <w:t>9</w:t>
      </w:r>
      <w:r w:rsidRPr="00333D5E">
        <w:rPr>
          <w:noProof/>
          <w:sz w:val="20"/>
        </w:rPr>
        <w:t>).</w:t>
      </w:r>
    </w:p>
    <w:p w:rsidR="007F4F83" w:rsidRPr="00333D5E" w:rsidRDefault="00C37C97" w:rsidP="00C37C97">
      <w:pPr>
        <w:pStyle w:val="Point0"/>
        <w:rPr>
          <w:noProof/>
        </w:rPr>
      </w:pPr>
      <w:r w:rsidRPr="00C37C97">
        <w:t>(2)</w:t>
      </w:r>
      <w:r w:rsidRPr="00C37C97">
        <w:tab/>
      </w:r>
      <w:r w:rsidR="00921483" w:rsidRPr="00333D5E">
        <w:rPr>
          <w:noProof/>
        </w:rPr>
        <w:t xml:space="preserve">textul prevăzut în anexa I la prezentul regulament se adaugă ca anexa XXXIX; </w:t>
      </w:r>
    </w:p>
    <w:p w:rsidR="007F4F83" w:rsidRPr="00333D5E" w:rsidRDefault="00C37C97" w:rsidP="00C37C97">
      <w:pPr>
        <w:pStyle w:val="Point0"/>
        <w:rPr>
          <w:noProof/>
        </w:rPr>
      </w:pPr>
      <w:r w:rsidRPr="00C37C97">
        <w:t>(3)</w:t>
      </w:r>
      <w:r w:rsidRPr="00C37C97">
        <w:tab/>
      </w:r>
      <w:r w:rsidR="00921483" w:rsidRPr="00333D5E">
        <w:rPr>
          <w:noProof/>
        </w:rPr>
        <w:t>textul prevăzut în anexa II la prezentul regulament se adaugă ca anexa XL.</w:t>
      </w:r>
    </w:p>
    <w:p w:rsidR="007F4F83" w:rsidRPr="00A808E8" w:rsidRDefault="007F4F83" w:rsidP="004046D9">
      <w:pPr>
        <w:pStyle w:val="Titrearticle"/>
        <w:rPr>
          <w:noProof/>
          <w:szCs w:val="24"/>
        </w:rPr>
      </w:pPr>
      <w:r w:rsidRPr="00A808E8">
        <w:rPr>
          <w:noProof/>
        </w:rPr>
        <w:t>Articolul 2</w:t>
      </w:r>
    </w:p>
    <w:p w:rsidR="007F4F83" w:rsidRPr="00A808E8" w:rsidRDefault="007F4F83" w:rsidP="007F4F83">
      <w:pPr>
        <w:pStyle w:val="Titrearticle"/>
        <w:spacing w:before="120"/>
        <w:rPr>
          <w:b/>
          <w:i w:val="0"/>
          <w:noProof/>
          <w:szCs w:val="24"/>
        </w:rPr>
      </w:pPr>
      <w:r w:rsidRPr="00A808E8">
        <w:rPr>
          <w:b/>
          <w:i w:val="0"/>
          <w:noProof/>
        </w:rPr>
        <w:t>Intrare în vigoare</w:t>
      </w:r>
    </w:p>
    <w:p w:rsidR="007F4F83" w:rsidRPr="00333D5E" w:rsidRDefault="007F4F83" w:rsidP="007F4F83">
      <w:pPr>
        <w:rPr>
          <w:noProof/>
          <w:color w:val="000000" w:themeColor="text1"/>
          <w:szCs w:val="24"/>
        </w:rPr>
      </w:pPr>
      <w:r w:rsidRPr="00333D5E">
        <w:rPr>
          <w:noProof/>
        </w:rPr>
        <w:t xml:space="preserve">Prezentul regulament intră în vigoare în a douăzecea zi de la data publicării în </w:t>
      </w:r>
      <w:r w:rsidRPr="00A808E8">
        <w:rPr>
          <w:i/>
          <w:noProof/>
          <w:color w:val="000000" w:themeColor="text1"/>
        </w:rPr>
        <w:t>Jurnalul Oficial al Uniunii Europene</w:t>
      </w:r>
      <w:r w:rsidRPr="00333D5E">
        <w:rPr>
          <w:noProof/>
          <w:color w:val="000000" w:themeColor="text1"/>
        </w:rPr>
        <w:t xml:space="preserve">. </w:t>
      </w:r>
    </w:p>
    <w:p w:rsidR="007F4F83" w:rsidRPr="00333D5E" w:rsidRDefault="007F4F83" w:rsidP="007F4F83">
      <w:pPr>
        <w:pStyle w:val="Applicationdirecte"/>
        <w:rPr>
          <w:noProof/>
          <w:color w:val="000000"/>
          <w:szCs w:val="24"/>
        </w:rPr>
      </w:pPr>
      <w:r w:rsidRPr="00333D5E">
        <w:rPr>
          <w:noProof/>
          <w:color w:val="000000"/>
        </w:rPr>
        <w:t>Prezentul regulament este obligatoriu în toate elementele sale și se aplică direct în toate statele membre.</w:t>
      </w:r>
    </w:p>
    <w:p w:rsidR="003C122C" w:rsidRPr="00333D5E" w:rsidRDefault="00C11BDE" w:rsidP="00647032">
      <w:pPr>
        <w:pStyle w:val="Fait"/>
        <w:rPr>
          <w:noProof/>
        </w:rPr>
      </w:pPr>
      <w:r w:rsidRPr="00C11BDE">
        <w:t>Adoptat la Bruxelles, 30.11.2022</w:t>
      </w:r>
    </w:p>
    <w:p w:rsidR="003C122C" w:rsidRPr="00A808E8" w:rsidRDefault="003C122C" w:rsidP="00647032">
      <w:pPr>
        <w:pStyle w:val="Institutionquisigne"/>
        <w:rPr>
          <w:noProof/>
          <w:szCs w:val="24"/>
        </w:rPr>
      </w:pPr>
      <w:r w:rsidRPr="00A808E8">
        <w:rPr>
          <w:noProof/>
        </w:rPr>
        <w:tab/>
        <w:t>Pentru Comisie,</w:t>
      </w:r>
    </w:p>
    <w:p w:rsidR="00C32BCD" w:rsidRPr="00A808E8" w:rsidRDefault="004E52FC" w:rsidP="00647032">
      <w:pPr>
        <w:pStyle w:val="Personnequisigne"/>
        <w:keepNext/>
        <w:rPr>
          <w:noProof/>
          <w:szCs w:val="24"/>
        </w:rPr>
      </w:pPr>
      <w:r>
        <w:tab/>
        <w:t>Președinta</w:t>
      </w:r>
      <w:r>
        <w:br/>
      </w:r>
      <w:r>
        <w:tab/>
        <w:t>Ursula VON DER LEYEN</w:t>
      </w:r>
    </w:p>
    <w:p w:rsidR="00C32BCD" w:rsidRPr="00A808E8" w:rsidRDefault="00C32BCD" w:rsidP="00C32BCD">
      <w:pPr>
        <w:pStyle w:val="Personnequisigne"/>
        <w:rPr>
          <w:noProof/>
          <w:szCs w:val="24"/>
        </w:rPr>
      </w:pPr>
    </w:p>
    <w:sectPr w:rsidR="00C32BCD" w:rsidRPr="00A808E8" w:rsidSect="00146614">
      <w:footerReference w:type="default" r:id="rId10"/>
      <w:footerReference w:type="first" r:id="rId11"/>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5EBEA" w16cex:dateUtc="2022-06-16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37DE51" w16cid:durableId="2655EBCB"/>
  <w16cid:commentId w16cid:paraId="7A29AA4B" w16cid:durableId="2655EBCC"/>
  <w16cid:commentId w16cid:paraId="3433952E" w16cid:durableId="2655EBCD"/>
  <w16cid:commentId w16cid:paraId="6EED3A3E" w16cid:durableId="2655EBCE"/>
  <w16cid:commentId w16cid:paraId="3EE02E5B" w16cid:durableId="2655EBCF"/>
  <w16cid:commentId w16cid:paraId="01A26344" w16cid:durableId="2655EBD0"/>
  <w16cid:commentId w16cid:paraId="39EDADD7" w16cid:durableId="2655EBD1"/>
  <w16cid:commentId w16cid:paraId="3AF162EE" w16cid:durableId="2628F6CF"/>
  <w16cid:commentId w16cid:paraId="6812BB0D" w16cid:durableId="2655EBD3"/>
  <w16cid:commentId w16cid:paraId="62E5038C" w16cid:durableId="2655EBD4"/>
  <w16cid:commentId w16cid:paraId="1F6C8177" w16cid:durableId="2655EBD5"/>
  <w16cid:commentId w16cid:paraId="0AE9DA68" w16cid:durableId="2655EBD6"/>
  <w16cid:commentId w16cid:paraId="596D06C5" w16cid:durableId="2628F6D1"/>
  <w16cid:commentId w16cid:paraId="46A9AA41" w16cid:durableId="2628F6D2"/>
  <w16cid:commentId w16cid:paraId="41CC9094" w16cid:durableId="2655EBD9"/>
  <w16cid:commentId w16cid:paraId="38880244" w16cid:durableId="2655EBDA"/>
  <w16cid:commentId w16cid:paraId="411E34EB" w16cid:durableId="2655EBDB"/>
  <w16cid:commentId w16cid:paraId="40899BBD" w16cid:durableId="2655EBEA"/>
  <w16cid:commentId w16cid:paraId="75EFCE6B" w16cid:durableId="2655EBDC"/>
  <w16cid:commentId w16cid:paraId="4EBEEE40" w16cid:durableId="2655EBDD"/>
  <w16cid:commentId w16cid:paraId="5ED79B6F" w16cid:durableId="2628F6D4"/>
  <w16cid:commentId w16cid:paraId="591736CE" w16cid:durableId="2655EBDF"/>
  <w16cid:commentId w16cid:paraId="1072DCD9" w16cid:durableId="2628F6D5"/>
  <w16cid:commentId w16cid:paraId="025BC4FA" w16cid:durableId="2655EBE1"/>
  <w16cid:commentId w16cid:paraId="218F3D69" w16cid:durableId="2628F6D6"/>
  <w16cid:commentId w16cid:paraId="0D916AAE" w16cid:durableId="2655EBE3"/>
  <w16cid:commentId w16cid:paraId="0F33B10D" w16cid:durableId="2628F6D7"/>
  <w16cid:commentId w16cid:paraId="01546E2B" w16cid:durableId="2655EBE5"/>
  <w16cid:commentId w16cid:paraId="44509D12" w16cid:durableId="2628F6D9"/>
  <w16cid:commentId w16cid:paraId="06BE4C89" w16cid:durableId="2655EBE7"/>
  <w16cid:commentId w16cid:paraId="63A690CE" w16cid:durableId="2628F6DA"/>
  <w16cid:commentId w16cid:paraId="268A51E3" w16cid:durableId="2655EB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F55" w:rsidRDefault="004C7F55" w:rsidP="003C122C">
      <w:pPr>
        <w:spacing w:before="0" w:after="0"/>
      </w:pPr>
      <w:r>
        <w:separator/>
      </w:r>
    </w:p>
  </w:endnote>
  <w:endnote w:type="continuationSeparator" w:id="0">
    <w:p w:rsidR="004C7F55" w:rsidRDefault="004C7F55" w:rsidP="003C12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6ED" w:rsidRPr="00146614" w:rsidRDefault="00146614" w:rsidP="00146614">
    <w:pPr>
      <w:pStyle w:val="Footer"/>
      <w:rPr>
        <w:rFonts w:ascii="Arial" w:hAnsi="Arial" w:cs="Arial"/>
        <w:b/>
        <w:sz w:val="48"/>
      </w:rPr>
    </w:pPr>
    <w:r w:rsidRPr="00146614">
      <w:rPr>
        <w:rFonts w:ascii="Arial" w:hAnsi="Arial" w:cs="Arial"/>
        <w:b/>
        <w:sz w:val="48"/>
      </w:rPr>
      <w:t>RO</w:t>
    </w:r>
    <w:r w:rsidRPr="00146614">
      <w:rPr>
        <w:rFonts w:ascii="Arial" w:hAnsi="Arial" w:cs="Arial"/>
        <w:b/>
        <w:sz w:val="48"/>
      </w:rPr>
      <w:tab/>
    </w:r>
    <w:r w:rsidRPr="00146614">
      <w:rPr>
        <w:rFonts w:ascii="Arial" w:hAnsi="Arial" w:cs="Arial"/>
        <w:b/>
        <w:sz w:val="48"/>
      </w:rPr>
      <w:tab/>
    </w:r>
    <w:r w:rsidRPr="00146614">
      <w:tab/>
    </w:r>
    <w:r w:rsidRPr="00146614">
      <w:rPr>
        <w:rFonts w:ascii="Arial" w:hAnsi="Arial" w:cs="Arial"/>
        <w:b/>
        <w:sz w:val="48"/>
      </w:rPr>
      <w:t>RO</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6614" w:rsidRPr="00146614" w:rsidRDefault="00146614" w:rsidP="00146614">
    <w:pPr>
      <w:pStyle w:val="Footer"/>
      <w:rPr>
        <w:rFonts w:ascii="Arial" w:hAnsi="Arial" w:cs="Arial"/>
        <w:b/>
        <w:sz w:val="48"/>
      </w:rPr>
    </w:pPr>
    <w:r w:rsidRPr="00146614">
      <w:rPr>
        <w:rFonts w:ascii="Arial" w:hAnsi="Arial" w:cs="Arial"/>
        <w:b/>
        <w:sz w:val="48"/>
      </w:rPr>
      <w:t>RO</w:t>
    </w:r>
    <w:r w:rsidRPr="00146614">
      <w:rPr>
        <w:rFonts w:ascii="Arial" w:hAnsi="Arial" w:cs="Arial"/>
        <w:b/>
        <w:sz w:val="48"/>
      </w:rPr>
      <w:tab/>
    </w:r>
    <w:r>
      <w:fldChar w:fldCharType="begin"/>
    </w:r>
    <w:r>
      <w:instrText xml:space="preserve"> PAGE  \* MERGEFORMAT </w:instrText>
    </w:r>
    <w:r>
      <w:fldChar w:fldCharType="separate"/>
    </w:r>
    <w:r w:rsidR="00647032">
      <w:rPr>
        <w:noProof/>
      </w:rPr>
      <w:t>5</w:t>
    </w:r>
    <w:r>
      <w:fldChar w:fldCharType="end"/>
    </w:r>
    <w:r>
      <w:tab/>
    </w:r>
    <w:r w:rsidRPr="00146614">
      <w:tab/>
    </w:r>
    <w:r w:rsidRPr="00146614">
      <w:rPr>
        <w:rFonts w:ascii="Arial" w:hAnsi="Arial" w:cs="Arial"/>
        <w:b/>
        <w:sz w:val="48"/>
      </w:rPr>
      <w:t>RO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6614" w:rsidRPr="00146614" w:rsidRDefault="00146614" w:rsidP="001466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F55" w:rsidRDefault="004C7F55" w:rsidP="003C122C">
      <w:pPr>
        <w:spacing w:before="0" w:after="0"/>
      </w:pPr>
      <w:r>
        <w:separator/>
      </w:r>
    </w:p>
  </w:footnote>
  <w:footnote w:type="continuationSeparator" w:id="0">
    <w:p w:rsidR="004C7F55" w:rsidRDefault="004C7F55" w:rsidP="003C122C">
      <w:pPr>
        <w:spacing w:before="0" w:after="0"/>
      </w:pPr>
      <w:r>
        <w:continuationSeparator/>
      </w:r>
    </w:p>
  </w:footnote>
  <w:footnote w:id="1">
    <w:p w:rsidR="003C122C" w:rsidRPr="007067A9" w:rsidRDefault="003C122C" w:rsidP="003C122C">
      <w:pPr>
        <w:pStyle w:val="FootnoteText"/>
      </w:pPr>
      <w:r>
        <w:rPr>
          <w:rStyle w:val="FootnoteReference"/>
        </w:rPr>
        <w:footnoteRef/>
      </w:r>
      <w:r>
        <w:tab/>
        <w:t>JO L </w:t>
      </w:r>
      <w:r w:rsidRPr="00A808E8">
        <w:t>176</w:t>
      </w:r>
      <w:r>
        <w:t xml:space="preserve">, </w:t>
      </w:r>
      <w:r w:rsidRPr="00A808E8">
        <w:t>27</w:t>
      </w:r>
      <w:r>
        <w:t>.</w:t>
      </w:r>
      <w:r w:rsidRPr="00A808E8">
        <w:t>6</w:t>
      </w:r>
      <w:r>
        <w:t>.</w:t>
      </w:r>
      <w:r w:rsidRPr="00A808E8">
        <w:t>2013</w:t>
      </w:r>
      <w:r>
        <w:t>, p. </w:t>
      </w:r>
      <w:r w:rsidRPr="00A808E8">
        <w:t>1</w:t>
      </w:r>
      <w:r>
        <w:t>.</w:t>
      </w:r>
    </w:p>
  </w:footnote>
  <w:footnote w:id="2">
    <w:p w:rsidR="007067A9" w:rsidRPr="00FC42BE" w:rsidRDefault="007067A9" w:rsidP="007067A9">
      <w:pPr>
        <w:pStyle w:val="FootnoteText"/>
      </w:pPr>
      <w:r>
        <w:rPr>
          <w:rStyle w:val="FootnoteReference"/>
        </w:rPr>
        <w:footnoteRef/>
      </w:r>
      <w:r>
        <w:tab/>
        <w:t xml:space="preserve">Regulamentul de punere în aplicare (UE) </w:t>
      </w:r>
      <w:r w:rsidRPr="00A808E8">
        <w:t>2021</w:t>
      </w:r>
      <w:r>
        <w:t>/</w:t>
      </w:r>
      <w:r w:rsidRPr="00A808E8">
        <w:t>637</w:t>
      </w:r>
      <w:r>
        <w:t xml:space="preserve"> al Comisiei din </w:t>
      </w:r>
      <w:r w:rsidRPr="00A808E8">
        <w:t>15</w:t>
      </w:r>
      <w:r>
        <w:t xml:space="preserve"> martie </w:t>
      </w:r>
      <w:r w:rsidRPr="00A808E8">
        <w:t>2021</w:t>
      </w:r>
      <w:r>
        <w:t xml:space="preserve"> de stabilire a unor standarde tehnice de punere în aplicare cu privire la publicarea de către instituții a informațiilor menționate în partea a opta titlurile II și III din Regulamentul (UE) nr. </w:t>
      </w:r>
      <w:r w:rsidRPr="00A808E8">
        <w:t>575</w:t>
      </w:r>
      <w:r>
        <w:t>/</w:t>
      </w:r>
      <w:r w:rsidRPr="00A808E8">
        <w:t>2013</w:t>
      </w:r>
      <w:r>
        <w:t xml:space="preserve"> al Parlamentului European și al Consiliului și de abrogare a Regulamentului de punere în aplicare (UE) nr. </w:t>
      </w:r>
      <w:r w:rsidRPr="00A808E8">
        <w:t>1423</w:t>
      </w:r>
      <w:r>
        <w:t>/</w:t>
      </w:r>
      <w:r w:rsidRPr="00A808E8">
        <w:t>2013</w:t>
      </w:r>
      <w:r>
        <w:t xml:space="preserve"> al Comisiei, a Regulamentului delegat (UE) </w:t>
      </w:r>
      <w:r w:rsidRPr="00A808E8">
        <w:t>2015</w:t>
      </w:r>
      <w:r>
        <w:t>/</w:t>
      </w:r>
      <w:r w:rsidRPr="00A808E8">
        <w:t>1555</w:t>
      </w:r>
      <w:r>
        <w:t xml:space="preserve"> al Comisiei, a Regulamentului de punere în aplicare (UE) </w:t>
      </w:r>
      <w:r w:rsidRPr="00A808E8">
        <w:t>2016</w:t>
      </w:r>
      <w:r>
        <w:t>/</w:t>
      </w:r>
      <w:r w:rsidRPr="00A808E8">
        <w:t>200</w:t>
      </w:r>
      <w:r>
        <w:t xml:space="preserve"> al Comisiei și a Regulamentului delegat (UE) </w:t>
      </w:r>
      <w:r w:rsidRPr="00A808E8">
        <w:t>2017</w:t>
      </w:r>
      <w:r>
        <w:t>/</w:t>
      </w:r>
      <w:r w:rsidRPr="00A808E8">
        <w:t>2295</w:t>
      </w:r>
      <w:r>
        <w:t xml:space="preserve"> al Comisiei (JO L </w:t>
      </w:r>
      <w:r w:rsidRPr="00A808E8">
        <w:t>136</w:t>
      </w:r>
      <w:r>
        <w:t xml:space="preserve">, </w:t>
      </w:r>
      <w:r w:rsidRPr="00A808E8">
        <w:t>21</w:t>
      </w:r>
      <w:r>
        <w:t>.</w:t>
      </w:r>
      <w:r w:rsidRPr="00A808E8">
        <w:t>4</w:t>
      </w:r>
      <w:r>
        <w:t>.</w:t>
      </w:r>
      <w:r w:rsidRPr="00A808E8">
        <w:t>2021</w:t>
      </w:r>
      <w:r>
        <w:t>, p. </w:t>
      </w:r>
      <w:r w:rsidRPr="00A808E8">
        <w:t>1</w:t>
      </w:r>
      <w:r>
        <w:t>).</w:t>
      </w:r>
    </w:p>
  </w:footnote>
  <w:footnote w:id="3">
    <w:p w:rsidR="007067A9" w:rsidRPr="007067A9" w:rsidRDefault="007067A9" w:rsidP="007067A9">
      <w:pPr>
        <w:pStyle w:val="FootnoteText"/>
      </w:pPr>
      <w:r>
        <w:rPr>
          <w:rStyle w:val="FootnoteReference"/>
        </w:rPr>
        <w:footnoteRef/>
      </w:r>
      <w:r>
        <w:tab/>
        <w:t xml:space="preserve">Regulamentul (UE) </w:t>
      </w:r>
      <w:r w:rsidRPr="00A808E8">
        <w:t>2019</w:t>
      </w:r>
      <w:r>
        <w:t>/</w:t>
      </w:r>
      <w:r w:rsidRPr="00A808E8">
        <w:t>876</w:t>
      </w:r>
      <w:r>
        <w:t xml:space="preserve"> al Parlamentului European și al Consiliului din </w:t>
      </w:r>
      <w:r w:rsidRPr="00A808E8">
        <w:t>20</w:t>
      </w:r>
      <w:r>
        <w:t xml:space="preserve"> mai </w:t>
      </w:r>
      <w:r w:rsidRPr="00A808E8">
        <w:t>2019</w:t>
      </w:r>
      <w:r>
        <w:t xml:space="preserve"> de modificare a Regulamentului (UE) nr. </w:t>
      </w:r>
      <w:r w:rsidRPr="00A808E8">
        <w:t>575</w:t>
      </w:r>
      <w:r>
        <w:t>/</w:t>
      </w:r>
      <w:r w:rsidRPr="00A808E8">
        <w:t>2013</w:t>
      </w:r>
      <w:r>
        <w:t xml:space="preserve"> în ceea ce privește indicatorul efectului de levier, indicatorul de finanțare stabilă netă, cerințele privind fondurile proprii și pasivele eligibile, riscul de credit al contrapărții, riscul de piață, expunerile față de contrapărți centrale, expunerile față de organisme de plasament colectiv, expunerile mari și cerințele referitoare la raportare și la publicarea informațiilor, și a Regulamentului (UE) nr. </w:t>
      </w:r>
      <w:r w:rsidRPr="00A808E8">
        <w:t>648</w:t>
      </w:r>
      <w:r>
        <w:t>/</w:t>
      </w:r>
      <w:r w:rsidRPr="00A808E8">
        <w:t>2012</w:t>
      </w:r>
      <w:r>
        <w:t xml:space="preserve"> (JO L </w:t>
      </w:r>
      <w:r w:rsidRPr="00A808E8">
        <w:t>150</w:t>
      </w:r>
      <w:r>
        <w:t xml:space="preserve">, </w:t>
      </w:r>
      <w:r w:rsidRPr="00A808E8">
        <w:t>7</w:t>
      </w:r>
      <w:r>
        <w:t>.</w:t>
      </w:r>
      <w:r w:rsidRPr="00A808E8">
        <w:t>6</w:t>
      </w:r>
      <w:r>
        <w:t>.</w:t>
      </w:r>
      <w:r w:rsidRPr="00A808E8">
        <w:t>2019</w:t>
      </w:r>
      <w:r>
        <w:t>, p. </w:t>
      </w:r>
      <w:r w:rsidRPr="00A808E8">
        <w:t>1</w:t>
      </w:r>
      <w:r>
        <w:t>).</w:t>
      </w:r>
    </w:p>
  </w:footnote>
  <w:footnote w:id="4">
    <w:p w:rsidR="00410340" w:rsidRPr="007067A9" w:rsidRDefault="00410340" w:rsidP="008B3E83">
      <w:pPr>
        <w:pStyle w:val="FootnoteText"/>
      </w:pPr>
      <w:r>
        <w:rPr>
          <w:rStyle w:val="FootnoteReference"/>
        </w:rPr>
        <w:footnoteRef/>
      </w:r>
      <w:r>
        <w:tab/>
        <w:t xml:space="preserve">Regulamentul (UE) </w:t>
      </w:r>
      <w:r w:rsidRPr="00A808E8">
        <w:t>2020</w:t>
      </w:r>
      <w:r>
        <w:t>/</w:t>
      </w:r>
      <w:r w:rsidRPr="00A808E8">
        <w:t>852</w:t>
      </w:r>
      <w:r>
        <w:t xml:space="preserve"> al Parlamentului European și al Consiliului din </w:t>
      </w:r>
      <w:r w:rsidRPr="00A808E8">
        <w:t>18</w:t>
      </w:r>
      <w:r>
        <w:t xml:space="preserve"> iunie </w:t>
      </w:r>
      <w:r w:rsidRPr="00A808E8">
        <w:t>2020</w:t>
      </w:r>
      <w:r>
        <w:t xml:space="preserve"> privind instituirea unui cadru care să faciliteze investițiile durabile și de modificare a Regulamentului (UE) </w:t>
      </w:r>
      <w:r w:rsidRPr="00A808E8">
        <w:t>2019</w:t>
      </w:r>
      <w:r>
        <w:t>/</w:t>
      </w:r>
      <w:r w:rsidRPr="00A808E8">
        <w:t>2088</w:t>
      </w:r>
      <w:r>
        <w:t xml:space="preserve"> (</w:t>
      </w:r>
      <w:r>
        <w:rPr>
          <w:rStyle w:val="Emphasis"/>
          <w:i w:val="0"/>
        </w:rPr>
        <w:t>JO L </w:t>
      </w:r>
      <w:r w:rsidRPr="00A808E8">
        <w:rPr>
          <w:rStyle w:val="Emphasis"/>
          <w:i w:val="0"/>
        </w:rPr>
        <w:t>198</w:t>
      </w:r>
      <w:r>
        <w:rPr>
          <w:rStyle w:val="Emphasis"/>
          <w:i w:val="0"/>
        </w:rPr>
        <w:t xml:space="preserve">, </w:t>
      </w:r>
      <w:r w:rsidRPr="00A808E8">
        <w:rPr>
          <w:rStyle w:val="Emphasis"/>
          <w:i w:val="0"/>
        </w:rPr>
        <w:t>22</w:t>
      </w:r>
      <w:r>
        <w:rPr>
          <w:rStyle w:val="Emphasis"/>
          <w:i w:val="0"/>
        </w:rPr>
        <w:t>.</w:t>
      </w:r>
      <w:r w:rsidRPr="00A808E8">
        <w:rPr>
          <w:rStyle w:val="Emphasis"/>
          <w:i w:val="0"/>
        </w:rPr>
        <w:t>6</w:t>
      </w:r>
      <w:r>
        <w:rPr>
          <w:rStyle w:val="Emphasis"/>
          <w:i w:val="0"/>
        </w:rPr>
        <w:t>.</w:t>
      </w:r>
      <w:r w:rsidRPr="00A808E8">
        <w:rPr>
          <w:rStyle w:val="Emphasis"/>
          <w:i w:val="0"/>
        </w:rPr>
        <w:t>2020</w:t>
      </w:r>
      <w:r>
        <w:rPr>
          <w:rStyle w:val="Emphasis"/>
          <w:i w:val="0"/>
        </w:rPr>
        <w:t>, p. </w:t>
      </w:r>
      <w:r w:rsidRPr="00A808E8">
        <w:rPr>
          <w:rStyle w:val="Emphasis"/>
          <w:i w:val="0"/>
        </w:rPr>
        <w:t>13</w:t>
      </w:r>
      <w:r>
        <w:rPr>
          <w:rStyle w:val="Emphasis"/>
          <w:i w:val="0"/>
        </w:rPr>
        <w:t>).</w:t>
      </w:r>
    </w:p>
  </w:footnote>
  <w:footnote w:id="5">
    <w:p w:rsidR="00410340" w:rsidRPr="00A808E8" w:rsidRDefault="00410340" w:rsidP="008B3E83">
      <w:pPr>
        <w:pStyle w:val="FootnoteText"/>
        <w:rPr>
          <w:i/>
        </w:rPr>
      </w:pPr>
      <w:r>
        <w:rPr>
          <w:rStyle w:val="FootnoteReference"/>
        </w:rPr>
        <w:footnoteRef/>
      </w:r>
      <w:r>
        <w:tab/>
        <w:t xml:space="preserve">Regulamentul delegat (UE) </w:t>
      </w:r>
      <w:r w:rsidRPr="00A808E8">
        <w:t>2020</w:t>
      </w:r>
      <w:r>
        <w:t>/</w:t>
      </w:r>
      <w:r w:rsidRPr="00A808E8">
        <w:t>1818</w:t>
      </w:r>
      <w:r>
        <w:t xml:space="preserve"> al Comisiei din </w:t>
      </w:r>
      <w:r w:rsidRPr="00A808E8">
        <w:t>17</w:t>
      </w:r>
      <w:r>
        <w:t xml:space="preserve"> iulie </w:t>
      </w:r>
      <w:r w:rsidRPr="00A808E8">
        <w:t>2020</w:t>
      </w:r>
      <w:r>
        <w:t xml:space="preserve"> de completare a Regulamentului (UE) </w:t>
      </w:r>
      <w:r w:rsidRPr="00A808E8">
        <w:t>2016</w:t>
      </w:r>
      <w:r>
        <w:t>/</w:t>
      </w:r>
      <w:r w:rsidRPr="00A808E8">
        <w:t>1011</w:t>
      </w:r>
      <w:r>
        <w:t xml:space="preserve"> al Parlamentului European și al Consiliului în ceea ce privește standardele minime pentru indicii UE de referință pentru activitățile de tranziție climatică și indicii UE de referință aliniați la Acordul de la Paris (</w:t>
      </w:r>
      <w:r>
        <w:rPr>
          <w:rStyle w:val="Emphasis"/>
          <w:i w:val="0"/>
        </w:rPr>
        <w:t>JO L </w:t>
      </w:r>
      <w:r w:rsidRPr="00A808E8">
        <w:rPr>
          <w:rStyle w:val="Emphasis"/>
          <w:i w:val="0"/>
        </w:rPr>
        <w:t>406</w:t>
      </w:r>
      <w:r>
        <w:rPr>
          <w:rStyle w:val="Emphasis"/>
          <w:i w:val="0"/>
        </w:rPr>
        <w:t xml:space="preserve">, </w:t>
      </w:r>
      <w:r w:rsidRPr="00A808E8">
        <w:rPr>
          <w:rStyle w:val="Emphasis"/>
          <w:i w:val="0"/>
        </w:rPr>
        <w:t>3</w:t>
      </w:r>
      <w:r>
        <w:rPr>
          <w:rStyle w:val="Emphasis"/>
          <w:i w:val="0"/>
        </w:rPr>
        <w:t>.</w:t>
      </w:r>
      <w:r w:rsidRPr="00A808E8">
        <w:rPr>
          <w:rStyle w:val="Emphasis"/>
          <w:i w:val="0"/>
        </w:rPr>
        <w:t>12</w:t>
      </w:r>
      <w:r>
        <w:rPr>
          <w:rStyle w:val="Emphasis"/>
          <w:i w:val="0"/>
        </w:rPr>
        <w:t>.</w:t>
      </w:r>
      <w:r w:rsidRPr="00A808E8">
        <w:rPr>
          <w:rStyle w:val="Emphasis"/>
          <w:i w:val="0"/>
        </w:rPr>
        <w:t>2020</w:t>
      </w:r>
      <w:r>
        <w:rPr>
          <w:rStyle w:val="Emphasis"/>
          <w:i w:val="0"/>
        </w:rPr>
        <w:t>, p. </w:t>
      </w:r>
      <w:r w:rsidRPr="00A808E8">
        <w:rPr>
          <w:rStyle w:val="Emphasis"/>
          <w:i w:val="0"/>
        </w:rPr>
        <w:t>17</w:t>
      </w:r>
      <w:r>
        <w:rPr>
          <w:rStyle w:val="Emphasis"/>
          <w:i w:val="0"/>
        </w:rPr>
        <w:t>).</w:t>
      </w:r>
    </w:p>
  </w:footnote>
  <w:footnote w:id="6">
    <w:p w:rsidR="00410340" w:rsidRPr="007067A9" w:rsidRDefault="00410340" w:rsidP="008B3E83">
      <w:pPr>
        <w:pStyle w:val="FootnoteText"/>
        <w:rPr>
          <w:color w:val="444444"/>
        </w:rPr>
      </w:pPr>
      <w:r>
        <w:rPr>
          <w:rStyle w:val="FootnoteReference"/>
        </w:rPr>
        <w:footnoteRef/>
      </w:r>
      <w:r>
        <w:tab/>
        <w:t xml:space="preserve">Directiva </w:t>
      </w:r>
      <w:r w:rsidRPr="00A808E8">
        <w:t>2010</w:t>
      </w:r>
      <w:r>
        <w:t>/</w:t>
      </w:r>
      <w:r w:rsidRPr="00A808E8">
        <w:t>31</w:t>
      </w:r>
      <w:r>
        <w:t xml:space="preserve">/UE a Parlamentului European și a Consiliului din </w:t>
      </w:r>
      <w:r w:rsidRPr="00A808E8">
        <w:t>19</w:t>
      </w:r>
      <w:r>
        <w:t> mai </w:t>
      </w:r>
      <w:r w:rsidRPr="00A808E8">
        <w:t>2010</w:t>
      </w:r>
      <w:r>
        <w:t xml:space="preserve"> privind performanța energetică a clădirilor (</w:t>
      </w:r>
      <w:r>
        <w:rPr>
          <w:rStyle w:val="Emphasis"/>
          <w:i w:val="0"/>
        </w:rPr>
        <w:t>JO L </w:t>
      </w:r>
      <w:r w:rsidRPr="00A808E8">
        <w:rPr>
          <w:rStyle w:val="Emphasis"/>
          <w:i w:val="0"/>
        </w:rPr>
        <w:t>153</w:t>
      </w:r>
      <w:r>
        <w:rPr>
          <w:rStyle w:val="Emphasis"/>
          <w:i w:val="0"/>
        </w:rPr>
        <w:t xml:space="preserve">, </w:t>
      </w:r>
      <w:r w:rsidRPr="00A808E8">
        <w:rPr>
          <w:rStyle w:val="Emphasis"/>
          <w:i w:val="0"/>
        </w:rPr>
        <w:t>18</w:t>
      </w:r>
      <w:r>
        <w:rPr>
          <w:rStyle w:val="Emphasis"/>
          <w:i w:val="0"/>
        </w:rPr>
        <w:t>.</w:t>
      </w:r>
      <w:r w:rsidRPr="00A808E8">
        <w:rPr>
          <w:rStyle w:val="Emphasis"/>
          <w:i w:val="0"/>
        </w:rPr>
        <w:t>6</w:t>
      </w:r>
      <w:r>
        <w:rPr>
          <w:rStyle w:val="Emphasis"/>
          <w:i w:val="0"/>
        </w:rPr>
        <w:t>.</w:t>
      </w:r>
      <w:r w:rsidRPr="00A808E8">
        <w:rPr>
          <w:rStyle w:val="Emphasis"/>
          <w:i w:val="0"/>
        </w:rPr>
        <w:t>2010</w:t>
      </w:r>
      <w:r>
        <w:rPr>
          <w:rStyle w:val="Emphasis"/>
          <w:i w:val="0"/>
        </w:rPr>
        <w:t>, p. </w:t>
      </w:r>
      <w:r w:rsidRPr="00A808E8">
        <w:rPr>
          <w:rStyle w:val="Emphasis"/>
          <w:i w:val="0"/>
        </w:rPr>
        <w:t>13</w:t>
      </w:r>
      <w:r>
        <w:rPr>
          <w:rStyle w:val="Emphasis"/>
          <w:i w:val="0"/>
        </w:rPr>
        <w:t>).</w:t>
      </w:r>
    </w:p>
  </w:footnote>
  <w:footnote w:id="7">
    <w:p w:rsidR="00135CD4" w:rsidRPr="00135CD4" w:rsidRDefault="00135CD4" w:rsidP="00135CD4">
      <w:pPr>
        <w:pStyle w:val="FootnoteText"/>
      </w:pPr>
      <w:r>
        <w:rPr>
          <w:rStyle w:val="FootnoteReference"/>
        </w:rPr>
        <w:footnoteRef/>
      </w:r>
      <w:r>
        <w:tab/>
        <w:t xml:space="preserve">Directiva </w:t>
      </w:r>
      <w:r w:rsidRPr="00A808E8">
        <w:t>2013</w:t>
      </w:r>
      <w:r>
        <w:t>/</w:t>
      </w:r>
      <w:r w:rsidRPr="00A808E8">
        <w:t>34</w:t>
      </w:r>
      <w:r>
        <w:t xml:space="preserve">/UE a Parlamentului European și a Consiliului din </w:t>
      </w:r>
      <w:r w:rsidRPr="00A808E8">
        <w:t>26</w:t>
      </w:r>
      <w:r>
        <w:t xml:space="preserve"> iunie </w:t>
      </w:r>
      <w:r w:rsidRPr="00A808E8">
        <w:t>2013</w:t>
      </w:r>
      <w:r>
        <w:t xml:space="preserve"> privind situațiile financiare anuale, situațiile financiare consolidate și rapoartele conexe ale anumitor tipuri de întreprinderi, de modificare a Directivei </w:t>
      </w:r>
      <w:r w:rsidRPr="00A808E8">
        <w:t>2006</w:t>
      </w:r>
      <w:r>
        <w:t>/</w:t>
      </w:r>
      <w:r w:rsidRPr="00A808E8">
        <w:t>43</w:t>
      </w:r>
      <w:r>
        <w:t xml:space="preserve">/CE a Parlamentului European și a Consiliului și de abrogare a Directivelor </w:t>
      </w:r>
      <w:r w:rsidRPr="00A808E8">
        <w:t>78</w:t>
      </w:r>
      <w:r>
        <w:t>/</w:t>
      </w:r>
      <w:r w:rsidRPr="00A808E8">
        <w:t>660</w:t>
      </w:r>
      <w:r>
        <w:t xml:space="preserve">/CEE și </w:t>
      </w:r>
      <w:r w:rsidRPr="00A808E8">
        <w:t>83</w:t>
      </w:r>
      <w:r>
        <w:t>/</w:t>
      </w:r>
      <w:r w:rsidRPr="00A808E8">
        <w:t>349</w:t>
      </w:r>
      <w:r>
        <w:t>/CEE ale Consiliului (JO L </w:t>
      </w:r>
      <w:r w:rsidRPr="00A808E8">
        <w:t>182</w:t>
      </w:r>
      <w:r>
        <w:t xml:space="preserve">, </w:t>
      </w:r>
      <w:r w:rsidRPr="00A808E8">
        <w:t>29</w:t>
      </w:r>
      <w:r>
        <w:t>.</w:t>
      </w:r>
      <w:r w:rsidRPr="00A808E8">
        <w:t>6</w:t>
      </w:r>
      <w:r>
        <w:t>.</w:t>
      </w:r>
      <w:r w:rsidRPr="00A808E8">
        <w:t>2013</w:t>
      </w:r>
      <w:r>
        <w:t>, p. </w:t>
      </w:r>
      <w:r w:rsidRPr="00A808E8">
        <w:t>19</w:t>
      </w:r>
      <w:r>
        <w:t>).</w:t>
      </w:r>
    </w:p>
  </w:footnote>
  <w:footnote w:id="8">
    <w:p w:rsidR="00410340" w:rsidRPr="007067A9" w:rsidRDefault="00410340" w:rsidP="00410340">
      <w:pPr>
        <w:pStyle w:val="FootnoteText"/>
      </w:pPr>
      <w:r>
        <w:rPr>
          <w:rStyle w:val="FootnoteReference"/>
        </w:rPr>
        <w:footnoteRef/>
      </w:r>
      <w:r>
        <w:tab/>
        <w:t>Regulamentul (UE) nr. </w:t>
      </w:r>
      <w:r w:rsidRPr="00A808E8">
        <w:t>1093</w:t>
      </w:r>
      <w:r>
        <w:t>/</w:t>
      </w:r>
      <w:r w:rsidRPr="00A808E8">
        <w:t>2010</w:t>
      </w:r>
      <w:r>
        <w:t xml:space="preserve"> al Parlamentului European și al Consiliului din </w:t>
      </w:r>
      <w:r w:rsidRPr="00A808E8">
        <w:t>24</w:t>
      </w:r>
      <w:r>
        <w:t xml:space="preserve"> noiembrie </w:t>
      </w:r>
      <w:r w:rsidRPr="00A808E8">
        <w:t>2010</w:t>
      </w:r>
      <w:r>
        <w:t xml:space="preserve"> de instituire a Autorității europene de supraveghere (Autoritatea bancară europeană), de modificare a Deciziei nr. </w:t>
      </w:r>
      <w:r w:rsidRPr="00A808E8">
        <w:t>716</w:t>
      </w:r>
      <w:r>
        <w:t>/</w:t>
      </w:r>
      <w:r w:rsidRPr="00A808E8">
        <w:t>2009</w:t>
      </w:r>
      <w:r>
        <w:t xml:space="preserve">/CE și de abrogare a Deciziei </w:t>
      </w:r>
      <w:r w:rsidRPr="00A808E8">
        <w:t>2009</w:t>
      </w:r>
      <w:r>
        <w:t>/</w:t>
      </w:r>
      <w:r w:rsidRPr="00A808E8">
        <w:t>78</w:t>
      </w:r>
      <w:r>
        <w:t>/CE a Comisiei (JO L </w:t>
      </w:r>
      <w:r w:rsidRPr="00A808E8">
        <w:t>331</w:t>
      </w:r>
      <w:r>
        <w:t xml:space="preserve">, </w:t>
      </w:r>
      <w:r w:rsidRPr="00A808E8">
        <w:t>15</w:t>
      </w:r>
      <w:r>
        <w:t>.</w:t>
      </w:r>
      <w:r w:rsidRPr="00A808E8">
        <w:t>12</w:t>
      </w:r>
      <w:r>
        <w:t>.</w:t>
      </w:r>
      <w:r w:rsidRPr="00A808E8">
        <w:t>2010</w:t>
      </w:r>
      <w:r>
        <w:t>, p. </w:t>
      </w:r>
      <w:r w:rsidRPr="00A808E8">
        <w:t>12</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986377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9F0D1A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2082C4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45AAF27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94EE60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6104F9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25C65D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FE8499E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6947"/>
        </w:tabs>
        <w:ind w:left="6947" w:hanging="28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7"/>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4"/>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1"/>
  </w:num>
  <w:num w:numId="18">
    <w:abstractNumId w:val="13"/>
  </w:num>
  <w:num w:numId="19">
    <w:abstractNumId w:val="23"/>
  </w:num>
  <w:num w:numId="20">
    <w:abstractNumId w:val="11"/>
  </w:num>
  <w:num w:numId="21">
    <w:abstractNumId w:val="14"/>
  </w:num>
  <w:num w:numId="22">
    <w:abstractNumId w:val="15"/>
  </w:num>
  <w:num w:numId="23">
    <w:abstractNumId w:val="9"/>
  </w:num>
  <w:num w:numId="24">
    <w:abstractNumId w:val="22"/>
  </w:num>
  <w:num w:numId="25">
    <w:abstractNumId w:val="8"/>
  </w:num>
  <w:num w:numId="26">
    <w:abstractNumId w:val="16"/>
  </w:num>
  <w:num w:numId="27">
    <w:abstractNumId w:val="19"/>
  </w:num>
  <w:num w:numId="28">
    <w:abstractNumId w:val="20"/>
  </w:num>
  <w:num w:numId="29">
    <w:abstractNumId w:val="10"/>
  </w:num>
  <w:num w:numId="30">
    <w:abstractNumId w:val="18"/>
  </w:num>
  <w:num w:numId="31">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ttachedTemplate r:id="rId1"/>
  <w:revisionView w:markup="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11-27 19:32:42"/>
    <w:docVar w:name="DQCNUMB_1" w:val="33"/>
    <w:docVar w:name="DQCNUMB_2" w:val="34"/>
    <w:docVar w:name="DQCNUMB_3" w:val="35"/>
    <w:docVar w:name="DQCNUMB_4" w:val="30"/>
    <w:docVar w:name="DQCNUMB_5" w:val="31"/>
    <w:docVar w:name="DQCNUMB_6" w:val="32"/>
    <w:docVar w:name="DQCNUMB_7" w:val="44"/>
    <w:docVar w:name="DQCNUMB_8" w:val="45"/>
    <w:docVar w:name="DQCNUMB_9" w:val="4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3B80B5A0-515E-4C28-806E-9743802AB822"/>
    <w:docVar w:name="LW_COVERPAGE_TYPE" w:val="1"/>
    <w:docVar w:name="LW_CROSSREFERENCE" w:val="&lt;UNUSED&gt;"/>
    <w:docVar w:name="LW_DATE.ADOPT.CP" w:val="din 30.11.2022"/>
    <w:docVar w:name="LW_DATE.ADOPT.CP_DATEFORMAT" w:val="din %DATE%"/>
    <w:docVar w:name="LW_DATE.ADOPT.CP_ISODATE" w:val="2022-11-30"/>
    <w:docVar w:name="LW_DocType" w:val="COM"/>
    <w:docVar w:name="LW_EMISSION" w:val="30.11.2022"/>
    <w:docVar w:name="LW_EMISSION_ISODATE" w:val="2022-11-30"/>
    <w:docVar w:name="LW_EMISSION_LOCATION" w:val="BRX"/>
    <w:docVar w:name="LW_EMISSION_PREFIX" w:val="Bruxelles, "/>
    <w:docVar w:name="LW_EMISSION_SUFFIX" w:val=" "/>
    <w:docVar w:name="LW_ID_DOCMODEL" w:val="SJ-004"/>
    <w:docVar w:name="LW_ID_DOCSIGNATURE" w:val="SJ-004"/>
    <w:docVar w:name="LW_ID_DOCSTRUCTURE" w:val="COM/AA"/>
    <w:docVar w:name="LW_ID_DOCTYPE" w:val="SJ-004"/>
    <w:docVar w:name="LW_INTERETEEE.CP" w:val="(Text cu relevanță pentru SEE)"/>
    <w:docVar w:name="LW_LANGUE" w:val="RO"/>
    <w:docVar w:name="LW_LANGUESFAISANTFOI.CP" w:val="&lt;UNUSED&gt;"/>
    <w:docVar w:name="LW_LEVEL_OF_SENSITIVITY" w:val="Standard treatment"/>
    <w:docVar w:name="LW_NOM.INST" w:val="COMISIA EUROPEAN\u258?"/>
    <w:docVar w:name="LW_NOM.INST_JOINTDOC" w:val="&lt;EMPTY&gt;"/>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de modificare a standardelor tehnice de punere în aplicare prevăzute în Regulamentul de punere în aplicare (UE) 2021/637 în ceea ce privește publicarea informațiilor privind riscurile de mediu, sociale și de guvernanță _x000b_"/>
    <w:docVar w:name="LW_TYPE.DOC.CP" w:val="REGULAMENTUL DE PUNERE ÎN APLICARE (UE) …/… AL COMISIEI"/>
    <w:docVar w:name="LwApiVersions" w:val="LW4CoDe 1.23.2.0; LW 8.0, Build 20211117"/>
  </w:docVars>
  <w:rsids>
    <w:rsidRoot w:val="003C122C"/>
    <w:rsid w:val="0000129B"/>
    <w:rsid w:val="000057BA"/>
    <w:rsid w:val="00012369"/>
    <w:rsid w:val="00013965"/>
    <w:rsid w:val="00014B2C"/>
    <w:rsid w:val="000163E0"/>
    <w:rsid w:val="00022FD2"/>
    <w:rsid w:val="00024AB1"/>
    <w:rsid w:val="000337EA"/>
    <w:rsid w:val="0004104A"/>
    <w:rsid w:val="0006070A"/>
    <w:rsid w:val="00066156"/>
    <w:rsid w:val="00083B2C"/>
    <w:rsid w:val="00086FAB"/>
    <w:rsid w:val="00092C7C"/>
    <w:rsid w:val="000941B5"/>
    <w:rsid w:val="00095049"/>
    <w:rsid w:val="000A39E5"/>
    <w:rsid w:val="000A7517"/>
    <w:rsid w:val="000B1F8E"/>
    <w:rsid w:val="000B76A4"/>
    <w:rsid w:val="000C0D47"/>
    <w:rsid w:val="000E198E"/>
    <w:rsid w:val="000F3F2A"/>
    <w:rsid w:val="000F5934"/>
    <w:rsid w:val="00103B22"/>
    <w:rsid w:val="0011495F"/>
    <w:rsid w:val="00135CD4"/>
    <w:rsid w:val="00145996"/>
    <w:rsid w:val="00146614"/>
    <w:rsid w:val="00154CCD"/>
    <w:rsid w:val="001645DB"/>
    <w:rsid w:val="00184181"/>
    <w:rsid w:val="001844EE"/>
    <w:rsid w:val="00186AC2"/>
    <w:rsid w:val="001904B5"/>
    <w:rsid w:val="001A327A"/>
    <w:rsid w:val="001B18A5"/>
    <w:rsid w:val="001B1CE9"/>
    <w:rsid w:val="001B7BF1"/>
    <w:rsid w:val="001C015A"/>
    <w:rsid w:val="001C2816"/>
    <w:rsid w:val="001E4D6F"/>
    <w:rsid w:val="001E62ED"/>
    <w:rsid w:val="001F0712"/>
    <w:rsid w:val="001F230A"/>
    <w:rsid w:val="001F4DF3"/>
    <w:rsid w:val="002114F8"/>
    <w:rsid w:val="00225284"/>
    <w:rsid w:val="00227B00"/>
    <w:rsid w:val="002314F6"/>
    <w:rsid w:val="00232E98"/>
    <w:rsid w:val="00236D1F"/>
    <w:rsid w:val="00244967"/>
    <w:rsid w:val="0024497F"/>
    <w:rsid w:val="002522BC"/>
    <w:rsid w:val="002815D4"/>
    <w:rsid w:val="00282860"/>
    <w:rsid w:val="00286E16"/>
    <w:rsid w:val="002B16C1"/>
    <w:rsid w:val="002B26AB"/>
    <w:rsid w:val="002C526A"/>
    <w:rsid w:val="002D1236"/>
    <w:rsid w:val="002E6EC7"/>
    <w:rsid w:val="00301900"/>
    <w:rsid w:val="00303A4B"/>
    <w:rsid w:val="0031532F"/>
    <w:rsid w:val="00317925"/>
    <w:rsid w:val="00320A76"/>
    <w:rsid w:val="00320B78"/>
    <w:rsid w:val="003226A9"/>
    <w:rsid w:val="0032597F"/>
    <w:rsid w:val="003276ED"/>
    <w:rsid w:val="00331719"/>
    <w:rsid w:val="00333D5E"/>
    <w:rsid w:val="0033740A"/>
    <w:rsid w:val="00353D88"/>
    <w:rsid w:val="003578D1"/>
    <w:rsid w:val="00362239"/>
    <w:rsid w:val="003965B3"/>
    <w:rsid w:val="00396F18"/>
    <w:rsid w:val="00397813"/>
    <w:rsid w:val="003A5DF1"/>
    <w:rsid w:val="003A6D93"/>
    <w:rsid w:val="003B1E11"/>
    <w:rsid w:val="003C122C"/>
    <w:rsid w:val="003C70D6"/>
    <w:rsid w:val="003D22F0"/>
    <w:rsid w:val="003D5E0A"/>
    <w:rsid w:val="003E1B7D"/>
    <w:rsid w:val="004046D9"/>
    <w:rsid w:val="00410340"/>
    <w:rsid w:val="0041104D"/>
    <w:rsid w:val="00413DA3"/>
    <w:rsid w:val="00414930"/>
    <w:rsid w:val="00414A4D"/>
    <w:rsid w:val="0043252F"/>
    <w:rsid w:val="00436E6A"/>
    <w:rsid w:val="004376A0"/>
    <w:rsid w:val="004550A7"/>
    <w:rsid w:val="004A6F3E"/>
    <w:rsid w:val="004C0BD0"/>
    <w:rsid w:val="004C21A2"/>
    <w:rsid w:val="004C6D12"/>
    <w:rsid w:val="004C74A9"/>
    <w:rsid w:val="004C7F55"/>
    <w:rsid w:val="004D65D2"/>
    <w:rsid w:val="004E25CB"/>
    <w:rsid w:val="004E41D0"/>
    <w:rsid w:val="004E52FC"/>
    <w:rsid w:val="004F0D71"/>
    <w:rsid w:val="004F6722"/>
    <w:rsid w:val="004F6DF7"/>
    <w:rsid w:val="00500AC9"/>
    <w:rsid w:val="005103F2"/>
    <w:rsid w:val="00524ADC"/>
    <w:rsid w:val="00530E44"/>
    <w:rsid w:val="00532436"/>
    <w:rsid w:val="00541DBA"/>
    <w:rsid w:val="00543602"/>
    <w:rsid w:val="00547071"/>
    <w:rsid w:val="005708C3"/>
    <w:rsid w:val="005743BA"/>
    <w:rsid w:val="00584D20"/>
    <w:rsid w:val="00592619"/>
    <w:rsid w:val="00592E05"/>
    <w:rsid w:val="00595146"/>
    <w:rsid w:val="005B177F"/>
    <w:rsid w:val="005B5751"/>
    <w:rsid w:val="005C5191"/>
    <w:rsid w:val="005D1193"/>
    <w:rsid w:val="005D2409"/>
    <w:rsid w:val="005E5AED"/>
    <w:rsid w:val="00635568"/>
    <w:rsid w:val="00635A91"/>
    <w:rsid w:val="00643DD1"/>
    <w:rsid w:val="00647032"/>
    <w:rsid w:val="006542E5"/>
    <w:rsid w:val="00657F0F"/>
    <w:rsid w:val="0066012A"/>
    <w:rsid w:val="00674F39"/>
    <w:rsid w:val="00686BCA"/>
    <w:rsid w:val="0069084C"/>
    <w:rsid w:val="006973D8"/>
    <w:rsid w:val="006B71ED"/>
    <w:rsid w:val="006C171D"/>
    <w:rsid w:val="006D6422"/>
    <w:rsid w:val="006E41D9"/>
    <w:rsid w:val="006E5628"/>
    <w:rsid w:val="0070128F"/>
    <w:rsid w:val="00701EE8"/>
    <w:rsid w:val="007067A9"/>
    <w:rsid w:val="007117D9"/>
    <w:rsid w:val="00713F5B"/>
    <w:rsid w:val="00715E6A"/>
    <w:rsid w:val="0071695E"/>
    <w:rsid w:val="00720FE7"/>
    <w:rsid w:val="00723CCB"/>
    <w:rsid w:val="00732259"/>
    <w:rsid w:val="00732CCA"/>
    <w:rsid w:val="00737997"/>
    <w:rsid w:val="007438A8"/>
    <w:rsid w:val="00756CA3"/>
    <w:rsid w:val="00763A70"/>
    <w:rsid w:val="00773B50"/>
    <w:rsid w:val="00782B92"/>
    <w:rsid w:val="0078399B"/>
    <w:rsid w:val="00785CE7"/>
    <w:rsid w:val="00792229"/>
    <w:rsid w:val="007C06F6"/>
    <w:rsid w:val="007C1792"/>
    <w:rsid w:val="007C6A9F"/>
    <w:rsid w:val="007D0388"/>
    <w:rsid w:val="007D62F0"/>
    <w:rsid w:val="007D7DBC"/>
    <w:rsid w:val="007E26C3"/>
    <w:rsid w:val="007F4F83"/>
    <w:rsid w:val="007F5860"/>
    <w:rsid w:val="00804148"/>
    <w:rsid w:val="008062B5"/>
    <w:rsid w:val="00817B8F"/>
    <w:rsid w:val="00821D7F"/>
    <w:rsid w:val="00832DCF"/>
    <w:rsid w:val="00847287"/>
    <w:rsid w:val="00851060"/>
    <w:rsid w:val="0085437D"/>
    <w:rsid w:val="0086052B"/>
    <w:rsid w:val="00865DA1"/>
    <w:rsid w:val="0087679B"/>
    <w:rsid w:val="00884A61"/>
    <w:rsid w:val="008968D2"/>
    <w:rsid w:val="008B3E83"/>
    <w:rsid w:val="008B4EA1"/>
    <w:rsid w:val="008B6B70"/>
    <w:rsid w:val="008B7323"/>
    <w:rsid w:val="008C6F3B"/>
    <w:rsid w:val="008C705E"/>
    <w:rsid w:val="008D169C"/>
    <w:rsid w:val="008D2E23"/>
    <w:rsid w:val="008E08C7"/>
    <w:rsid w:val="008E44ED"/>
    <w:rsid w:val="008E7033"/>
    <w:rsid w:val="008E7D06"/>
    <w:rsid w:val="00905BE0"/>
    <w:rsid w:val="00911BBB"/>
    <w:rsid w:val="00921483"/>
    <w:rsid w:val="00930B06"/>
    <w:rsid w:val="0093114D"/>
    <w:rsid w:val="00935E8E"/>
    <w:rsid w:val="0094232C"/>
    <w:rsid w:val="00957D55"/>
    <w:rsid w:val="0096046C"/>
    <w:rsid w:val="00973740"/>
    <w:rsid w:val="00973E9E"/>
    <w:rsid w:val="00974379"/>
    <w:rsid w:val="009846A4"/>
    <w:rsid w:val="00986B33"/>
    <w:rsid w:val="00987AD5"/>
    <w:rsid w:val="00992A73"/>
    <w:rsid w:val="00994FD4"/>
    <w:rsid w:val="00995098"/>
    <w:rsid w:val="009A73D4"/>
    <w:rsid w:val="009B7138"/>
    <w:rsid w:val="009C5748"/>
    <w:rsid w:val="009C5D3A"/>
    <w:rsid w:val="009D6EB9"/>
    <w:rsid w:val="009E16FF"/>
    <w:rsid w:val="009E62A6"/>
    <w:rsid w:val="009F48FD"/>
    <w:rsid w:val="009F72A3"/>
    <w:rsid w:val="00A03A3E"/>
    <w:rsid w:val="00A045D8"/>
    <w:rsid w:val="00A11076"/>
    <w:rsid w:val="00A238D6"/>
    <w:rsid w:val="00A34057"/>
    <w:rsid w:val="00A41AD1"/>
    <w:rsid w:val="00A45F9D"/>
    <w:rsid w:val="00A525E2"/>
    <w:rsid w:val="00A6077E"/>
    <w:rsid w:val="00A61544"/>
    <w:rsid w:val="00A808E8"/>
    <w:rsid w:val="00A87925"/>
    <w:rsid w:val="00A97285"/>
    <w:rsid w:val="00AA5C69"/>
    <w:rsid w:val="00AA6403"/>
    <w:rsid w:val="00AA6D36"/>
    <w:rsid w:val="00AA7317"/>
    <w:rsid w:val="00AD2CD3"/>
    <w:rsid w:val="00AE332F"/>
    <w:rsid w:val="00AE60C7"/>
    <w:rsid w:val="00AF4467"/>
    <w:rsid w:val="00B00A6D"/>
    <w:rsid w:val="00B137D8"/>
    <w:rsid w:val="00B25755"/>
    <w:rsid w:val="00B37F85"/>
    <w:rsid w:val="00B45C88"/>
    <w:rsid w:val="00B555F4"/>
    <w:rsid w:val="00B667EA"/>
    <w:rsid w:val="00B75C81"/>
    <w:rsid w:val="00B768EC"/>
    <w:rsid w:val="00B76A3B"/>
    <w:rsid w:val="00B8705E"/>
    <w:rsid w:val="00B87C8F"/>
    <w:rsid w:val="00B90FD9"/>
    <w:rsid w:val="00B94522"/>
    <w:rsid w:val="00BB6E75"/>
    <w:rsid w:val="00BC21DD"/>
    <w:rsid w:val="00BE1E9F"/>
    <w:rsid w:val="00BE246D"/>
    <w:rsid w:val="00BF0A20"/>
    <w:rsid w:val="00BF17AA"/>
    <w:rsid w:val="00BF7813"/>
    <w:rsid w:val="00C0016D"/>
    <w:rsid w:val="00C11BDE"/>
    <w:rsid w:val="00C24556"/>
    <w:rsid w:val="00C250DE"/>
    <w:rsid w:val="00C30A6B"/>
    <w:rsid w:val="00C32BCD"/>
    <w:rsid w:val="00C37C97"/>
    <w:rsid w:val="00C436F2"/>
    <w:rsid w:val="00C43ADB"/>
    <w:rsid w:val="00C55C47"/>
    <w:rsid w:val="00C563F0"/>
    <w:rsid w:val="00C72EBC"/>
    <w:rsid w:val="00C73950"/>
    <w:rsid w:val="00C80003"/>
    <w:rsid w:val="00C90F4B"/>
    <w:rsid w:val="00C96986"/>
    <w:rsid w:val="00CA5E0A"/>
    <w:rsid w:val="00CA6131"/>
    <w:rsid w:val="00CB63D6"/>
    <w:rsid w:val="00CD2F69"/>
    <w:rsid w:val="00CD31F7"/>
    <w:rsid w:val="00CD7B29"/>
    <w:rsid w:val="00CF4110"/>
    <w:rsid w:val="00D00193"/>
    <w:rsid w:val="00D01D57"/>
    <w:rsid w:val="00D14E3E"/>
    <w:rsid w:val="00D1768F"/>
    <w:rsid w:val="00D23734"/>
    <w:rsid w:val="00D34B59"/>
    <w:rsid w:val="00D44382"/>
    <w:rsid w:val="00D56C86"/>
    <w:rsid w:val="00D6695E"/>
    <w:rsid w:val="00D7007A"/>
    <w:rsid w:val="00D753AD"/>
    <w:rsid w:val="00D819E9"/>
    <w:rsid w:val="00DA20D3"/>
    <w:rsid w:val="00DA6EF2"/>
    <w:rsid w:val="00DB337F"/>
    <w:rsid w:val="00DC51F2"/>
    <w:rsid w:val="00DD0951"/>
    <w:rsid w:val="00DD4BB1"/>
    <w:rsid w:val="00DE6779"/>
    <w:rsid w:val="00E02264"/>
    <w:rsid w:val="00E16C32"/>
    <w:rsid w:val="00E227DA"/>
    <w:rsid w:val="00E27B5B"/>
    <w:rsid w:val="00E57103"/>
    <w:rsid w:val="00E621E8"/>
    <w:rsid w:val="00E80A1C"/>
    <w:rsid w:val="00E84919"/>
    <w:rsid w:val="00EB425C"/>
    <w:rsid w:val="00EC304C"/>
    <w:rsid w:val="00EC548B"/>
    <w:rsid w:val="00ED20D7"/>
    <w:rsid w:val="00ED7891"/>
    <w:rsid w:val="00EE28B6"/>
    <w:rsid w:val="00F007BC"/>
    <w:rsid w:val="00F170A6"/>
    <w:rsid w:val="00F20062"/>
    <w:rsid w:val="00F233CB"/>
    <w:rsid w:val="00F23798"/>
    <w:rsid w:val="00F45E0C"/>
    <w:rsid w:val="00F50B69"/>
    <w:rsid w:val="00F8179F"/>
    <w:rsid w:val="00F82E44"/>
    <w:rsid w:val="00F87C92"/>
    <w:rsid w:val="00F90B4C"/>
    <w:rsid w:val="00F93470"/>
    <w:rsid w:val="00FA40AE"/>
    <w:rsid w:val="00FB5D02"/>
    <w:rsid w:val="00FC42BE"/>
    <w:rsid w:val="00FD14DB"/>
    <w:rsid w:val="00FF14E9"/>
    <w:rsid w:val="00FF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5D75711F-E1C8-47D3-A624-CE1780ED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ro-RO"/>
    </w:rPr>
  </w:style>
  <w:style w:type="paragraph" w:styleId="Heading1">
    <w:name w:val="heading 1"/>
    <w:basedOn w:val="Normal"/>
    <w:next w:val="Text1"/>
    <w:link w:val="Heading1Char"/>
    <w:uiPriority w:val="9"/>
    <w:qFormat/>
    <w:pPr>
      <w:keepNext/>
      <w:numPr>
        <w:numId w:val="2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4F83"/>
    <w:rPr>
      <w:i/>
      <w:iCs/>
    </w:rPr>
  </w:style>
  <w:style w:type="paragraph" w:styleId="NormalWeb">
    <w:name w:val="Normal (Web)"/>
    <w:basedOn w:val="Normal"/>
    <w:uiPriority w:val="99"/>
    <w:unhideWhenUsed/>
    <w:rsid w:val="007F4F83"/>
    <w:pPr>
      <w:spacing w:before="100" w:beforeAutospacing="1" w:after="100" w:afterAutospacing="1"/>
      <w:jc w:val="left"/>
    </w:pPr>
    <w:rPr>
      <w:rFonts w:eastAsia="Times New Roman"/>
      <w:szCs w:val="24"/>
      <w:lang w:eastAsia="en-GB"/>
    </w:rPr>
  </w:style>
  <w:style w:type="paragraph" w:customStyle="1" w:styleId="numberedparagraph">
    <w:name w:val="numbered paragraph"/>
    <w:basedOn w:val="Normal"/>
    <w:qFormat/>
    <w:rsid w:val="007F4F83"/>
    <w:pPr>
      <w:numPr>
        <w:numId w:val="1"/>
      </w:numPr>
      <w:tabs>
        <w:tab w:val="clear" w:pos="6947"/>
        <w:tab w:val="num" w:pos="284"/>
      </w:tabs>
      <w:spacing w:before="240" w:line="276" w:lineRule="auto"/>
      <w:ind w:left="284"/>
    </w:pPr>
    <w:rPr>
      <w:rFonts w:asciiTheme="minorHAnsi" w:eastAsiaTheme="minorEastAsia" w:hAnsiTheme="minorHAnsi" w:cstheme="minorBidi"/>
      <w:sz w:val="22"/>
      <w:szCs w:val="24"/>
    </w:rPr>
  </w:style>
  <w:style w:type="paragraph" w:customStyle="1" w:styleId="sti-art">
    <w:name w:val="sti-art"/>
    <w:basedOn w:val="Normal"/>
    <w:rsid w:val="007F4F83"/>
    <w:pPr>
      <w:spacing w:before="100" w:beforeAutospacing="1" w:after="100" w:afterAutospacing="1"/>
      <w:jc w:val="left"/>
    </w:pPr>
    <w:rPr>
      <w:rFonts w:eastAsia="Times New Roman"/>
      <w:szCs w:val="24"/>
      <w:lang w:eastAsia="en-GB"/>
    </w:rPr>
  </w:style>
  <w:style w:type="paragraph" w:styleId="ListBullet">
    <w:name w:val="List Bullet"/>
    <w:basedOn w:val="Normal"/>
    <w:uiPriority w:val="99"/>
    <w:semiHidden/>
    <w:unhideWhenUsed/>
    <w:rsid w:val="001B7BF1"/>
    <w:pPr>
      <w:numPr>
        <w:numId w:val="2"/>
      </w:numPr>
      <w:contextualSpacing/>
    </w:pPr>
  </w:style>
  <w:style w:type="paragraph" w:styleId="ListBullet2">
    <w:name w:val="List Bullet 2"/>
    <w:basedOn w:val="Normal"/>
    <w:uiPriority w:val="99"/>
    <w:semiHidden/>
    <w:unhideWhenUsed/>
    <w:rsid w:val="001B7BF1"/>
    <w:pPr>
      <w:numPr>
        <w:numId w:val="3"/>
      </w:numPr>
      <w:contextualSpacing/>
    </w:pPr>
  </w:style>
  <w:style w:type="paragraph" w:styleId="ListBullet3">
    <w:name w:val="List Bullet 3"/>
    <w:basedOn w:val="Normal"/>
    <w:uiPriority w:val="99"/>
    <w:semiHidden/>
    <w:unhideWhenUsed/>
    <w:rsid w:val="001B7BF1"/>
    <w:pPr>
      <w:numPr>
        <w:numId w:val="4"/>
      </w:numPr>
      <w:contextualSpacing/>
    </w:pPr>
  </w:style>
  <w:style w:type="paragraph" w:styleId="ListBullet4">
    <w:name w:val="List Bullet 4"/>
    <w:basedOn w:val="Normal"/>
    <w:uiPriority w:val="99"/>
    <w:semiHidden/>
    <w:unhideWhenUsed/>
    <w:rsid w:val="001B7BF1"/>
    <w:pPr>
      <w:numPr>
        <w:numId w:val="5"/>
      </w:numPr>
      <w:contextualSpacing/>
    </w:pPr>
  </w:style>
  <w:style w:type="paragraph" w:styleId="Caption">
    <w:name w:val="caption"/>
    <w:basedOn w:val="Normal"/>
    <w:next w:val="Normal"/>
    <w:uiPriority w:val="35"/>
    <w:semiHidden/>
    <w:unhideWhenUsed/>
    <w:qFormat/>
    <w:rsid w:val="0011495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1495F"/>
    <w:pPr>
      <w:spacing w:after="0"/>
    </w:pPr>
  </w:style>
  <w:style w:type="paragraph" w:styleId="ListNumber">
    <w:name w:val="List Number"/>
    <w:basedOn w:val="Normal"/>
    <w:uiPriority w:val="99"/>
    <w:semiHidden/>
    <w:unhideWhenUsed/>
    <w:rsid w:val="0011495F"/>
    <w:pPr>
      <w:numPr>
        <w:numId w:val="6"/>
      </w:numPr>
      <w:contextualSpacing/>
    </w:pPr>
  </w:style>
  <w:style w:type="paragraph" w:styleId="ListNumber2">
    <w:name w:val="List Number 2"/>
    <w:basedOn w:val="Normal"/>
    <w:uiPriority w:val="99"/>
    <w:semiHidden/>
    <w:unhideWhenUsed/>
    <w:rsid w:val="0011495F"/>
    <w:pPr>
      <w:numPr>
        <w:numId w:val="7"/>
      </w:numPr>
      <w:contextualSpacing/>
    </w:pPr>
  </w:style>
  <w:style w:type="paragraph" w:styleId="ListNumber3">
    <w:name w:val="List Number 3"/>
    <w:basedOn w:val="Normal"/>
    <w:uiPriority w:val="99"/>
    <w:semiHidden/>
    <w:unhideWhenUsed/>
    <w:rsid w:val="0011495F"/>
    <w:pPr>
      <w:numPr>
        <w:numId w:val="8"/>
      </w:numPr>
      <w:contextualSpacing/>
    </w:pPr>
  </w:style>
  <w:style w:type="paragraph" w:styleId="ListNumber4">
    <w:name w:val="List Number 4"/>
    <w:basedOn w:val="Normal"/>
    <w:uiPriority w:val="99"/>
    <w:semiHidden/>
    <w:unhideWhenUsed/>
    <w:rsid w:val="0011495F"/>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ro-RO"/>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4ADC"/>
    <w:rPr>
      <w:b/>
      <w:bCs/>
    </w:rPr>
  </w:style>
  <w:style w:type="character" w:customStyle="1" w:styleId="CommentSubjectChar">
    <w:name w:val="Comment Subject Char"/>
    <w:basedOn w:val="CommentTextChar"/>
    <w:link w:val="CommentSubject"/>
    <w:uiPriority w:val="99"/>
    <w:semiHidden/>
    <w:rsid w:val="00524ADC"/>
    <w:rPr>
      <w:rFonts w:ascii="Times New Roman" w:hAnsi="Times New Roman" w:cs="Times New Roman"/>
      <w:b/>
      <w:bCs/>
      <w:sz w:val="20"/>
      <w:szCs w:val="20"/>
      <w:lang w:val="ro-RO"/>
    </w:rPr>
  </w:style>
  <w:style w:type="character" w:styleId="Hyperlink">
    <w:name w:val="Hyperlink"/>
    <w:basedOn w:val="DefaultParagraphFont"/>
    <w:uiPriority w:val="99"/>
    <w:unhideWhenUsed/>
    <w:rsid w:val="00524ADC"/>
    <w:rPr>
      <w:color w:val="0000FF" w:themeColor="hyperlink"/>
      <w:u w:val="single"/>
    </w:rPr>
  </w:style>
  <w:style w:type="character" w:customStyle="1" w:styleId="UnresolvedMention1">
    <w:name w:val="Unresolved Mention1"/>
    <w:basedOn w:val="DefaultParagraphFont"/>
    <w:uiPriority w:val="99"/>
    <w:semiHidden/>
    <w:unhideWhenUsed/>
    <w:rsid w:val="00524ADC"/>
    <w:rPr>
      <w:color w:val="605E5C"/>
      <w:shd w:val="clear" w:color="auto" w:fill="E1DFDD"/>
    </w:rPr>
  </w:style>
  <w:style w:type="paragraph" w:styleId="ListParagraph">
    <w:name w:val="List Paragraph"/>
    <w:basedOn w:val="Normal"/>
    <w:uiPriority w:val="34"/>
    <w:qFormat/>
    <w:rsid w:val="004C6D12"/>
    <w:pPr>
      <w:ind w:left="720"/>
      <w:contextualSpacing/>
    </w:pPr>
  </w:style>
  <w:style w:type="paragraph" w:styleId="BalloonText">
    <w:name w:val="Balloon Text"/>
    <w:basedOn w:val="Normal"/>
    <w:link w:val="BalloonTextChar"/>
    <w:uiPriority w:val="99"/>
    <w:semiHidden/>
    <w:unhideWhenUsed/>
    <w:rsid w:val="000F593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934"/>
    <w:rPr>
      <w:rFonts w:ascii="Segoe UI" w:hAnsi="Segoe UI" w:cs="Segoe UI"/>
      <w:sz w:val="18"/>
      <w:szCs w:val="18"/>
      <w:lang w:val="ro-RO"/>
    </w:rPr>
  </w:style>
  <w:style w:type="paragraph" w:customStyle="1" w:styleId="title-article-norm">
    <w:name w:val="title-article-norm"/>
    <w:basedOn w:val="Normal"/>
    <w:rsid w:val="00F82E44"/>
    <w:pPr>
      <w:spacing w:before="100" w:beforeAutospacing="1" w:after="100" w:afterAutospacing="1"/>
      <w:jc w:val="left"/>
    </w:pPr>
    <w:rPr>
      <w:rFonts w:eastAsia="Times New Roman"/>
      <w:szCs w:val="24"/>
    </w:rPr>
  </w:style>
  <w:style w:type="paragraph" w:customStyle="1" w:styleId="stitle-article-norm">
    <w:name w:val="stitle-article-norm"/>
    <w:basedOn w:val="Normal"/>
    <w:rsid w:val="00F82E44"/>
    <w:pPr>
      <w:spacing w:before="100" w:beforeAutospacing="1" w:after="100" w:afterAutospacing="1"/>
      <w:jc w:val="left"/>
    </w:pPr>
    <w:rPr>
      <w:rFonts w:eastAsia="Times New Roman"/>
      <w:szCs w:val="24"/>
    </w:rPr>
  </w:style>
  <w:style w:type="paragraph" w:customStyle="1" w:styleId="norm">
    <w:name w:val="norm"/>
    <w:basedOn w:val="Normal"/>
    <w:rsid w:val="00F82E44"/>
    <w:pPr>
      <w:spacing w:before="100" w:beforeAutospacing="1" w:after="100" w:afterAutospacing="1"/>
      <w:jc w:val="left"/>
    </w:pPr>
    <w:rPr>
      <w:rFonts w:eastAsia="Times New Roman"/>
      <w:szCs w:val="24"/>
    </w:rPr>
  </w:style>
  <w:style w:type="character" w:styleId="FollowedHyperlink">
    <w:name w:val="FollowedHyperlink"/>
    <w:basedOn w:val="DefaultParagraphFont"/>
    <w:uiPriority w:val="99"/>
    <w:semiHidden/>
    <w:unhideWhenUsed/>
    <w:rsid w:val="000941B5"/>
    <w:rPr>
      <w:color w:val="800080" w:themeColor="followedHyperlink"/>
      <w:u w:val="single"/>
    </w:rPr>
  </w:style>
  <w:style w:type="paragraph" w:styleId="Revision">
    <w:name w:val="Revision"/>
    <w:hidden/>
    <w:uiPriority w:val="99"/>
    <w:semiHidden/>
    <w:rsid w:val="00AD2CD3"/>
    <w:pPr>
      <w:spacing w:after="0" w:line="240" w:lineRule="auto"/>
    </w:pPr>
    <w:rPr>
      <w:rFonts w:ascii="Times New Roman" w:hAnsi="Times New Roman" w:cs="Times New Roman"/>
      <w:sz w:val="24"/>
    </w:rPr>
  </w:style>
  <w:style w:type="paragraph" w:customStyle="1" w:styleId="LegalNumPar">
    <w:name w:val="LegalNumPar"/>
    <w:basedOn w:val="Normal"/>
    <w:rsid w:val="008C6F3B"/>
    <w:pPr>
      <w:numPr>
        <w:numId w:val="16"/>
      </w:numPr>
      <w:spacing w:line="360" w:lineRule="auto"/>
    </w:pPr>
  </w:style>
  <w:style w:type="paragraph" w:customStyle="1" w:styleId="LegalNumPar2">
    <w:name w:val="LegalNumPar2"/>
    <w:basedOn w:val="Normal"/>
    <w:rsid w:val="008C6F3B"/>
    <w:pPr>
      <w:numPr>
        <w:ilvl w:val="1"/>
        <w:numId w:val="16"/>
      </w:numPr>
      <w:spacing w:line="360" w:lineRule="auto"/>
    </w:pPr>
  </w:style>
  <w:style w:type="paragraph" w:customStyle="1" w:styleId="LegalNumPar3">
    <w:name w:val="LegalNumPar3"/>
    <w:basedOn w:val="Normal"/>
    <w:rsid w:val="008C6F3B"/>
    <w:pPr>
      <w:numPr>
        <w:ilvl w:val="2"/>
        <w:numId w:val="16"/>
      </w:numPr>
      <w:spacing w:line="360" w:lineRule="auto"/>
    </w:pPr>
  </w:style>
  <w:style w:type="paragraph" w:styleId="Header">
    <w:name w:val="header"/>
    <w:basedOn w:val="Normal"/>
    <w:link w:val="HeaderChar"/>
    <w:uiPriority w:val="99"/>
    <w:unhideWhenUsed/>
    <w:rsid w:val="00146614"/>
    <w:pPr>
      <w:tabs>
        <w:tab w:val="center" w:pos="4535"/>
        <w:tab w:val="right" w:pos="9071"/>
      </w:tabs>
      <w:spacing w:before="0"/>
    </w:pPr>
  </w:style>
  <w:style w:type="character" w:customStyle="1" w:styleId="HeaderChar">
    <w:name w:val="Header Char"/>
    <w:basedOn w:val="DefaultParagraphFont"/>
    <w:link w:val="Header"/>
    <w:uiPriority w:val="99"/>
    <w:rsid w:val="00146614"/>
    <w:rPr>
      <w:rFonts w:ascii="Times New Roman" w:hAnsi="Times New Roman" w:cs="Times New Roman"/>
      <w:sz w:val="24"/>
      <w:lang w:val="ro-RO"/>
    </w:rPr>
  </w:style>
  <w:style w:type="paragraph" w:styleId="Footer">
    <w:name w:val="footer"/>
    <w:basedOn w:val="Normal"/>
    <w:link w:val="FooterChar"/>
    <w:uiPriority w:val="99"/>
    <w:unhideWhenUsed/>
    <w:rsid w:val="00146614"/>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146614"/>
    <w:rPr>
      <w:rFonts w:ascii="Times New Roman" w:hAnsi="Times New Roman" w:cs="Times New Roman"/>
      <w:sz w:val="24"/>
      <w:lang w:val="ro-RO"/>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ro-RO"/>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ro-RO"/>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ro-RO"/>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ro-RO"/>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ro-RO"/>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ro-RO"/>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ro-RO"/>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146614"/>
    <w:pPr>
      <w:tabs>
        <w:tab w:val="center" w:pos="7285"/>
        <w:tab w:val="right" w:pos="14003"/>
      </w:tabs>
      <w:spacing w:before="0"/>
    </w:pPr>
  </w:style>
  <w:style w:type="paragraph" w:customStyle="1" w:styleId="FooterLandscape">
    <w:name w:val="FooterLandscape"/>
    <w:basedOn w:val="Normal"/>
    <w:rsid w:val="00146614"/>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146614"/>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146614"/>
    <w:pPr>
      <w:spacing w:before="0"/>
      <w:jc w:val="right"/>
    </w:pPr>
    <w:rPr>
      <w:sz w:val="28"/>
    </w:rPr>
  </w:style>
  <w:style w:type="paragraph" w:customStyle="1" w:styleId="FooterSensitivity">
    <w:name w:val="Footer Sensitivity"/>
    <w:basedOn w:val="Normal"/>
    <w:rsid w:val="0014661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7"/>
      </w:numPr>
    </w:pPr>
  </w:style>
  <w:style w:type="paragraph" w:customStyle="1" w:styleId="Tiret1">
    <w:name w:val="Tiret 1"/>
    <w:basedOn w:val="Point1"/>
    <w:pPr>
      <w:numPr>
        <w:numId w:val="18"/>
      </w:numPr>
    </w:pPr>
  </w:style>
  <w:style w:type="paragraph" w:customStyle="1" w:styleId="Tiret2">
    <w:name w:val="Tiret 2"/>
    <w:basedOn w:val="Point2"/>
    <w:pPr>
      <w:numPr>
        <w:numId w:val="19"/>
      </w:numPr>
    </w:pPr>
  </w:style>
  <w:style w:type="paragraph" w:customStyle="1" w:styleId="Tiret3">
    <w:name w:val="Tiret 3"/>
    <w:basedOn w:val="Point3"/>
    <w:pPr>
      <w:numPr>
        <w:numId w:val="20"/>
      </w:numPr>
    </w:pPr>
  </w:style>
  <w:style w:type="paragraph" w:customStyle="1" w:styleId="Tiret4">
    <w:name w:val="Tiret 4"/>
    <w:basedOn w:val="Point4"/>
    <w:pPr>
      <w:numPr>
        <w:numId w:val="21"/>
      </w:numPr>
    </w:pPr>
  </w:style>
  <w:style w:type="paragraph" w:customStyle="1" w:styleId="Tiret5">
    <w:name w:val="Tiret 5"/>
    <w:basedOn w:val="Point5"/>
    <w:pPr>
      <w:numPr>
        <w:numId w:val="2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3"/>
      </w:numPr>
    </w:pPr>
  </w:style>
  <w:style w:type="paragraph" w:customStyle="1" w:styleId="NumPar2">
    <w:name w:val="NumPar 2"/>
    <w:basedOn w:val="Normal"/>
    <w:next w:val="Text1"/>
    <w:pPr>
      <w:numPr>
        <w:ilvl w:val="1"/>
        <w:numId w:val="23"/>
      </w:numPr>
    </w:pPr>
  </w:style>
  <w:style w:type="paragraph" w:customStyle="1" w:styleId="NumPar3">
    <w:name w:val="NumPar 3"/>
    <w:basedOn w:val="Normal"/>
    <w:next w:val="Text1"/>
    <w:pPr>
      <w:numPr>
        <w:ilvl w:val="2"/>
        <w:numId w:val="23"/>
      </w:numPr>
    </w:pPr>
  </w:style>
  <w:style w:type="paragraph" w:customStyle="1" w:styleId="NumPar4">
    <w:name w:val="NumPar 4"/>
    <w:basedOn w:val="Normal"/>
    <w:next w:val="Text1"/>
    <w:pPr>
      <w:numPr>
        <w:ilvl w:val="3"/>
        <w:numId w:val="23"/>
      </w:numPr>
    </w:pPr>
  </w:style>
  <w:style w:type="paragraph" w:customStyle="1" w:styleId="NumPar5">
    <w:name w:val="NumPar 5"/>
    <w:basedOn w:val="Normal"/>
    <w:next w:val="Text2"/>
    <w:pPr>
      <w:numPr>
        <w:ilvl w:val="4"/>
        <w:numId w:val="23"/>
      </w:numPr>
    </w:pPr>
  </w:style>
  <w:style w:type="paragraph" w:customStyle="1" w:styleId="NumPar6">
    <w:name w:val="NumPar 6"/>
    <w:basedOn w:val="Normal"/>
    <w:next w:val="Text2"/>
    <w:pPr>
      <w:numPr>
        <w:ilvl w:val="5"/>
        <w:numId w:val="23"/>
      </w:numPr>
    </w:pPr>
  </w:style>
  <w:style w:type="paragraph" w:customStyle="1" w:styleId="NumPar7">
    <w:name w:val="NumPar 7"/>
    <w:basedOn w:val="Normal"/>
    <w:next w:val="Text2"/>
    <w:pPr>
      <w:numPr>
        <w:ilvl w:val="6"/>
        <w:numId w:val="2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5"/>
      </w:numPr>
    </w:pPr>
  </w:style>
  <w:style w:type="paragraph" w:customStyle="1" w:styleId="Point1number">
    <w:name w:val="Point 1 (number)"/>
    <w:basedOn w:val="Normal"/>
    <w:pPr>
      <w:numPr>
        <w:ilvl w:val="2"/>
        <w:numId w:val="25"/>
      </w:numPr>
    </w:pPr>
  </w:style>
  <w:style w:type="paragraph" w:customStyle="1" w:styleId="Point2number">
    <w:name w:val="Point 2 (number)"/>
    <w:basedOn w:val="Normal"/>
    <w:pPr>
      <w:numPr>
        <w:ilvl w:val="4"/>
        <w:numId w:val="25"/>
      </w:numPr>
    </w:pPr>
  </w:style>
  <w:style w:type="paragraph" w:customStyle="1" w:styleId="Point3number">
    <w:name w:val="Point 3 (number)"/>
    <w:basedOn w:val="Normal"/>
    <w:pPr>
      <w:numPr>
        <w:ilvl w:val="6"/>
        <w:numId w:val="25"/>
      </w:numPr>
    </w:pPr>
  </w:style>
  <w:style w:type="paragraph" w:customStyle="1" w:styleId="Point0letter">
    <w:name w:val="Point 0 (letter)"/>
    <w:basedOn w:val="Normal"/>
    <w:pPr>
      <w:numPr>
        <w:ilvl w:val="1"/>
        <w:numId w:val="25"/>
      </w:numPr>
    </w:pPr>
  </w:style>
  <w:style w:type="paragraph" w:customStyle="1" w:styleId="Point1letter">
    <w:name w:val="Point 1 (letter)"/>
    <w:basedOn w:val="Normal"/>
    <w:pPr>
      <w:numPr>
        <w:ilvl w:val="3"/>
        <w:numId w:val="25"/>
      </w:numPr>
    </w:pPr>
  </w:style>
  <w:style w:type="paragraph" w:customStyle="1" w:styleId="Point2letter">
    <w:name w:val="Point 2 (letter)"/>
    <w:basedOn w:val="Normal"/>
    <w:pPr>
      <w:numPr>
        <w:ilvl w:val="5"/>
        <w:numId w:val="25"/>
      </w:numPr>
    </w:pPr>
  </w:style>
  <w:style w:type="paragraph" w:customStyle="1" w:styleId="Point3letter">
    <w:name w:val="Point 3 (letter)"/>
    <w:basedOn w:val="Normal"/>
    <w:pPr>
      <w:numPr>
        <w:ilvl w:val="7"/>
        <w:numId w:val="25"/>
      </w:numPr>
    </w:pPr>
  </w:style>
  <w:style w:type="paragraph" w:customStyle="1" w:styleId="Point4letter">
    <w:name w:val="Point 4 (letter)"/>
    <w:basedOn w:val="Normal"/>
    <w:pPr>
      <w:numPr>
        <w:ilvl w:val="8"/>
        <w:numId w:val="25"/>
      </w:numPr>
    </w:pPr>
  </w:style>
  <w:style w:type="paragraph" w:customStyle="1" w:styleId="Bullet0">
    <w:name w:val="Bullet 0"/>
    <w:basedOn w:val="Normal"/>
    <w:pPr>
      <w:numPr>
        <w:numId w:val="26"/>
      </w:numPr>
    </w:pPr>
  </w:style>
  <w:style w:type="paragraph" w:customStyle="1" w:styleId="Bullet1">
    <w:name w:val="Bullet 1"/>
    <w:basedOn w:val="Normal"/>
    <w:pPr>
      <w:numPr>
        <w:numId w:val="27"/>
      </w:numPr>
    </w:pPr>
  </w:style>
  <w:style w:type="paragraph" w:customStyle="1" w:styleId="Bullet2">
    <w:name w:val="Bullet 2"/>
    <w:basedOn w:val="Normal"/>
    <w:pPr>
      <w:numPr>
        <w:numId w:val="28"/>
      </w:numPr>
    </w:pPr>
  </w:style>
  <w:style w:type="paragraph" w:customStyle="1" w:styleId="Bullet3">
    <w:name w:val="Bullet 3"/>
    <w:basedOn w:val="Normal"/>
    <w:pPr>
      <w:numPr>
        <w:numId w:val="29"/>
      </w:numPr>
    </w:pPr>
  </w:style>
  <w:style w:type="paragraph" w:customStyle="1" w:styleId="Bullet4">
    <w:name w:val="Bullet 4"/>
    <w:basedOn w:val="Normal"/>
    <w:pPr>
      <w:numPr>
        <w:numId w:val="3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0970">
      <w:bodyDiv w:val="1"/>
      <w:marLeft w:val="0"/>
      <w:marRight w:val="0"/>
      <w:marTop w:val="0"/>
      <w:marBottom w:val="0"/>
      <w:divBdr>
        <w:top w:val="none" w:sz="0" w:space="0" w:color="auto"/>
        <w:left w:val="none" w:sz="0" w:space="0" w:color="auto"/>
        <w:bottom w:val="none" w:sz="0" w:space="0" w:color="auto"/>
        <w:right w:val="none" w:sz="0" w:space="0" w:color="auto"/>
      </w:divBdr>
    </w:div>
    <w:div w:id="145704158">
      <w:bodyDiv w:val="1"/>
      <w:marLeft w:val="0"/>
      <w:marRight w:val="0"/>
      <w:marTop w:val="0"/>
      <w:marBottom w:val="0"/>
      <w:divBdr>
        <w:top w:val="none" w:sz="0" w:space="0" w:color="auto"/>
        <w:left w:val="none" w:sz="0" w:space="0" w:color="auto"/>
        <w:bottom w:val="none" w:sz="0" w:space="0" w:color="auto"/>
        <w:right w:val="none" w:sz="0" w:space="0" w:color="auto"/>
      </w:divBdr>
    </w:div>
    <w:div w:id="384329967">
      <w:bodyDiv w:val="1"/>
      <w:marLeft w:val="0"/>
      <w:marRight w:val="0"/>
      <w:marTop w:val="0"/>
      <w:marBottom w:val="0"/>
      <w:divBdr>
        <w:top w:val="none" w:sz="0" w:space="0" w:color="auto"/>
        <w:left w:val="none" w:sz="0" w:space="0" w:color="auto"/>
        <w:bottom w:val="none" w:sz="0" w:space="0" w:color="auto"/>
        <w:right w:val="none" w:sz="0" w:space="0" w:color="auto"/>
      </w:divBdr>
    </w:div>
    <w:div w:id="570048077">
      <w:bodyDiv w:val="1"/>
      <w:marLeft w:val="0"/>
      <w:marRight w:val="0"/>
      <w:marTop w:val="0"/>
      <w:marBottom w:val="0"/>
      <w:divBdr>
        <w:top w:val="none" w:sz="0" w:space="0" w:color="auto"/>
        <w:left w:val="none" w:sz="0" w:space="0" w:color="auto"/>
        <w:bottom w:val="none" w:sz="0" w:space="0" w:color="auto"/>
        <w:right w:val="none" w:sz="0" w:space="0" w:color="auto"/>
      </w:divBdr>
    </w:div>
    <w:div w:id="777216793">
      <w:bodyDiv w:val="1"/>
      <w:marLeft w:val="0"/>
      <w:marRight w:val="0"/>
      <w:marTop w:val="0"/>
      <w:marBottom w:val="0"/>
      <w:divBdr>
        <w:top w:val="none" w:sz="0" w:space="0" w:color="auto"/>
        <w:left w:val="none" w:sz="0" w:space="0" w:color="auto"/>
        <w:bottom w:val="none" w:sz="0" w:space="0" w:color="auto"/>
        <w:right w:val="none" w:sz="0" w:space="0" w:color="auto"/>
      </w:divBdr>
    </w:div>
    <w:div w:id="848913542">
      <w:bodyDiv w:val="1"/>
      <w:marLeft w:val="0"/>
      <w:marRight w:val="0"/>
      <w:marTop w:val="0"/>
      <w:marBottom w:val="0"/>
      <w:divBdr>
        <w:top w:val="none" w:sz="0" w:space="0" w:color="auto"/>
        <w:left w:val="none" w:sz="0" w:space="0" w:color="auto"/>
        <w:bottom w:val="none" w:sz="0" w:space="0" w:color="auto"/>
        <w:right w:val="none" w:sz="0" w:space="0" w:color="auto"/>
      </w:divBdr>
    </w:div>
    <w:div w:id="949556650">
      <w:bodyDiv w:val="1"/>
      <w:marLeft w:val="0"/>
      <w:marRight w:val="0"/>
      <w:marTop w:val="0"/>
      <w:marBottom w:val="0"/>
      <w:divBdr>
        <w:top w:val="none" w:sz="0" w:space="0" w:color="auto"/>
        <w:left w:val="none" w:sz="0" w:space="0" w:color="auto"/>
        <w:bottom w:val="none" w:sz="0" w:space="0" w:color="auto"/>
        <w:right w:val="none" w:sz="0" w:space="0" w:color="auto"/>
      </w:divBdr>
    </w:div>
    <w:div w:id="988944312">
      <w:bodyDiv w:val="1"/>
      <w:marLeft w:val="0"/>
      <w:marRight w:val="0"/>
      <w:marTop w:val="0"/>
      <w:marBottom w:val="0"/>
      <w:divBdr>
        <w:top w:val="none" w:sz="0" w:space="0" w:color="auto"/>
        <w:left w:val="none" w:sz="0" w:space="0" w:color="auto"/>
        <w:bottom w:val="none" w:sz="0" w:space="0" w:color="auto"/>
        <w:right w:val="none" w:sz="0" w:space="0" w:color="auto"/>
      </w:divBdr>
    </w:div>
    <w:div w:id="1156654337">
      <w:bodyDiv w:val="1"/>
      <w:marLeft w:val="0"/>
      <w:marRight w:val="0"/>
      <w:marTop w:val="0"/>
      <w:marBottom w:val="0"/>
      <w:divBdr>
        <w:top w:val="none" w:sz="0" w:space="0" w:color="auto"/>
        <w:left w:val="none" w:sz="0" w:space="0" w:color="auto"/>
        <w:bottom w:val="none" w:sz="0" w:space="0" w:color="auto"/>
        <w:right w:val="none" w:sz="0" w:space="0" w:color="auto"/>
      </w:divBdr>
    </w:div>
    <w:div w:id="1385711701">
      <w:bodyDiv w:val="1"/>
      <w:marLeft w:val="0"/>
      <w:marRight w:val="0"/>
      <w:marTop w:val="0"/>
      <w:marBottom w:val="0"/>
      <w:divBdr>
        <w:top w:val="none" w:sz="0" w:space="0" w:color="auto"/>
        <w:left w:val="none" w:sz="0" w:space="0" w:color="auto"/>
        <w:bottom w:val="none" w:sz="0" w:space="0" w:color="auto"/>
        <w:right w:val="none" w:sz="0" w:space="0" w:color="auto"/>
      </w:divBdr>
    </w:div>
    <w:div w:id="212233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73598-3DC0-4C3D-BA37-563A8963C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21</TotalTime>
  <Pages>6</Pages>
  <Words>1971</Words>
  <Characters>11653</Characters>
  <Application>Microsoft Office Word</Application>
  <DocSecurity>0</DocSecurity>
  <Lines>197</Lines>
  <Paragraphs>60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49</cp:revision>
  <dcterms:created xsi:type="dcterms:W3CDTF">2022-10-28T13:10:00Z</dcterms:created>
  <dcterms:modified xsi:type="dcterms:W3CDTF">2022-11-27T18:32:00Z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8.1, Build 20220902</vt:lpwstr>
  </property>
  <property fmtid="{D5CDD505-2E9C-101B-9397-08002B2CF9AE}" pid="5" name="Part">
    <vt:lpwstr>1</vt:lpwstr>
  </property>
  <property fmtid="{D5CDD505-2E9C-101B-9397-08002B2CF9AE}" pid="6" name="Total parts">
    <vt:lpwstr>1</vt:lpwstr>
  </property>
  <property fmtid="{D5CDD505-2E9C-101B-9397-08002B2CF9AE}" pid="7" name="Level of sensitivity">
    <vt:lpwstr>Standard treatment</vt:lpwstr>
  </property>
  <property fmtid="{D5CDD505-2E9C-101B-9397-08002B2CF9AE}" pid="8" name="LWTemplateID">
    <vt:lpwstr>SJ-004</vt:lpwstr>
  </property>
  <property fmtid="{D5CDD505-2E9C-101B-9397-08002B2CF9AE}" pid="9" name="MSIP_Label_e66ba66e-8b7b-475b-ae81-4aab15d5f212_Enabled">
    <vt:lpwstr>true</vt:lpwstr>
  </property>
  <property fmtid="{D5CDD505-2E9C-101B-9397-08002B2CF9AE}" pid="10" name="MSIP_Label_e66ba66e-8b7b-475b-ae81-4aab15d5f212_SetDate">
    <vt:lpwstr>2022-01-19T13:29:43Z</vt:lpwstr>
  </property>
  <property fmtid="{D5CDD505-2E9C-101B-9397-08002B2CF9AE}" pid="11" name="MSIP_Label_e66ba66e-8b7b-475b-ae81-4aab15d5f212_Method">
    <vt:lpwstr>Privileged</vt:lpwstr>
  </property>
  <property fmtid="{D5CDD505-2E9C-101B-9397-08002B2CF9AE}" pid="12" name="MSIP_Label_e66ba66e-8b7b-475b-ae81-4aab15d5f212_Name">
    <vt:lpwstr>No Label</vt:lpwstr>
  </property>
  <property fmtid="{D5CDD505-2E9C-101B-9397-08002B2CF9AE}" pid="13" name="MSIP_Label_e66ba66e-8b7b-475b-ae81-4aab15d5f212_SiteId">
    <vt:lpwstr>3bacb4ff-f1a2-4c92-b96c-e99fec826b68</vt:lpwstr>
  </property>
  <property fmtid="{D5CDD505-2E9C-101B-9397-08002B2CF9AE}" pid="14" name="MSIP_Label_e66ba66e-8b7b-475b-ae81-4aab15d5f212_ActionId">
    <vt:lpwstr>c480b887-2e9a-4e7d-8134-419fc2e184a9</vt:lpwstr>
  </property>
  <property fmtid="{D5CDD505-2E9C-101B-9397-08002B2CF9AE}" pid="15" name="MSIP_Label_e66ba66e-8b7b-475b-ae81-4aab15d5f212_ContentBits">
    <vt:lpwstr>0</vt:lpwstr>
  </property>
  <property fmtid="{D5CDD505-2E9C-101B-9397-08002B2CF9AE}" pid="16" name="DQCStatus">
    <vt:lpwstr>Green (DQC version 03)</vt:lpwstr>
  </property>
</Properties>
</file>