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4399E" w14:textId="2EC930C3" w:rsidR="001C2816" w:rsidRPr="00AA4E68" w:rsidRDefault="0050126B" w:rsidP="00135CC7">
      <w:pPr>
        <w:pStyle w:val="Pagedecouverture"/>
        <w:rPr>
          <w:noProof/>
        </w:rPr>
      </w:pPr>
      <w:bookmarkStart w:id="0" w:name="_GoBack"/>
      <w:bookmarkEnd w:id="0"/>
      <w:r>
        <w:rPr>
          <w:noProof/>
        </w:rPr>
        <w:pict w14:anchorId="6D22BB3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A07EBCCE-5516-4E7B-980F-2C682947F849" style="width:455.35pt;height:440.65pt">
            <v:imagedata r:id="rId7" o:title=""/>
          </v:shape>
        </w:pict>
      </w:r>
    </w:p>
    <w:p w14:paraId="66835F60" w14:textId="77777777" w:rsidR="00745799" w:rsidRPr="00AA4E68" w:rsidRDefault="00745799">
      <w:pPr>
        <w:rPr>
          <w:noProof/>
        </w:rPr>
        <w:sectPr w:rsidR="00745799" w:rsidRPr="00AA4E68" w:rsidSect="00135CC7">
          <w:footerReference w:type="default" r:id="rId8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58EEE52D" w14:textId="3979F1A3" w:rsidR="00745799" w:rsidRPr="00AA4E68" w:rsidRDefault="0050719D" w:rsidP="0050719D">
      <w:pPr>
        <w:pStyle w:val="Typedudocument"/>
        <w:rPr>
          <w:noProof/>
        </w:rPr>
      </w:pPr>
      <w:r w:rsidRPr="0050719D">
        <w:rPr>
          <w:noProof/>
        </w:rPr>
        <w:lastRenderedPageBreak/>
        <w:t>REGLAMENTO DE EJECUCIÓN (UE) …/... DE LA COMISIÓN</w:t>
      </w:r>
    </w:p>
    <w:p w14:paraId="5FDAE07D" w14:textId="4470C07C" w:rsidR="00745799" w:rsidRPr="00AA4E68" w:rsidRDefault="00810C48" w:rsidP="0050719D">
      <w:pPr>
        <w:pStyle w:val="Datedadoption"/>
        <w:rPr>
          <w:noProof/>
        </w:rPr>
      </w:pPr>
      <w:r>
        <w:t>de 3.3.2022</w:t>
      </w:r>
    </w:p>
    <w:p w14:paraId="6AE2FFE3" w14:textId="397CE289" w:rsidR="00745799" w:rsidRPr="00AA4E68" w:rsidRDefault="0050719D" w:rsidP="0050719D">
      <w:pPr>
        <w:pStyle w:val="Titreobjet"/>
        <w:rPr>
          <w:noProof/>
        </w:rPr>
      </w:pPr>
      <w:r w:rsidRPr="0050719D">
        <w:rPr>
          <w:noProof/>
        </w:rPr>
        <w:t xml:space="preserve">por el que se modifica el Reglamento de Ejecución (UE) 2018/1624, por el que se establecen normas técnicas de ejecución en relación con los procedimientos, modelos de formularios y plantillas para la notificación de información a efectos de los planes de resolución para las entidades de crédito y las empresas de servicios de inversión, de conformidad con la Directiva 2014/59/UE del Parlamento Europeo y del Consejo </w:t>
      </w:r>
      <w:r w:rsidRPr="0050719D">
        <w:rPr>
          <w:noProof/>
        </w:rPr>
        <w:br/>
      </w:r>
    </w:p>
    <w:p w14:paraId="217F978F" w14:textId="7DB97F52" w:rsidR="00745799" w:rsidRPr="00AA4E68" w:rsidRDefault="0050719D" w:rsidP="0050719D">
      <w:pPr>
        <w:pStyle w:val="IntrtEEE"/>
        <w:rPr>
          <w:noProof/>
        </w:rPr>
      </w:pPr>
      <w:r w:rsidRPr="0050719D">
        <w:rPr>
          <w:noProof/>
        </w:rPr>
        <w:t>(Texto pertinente a efectos del EEE)</w:t>
      </w:r>
    </w:p>
    <w:p w14:paraId="36E61899" w14:textId="77777777" w:rsidR="00745799" w:rsidRPr="00AA4E68" w:rsidRDefault="00745799" w:rsidP="004E1EF9">
      <w:pPr>
        <w:pStyle w:val="Institutionquiagit"/>
        <w:rPr>
          <w:noProof/>
        </w:rPr>
      </w:pPr>
      <w:r w:rsidRPr="00AA4E68">
        <w:rPr>
          <w:noProof/>
        </w:rPr>
        <w:t>LA COMISIÓN EUROPEA,</w:t>
      </w:r>
    </w:p>
    <w:p w14:paraId="344A82A5" w14:textId="77777777" w:rsidR="00745799" w:rsidRPr="00AA4E68" w:rsidRDefault="00745799" w:rsidP="004E1EF9">
      <w:pPr>
        <w:rPr>
          <w:noProof/>
        </w:rPr>
      </w:pPr>
      <w:r w:rsidRPr="00AA4E68">
        <w:rPr>
          <w:noProof/>
          <w:color w:val="000000"/>
        </w:rPr>
        <w:t>Visto el Tratado de Funcionamiento de la Unión Europea</w:t>
      </w:r>
      <w:r w:rsidRPr="00AA4E68">
        <w:rPr>
          <w:noProof/>
        </w:rPr>
        <w:t>,</w:t>
      </w:r>
    </w:p>
    <w:p w14:paraId="2982BE59" w14:textId="5250076C" w:rsidR="00745799" w:rsidRPr="00AA4E68" w:rsidRDefault="00745799" w:rsidP="004E1EF9">
      <w:pPr>
        <w:rPr>
          <w:noProof/>
        </w:rPr>
      </w:pPr>
      <w:r w:rsidRPr="00AA4E68">
        <w:rPr>
          <w:noProof/>
        </w:rPr>
        <w:t>Vista la Directiva 2014/59/UE del Parlamento Europeo y del Consejo, por la que se establece un marco para la recuperación y la resolución de entidades de crédito y empresas de servicios de inversión, y por la que se modifican la Directiva 82/891/CEE del Consejo, y las Directivas 2001/24/CE, 2002/47/CE, 2004/25/CE, 2005/56/CE, 2007/36/CE, 2011/35/UE, 2012/30/UE y 2013/36/UE, y los Reglamentos (UE) n.º 1093/2010 y (UE) n.º 648/2012 del Parlamento Europeo y del Consejo</w:t>
      </w:r>
      <w:r w:rsidRPr="00AA4E68">
        <w:rPr>
          <w:rStyle w:val="FootnoteReference"/>
          <w:noProof/>
        </w:rPr>
        <w:footnoteReference w:id="1"/>
      </w:r>
      <w:r w:rsidRPr="00AA4E68">
        <w:rPr>
          <w:noProof/>
        </w:rPr>
        <w:t>, y en particular su artículo 11, apartado 3,</w:t>
      </w:r>
    </w:p>
    <w:p w14:paraId="3303916E" w14:textId="77777777" w:rsidR="00745799" w:rsidRPr="00AA4E68" w:rsidRDefault="00745799" w:rsidP="004E1EF9">
      <w:pPr>
        <w:rPr>
          <w:noProof/>
        </w:rPr>
      </w:pPr>
      <w:r w:rsidRPr="00AA4E68">
        <w:rPr>
          <w:noProof/>
        </w:rPr>
        <w:t>Considerando lo siguiente:</w:t>
      </w:r>
    </w:p>
    <w:p w14:paraId="2AEEF6BD" w14:textId="2FC4CFB0" w:rsidR="00745799" w:rsidRPr="00AA4E68" w:rsidRDefault="00AE11A7" w:rsidP="00AE11A7">
      <w:pPr>
        <w:pStyle w:val="ManualConsidrant"/>
        <w:rPr>
          <w:noProof/>
        </w:rPr>
      </w:pPr>
      <w:r w:rsidRPr="00AE11A7">
        <w:t>(1)</w:t>
      </w:r>
      <w:r w:rsidRPr="00AE11A7">
        <w:tab/>
      </w:r>
      <w:r w:rsidR="00745799" w:rsidRPr="00AA4E68">
        <w:rPr>
          <w:noProof/>
        </w:rPr>
        <w:t>La Directiva (UE) 2019/879 del Parlamento Europeo y del Consejo</w:t>
      </w:r>
      <w:r w:rsidR="00745799" w:rsidRPr="00AA4E68">
        <w:rPr>
          <w:rStyle w:val="FootnoteReference"/>
          <w:noProof/>
        </w:rPr>
        <w:footnoteReference w:id="2"/>
      </w:r>
      <w:r w:rsidR="00745799" w:rsidRPr="00AA4E68">
        <w:rPr>
          <w:noProof/>
        </w:rPr>
        <w:t xml:space="preserve"> introdujo determinadas modificaciones en el requisito mínimo de fondos propios y pasivos admisibles establecido en la Directiva 2014/59/UE. La información sobre la capacidad de las entidades para cumplir este requisito también se tiene en cuenta, en cierta medida, en el contexto de la planificación de la resolución.</w:t>
      </w:r>
    </w:p>
    <w:p w14:paraId="4C198264" w14:textId="479EBCFB" w:rsidR="00745799" w:rsidRPr="00AA4E68" w:rsidRDefault="00AE11A7" w:rsidP="00AE11A7">
      <w:pPr>
        <w:pStyle w:val="ManualConsidrant"/>
        <w:rPr>
          <w:noProof/>
        </w:rPr>
      </w:pPr>
      <w:r w:rsidRPr="00AE11A7">
        <w:t>(2)</w:t>
      </w:r>
      <w:r w:rsidRPr="00AE11A7">
        <w:tab/>
      </w:r>
      <w:r w:rsidR="005F79AB" w:rsidRPr="00AA4E68">
        <w:rPr>
          <w:noProof/>
        </w:rPr>
        <w:t>Procede, por tanto, modificar el Reglamento de Ejecución (UE) 2018/1624 de la Comisión</w:t>
      </w:r>
      <w:r w:rsidR="005F79AB" w:rsidRPr="00AA4E68">
        <w:rPr>
          <w:rStyle w:val="FootnoteReference"/>
          <w:noProof/>
        </w:rPr>
        <w:footnoteReference w:id="3"/>
      </w:r>
      <w:r w:rsidR="005F79AB" w:rsidRPr="00AA4E68">
        <w:rPr>
          <w:noProof/>
        </w:rPr>
        <w:t xml:space="preserve"> en consecuencia.</w:t>
      </w:r>
    </w:p>
    <w:p w14:paraId="2F996AE9" w14:textId="16E418F9" w:rsidR="00745799" w:rsidRPr="00AA4E68" w:rsidRDefault="00AE11A7" w:rsidP="00AE11A7">
      <w:pPr>
        <w:pStyle w:val="ManualConsidrant"/>
        <w:rPr>
          <w:noProof/>
        </w:rPr>
      </w:pPr>
      <w:r w:rsidRPr="00AE11A7">
        <w:t>(3)</w:t>
      </w:r>
      <w:r w:rsidRPr="00AE11A7">
        <w:tab/>
      </w:r>
      <w:r w:rsidR="00745799" w:rsidRPr="00AA4E68">
        <w:rPr>
          <w:noProof/>
        </w:rPr>
        <w:t xml:space="preserve">El presente Reglamento se basa en los proyectos de normas técnicas de ejecución presentados por la Autoridad Bancaria Europea (ABE) a la Comisión. </w:t>
      </w:r>
    </w:p>
    <w:p w14:paraId="505703BE" w14:textId="6AA6AA67" w:rsidR="00745799" w:rsidRPr="00AA4E68" w:rsidRDefault="00AE11A7" w:rsidP="00AE11A7">
      <w:pPr>
        <w:pStyle w:val="ManualConsidrant"/>
        <w:rPr>
          <w:noProof/>
        </w:rPr>
      </w:pPr>
      <w:r w:rsidRPr="00AE11A7">
        <w:t>(4)</w:t>
      </w:r>
      <w:r w:rsidRPr="00AE11A7">
        <w:tab/>
      </w:r>
      <w:r w:rsidR="00745799" w:rsidRPr="00AA4E68">
        <w:rPr>
          <w:noProof/>
        </w:rPr>
        <w:t xml:space="preserve">La ABE no ha llevado a cabo consultas públicas abiertas sobre los proyectos de normas técnicas de ejecución en que se basa el presente Reglamento, ni ha analizado los posibles costes y beneficios conexos, ya que considera que esto habría sido </w:t>
      </w:r>
      <w:r w:rsidR="00745799" w:rsidRPr="00AA4E68">
        <w:rPr>
          <w:noProof/>
        </w:rPr>
        <w:lastRenderedPageBreak/>
        <w:t>sumamente desproporcionado en relación con el alcance de las modificaciones, muy limitado, su reducido número y su escaso impacto, teniendo en cuenta que dichas modificaciones solo incluyen actualizaciones de referencias a la Directiva 2014/59/UE, dos nuevos elementos que deben notificarse y modificaciones menores para eliminar obstáculos técnicos a la presentación de información. La ABE ha solicitado el asesoramiento del Grupo de Partes Interesadas del Sector Bancario, establecido de conformidad con el artículo 37 del Reglamento (UE) n.º 1093/2010 del Parlamento Europeo y del Consejo</w:t>
      </w:r>
      <w:r w:rsidR="00745799" w:rsidRPr="00AA4E68">
        <w:rPr>
          <w:rStyle w:val="FootnoteReference"/>
          <w:noProof/>
        </w:rPr>
        <w:footnoteReference w:id="4"/>
      </w:r>
      <w:r w:rsidR="00745799" w:rsidRPr="00AA4E68">
        <w:rPr>
          <w:noProof/>
        </w:rPr>
        <w:t>.</w:t>
      </w:r>
    </w:p>
    <w:p w14:paraId="3F0100F6" w14:textId="77777777" w:rsidR="00745799" w:rsidRPr="00AA4E68" w:rsidRDefault="00745799" w:rsidP="004E1EF9">
      <w:pPr>
        <w:pStyle w:val="Formuledadoption"/>
        <w:rPr>
          <w:noProof/>
        </w:rPr>
      </w:pPr>
      <w:r w:rsidRPr="00AA4E68">
        <w:rPr>
          <w:noProof/>
        </w:rPr>
        <w:t>HA ADOPTADO EL PRESENTE REGLAMENTO:</w:t>
      </w:r>
    </w:p>
    <w:p w14:paraId="248EA0A8" w14:textId="77777777" w:rsidR="00745799" w:rsidRPr="00AA4E68" w:rsidRDefault="00745799" w:rsidP="004E1EF9">
      <w:pPr>
        <w:pStyle w:val="Titrearticle"/>
        <w:rPr>
          <w:noProof/>
        </w:rPr>
      </w:pPr>
      <w:r w:rsidRPr="00AA4E68">
        <w:rPr>
          <w:noProof/>
        </w:rPr>
        <w:t>Artículo 1</w:t>
      </w:r>
    </w:p>
    <w:p w14:paraId="0EB604DB" w14:textId="07D2792D" w:rsidR="00745799" w:rsidRPr="00AA4E68" w:rsidRDefault="00745799" w:rsidP="004E1EF9">
      <w:pPr>
        <w:rPr>
          <w:noProof/>
        </w:rPr>
      </w:pPr>
      <w:r w:rsidRPr="00AA4E68">
        <w:rPr>
          <w:noProof/>
        </w:rPr>
        <w:t>El Reglamento de Ejecución (UE) 2018/1624 se modifica como sigue:</w:t>
      </w:r>
    </w:p>
    <w:p w14:paraId="6C2E9789" w14:textId="60D5F967" w:rsidR="002E04D0" w:rsidRPr="00AA4E68" w:rsidRDefault="001C2EA0" w:rsidP="001C2EA0">
      <w:pPr>
        <w:pStyle w:val="Point0"/>
        <w:rPr>
          <w:noProof/>
        </w:rPr>
      </w:pPr>
      <w:r>
        <w:rPr>
          <w:noProof/>
        </w:rPr>
        <w:t>1)</w:t>
      </w:r>
      <w:r w:rsidRPr="001C2EA0">
        <w:rPr>
          <w:noProof/>
        </w:rPr>
        <w:tab/>
      </w:r>
      <w:r w:rsidR="00745799" w:rsidRPr="00AA4E68">
        <w:rPr>
          <w:noProof/>
        </w:rPr>
        <w:t>El anexo I se modifica como sigue:</w:t>
      </w:r>
    </w:p>
    <w:p w14:paraId="307F7177" w14:textId="6645CEA7" w:rsidR="00745799" w:rsidRPr="00AA4E68" w:rsidRDefault="001C2EA0" w:rsidP="001C2EA0">
      <w:pPr>
        <w:pStyle w:val="Point0"/>
        <w:rPr>
          <w:noProof/>
        </w:rPr>
      </w:pPr>
      <w:r>
        <w:rPr>
          <w:noProof/>
        </w:rPr>
        <w:t>2)</w:t>
      </w:r>
      <w:r w:rsidRPr="001C2EA0">
        <w:rPr>
          <w:noProof/>
        </w:rPr>
        <w:tab/>
      </w:r>
      <w:r w:rsidR="002E04D0" w:rsidRPr="00AA4E68">
        <w:rPr>
          <w:noProof/>
        </w:rPr>
        <w:t>La plantilla Z 02.00 se sustituye por la plantilla Z 02.00 que figura en el anexo I del presente Reglamento.</w:t>
      </w:r>
    </w:p>
    <w:p w14:paraId="2AC11875" w14:textId="6553D1B1" w:rsidR="002E04D0" w:rsidRPr="00AA4E68" w:rsidRDefault="001C2EA0" w:rsidP="001C2EA0">
      <w:pPr>
        <w:pStyle w:val="Point0"/>
        <w:rPr>
          <w:noProof/>
        </w:rPr>
      </w:pPr>
      <w:r>
        <w:rPr>
          <w:noProof/>
        </w:rPr>
        <w:t>3)</w:t>
      </w:r>
      <w:r w:rsidRPr="001C2EA0">
        <w:rPr>
          <w:noProof/>
        </w:rPr>
        <w:tab/>
      </w:r>
      <w:r w:rsidR="002E04D0" w:rsidRPr="00AA4E68">
        <w:rPr>
          <w:noProof/>
        </w:rPr>
        <w:t>La plantilla Z 03.00 se sustituye por la plantilla Z 03.00 que figura en el anexo I del presente Reglamento.</w:t>
      </w:r>
    </w:p>
    <w:p w14:paraId="60F6BC37" w14:textId="4DD2F77F" w:rsidR="00745799" w:rsidRPr="00AA4E68" w:rsidRDefault="001C2EA0" w:rsidP="001C2EA0">
      <w:pPr>
        <w:pStyle w:val="Point0"/>
        <w:rPr>
          <w:noProof/>
        </w:rPr>
      </w:pPr>
      <w:r>
        <w:rPr>
          <w:noProof/>
        </w:rPr>
        <w:t>4)</w:t>
      </w:r>
      <w:r w:rsidRPr="001C2EA0">
        <w:rPr>
          <w:noProof/>
        </w:rPr>
        <w:tab/>
      </w:r>
      <w:r w:rsidR="00090F84" w:rsidRPr="00AA4E68">
        <w:rPr>
          <w:noProof/>
        </w:rPr>
        <w:t xml:space="preserve">El anexo II se sustituye por el texto que figura en el anexo II del presente Reglamento. </w:t>
      </w:r>
    </w:p>
    <w:p w14:paraId="77E50565" w14:textId="37F839DE" w:rsidR="00745799" w:rsidRPr="00AA4E68" w:rsidRDefault="00745799" w:rsidP="004E1EF9">
      <w:pPr>
        <w:pStyle w:val="Titrearticle"/>
        <w:rPr>
          <w:noProof/>
          <w:color w:val="000000" w:themeColor="text1"/>
        </w:rPr>
      </w:pPr>
      <w:r w:rsidRPr="00AA4E68">
        <w:rPr>
          <w:noProof/>
        </w:rPr>
        <w:t>Artículo 2</w:t>
      </w:r>
    </w:p>
    <w:p w14:paraId="280CEA9B" w14:textId="288234FC" w:rsidR="00745799" w:rsidRPr="00AA4E68" w:rsidRDefault="00745799" w:rsidP="004E1EF9">
      <w:pPr>
        <w:rPr>
          <w:noProof/>
        </w:rPr>
      </w:pPr>
      <w:r w:rsidRPr="00AA4E68">
        <w:rPr>
          <w:noProof/>
        </w:rPr>
        <w:t xml:space="preserve">El presente Reglamento entrará en vigor a los veinte días de su publicación en el </w:t>
      </w:r>
      <w:r w:rsidRPr="00AA4E68">
        <w:rPr>
          <w:i/>
          <w:noProof/>
        </w:rPr>
        <w:t>Diario Oficial de la Unión Europea</w:t>
      </w:r>
      <w:r w:rsidRPr="00AA4E68">
        <w:rPr>
          <w:noProof/>
        </w:rPr>
        <w:t>.</w:t>
      </w:r>
    </w:p>
    <w:p w14:paraId="5ED2B21A" w14:textId="77777777" w:rsidR="00745799" w:rsidRPr="00AA4E68" w:rsidRDefault="00745799" w:rsidP="004E1EF9">
      <w:pPr>
        <w:pStyle w:val="Applicationdirecte"/>
        <w:rPr>
          <w:noProof/>
        </w:rPr>
      </w:pPr>
      <w:r w:rsidRPr="00AA4E68">
        <w:rPr>
          <w:noProof/>
        </w:rPr>
        <w:t>El presente Reglamento será obligatorio en todos sus elementos y directamente aplicable en cada Estado miembro.</w:t>
      </w:r>
    </w:p>
    <w:p w14:paraId="3D8C8E1A" w14:textId="03439365" w:rsidR="00745799" w:rsidRPr="00AA4E68" w:rsidRDefault="00535E39" w:rsidP="0057045B">
      <w:pPr>
        <w:pStyle w:val="Fait"/>
        <w:rPr>
          <w:noProof/>
        </w:rPr>
      </w:pPr>
      <w:r w:rsidRPr="00535E39">
        <w:t>Hecho en Bruselas, el 3.3.2022</w:t>
      </w:r>
    </w:p>
    <w:p w14:paraId="54345AFA" w14:textId="77777777" w:rsidR="00745799" w:rsidRPr="00AA4E68" w:rsidRDefault="00745799" w:rsidP="0057045B">
      <w:pPr>
        <w:pStyle w:val="Institutionquisigne"/>
        <w:rPr>
          <w:noProof/>
        </w:rPr>
      </w:pPr>
      <w:r w:rsidRPr="00AA4E68">
        <w:rPr>
          <w:noProof/>
        </w:rPr>
        <w:tab/>
        <w:t>Por la Comisión</w:t>
      </w:r>
    </w:p>
    <w:p w14:paraId="77E16C5B" w14:textId="010F19D2" w:rsidR="008A5816" w:rsidRPr="00AA4E68" w:rsidRDefault="00221D5D" w:rsidP="0057045B">
      <w:pPr>
        <w:pStyle w:val="Personnequisigne"/>
        <w:keepNext/>
        <w:rPr>
          <w:noProof/>
        </w:rPr>
      </w:pPr>
      <w:r>
        <w:tab/>
        <w:t>La Presidenta</w:t>
      </w:r>
      <w:r>
        <w:br/>
      </w:r>
      <w:r>
        <w:tab/>
        <w:t>Ursula VON DER LEYEN</w:t>
      </w:r>
    </w:p>
    <w:p w14:paraId="7793195C" w14:textId="653150FA" w:rsidR="00745799" w:rsidRPr="00AA4E68" w:rsidRDefault="00745799" w:rsidP="00745799">
      <w:pPr>
        <w:pStyle w:val="Personnequisigne"/>
        <w:rPr>
          <w:noProof/>
        </w:rPr>
      </w:pPr>
    </w:p>
    <w:sectPr w:rsidR="00745799" w:rsidRPr="00AA4E68" w:rsidSect="00135CC7">
      <w:footerReference w:type="default" r:id="rId9"/>
      <w:footerReference w:type="first" r:id="rId10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51B7EA" w16cex:dateUtc="2021-12-01T07:59:00Z"/>
  <w16cex:commentExtensible w16cex:durableId="2551B819" w16cex:dateUtc="2021-12-01T08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24D896F" w16cid:durableId="2551B77F"/>
  <w16cid:commentId w16cid:paraId="1D538397" w16cid:durableId="2551B7EA"/>
  <w16cid:commentId w16cid:paraId="70775A79" w16cid:durableId="2551B780"/>
  <w16cid:commentId w16cid:paraId="639A1800" w16cid:durableId="2551B81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7C5EFD" w14:textId="77777777" w:rsidR="00745799" w:rsidRDefault="00745799" w:rsidP="00745799">
      <w:pPr>
        <w:spacing w:before="0" w:after="0"/>
      </w:pPr>
      <w:r>
        <w:separator/>
      </w:r>
    </w:p>
  </w:endnote>
  <w:endnote w:type="continuationSeparator" w:id="0">
    <w:p w14:paraId="675C0AA5" w14:textId="77777777" w:rsidR="00745799" w:rsidRDefault="00745799" w:rsidP="0074579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EC03EF" w14:textId="6E2ED62D" w:rsidR="0050719D" w:rsidRPr="00135CC7" w:rsidRDefault="00135CC7" w:rsidP="00135CC7">
    <w:pPr>
      <w:pStyle w:val="Footer"/>
      <w:rPr>
        <w:rFonts w:ascii="Arial" w:hAnsi="Arial" w:cs="Arial"/>
        <w:b/>
        <w:sz w:val="48"/>
      </w:rPr>
    </w:pPr>
    <w:r w:rsidRPr="00135CC7">
      <w:rPr>
        <w:rFonts w:ascii="Arial" w:hAnsi="Arial" w:cs="Arial"/>
        <w:b/>
        <w:sz w:val="48"/>
      </w:rPr>
      <w:t>ES</w:t>
    </w:r>
    <w:r w:rsidRPr="00135CC7">
      <w:rPr>
        <w:rFonts w:ascii="Arial" w:hAnsi="Arial" w:cs="Arial"/>
        <w:b/>
        <w:sz w:val="48"/>
      </w:rPr>
      <w:tab/>
    </w:r>
    <w:r w:rsidRPr="00135CC7">
      <w:rPr>
        <w:rFonts w:ascii="Arial" w:hAnsi="Arial" w:cs="Arial"/>
        <w:b/>
        <w:sz w:val="48"/>
      </w:rPr>
      <w:tab/>
    </w:r>
    <w:r w:rsidRPr="00135CC7">
      <w:tab/>
    </w:r>
    <w:r w:rsidRPr="00135CC7">
      <w:rPr>
        <w:rFonts w:ascii="Arial" w:hAnsi="Arial" w:cs="Arial"/>
        <w:b/>
        <w:sz w:val="48"/>
      </w:rPr>
      <w:t>ES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4F886" w14:textId="489610EC" w:rsidR="00135CC7" w:rsidRPr="00135CC7" w:rsidRDefault="00135CC7" w:rsidP="00135CC7">
    <w:pPr>
      <w:pStyle w:val="Footer"/>
      <w:rPr>
        <w:rFonts w:ascii="Arial" w:hAnsi="Arial" w:cs="Arial"/>
        <w:b/>
        <w:sz w:val="48"/>
      </w:rPr>
    </w:pPr>
    <w:r w:rsidRPr="00135CC7">
      <w:rPr>
        <w:rFonts w:ascii="Arial" w:hAnsi="Arial" w:cs="Arial"/>
        <w:b/>
        <w:sz w:val="48"/>
      </w:rPr>
      <w:t>ES</w:t>
    </w:r>
    <w:r w:rsidRPr="00135CC7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50126B">
      <w:rPr>
        <w:noProof/>
      </w:rPr>
      <w:t>2</w:t>
    </w:r>
    <w:r>
      <w:fldChar w:fldCharType="end"/>
    </w:r>
    <w:r>
      <w:tab/>
    </w:r>
    <w:r w:rsidRPr="00135CC7">
      <w:tab/>
    </w:r>
    <w:r w:rsidRPr="00135CC7">
      <w:rPr>
        <w:rFonts w:ascii="Arial" w:hAnsi="Arial" w:cs="Arial"/>
        <w:b/>
        <w:sz w:val="48"/>
      </w:rPr>
      <w:t>ES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D27F03" w14:textId="77777777" w:rsidR="00135CC7" w:rsidRPr="00135CC7" w:rsidRDefault="00135CC7" w:rsidP="00135CC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56848F" w14:textId="77777777" w:rsidR="00745799" w:rsidRDefault="00745799" w:rsidP="00745799">
      <w:pPr>
        <w:spacing w:before="0" w:after="0"/>
      </w:pPr>
      <w:r>
        <w:separator/>
      </w:r>
    </w:p>
  </w:footnote>
  <w:footnote w:type="continuationSeparator" w:id="0">
    <w:p w14:paraId="3876E97E" w14:textId="77777777" w:rsidR="00745799" w:rsidRDefault="00745799" w:rsidP="00745799">
      <w:pPr>
        <w:spacing w:before="0" w:after="0"/>
      </w:pPr>
      <w:r>
        <w:continuationSeparator/>
      </w:r>
    </w:p>
  </w:footnote>
  <w:footnote w:id="1">
    <w:p w14:paraId="052E750F" w14:textId="77777777" w:rsidR="00745799" w:rsidRPr="00AA4E68" w:rsidRDefault="00745799" w:rsidP="00745799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AA4E68">
        <w:rPr>
          <w:lang w:val="es-ES"/>
        </w:rPr>
        <w:tab/>
        <w:t>DO L 173 de 12.6.2014, p. 190.</w:t>
      </w:r>
    </w:p>
  </w:footnote>
  <w:footnote w:id="2">
    <w:p w14:paraId="7F45B5AC" w14:textId="6DC04D10" w:rsidR="005F79AB" w:rsidRPr="00AA4E68" w:rsidRDefault="005F79AB" w:rsidP="005F79AB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AA4E68">
        <w:rPr>
          <w:lang w:val="es-ES"/>
        </w:rPr>
        <w:tab/>
        <w:t>Directiva (UE) 2019/879 del Parlamento Europeo y del Consejo, de 20 de mayo de 2019, por la que se modifica la Directiva 2014/59/UE en relación con la capacidad de absorción de pérdidas y de recapitalización de las entidades de crédito y empresas de servicios de inversión, así como la Directiva 98/26/CE (DO L 150 de 7.6.2019, p. 296).</w:t>
      </w:r>
    </w:p>
  </w:footnote>
  <w:footnote w:id="3">
    <w:p w14:paraId="509F65CC" w14:textId="05595D25" w:rsidR="005F79AB" w:rsidRPr="00AA4E68" w:rsidRDefault="005F79AB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AA4E68">
        <w:rPr>
          <w:lang w:val="es-ES"/>
        </w:rPr>
        <w:tab/>
        <w:t>Reglamento de Ejecución (UE) 2018/1624 de la Comisión, de 23 de octubre de 2018, por el que se establecen normas técnicas de ejecución en relación con los procedimientos, modelos de formularios y plantillas para la notificación de información a efectos de los planes de resolución para las entidades de crédito y las empresas de servicios de inversión, de conformidad con la Directiva 2014/59/UE del Parlamento Europeo y del Consejo, y por el que se deroga el Reglamento de Ejecución (UE) 2016/1066 de la Comisión (DO L 277 de 7.11.2018, p. 1).</w:t>
      </w:r>
    </w:p>
  </w:footnote>
  <w:footnote w:id="4">
    <w:p w14:paraId="3537746E" w14:textId="50571182" w:rsidR="00745799" w:rsidRPr="00AA4E68" w:rsidRDefault="00745799" w:rsidP="00745799">
      <w:pPr>
        <w:pStyle w:val="FootnoteText"/>
        <w:rPr>
          <w:lang w:val="es-ES"/>
        </w:rPr>
      </w:pPr>
      <w:r>
        <w:rPr>
          <w:rStyle w:val="FootnoteReference"/>
        </w:rPr>
        <w:footnoteRef/>
      </w:r>
      <w:r w:rsidRPr="00AA4E68">
        <w:rPr>
          <w:lang w:val="es-ES"/>
        </w:rPr>
        <w:tab/>
        <w:t>Reglamento (UE) n.º 1093/2010 del Parlamento Europeo y del Consejo, de 24 de noviembre de 2010, por el que se crea una Autoridad Europea de Supervisión (Autoridad Bancaria Europea), se modifica la Decisión n.º 716/2009/CE y se deroga la Decisión 2009/78/CE de la Comisión (DO L 331 de 15.12.2010, p. 12).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793EC60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437E926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9F841BE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85D4AE1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88E67FB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99E0958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77C7BF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698DA0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22"/>
    <w:lvlOverride w:ilvl="0">
      <w:startOverride w:val="1"/>
    </w:lvlOverride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1"/>
  </w:num>
  <w:num w:numId="9">
    <w:abstractNumId w:val="0"/>
  </w:num>
  <w:num w:numId="10">
    <w:abstractNumId w:val="19"/>
  </w:num>
  <w:num w:numId="11">
    <w:abstractNumId w:val="12"/>
  </w:num>
  <w:num w:numId="12">
    <w:abstractNumId w:val="21"/>
  </w:num>
  <w:num w:numId="13">
    <w:abstractNumId w:val="11"/>
  </w:num>
  <w:num w:numId="14">
    <w:abstractNumId w:val="13"/>
  </w:num>
  <w:num w:numId="15">
    <w:abstractNumId w:val="9"/>
  </w:num>
  <w:num w:numId="16">
    <w:abstractNumId w:val="20"/>
  </w:num>
  <w:num w:numId="17">
    <w:abstractNumId w:val="8"/>
  </w:num>
  <w:num w:numId="18">
    <w:abstractNumId w:val="15"/>
  </w:num>
  <w:num w:numId="19">
    <w:abstractNumId w:val="17"/>
  </w:num>
  <w:num w:numId="20">
    <w:abstractNumId w:val="18"/>
  </w:num>
  <w:num w:numId="21">
    <w:abstractNumId w:val="10"/>
  </w:num>
  <w:num w:numId="22">
    <w:abstractNumId w:val="16"/>
  </w:num>
  <w:num w:numId="23">
    <w:abstractNumId w:val="22"/>
  </w:num>
  <w:num w:numId="24">
    <w:abstractNumId w:val="20"/>
  </w:num>
  <w:num w:numId="25">
    <w:abstractNumId w:val="20"/>
  </w:num>
  <w:num w:numId="26">
    <w:abstractNumId w:val="20"/>
  </w:num>
  <w:num w:numId="27">
    <w:abstractNumId w:val="14"/>
  </w:num>
  <w:num w:numId="28">
    <w:abstractNumId w:val="9"/>
  </w:num>
  <w:num w:numId="29">
    <w:abstractNumId w:val="9"/>
  </w:num>
  <w:num w:numId="30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90"/>
  <w:hideSpellingErrors/>
  <w:hideGrammaticalError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IE" w:vendorID="64" w:dllVersion="131078" w:nlCheck="1" w:checkStyle="1"/>
  <w:activeWritingStyle w:appName="MSWord" w:lang="es-ES" w:vendorID="64" w:dllVersion="131078" w:nlCheck="1" w:checkStyle="0"/>
  <w:activeWritingStyle w:appName="MSWord" w:lang="es-ES_tradnl" w:vendorID="64" w:dllVersion="131078" w:nlCheck="1" w:checkStyle="0"/>
  <w:attachedTemplate r:id="rId1"/>
  <w:defaultTabStop w:val="720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R_RefLast" w:val="0"/>
    <w:docVar w:name="DQCDateTime" w:val="2022-02-22 12:45:42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0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COVERPAGE_EXISTS" w:val="True"/>
    <w:docVar w:name="LW_COVERPAGE_GUID" w:val="A07EBCCE-5516-4E7B-980F-2C682947F849"/>
    <w:docVar w:name="LW_COVERPAGE_TYPE" w:val="1"/>
    <w:docVar w:name="LW_CROSSREFERENCE" w:val="&lt;UNUSED&gt;"/>
    <w:docVar w:name="LW_DATE.ADOPT.CP" w:val="de 3.3.2022"/>
    <w:docVar w:name="LW_DATE.ADOPT.CP_DATEFORMAT" w:val="de %DATE%"/>
    <w:docVar w:name="LW_DATE.ADOPT.CP_ISODATE" w:val="2022-03-03"/>
    <w:docVar w:name="LW_DocType" w:val="COM"/>
    <w:docVar w:name="LW_EMISSION" w:val="3.3.2022"/>
    <w:docVar w:name="LW_EMISSION_ISODATE" w:val="2022-03-03"/>
    <w:docVar w:name="LW_EMISSION_LOCATION" w:val="BRX"/>
    <w:docVar w:name="LW_EMISSION_PREFIX" w:val="Bruselas, "/>
    <w:docVar w:name="LW_EMISSION_SUFFIX" w:val=" 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exto pertinente a efectos del EEE)"/>
    <w:docVar w:name="LW_LANGUE" w:val="ES"/>
    <w:docVar w:name="LW_LANGUESFAISANTFOI.CP" w:val="&lt;UNUSED&gt;"/>
    <w:docVar w:name="LW_LEVEL_OF_SENSITIVITY" w:val="Standard treatment"/>
    <w:docVar w:name="LW_NOM.INST" w:val="COMISIÓN EUROPEA"/>
    <w:docVar w:name="LW_NOM.INST_JOINTDOC" w:val="&lt;EMPTY&gt;"/>
    <w:docVar w:name="LW_PART_NBR" w:val="1"/>
    <w:docVar w:name="LW_PART_NBR_TOTAL" w:val="1"/>
    <w:docVar w:name="LW_REF.INST.NEW" w:val="C"/>
    <w:docVar w:name="LW_REF.INST.NEW_ADOPTED" w:val="final"/>
    <w:docVar w:name="LW_REF.INST.NEW_TEXT" w:val="(2022) 1227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por el que se modifica el Reglamento de Ejecución (UE) 2018/1624, por el que se establecen normas técnicas de ejecución en relación con los procedimientos, modelos de formularios y plantillas para la notificación de información a efectos de los planes de resolución para las entidades de crédito y las empresas de servicios de inversión, de conformidad con la Directiva 2014/59/UE del Parlamento Europeo y del Consejo _x000b_"/>
    <w:docVar w:name="LW_TYPE.DOC.CP" w:val="REGLAMENTO DE EJECUCIÓN (UE) …/... DE LA COMISIÓN"/>
    <w:docVar w:name="LwApiVersions" w:val="LW4CoDe 1.23.2.0; LW 8.0, Build 20211117"/>
  </w:docVars>
  <w:rsids>
    <w:rsidRoot w:val="00745799"/>
    <w:rsid w:val="00010F48"/>
    <w:rsid w:val="00030008"/>
    <w:rsid w:val="00077B5D"/>
    <w:rsid w:val="0008597D"/>
    <w:rsid w:val="00090F84"/>
    <w:rsid w:val="00096F1E"/>
    <w:rsid w:val="000A5309"/>
    <w:rsid w:val="000A7517"/>
    <w:rsid w:val="000E198E"/>
    <w:rsid w:val="000E5A8D"/>
    <w:rsid w:val="000F0ADA"/>
    <w:rsid w:val="00123B47"/>
    <w:rsid w:val="00135CC7"/>
    <w:rsid w:val="001838A3"/>
    <w:rsid w:val="001B32A0"/>
    <w:rsid w:val="001C2816"/>
    <w:rsid w:val="001C2EA0"/>
    <w:rsid w:val="001D72C1"/>
    <w:rsid w:val="00213F5B"/>
    <w:rsid w:val="00221D5D"/>
    <w:rsid w:val="00232E98"/>
    <w:rsid w:val="002529F8"/>
    <w:rsid w:val="00283253"/>
    <w:rsid w:val="002D7776"/>
    <w:rsid w:val="002E04D0"/>
    <w:rsid w:val="003053DC"/>
    <w:rsid w:val="003151E2"/>
    <w:rsid w:val="00333B7B"/>
    <w:rsid w:val="003D725F"/>
    <w:rsid w:val="003E38EA"/>
    <w:rsid w:val="00426704"/>
    <w:rsid w:val="0049135A"/>
    <w:rsid w:val="004B08D1"/>
    <w:rsid w:val="004F579B"/>
    <w:rsid w:val="0050126B"/>
    <w:rsid w:val="0050719D"/>
    <w:rsid w:val="00511345"/>
    <w:rsid w:val="00535E39"/>
    <w:rsid w:val="0057045B"/>
    <w:rsid w:val="005B1217"/>
    <w:rsid w:val="005F79AB"/>
    <w:rsid w:val="00603FDC"/>
    <w:rsid w:val="006944A9"/>
    <w:rsid w:val="006B3BDB"/>
    <w:rsid w:val="006D5B8E"/>
    <w:rsid w:val="0070128F"/>
    <w:rsid w:val="007170E9"/>
    <w:rsid w:val="00745740"/>
    <w:rsid w:val="00745799"/>
    <w:rsid w:val="00753C08"/>
    <w:rsid w:val="0076684E"/>
    <w:rsid w:val="007C06F6"/>
    <w:rsid w:val="007E3268"/>
    <w:rsid w:val="007F3383"/>
    <w:rsid w:val="00810C48"/>
    <w:rsid w:val="00813DCB"/>
    <w:rsid w:val="008A5816"/>
    <w:rsid w:val="008B152E"/>
    <w:rsid w:val="008F621A"/>
    <w:rsid w:val="00911DBE"/>
    <w:rsid w:val="009202AA"/>
    <w:rsid w:val="00945758"/>
    <w:rsid w:val="00986B33"/>
    <w:rsid w:val="00987AD5"/>
    <w:rsid w:val="009B7138"/>
    <w:rsid w:val="009C3971"/>
    <w:rsid w:val="00A86683"/>
    <w:rsid w:val="00AA4E68"/>
    <w:rsid w:val="00AC1710"/>
    <w:rsid w:val="00AC54B9"/>
    <w:rsid w:val="00AE11A7"/>
    <w:rsid w:val="00AF750E"/>
    <w:rsid w:val="00B63485"/>
    <w:rsid w:val="00B85498"/>
    <w:rsid w:val="00BE246D"/>
    <w:rsid w:val="00BF17AA"/>
    <w:rsid w:val="00BF5167"/>
    <w:rsid w:val="00C24556"/>
    <w:rsid w:val="00C52AC5"/>
    <w:rsid w:val="00CA24B8"/>
    <w:rsid w:val="00CA6AAF"/>
    <w:rsid w:val="00D4394C"/>
    <w:rsid w:val="00DF7421"/>
    <w:rsid w:val="00E578DB"/>
    <w:rsid w:val="00EF54FD"/>
    <w:rsid w:val="00F20062"/>
    <w:rsid w:val="00FF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6832BA40"/>
  <w15:docId w15:val="{AB47458E-1441-4473-9270-EF5321922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es-ES_tradnl"/>
    </w:rPr>
  </w:style>
  <w:style w:type="paragraph" w:styleId="Heading1">
    <w:name w:val="heading 1"/>
    <w:basedOn w:val="Normal"/>
    <w:next w:val="Text1"/>
    <w:link w:val="Heading1Char"/>
    <w:uiPriority w:val="9"/>
    <w:qFormat/>
    <w:rsid w:val="009B7138"/>
    <w:pPr>
      <w:keepNext/>
      <w:numPr>
        <w:numId w:val="26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9B7138"/>
    <w:pPr>
      <w:keepNext/>
      <w:numPr>
        <w:ilvl w:val="1"/>
        <w:numId w:val="26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9B7138"/>
    <w:pPr>
      <w:keepNext/>
      <w:numPr>
        <w:ilvl w:val="2"/>
        <w:numId w:val="26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9B7138"/>
    <w:pPr>
      <w:keepNext/>
      <w:numPr>
        <w:ilvl w:val="3"/>
        <w:numId w:val="26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rsid w:val="00A86683"/>
    <w:pPr>
      <w:keepNext/>
      <w:numPr>
        <w:ilvl w:val="4"/>
        <w:numId w:val="26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rsid w:val="00A86683"/>
    <w:pPr>
      <w:keepNext/>
      <w:numPr>
        <w:ilvl w:val="5"/>
        <w:numId w:val="26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rsid w:val="00A86683"/>
    <w:pPr>
      <w:keepNext/>
      <w:numPr>
        <w:ilvl w:val="6"/>
        <w:numId w:val="26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semiHidden/>
    <w:unhideWhenUsed/>
    <w:rsid w:val="003151E2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3151E2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3151E2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3151E2"/>
    <w:pPr>
      <w:numPr>
        <w:numId w:val="5"/>
      </w:num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283253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283253"/>
    <w:pPr>
      <w:spacing w:after="0"/>
    </w:pPr>
  </w:style>
  <w:style w:type="paragraph" w:styleId="ListNumber">
    <w:name w:val="List Number"/>
    <w:basedOn w:val="Normal"/>
    <w:uiPriority w:val="99"/>
    <w:semiHidden/>
    <w:unhideWhenUsed/>
    <w:rsid w:val="00283253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83253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83253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83253"/>
    <w:pPr>
      <w:numPr>
        <w:numId w:val="9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C39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C39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971"/>
    <w:rPr>
      <w:rFonts w:ascii="Times New Roman" w:hAnsi="Times New Roman" w:cs="Times New Roman"/>
      <w:sz w:val="20"/>
      <w:szCs w:val="20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39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3971"/>
    <w:rPr>
      <w:rFonts w:ascii="Times New Roman" w:hAnsi="Times New Roman" w:cs="Times New Roman"/>
      <w:b/>
      <w:bCs/>
      <w:sz w:val="20"/>
      <w:szCs w:val="20"/>
      <w:lang w:val="es-ES"/>
    </w:rPr>
  </w:style>
  <w:style w:type="character" w:styleId="Hyperlink">
    <w:name w:val="Hyperlink"/>
    <w:basedOn w:val="DefaultParagraphFont"/>
    <w:uiPriority w:val="99"/>
    <w:unhideWhenUsed/>
    <w:rsid w:val="009C3971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C3971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9A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9AB"/>
    <w:rPr>
      <w:rFonts w:ascii="Segoe UI" w:hAnsi="Segoe UI" w:cs="Segoe UI"/>
      <w:sz w:val="18"/>
      <w:szCs w:val="18"/>
      <w:lang w:val="es-ES"/>
    </w:rPr>
  </w:style>
  <w:style w:type="paragraph" w:styleId="Revision">
    <w:name w:val="Revision"/>
    <w:hidden/>
    <w:uiPriority w:val="99"/>
    <w:semiHidden/>
    <w:rsid w:val="00090F8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26704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35CC7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135CC7"/>
    <w:rPr>
      <w:rFonts w:ascii="Times New Roman" w:hAnsi="Times New Roman" w:cs="Times New Roman"/>
      <w:sz w:val="24"/>
      <w:lang w:val="es-ES_tradnl"/>
    </w:rPr>
  </w:style>
  <w:style w:type="paragraph" w:styleId="Footer">
    <w:name w:val="footer"/>
    <w:basedOn w:val="Normal"/>
    <w:link w:val="FooterChar"/>
    <w:uiPriority w:val="99"/>
    <w:unhideWhenUsed/>
    <w:rsid w:val="00135CC7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135CC7"/>
    <w:rPr>
      <w:rFonts w:ascii="Times New Roman" w:hAnsi="Times New Roman" w:cs="Times New Roman"/>
      <w:sz w:val="24"/>
      <w:lang w:val="es-ES_tradn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713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713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9B7138"/>
    <w:rPr>
      <w:rFonts w:ascii="Times New Roman" w:eastAsiaTheme="majorEastAsia" w:hAnsi="Times New Roman" w:cs="Times New Roman"/>
      <w:b/>
      <w:bCs/>
      <w:smallCaps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7138"/>
    <w:rPr>
      <w:rFonts w:ascii="Times New Roman" w:eastAsiaTheme="majorEastAsia" w:hAnsi="Times New Roman" w:cs="Times New Roman"/>
      <w:b/>
      <w:bCs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7138"/>
    <w:rPr>
      <w:rFonts w:ascii="Times New Roman" w:eastAsiaTheme="majorEastAsia" w:hAnsi="Times New Roman" w:cs="Times New Roman"/>
      <w:bCs/>
      <w:i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7138"/>
    <w:rPr>
      <w:rFonts w:ascii="Times New Roman" w:eastAsiaTheme="majorEastAsia" w:hAnsi="Times New Roman" w:cs="Times New Roman"/>
      <w:bCs/>
      <w:iCs/>
      <w:sz w:val="24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9B713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9B713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135CC7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135CC7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9B713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135CC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135CC7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135CC7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9B7138"/>
    <w:pPr>
      <w:ind w:left="850"/>
    </w:pPr>
  </w:style>
  <w:style w:type="paragraph" w:customStyle="1" w:styleId="Text2">
    <w:name w:val="Text 2"/>
    <w:basedOn w:val="Normal"/>
    <w:rsid w:val="009B7138"/>
    <w:pPr>
      <w:ind w:left="1417"/>
    </w:pPr>
  </w:style>
  <w:style w:type="paragraph" w:customStyle="1" w:styleId="Text3">
    <w:name w:val="Text 3"/>
    <w:basedOn w:val="Normal"/>
    <w:rsid w:val="009B7138"/>
    <w:pPr>
      <w:ind w:left="1984"/>
    </w:pPr>
  </w:style>
  <w:style w:type="paragraph" w:customStyle="1" w:styleId="Text4">
    <w:name w:val="Text 4"/>
    <w:basedOn w:val="Normal"/>
    <w:rsid w:val="009B7138"/>
    <w:pPr>
      <w:ind w:left="2551"/>
    </w:pPr>
  </w:style>
  <w:style w:type="paragraph" w:customStyle="1" w:styleId="NormalCentered">
    <w:name w:val="Normal Centered"/>
    <w:basedOn w:val="Normal"/>
    <w:rsid w:val="009B7138"/>
    <w:pPr>
      <w:jc w:val="center"/>
    </w:pPr>
  </w:style>
  <w:style w:type="paragraph" w:customStyle="1" w:styleId="NormalLeft">
    <w:name w:val="Normal Left"/>
    <w:basedOn w:val="Normal"/>
    <w:rsid w:val="009B7138"/>
    <w:pPr>
      <w:jc w:val="left"/>
    </w:pPr>
  </w:style>
  <w:style w:type="paragraph" w:customStyle="1" w:styleId="NormalRight">
    <w:name w:val="Normal Right"/>
    <w:basedOn w:val="Normal"/>
    <w:rsid w:val="009B7138"/>
    <w:pPr>
      <w:jc w:val="right"/>
    </w:pPr>
  </w:style>
  <w:style w:type="paragraph" w:customStyle="1" w:styleId="QuotedText">
    <w:name w:val="Quoted Text"/>
    <w:basedOn w:val="Normal"/>
    <w:rsid w:val="009B7138"/>
    <w:pPr>
      <w:ind w:left="1417"/>
    </w:pPr>
  </w:style>
  <w:style w:type="paragraph" w:customStyle="1" w:styleId="Point0">
    <w:name w:val="Point 0"/>
    <w:basedOn w:val="Normal"/>
    <w:rsid w:val="009B7138"/>
    <w:pPr>
      <w:ind w:left="850" w:hanging="850"/>
    </w:pPr>
  </w:style>
  <w:style w:type="paragraph" w:customStyle="1" w:styleId="Point1">
    <w:name w:val="Point 1"/>
    <w:basedOn w:val="Normal"/>
    <w:rsid w:val="009B7138"/>
    <w:pPr>
      <w:ind w:left="1417" w:hanging="567"/>
    </w:pPr>
  </w:style>
  <w:style w:type="paragraph" w:customStyle="1" w:styleId="Point2">
    <w:name w:val="Point 2"/>
    <w:basedOn w:val="Normal"/>
    <w:rsid w:val="009B7138"/>
    <w:pPr>
      <w:ind w:left="1984" w:hanging="567"/>
    </w:pPr>
  </w:style>
  <w:style w:type="paragraph" w:customStyle="1" w:styleId="Point3">
    <w:name w:val="Point 3"/>
    <w:basedOn w:val="Normal"/>
    <w:rsid w:val="009B7138"/>
    <w:pPr>
      <w:ind w:left="2551" w:hanging="567"/>
    </w:pPr>
  </w:style>
  <w:style w:type="paragraph" w:customStyle="1" w:styleId="Point4">
    <w:name w:val="Point 4"/>
    <w:basedOn w:val="Normal"/>
    <w:rsid w:val="009B7138"/>
    <w:pPr>
      <w:ind w:left="3118" w:hanging="567"/>
    </w:pPr>
  </w:style>
  <w:style w:type="paragraph" w:customStyle="1" w:styleId="Tiret0">
    <w:name w:val="Tiret 0"/>
    <w:basedOn w:val="Point0"/>
    <w:rsid w:val="009B7138"/>
    <w:pPr>
      <w:numPr>
        <w:numId w:val="10"/>
      </w:numPr>
    </w:pPr>
  </w:style>
  <w:style w:type="paragraph" w:customStyle="1" w:styleId="Tiret1">
    <w:name w:val="Tiret 1"/>
    <w:basedOn w:val="Point1"/>
    <w:rsid w:val="009B7138"/>
    <w:pPr>
      <w:numPr>
        <w:numId w:val="11"/>
      </w:numPr>
    </w:pPr>
  </w:style>
  <w:style w:type="paragraph" w:customStyle="1" w:styleId="Tiret2">
    <w:name w:val="Tiret 2"/>
    <w:basedOn w:val="Point2"/>
    <w:rsid w:val="009B7138"/>
    <w:pPr>
      <w:numPr>
        <w:numId w:val="12"/>
      </w:numPr>
    </w:pPr>
  </w:style>
  <w:style w:type="paragraph" w:customStyle="1" w:styleId="Tiret3">
    <w:name w:val="Tiret 3"/>
    <w:basedOn w:val="Point3"/>
    <w:rsid w:val="009B7138"/>
    <w:pPr>
      <w:numPr>
        <w:numId w:val="13"/>
      </w:numPr>
    </w:pPr>
  </w:style>
  <w:style w:type="paragraph" w:customStyle="1" w:styleId="Tiret4">
    <w:name w:val="Tiret 4"/>
    <w:basedOn w:val="Point4"/>
    <w:rsid w:val="009B7138"/>
    <w:pPr>
      <w:numPr>
        <w:numId w:val="14"/>
      </w:numPr>
    </w:pPr>
  </w:style>
  <w:style w:type="paragraph" w:customStyle="1" w:styleId="PointDouble0">
    <w:name w:val="PointDouble 0"/>
    <w:basedOn w:val="Normal"/>
    <w:rsid w:val="009B713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9B713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9B713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9B713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9B713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9B713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9B713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9B713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9B713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9B713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9B7138"/>
    <w:pPr>
      <w:numPr>
        <w:numId w:val="30"/>
      </w:numPr>
    </w:pPr>
  </w:style>
  <w:style w:type="paragraph" w:customStyle="1" w:styleId="NumPar2">
    <w:name w:val="NumPar 2"/>
    <w:basedOn w:val="Normal"/>
    <w:next w:val="Text1"/>
    <w:rsid w:val="009B7138"/>
    <w:pPr>
      <w:numPr>
        <w:ilvl w:val="1"/>
        <w:numId w:val="30"/>
      </w:numPr>
    </w:pPr>
  </w:style>
  <w:style w:type="paragraph" w:customStyle="1" w:styleId="NumPar3">
    <w:name w:val="NumPar 3"/>
    <w:basedOn w:val="Normal"/>
    <w:next w:val="Text1"/>
    <w:rsid w:val="009B7138"/>
    <w:pPr>
      <w:numPr>
        <w:ilvl w:val="2"/>
        <w:numId w:val="30"/>
      </w:numPr>
    </w:pPr>
  </w:style>
  <w:style w:type="paragraph" w:customStyle="1" w:styleId="NumPar4">
    <w:name w:val="NumPar 4"/>
    <w:basedOn w:val="Normal"/>
    <w:next w:val="Text1"/>
    <w:rsid w:val="009B7138"/>
    <w:pPr>
      <w:numPr>
        <w:ilvl w:val="3"/>
        <w:numId w:val="30"/>
      </w:numPr>
    </w:pPr>
  </w:style>
  <w:style w:type="paragraph" w:customStyle="1" w:styleId="ManualNumPar1">
    <w:name w:val="Manual NumPar 1"/>
    <w:basedOn w:val="Normal"/>
    <w:next w:val="Text1"/>
    <w:rsid w:val="009B713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9B713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9B713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9B7138"/>
    <w:pPr>
      <w:ind w:left="850" w:hanging="850"/>
    </w:pPr>
  </w:style>
  <w:style w:type="paragraph" w:customStyle="1" w:styleId="QuotedNumPar">
    <w:name w:val="Quoted NumPar"/>
    <w:basedOn w:val="Normal"/>
    <w:rsid w:val="009B713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9B713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9B713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9B713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9B713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9B713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9B713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9B713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9B7138"/>
    <w:pPr>
      <w:jc w:val="center"/>
    </w:pPr>
    <w:rPr>
      <w:b/>
    </w:rPr>
  </w:style>
  <w:style w:type="character" w:customStyle="1" w:styleId="Marker">
    <w:name w:val="Marker"/>
    <w:basedOn w:val="DefaultParagraphFont"/>
    <w:rsid w:val="009B713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B713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B713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9B7138"/>
    <w:pPr>
      <w:numPr>
        <w:numId w:val="17"/>
      </w:numPr>
    </w:pPr>
  </w:style>
  <w:style w:type="paragraph" w:customStyle="1" w:styleId="Point1number">
    <w:name w:val="Point 1 (number)"/>
    <w:basedOn w:val="Normal"/>
    <w:rsid w:val="009B7138"/>
    <w:pPr>
      <w:numPr>
        <w:ilvl w:val="2"/>
        <w:numId w:val="17"/>
      </w:numPr>
    </w:pPr>
  </w:style>
  <w:style w:type="paragraph" w:customStyle="1" w:styleId="Point2number">
    <w:name w:val="Point 2 (number)"/>
    <w:basedOn w:val="Normal"/>
    <w:rsid w:val="009B7138"/>
    <w:pPr>
      <w:numPr>
        <w:ilvl w:val="4"/>
        <w:numId w:val="17"/>
      </w:numPr>
    </w:pPr>
  </w:style>
  <w:style w:type="paragraph" w:customStyle="1" w:styleId="Point3number">
    <w:name w:val="Point 3 (number)"/>
    <w:basedOn w:val="Normal"/>
    <w:rsid w:val="009B7138"/>
    <w:pPr>
      <w:numPr>
        <w:ilvl w:val="6"/>
        <w:numId w:val="17"/>
      </w:numPr>
    </w:pPr>
  </w:style>
  <w:style w:type="paragraph" w:customStyle="1" w:styleId="Point0letter">
    <w:name w:val="Point 0 (letter)"/>
    <w:basedOn w:val="Normal"/>
    <w:rsid w:val="009B7138"/>
    <w:pPr>
      <w:numPr>
        <w:ilvl w:val="1"/>
        <w:numId w:val="17"/>
      </w:numPr>
    </w:pPr>
  </w:style>
  <w:style w:type="paragraph" w:customStyle="1" w:styleId="Point1letter">
    <w:name w:val="Point 1 (letter)"/>
    <w:basedOn w:val="Normal"/>
    <w:rsid w:val="009B7138"/>
    <w:pPr>
      <w:numPr>
        <w:ilvl w:val="3"/>
        <w:numId w:val="17"/>
      </w:numPr>
    </w:pPr>
  </w:style>
  <w:style w:type="paragraph" w:customStyle="1" w:styleId="Point2letter">
    <w:name w:val="Point 2 (letter)"/>
    <w:basedOn w:val="Normal"/>
    <w:rsid w:val="009B7138"/>
    <w:pPr>
      <w:numPr>
        <w:ilvl w:val="5"/>
        <w:numId w:val="17"/>
      </w:numPr>
    </w:pPr>
  </w:style>
  <w:style w:type="paragraph" w:customStyle="1" w:styleId="Point3letter">
    <w:name w:val="Point 3 (letter)"/>
    <w:basedOn w:val="Normal"/>
    <w:rsid w:val="009B7138"/>
    <w:pPr>
      <w:numPr>
        <w:ilvl w:val="7"/>
        <w:numId w:val="17"/>
      </w:numPr>
    </w:pPr>
  </w:style>
  <w:style w:type="paragraph" w:customStyle="1" w:styleId="Point4letter">
    <w:name w:val="Point 4 (letter)"/>
    <w:basedOn w:val="Normal"/>
    <w:rsid w:val="009B7138"/>
    <w:pPr>
      <w:numPr>
        <w:ilvl w:val="8"/>
        <w:numId w:val="17"/>
      </w:numPr>
    </w:pPr>
  </w:style>
  <w:style w:type="paragraph" w:customStyle="1" w:styleId="Bullet0">
    <w:name w:val="Bullet 0"/>
    <w:basedOn w:val="Normal"/>
    <w:rsid w:val="009B7138"/>
    <w:pPr>
      <w:numPr>
        <w:numId w:val="18"/>
      </w:numPr>
    </w:pPr>
  </w:style>
  <w:style w:type="paragraph" w:customStyle="1" w:styleId="Bullet1">
    <w:name w:val="Bullet 1"/>
    <w:basedOn w:val="Normal"/>
    <w:rsid w:val="009B7138"/>
    <w:pPr>
      <w:numPr>
        <w:numId w:val="19"/>
      </w:numPr>
    </w:pPr>
  </w:style>
  <w:style w:type="paragraph" w:customStyle="1" w:styleId="Bullet2">
    <w:name w:val="Bullet 2"/>
    <w:basedOn w:val="Normal"/>
    <w:rsid w:val="009B7138"/>
    <w:pPr>
      <w:numPr>
        <w:numId w:val="20"/>
      </w:numPr>
    </w:pPr>
  </w:style>
  <w:style w:type="paragraph" w:customStyle="1" w:styleId="Bullet3">
    <w:name w:val="Bullet 3"/>
    <w:basedOn w:val="Normal"/>
    <w:rsid w:val="009B7138"/>
    <w:pPr>
      <w:numPr>
        <w:numId w:val="21"/>
      </w:numPr>
    </w:pPr>
  </w:style>
  <w:style w:type="paragraph" w:customStyle="1" w:styleId="Bullet4">
    <w:name w:val="Bullet 4"/>
    <w:basedOn w:val="Normal"/>
    <w:rsid w:val="009B7138"/>
    <w:pPr>
      <w:numPr>
        <w:numId w:val="22"/>
      </w:numPr>
    </w:pPr>
  </w:style>
  <w:style w:type="paragraph" w:customStyle="1" w:styleId="Langue">
    <w:name w:val="Langue"/>
    <w:basedOn w:val="Normal"/>
    <w:next w:val="Rfrenceinterne"/>
    <w:rsid w:val="009B713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9B713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9B713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9B713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9B7138"/>
    <w:pPr>
      <w:spacing w:before="0" w:after="0"/>
    </w:pPr>
  </w:style>
  <w:style w:type="paragraph" w:customStyle="1" w:styleId="Disclaimer">
    <w:name w:val="Disclaimer"/>
    <w:basedOn w:val="Normal"/>
    <w:rsid w:val="009B713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rsid w:val="009B7138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9B713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9B713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9B713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9B713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9B7138"/>
    <w:pPr>
      <w:numPr>
        <w:numId w:val="23"/>
      </w:numPr>
    </w:pPr>
  </w:style>
  <w:style w:type="paragraph" w:customStyle="1" w:styleId="Corrigendum">
    <w:name w:val="Corrigendum"/>
    <w:basedOn w:val="Normal"/>
    <w:next w:val="Normal"/>
    <w:rsid w:val="009B713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9B713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9B713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9B7138"/>
    <w:pPr>
      <w:keepNext/>
    </w:pPr>
  </w:style>
  <w:style w:type="paragraph" w:customStyle="1" w:styleId="Institutionquiagit">
    <w:name w:val="Institution qui agit"/>
    <w:basedOn w:val="Normal"/>
    <w:next w:val="Normal"/>
    <w:rsid w:val="009B713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9B713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9B713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9B713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9B713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9B713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9B713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9B713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9B713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9B713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9B713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9B713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9B713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9B7138"/>
    <w:rPr>
      <w:i/>
      <w:caps/>
    </w:rPr>
  </w:style>
  <w:style w:type="paragraph" w:customStyle="1" w:styleId="Supertitre">
    <w:name w:val="Supertitre"/>
    <w:basedOn w:val="Normal"/>
    <w:next w:val="Normal"/>
    <w:rsid w:val="009B713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9B713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9B713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9B713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9B7138"/>
  </w:style>
  <w:style w:type="paragraph" w:customStyle="1" w:styleId="StatutPagedecouverture">
    <w:name w:val="Statut (Page de couverture)"/>
    <w:basedOn w:val="Statut"/>
    <w:next w:val="TypedudocumentPagedecouverture"/>
    <w:rsid w:val="009B7138"/>
  </w:style>
  <w:style w:type="paragraph" w:customStyle="1" w:styleId="TitreobjetPagedecouverture">
    <w:name w:val="Titre objet (Page de couverture)"/>
    <w:basedOn w:val="Titreobjet"/>
    <w:next w:val="IntrtEEEPagedecouverture"/>
    <w:rsid w:val="009B713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9B7138"/>
  </w:style>
  <w:style w:type="paragraph" w:customStyle="1" w:styleId="Volume">
    <w:name w:val="Volum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9B7138"/>
    <w:pPr>
      <w:spacing w:after="240"/>
    </w:pPr>
  </w:style>
  <w:style w:type="paragraph" w:customStyle="1" w:styleId="Accompagnant">
    <w:name w:val="Accompagnant"/>
    <w:basedOn w:val="Normal"/>
    <w:next w:val="Typeacteprincipal"/>
    <w:rsid w:val="009B713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9B713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9B713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9B7138"/>
  </w:style>
  <w:style w:type="paragraph" w:customStyle="1" w:styleId="AccompagnantPagedecouverture">
    <w:name w:val="Accompagnant (Page de couverture)"/>
    <w:basedOn w:val="Accompagnant"/>
    <w:next w:val="TypeacteprincipalPagedecouverture"/>
    <w:rsid w:val="009B713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9B7138"/>
  </w:style>
  <w:style w:type="paragraph" w:customStyle="1" w:styleId="ObjetacteprincipalPagedecouverture">
    <w:name w:val="Objet acte principal (Page de couverture)"/>
    <w:basedOn w:val="Objetacteprincipal"/>
    <w:next w:val="Rfrencecroise"/>
    <w:rsid w:val="009B7138"/>
  </w:style>
  <w:style w:type="paragraph" w:customStyle="1" w:styleId="LanguesfaisantfoiPagedecouverture">
    <w:name w:val="Langues faisant foi (Page de couverture)"/>
    <w:basedOn w:val="Normal"/>
    <w:next w:val="Normal"/>
    <w:rsid w:val="009B7138"/>
    <w:pPr>
      <w:spacing w:before="360" w:after="0"/>
      <w:jc w:val="center"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A86683"/>
    <w:rPr>
      <w:rFonts w:ascii="Times New Roman" w:eastAsiaTheme="majorEastAsia" w:hAnsi="Times New Roman" w:cs="Times New Roman"/>
      <w:sz w:val="24"/>
      <w:lang w:val="es-ES_tradnl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86683"/>
    <w:rPr>
      <w:rFonts w:ascii="Times New Roman" w:eastAsiaTheme="majorEastAsia" w:hAnsi="Times New Roman" w:cs="Times New Roman"/>
      <w:iCs/>
      <w:sz w:val="24"/>
      <w:lang w:val="es-ES_tradnl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86683"/>
    <w:rPr>
      <w:rFonts w:ascii="Times New Roman" w:eastAsiaTheme="majorEastAsia" w:hAnsi="Times New Roman" w:cs="Times New Roman"/>
      <w:iCs/>
      <w:sz w:val="24"/>
      <w:lang w:val="es-ES_tradnl"/>
    </w:rPr>
  </w:style>
  <w:style w:type="paragraph" w:customStyle="1" w:styleId="ManualHeading5">
    <w:name w:val="Manual Heading 5"/>
    <w:basedOn w:val="Normal"/>
    <w:next w:val="Text2"/>
    <w:rsid w:val="00A86683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rsid w:val="00A86683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rsid w:val="00A86683"/>
    <w:pPr>
      <w:keepNext/>
      <w:tabs>
        <w:tab w:val="left" w:pos="1417"/>
      </w:tabs>
      <w:ind w:left="1417" w:hanging="1417"/>
      <w:outlineLvl w:val="6"/>
    </w:pPr>
  </w:style>
  <w:style w:type="paragraph" w:customStyle="1" w:styleId="Text5">
    <w:name w:val="Text 5"/>
    <w:basedOn w:val="Normal"/>
    <w:rsid w:val="00A86683"/>
    <w:pPr>
      <w:ind w:left="3118"/>
    </w:pPr>
  </w:style>
  <w:style w:type="paragraph" w:customStyle="1" w:styleId="Text6">
    <w:name w:val="Text 6"/>
    <w:basedOn w:val="Normal"/>
    <w:rsid w:val="00A86683"/>
    <w:pPr>
      <w:ind w:left="3685"/>
    </w:pPr>
  </w:style>
  <w:style w:type="paragraph" w:customStyle="1" w:styleId="Point5">
    <w:name w:val="Point 5"/>
    <w:basedOn w:val="Normal"/>
    <w:rsid w:val="00A86683"/>
    <w:pPr>
      <w:ind w:left="3685" w:hanging="567"/>
    </w:pPr>
  </w:style>
  <w:style w:type="paragraph" w:customStyle="1" w:styleId="Tiret5">
    <w:name w:val="Tiret 5"/>
    <w:basedOn w:val="Point5"/>
    <w:rsid w:val="00A86683"/>
    <w:pPr>
      <w:numPr>
        <w:numId w:val="27"/>
      </w:numPr>
    </w:pPr>
  </w:style>
  <w:style w:type="paragraph" w:customStyle="1" w:styleId="NumPar5">
    <w:name w:val="NumPar 5"/>
    <w:basedOn w:val="Normal"/>
    <w:next w:val="Text2"/>
    <w:rsid w:val="00A86683"/>
    <w:pPr>
      <w:numPr>
        <w:ilvl w:val="4"/>
        <w:numId w:val="30"/>
      </w:numPr>
    </w:pPr>
  </w:style>
  <w:style w:type="paragraph" w:customStyle="1" w:styleId="NumPar6">
    <w:name w:val="NumPar 6"/>
    <w:basedOn w:val="Normal"/>
    <w:next w:val="Text2"/>
    <w:rsid w:val="00A86683"/>
    <w:pPr>
      <w:numPr>
        <w:ilvl w:val="5"/>
        <w:numId w:val="30"/>
      </w:numPr>
    </w:pPr>
  </w:style>
  <w:style w:type="paragraph" w:customStyle="1" w:styleId="NumPar7">
    <w:name w:val="NumPar 7"/>
    <w:basedOn w:val="Normal"/>
    <w:next w:val="Text2"/>
    <w:rsid w:val="00A86683"/>
    <w:pPr>
      <w:numPr>
        <w:ilvl w:val="6"/>
        <w:numId w:val="30"/>
      </w:numPr>
    </w:pPr>
  </w:style>
  <w:style w:type="paragraph" w:customStyle="1" w:styleId="ManualNumPar5">
    <w:name w:val="Manual NumPar 5"/>
    <w:basedOn w:val="Normal"/>
    <w:next w:val="Text2"/>
    <w:rsid w:val="00A86683"/>
    <w:pPr>
      <w:ind w:left="1417" w:hanging="1417"/>
    </w:pPr>
  </w:style>
  <w:style w:type="paragraph" w:customStyle="1" w:styleId="ManualNumPar6">
    <w:name w:val="Manual NumPar 6"/>
    <w:basedOn w:val="Normal"/>
    <w:next w:val="Text2"/>
    <w:rsid w:val="00A86683"/>
    <w:pPr>
      <w:ind w:left="1417" w:hanging="1417"/>
    </w:pPr>
  </w:style>
  <w:style w:type="paragraph" w:customStyle="1" w:styleId="ManualNumPar7">
    <w:name w:val="Manual NumPar 7"/>
    <w:basedOn w:val="Normal"/>
    <w:next w:val="Text2"/>
    <w:rsid w:val="00A86683"/>
    <w:pPr>
      <w:ind w:left="1417" w:hanging="141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0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20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19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0</TotalTime>
  <Pages>3</Pages>
  <Words>543</Words>
  <Characters>2884</Characters>
  <Application>Microsoft Office Word</Application>
  <DocSecurity>0</DocSecurity>
  <Lines>60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VAPPER Rea (FISMA)</dc:creator>
  <cp:keywords/>
  <dc:description/>
  <cp:lastModifiedBy>VAPPER Rea (FISMA)</cp:lastModifiedBy>
  <cp:revision>2</cp:revision>
  <dcterms:created xsi:type="dcterms:W3CDTF">2022-03-08T14:28:00Z</dcterms:created>
  <dcterms:modified xsi:type="dcterms:W3CDTF">2022-03-08T14:28:00Z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Version">
    <vt:lpwstr>7.0.9.0</vt:lpwstr>
  </property>
  <property fmtid="{D5CDD505-2E9C-101B-9397-08002B2CF9AE}" pid="4" name="Last edited using">
    <vt:lpwstr>LW 7.0.1, Build 20200226</vt:lpwstr>
  </property>
  <property fmtid="{D5CDD505-2E9C-101B-9397-08002B2CF9AE}" pid="5" name="Created using">
    <vt:lpwstr>LW 7.0.1, Build 20190916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Level of sensitivity">
    <vt:lpwstr>Standard treatment</vt:lpwstr>
  </property>
  <property fmtid="{D5CDD505-2E9C-101B-9397-08002B2CF9AE}" pid="9" name="LWTemplateID">
    <vt:lpwstr>SJ-004</vt:lpwstr>
  </property>
  <property fmtid="{D5CDD505-2E9C-101B-9397-08002B2CF9AE}" pid="10" name="DQCStatus">
    <vt:lpwstr>Green (DQC version 03)</vt:lpwstr>
  </property>
</Properties>
</file>