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399E" w14:textId="11104606" w:rsidR="001C2816" w:rsidRPr="00A61F5F" w:rsidRDefault="00B62F85" w:rsidP="00831AC8">
      <w:pPr>
        <w:pStyle w:val="Pagedecouverture"/>
        <w:rPr>
          <w:noProof/>
        </w:rPr>
      </w:pPr>
      <w:bookmarkStart w:id="0" w:name="_GoBack"/>
      <w:bookmarkEnd w:id="0"/>
      <w:r>
        <w:rPr>
          <w:noProof/>
        </w:rPr>
        <w:pict w14:anchorId="0EBFFC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359B6593-6F2D-4DF2-B06E-E85603E11E12" style="width:455.35pt;height:426pt">
            <v:imagedata r:id="rId7" o:title=""/>
          </v:shape>
        </w:pict>
      </w:r>
    </w:p>
    <w:p w14:paraId="66835F60" w14:textId="77777777" w:rsidR="00745799" w:rsidRPr="00A61F5F" w:rsidRDefault="00745799">
      <w:pPr>
        <w:rPr>
          <w:noProof/>
        </w:rPr>
        <w:sectPr w:rsidR="00745799" w:rsidRPr="00A61F5F" w:rsidSect="00831AC8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8EEE52D" w14:textId="1E80B121" w:rsidR="00745799" w:rsidRPr="00A61F5F" w:rsidRDefault="00A61F5F" w:rsidP="00A61F5F">
      <w:pPr>
        <w:pStyle w:val="Typedudocument"/>
        <w:rPr>
          <w:noProof/>
        </w:rPr>
      </w:pPr>
      <w:r w:rsidRPr="00A61F5F">
        <w:rPr>
          <w:noProof/>
        </w:rPr>
        <w:lastRenderedPageBreak/>
        <w:t>KOMISIJOS ĮGYVENDINIMO REGLAMENTAS (ES) …/...</w:t>
      </w:r>
    </w:p>
    <w:p w14:paraId="5FDAE07D" w14:textId="507787E7" w:rsidR="00745799" w:rsidRPr="00A61F5F" w:rsidRDefault="00CF5D1B" w:rsidP="00A61F5F">
      <w:pPr>
        <w:pStyle w:val="Datedadoption"/>
        <w:rPr>
          <w:noProof/>
        </w:rPr>
      </w:pPr>
      <w:r>
        <w:t>2022 03 03</w:t>
      </w:r>
    </w:p>
    <w:p w14:paraId="6AE2FFE3" w14:textId="7C4C45A9" w:rsidR="00745799" w:rsidRPr="00A61F5F" w:rsidRDefault="00A61F5F" w:rsidP="00A61F5F">
      <w:pPr>
        <w:pStyle w:val="Titreobjet"/>
        <w:rPr>
          <w:noProof/>
        </w:rPr>
      </w:pPr>
      <w:r w:rsidRPr="00A61F5F">
        <w:rPr>
          <w:noProof/>
        </w:rPr>
        <w:t xml:space="preserve">kuriuo iš dalies keičiamas Įgyvendinimo reglamentas (ES) 2018/1624, kuriuo nustatomi kredito įstaigų ir investicinių įmonių pertvarkymo planams rengti skirtos informacijos teikimo pagal Europos Parlamento ir Tarybos direktyvą 2014/59/ES tvarkos, standartinių formų ir šablonų techniniai įgyvendinimo standartai </w:t>
      </w:r>
      <w:r w:rsidRPr="00A61F5F">
        <w:rPr>
          <w:noProof/>
        </w:rPr>
        <w:br/>
      </w:r>
    </w:p>
    <w:p w14:paraId="217F978F" w14:textId="09495DF0" w:rsidR="00745799" w:rsidRPr="00A61F5F" w:rsidRDefault="00A61F5F" w:rsidP="00A61F5F">
      <w:pPr>
        <w:pStyle w:val="IntrtEEE"/>
        <w:rPr>
          <w:noProof/>
        </w:rPr>
      </w:pPr>
      <w:r w:rsidRPr="00A61F5F">
        <w:rPr>
          <w:noProof/>
        </w:rPr>
        <w:t>(Tekstas svarbus EEE)</w:t>
      </w:r>
    </w:p>
    <w:p w14:paraId="36E61899" w14:textId="77777777" w:rsidR="00745799" w:rsidRPr="00A61F5F" w:rsidRDefault="00745799" w:rsidP="004E1EF9">
      <w:pPr>
        <w:pStyle w:val="Institutionquiagit"/>
        <w:rPr>
          <w:noProof/>
        </w:rPr>
      </w:pPr>
      <w:r w:rsidRPr="00A61F5F">
        <w:rPr>
          <w:noProof/>
        </w:rPr>
        <w:t>EUROPOS KOMISIJA,</w:t>
      </w:r>
    </w:p>
    <w:p w14:paraId="344A82A5" w14:textId="77777777" w:rsidR="00745799" w:rsidRPr="00A61F5F" w:rsidRDefault="00745799" w:rsidP="004E1EF9">
      <w:pPr>
        <w:rPr>
          <w:noProof/>
        </w:rPr>
      </w:pPr>
      <w:r w:rsidRPr="00A61F5F">
        <w:rPr>
          <w:noProof/>
          <w:color w:val="000000"/>
        </w:rPr>
        <w:t>atsižvelgdama į Sutartį dėl Europos Sąjungos veikimo</w:t>
      </w:r>
      <w:r w:rsidRPr="00A61F5F">
        <w:rPr>
          <w:noProof/>
        </w:rPr>
        <w:t>,</w:t>
      </w:r>
    </w:p>
    <w:p w14:paraId="2982BE59" w14:textId="5250076C" w:rsidR="00745799" w:rsidRPr="00A61F5F" w:rsidRDefault="00745799" w:rsidP="004E1EF9">
      <w:pPr>
        <w:rPr>
          <w:noProof/>
        </w:rPr>
      </w:pPr>
      <w:r w:rsidRPr="00A61F5F">
        <w:rPr>
          <w:noProof/>
        </w:rPr>
        <w:t>atsižvelgdama į Europos Parlamento ir Tarybos direktyvą 2014/59/ES, kuria nustatoma kredito įstaigų ir investicinių įmonių gaivinimo ir pertvarkymo sistema ir iš dalies keičiamos Tarybos direktyva 82/891/EEB, direktyvos 2001/24/EB, 2002/47/EB, 2004/25/EB, 2005/56/EB, 2007/36/EB, 2011/35/ES, 2012/30/ES bei 2013/36/ES ir Europos Parlamento ir Tarybos reglamentai (ES) Nr. 1093/2010 bei (ES) Nr.648/2012</w:t>
      </w:r>
      <w:r w:rsidRPr="00A61F5F">
        <w:rPr>
          <w:rStyle w:val="FootnoteReference"/>
          <w:noProof/>
        </w:rPr>
        <w:footnoteReference w:id="1"/>
      </w:r>
      <w:r w:rsidRPr="00A61F5F">
        <w:rPr>
          <w:noProof/>
        </w:rPr>
        <w:t>, ypač į jos 11 straipsnio 3 dalį,</w:t>
      </w:r>
    </w:p>
    <w:p w14:paraId="3303916E" w14:textId="77777777" w:rsidR="00745799" w:rsidRPr="00A61F5F" w:rsidRDefault="00745799" w:rsidP="004E1EF9">
      <w:pPr>
        <w:rPr>
          <w:noProof/>
        </w:rPr>
      </w:pPr>
      <w:r w:rsidRPr="00A61F5F">
        <w:rPr>
          <w:noProof/>
        </w:rPr>
        <w:t>kadangi:</w:t>
      </w:r>
    </w:p>
    <w:p w14:paraId="2AEEF6BD" w14:textId="02D93CCB" w:rsidR="00745799" w:rsidRPr="00A61F5F" w:rsidRDefault="008641DD" w:rsidP="008641DD">
      <w:pPr>
        <w:pStyle w:val="ManualConsidrant"/>
        <w:rPr>
          <w:noProof/>
        </w:rPr>
      </w:pPr>
      <w:r w:rsidRPr="008641DD">
        <w:t>(1)</w:t>
      </w:r>
      <w:r w:rsidRPr="008641DD">
        <w:tab/>
      </w:r>
      <w:r w:rsidR="00745799" w:rsidRPr="00A61F5F">
        <w:rPr>
          <w:noProof/>
        </w:rPr>
        <w:t>Europos Parlamento ir Tarybos direktyva (ES) 2019/879</w:t>
      </w:r>
      <w:r w:rsidR="00745799" w:rsidRPr="00A61F5F">
        <w:rPr>
          <w:rStyle w:val="FootnoteReference"/>
          <w:noProof/>
        </w:rPr>
        <w:footnoteReference w:id="2"/>
      </w:r>
      <w:r w:rsidR="00745799" w:rsidRPr="00A61F5F">
        <w:rPr>
          <w:noProof/>
        </w:rPr>
        <w:t xml:space="preserve"> padaryti tam tikri Direktyvoje 2014/59/ES nustatyto minimalaus nuosavų lėšų ir tinkamų įsipareigojimų reikalavimo pakeitimai. Į informaciją apie įstaigų gebėjimą įvykdyti šį reikalavimą tam tikru mastu atsižvelgiama ir planuojant pertvarkymą;</w:t>
      </w:r>
    </w:p>
    <w:p w14:paraId="4C198264" w14:textId="24B65B4C" w:rsidR="00745799" w:rsidRPr="00A61F5F" w:rsidRDefault="008641DD" w:rsidP="008641DD">
      <w:pPr>
        <w:pStyle w:val="ManualConsidrant"/>
        <w:rPr>
          <w:noProof/>
        </w:rPr>
      </w:pPr>
      <w:r w:rsidRPr="008641DD">
        <w:t>(2)</w:t>
      </w:r>
      <w:r w:rsidRPr="008641DD">
        <w:tab/>
      </w:r>
      <w:r w:rsidR="005F79AB" w:rsidRPr="00A61F5F">
        <w:rPr>
          <w:noProof/>
        </w:rPr>
        <w:t>todėl Komisijos įgyvendinimo reglamentas (ES) 2018/1624</w:t>
      </w:r>
      <w:r w:rsidR="005F79AB" w:rsidRPr="00A61F5F">
        <w:rPr>
          <w:rStyle w:val="FootnoteReference"/>
          <w:noProof/>
        </w:rPr>
        <w:footnoteReference w:id="3"/>
      </w:r>
      <w:r w:rsidR="005F79AB" w:rsidRPr="00A61F5F">
        <w:rPr>
          <w:noProof/>
        </w:rPr>
        <w:t xml:space="preserve"> turėtų būti atitinkamai iš dalies pakeistas;</w:t>
      </w:r>
    </w:p>
    <w:p w14:paraId="2F996AE9" w14:textId="0E6DC8A0" w:rsidR="00745799" w:rsidRPr="00A61F5F" w:rsidRDefault="008641DD" w:rsidP="008641DD">
      <w:pPr>
        <w:pStyle w:val="ManualConsidrant"/>
        <w:rPr>
          <w:noProof/>
        </w:rPr>
      </w:pPr>
      <w:r w:rsidRPr="008641DD">
        <w:t>(3)</w:t>
      </w:r>
      <w:r w:rsidRPr="008641DD">
        <w:tab/>
      </w:r>
      <w:r w:rsidR="00745799" w:rsidRPr="00A61F5F">
        <w:rPr>
          <w:noProof/>
        </w:rPr>
        <w:t xml:space="preserve">šis reglamentas grindžiamas Europos bankininkystės institucijos (EBI) Komisijai pateiktais techninių įgyvendinimo standartų projektais; </w:t>
      </w:r>
    </w:p>
    <w:p w14:paraId="505703BE" w14:textId="72AA683C" w:rsidR="00745799" w:rsidRPr="00A61F5F" w:rsidRDefault="008641DD" w:rsidP="008641DD">
      <w:pPr>
        <w:pStyle w:val="ManualConsidrant"/>
        <w:rPr>
          <w:noProof/>
        </w:rPr>
      </w:pPr>
      <w:r w:rsidRPr="008641DD">
        <w:t>(4)</w:t>
      </w:r>
      <w:r w:rsidRPr="008641DD">
        <w:tab/>
      </w:r>
      <w:r w:rsidR="00745799" w:rsidRPr="00A61F5F">
        <w:rPr>
          <w:noProof/>
        </w:rPr>
        <w:t xml:space="preserve">atvirų viešų konsultacijų dėl techninių įgyvendinimo standartų projektų, kuriais grindžiamas šis reglamentas, EBI nerengė ir galimų susijusių sąnaudų ir naudos neanalizavo, nes manė, kad tai būtų labai neproporcinga, atsižvelgiant į labai ribotą pakeitimų taikymo sritį, nedidelį jų skaičių ir mažą poveikį, nes tais pakeitimais tik atnaujinamos nuorodos į Direktyvą 2014/59/ES, įtraukiami du nauji praneštinų duomenų straipsniai ir daromi nedideli pakeitimai, kuriais siekiama pašalinti technines informacijos teikimo kliūtis; EBI paprašė pagal Europos Parlamento ir Tarybos </w:t>
      </w:r>
      <w:r w:rsidR="00745799" w:rsidRPr="00A61F5F">
        <w:rPr>
          <w:noProof/>
        </w:rPr>
        <w:lastRenderedPageBreak/>
        <w:t>reglamento (ES) Nr. 1093/2010</w:t>
      </w:r>
      <w:r w:rsidR="00745799" w:rsidRPr="00A61F5F">
        <w:rPr>
          <w:rStyle w:val="FootnoteReference"/>
          <w:noProof/>
        </w:rPr>
        <w:footnoteReference w:id="4"/>
      </w:r>
      <w:r w:rsidR="00745799" w:rsidRPr="00A61F5F">
        <w:rPr>
          <w:noProof/>
        </w:rPr>
        <w:t xml:space="preserve"> 37 straipsnį įsteigtos Bankininkystės suinteresuotųjų subjektų grupės patarimo,</w:t>
      </w:r>
    </w:p>
    <w:p w14:paraId="3F0100F6" w14:textId="77777777" w:rsidR="00745799" w:rsidRPr="00A61F5F" w:rsidRDefault="00745799" w:rsidP="004E1EF9">
      <w:pPr>
        <w:pStyle w:val="Formuledadoption"/>
        <w:rPr>
          <w:noProof/>
        </w:rPr>
      </w:pPr>
      <w:r w:rsidRPr="00A61F5F">
        <w:rPr>
          <w:noProof/>
        </w:rPr>
        <w:t>PRIĖMĖ ŠĮ REGLAMENTĄ:</w:t>
      </w:r>
    </w:p>
    <w:p w14:paraId="248EA0A8" w14:textId="77777777" w:rsidR="00745799" w:rsidRPr="00A61F5F" w:rsidRDefault="00745799" w:rsidP="004E1EF9">
      <w:pPr>
        <w:pStyle w:val="Titrearticle"/>
        <w:rPr>
          <w:noProof/>
        </w:rPr>
      </w:pPr>
      <w:r w:rsidRPr="00A61F5F">
        <w:rPr>
          <w:noProof/>
        </w:rPr>
        <w:t>1 straipsnis</w:t>
      </w:r>
    </w:p>
    <w:p w14:paraId="0EB604DB" w14:textId="07D2792D" w:rsidR="00745799" w:rsidRPr="00A61F5F" w:rsidRDefault="00745799" w:rsidP="004E1EF9">
      <w:pPr>
        <w:rPr>
          <w:noProof/>
        </w:rPr>
      </w:pPr>
      <w:r w:rsidRPr="00A61F5F">
        <w:rPr>
          <w:noProof/>
        </w:rPr>
        <w:t>Įgyvendinimo reglamentas (ES) 2018/1624 iš dalies keičiamas taip:</w:t>
      </w:r>
    </w:p>
    <w:p w14:paraId="6C2E9789" w14:textId="5EF4DC0B" w:rsidR="002E04D0" w:rsidRPr="00A61F5F" w:rsidRDefault="008641DD" w:rsidP="008641DD">
      <w:pPr>
        <w:pStyle w:val="Point0"/>
        <w:rPr>
          <w:noProof/>
        </w:rPr>
      </w:pPr>
      <w:r w:rsidRPr="008641DD">
        <w:t>(1)</w:t>
      </w:r>
      <w:r w:rsidRPr="008641DD">
        <w:tab/>
      </w:r>
      <w:r w:rsidR="00745799" w:rsidRPr="00A61F5F">
        <w:rPr>
          <w:noProof/>
        </w:rPr>
        <w:t>I priedas iš dalies keičiamas taip:</w:t>
      </w:r>
    </w:p>
    <w:p w14:paraId="307F7177" w14:textId="73A368B5" w:rsidR="00745799" w:rsidRPr="00A61F5F" w:rsidRDefault="008641DD" w:rsidP="008641DD">
      <w:pPr>
        <w:pStyle w:val="Point0"/>
        <w:rPr>
          <w:noProof/>
        </w:rPr>
      </w:pPr>
      <w:r w:rsidRPr="008641DD">
        <w:t>(a)</w:t>
      </w:r>
      <w:r w:rsidRPr="008641DD">
        <w:tab/>
      </w:r>
      <w:r w:rsidR="002E04D0" w:rsidRPr="00A61F5F">
        <w:rPr>
          <w:noProof/>
        </w:rPr>
        <w:t>Z 02.00 šablonas pakeičiamas šio reglamento I priede pateiktu Z 02.00 šablonu.</w:t>
      </w:r>
    </w:p>
    <w:p w14:paraId="2AC11875" w14:textId="423B2FBE" w:rsidR="002E04D0" w:rsidRPr="00A61F5F" w:rsidRDefault="008641DD" w:rsidP="008641DD">
      <w:pPr>
        <w:pStyle w:val="Point0"/>
        <w:rPr>
          <w:noProof/>
        </w:rPr>
      </w:pPr>
      <w:r w:rsidRPr="008641DD">
        <w:t>(b)</w:t>
      </w:r>
      <w:r w:rsidRPr="008641DD">
        <w:tab/>
      </w:r>
      <w:r w:rsidR="002E04D0" w:rsidRPr="00A61F5F">
        <w:rPr>
          <w:noProof/>
        </w:rPr>
        <w:t>Z 03.00 šablonas pakeičiamas šio reglamento I priede pateiktu Z 03.00 šablonu.</w:t>
      </w:r>
    </w:p>
    <w:p w14:paraId="60F6BC37" w14:textId="7273095D" w:rsidR="00745799" w:rsidRPr="00A61F5F" w:rsidRDefault="008641DD" w:rsidP="008641DD">
      <w:pPr>
        <w:pStyle w:val="Point0"/>
        <w:rPr>
          <w:noProof/>
        </w:rPr>
      </w:pPr>
      <w:r w:rsidRPr="008641DD">
        <w:t>(2)</w:t>
      </w:r>
      <w:r w:rsidRPr="008641DD">
        <w:tab/>
      </w:r>
      <w:r w:rsidR="00090F84" w:rsidRPr="00A61F5F">
        <w:rPr>
          <w:noProof/>
        </w:rPr>
        <w:t xml:space="preserve">II priedas pakeičiamas šio reglamento II priedo tekstu. </w:t>
      </w:r>
    </w:p>
    <w:p w14:paraId="77E50565" w14:textId="37F839DE" w:rsidR="00745799" w:rsidRPr="00A61F5F" w:rsidRDefault="00745799" w:rsidP="004E1EF9">
      <w:pPr>
        <w:pStyle w:val="Titrearticle"/>
        <w:rPr>
          <w:noProof/>
          <w:color w:val="000000" w:themeColor="text1"/>
        </w:rPr>
      </w:pPr>
      <w:r w:rsidRPr="00A61F5F">
        <w:rPr>
          <w:noProof/>
        </w:rPr>
        <w:t>2 straipsnis</w:t>
      </w:r>
    </w:p>
    <w:p w14:paraId="280CEA9B" w14:textId="288234FC" w:rsidR="00745799" w:rsidRPr="00A61F5F" w:rsidRDefault="00745799" w:rsidP="004E1EF9">
      <w:pPr>
        <w:rPr>
          <w:noProof/>
        </w:rPr>
      </w:pPr>
      <w:r w:rsidRPr="00A61F5F">
        <w:rPr>
          <w:noProof/>
        </w:rPr>
        <w:t xml:space="preserve">Šis reglamentas įsigalioja dvidešimtą dieną po jo paskelbimo </w:t>
      </w:r>
      <w:r w:rsidRPr="00A61F5F">
        <w:rPr>
          <w:i/>
          <w:noProof/>
        </w:rPr>
        <w:t>Europos Sąjungos oficialiajame leidinyje</w:t>
      </w:r>
      <w:r w:rsidRPr="00A61F5F">
        <w:rPr>
          <w:noProof/>
        </w:rPr>
        <w:t>.</w:t>
      </w:r>
    </w:p>
    <w:p w14:paraId="5ED2B21A" w14:textId="77777777" w:rsidR="00745799" w:rsidRPr="00A61F5F" w:rsidRDefault="00745799" w:rsidP="004E1EF9">
      <w:pPr>
        <w:pStyle w:val="Applicationdirecte"/>
        <w:rPr>
          <w:noProof/>
        </w:rPr>
      </w:pPr>
      <w:r w:rsidRPr="00A61F5F">
        <w:rPr>
          <w:noProof/>
        </w:rPr>
        <w:t>Šis reglamentas privalomas visas ir tiesiogiai taikomas visose valstybėse narėse.</w:t>
      </w:r>
    </w:p>
    <w:p w14:paraId="3D8C8E1A" w14:textId="1B9640C2" w:rsidR="00745799" w:rsidRPr="00A61F5F" w:rsidRDefault="005B1A01" w:rsidP="006B7037">
      <w:pPr>
        <w:pStyle w:val="Fait"/>
        <w:rPr>
          <w:noProof/>
        </w:rPr>
      </w:pPr>
      <w:r w:rsidRPr="005B1A01">
        <w:t>Priimta Briuselyje 2022 03 03</w:t>
      </w:r>
    </w:p>
    <w:p w14:paraId="54345AFA" w14:textId="77777777" w:rsidR="00745799" w:rsidRPr="00A61F5F" w:rsidRDefault="00745799" w:rsidP="006B7037">
      <w:pPr>
        <w:pStyle w:val="Institutionquisigne"/>
        <w:rPr>
          <w:noProof/>
        </w:rPr>
      </w:pPr>
      <w:r w:rsidRPr="00A61F5F">
        <w:rPr>
          <w:noProof/>
        </w:rPr>
        <w:tab/>
        <w:t>Komisijos vardu</w:t>
      </w:r>
    </w:p>
    <w:p w14:paraId="77E16C5B" w14:textId="259BA759" w:rsidR="008A5816" w:rsidRPr="00A61F5F" w:rsidRDefault="00A7646E" w:rsidP="006B7037">
      <w:pPr>
        <w:pStyle w:val="Personnequisigne"/>
        <w:keepNext/>
        <w:rPr>
          <w:noProof/>
        </w:rPr>
      </w:pPr>
      <w:r>
        <w:tab/>
        <w:t>Pirmininkė</w:t>
      </w:r>
      <w:r>
        <w:br/>
      </w:r>
      <w:r>
        <w:tab/>
        <w:t>Ursula VON DER LEYEN</w:t>
      </w:r>
    </w:p>
    <w:p w14:paraId="7793195C" w14:textId="2F3FB454" w:rsidR="00745799" w:rsidRPr="00A61F5F" w:rsidRDefault="00745799" w:rsidP="00745799">
      <w:pPr>
        <w:pStyle w:val="Personnequisigne"/>
        <w:rPr>
          <w:noProof/>
        </w:rPr>
      </w:pPr>
    </w:p>
    <w:sectPr w:rsidR="00745799" w:rsidRPr="00A61F5F" w:rsidSect="00831AC8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7EA" w16cex:dateUtc="2021-12-01T07:59:00Z"/>
  <w16cex:commentExtensible w16cex:durableId="2551B819" w16cex:dateUtc="2021-12-01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D896F" w16cid:durableId="2551B77F"/>
  <w16cid:commentId w16cid:paraId="1D538397" w16cid:durableId="2551B7EA"/>
  <w16cid:commentId w16cid:paraId="70775A79" w16cid:durableId="2551B780"/>
  <w16cid:commentId w16cid:paraId="639A1800" w16cid:durableId="2551B8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D045B1" w14:textId="77777777" w:rsidR="00B0606E" w:rsidRDefault="00B0606E" w:rsidP="00745799">
      <w:pPr>
        <w:spacing w:before="0" w:after="0"/>
      </w:pPr>
      <w:r>
        <w:separator/>
      </w:r>
    </w:p>
  </w:endnote>
  <w:endnote w:type="continuationSeparator" w:id="0">
    <w:p w14:paraId="614B2CEE" w14:textId="77777777" w:rsidR="00B0606E" w:rsidRDefault="00B0606E" w:rsidP="00745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0056B" w14:textId="5C709C3F" w:rsidR="00C52AC5" w:rsidRPr="00831AC8" w:rsidRDefault="00831AC8" w:rsidP="00831AC8">
    <w:pPr>
      <w:pStyle w:val="Footer"/>
      <w:rPr>
        <w:rFonts w:ascii="Arial" w:hAnsi="Arial" w:cs="Arial"/>
        <w:b/>
        <w:sz w:val="48"/>
      </w:rPr>
    </w:pPr>
    <w:r w:rsidRPr="00831AC8">
      <w:rPr>
        <w:rFonts w:ascii="Arial" w:hAnsi="Arial" w:cs="Arial"/>
        <w:b/>
        <w:sz w:val="48"/>
      </w:rPr>
      <w:t>LT</w:t>
    </w:r>
    <w:r w:rsidRPr="00831AC8">
      <w:rPr>
        <w:rFonts w:ascii="Arial" w:hAnsi="Arial" w:cs="Arial"/>
        <w:b/>
        <w:sz w:val="48"/>
      </w:rPr>
      <w:tab/>
    </w:r>
    <w:r w:rsidRPr="00831AC8">
      <w:rPr>
        <w:rFonts w:ascii="Arial" w:hAnsi="Arial" w:cs="Arial"/>
        <w:b/>
        <w:sz w:val="48"/>
      </w:rPr>
      <w:tab/>
    </w:r>
    <w:r w:rsidRPr="00831AC8">
      <w:tab/>
    </w:r>
    <w:r w:rsidRPr="00831AC8">
      <w:rPr>
        <w:rFonts w:ascii="Arial" w:hAnsi="Arial" w:cs="Arial"/>
        <w:b/>
        <w:sz w:val="48"/>
      </w:rPr>
      <w:t>LT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10B084" w14:textId="331E8E25" w:rsidR="00831AC8" w:rsidRPr="00831AC8" w:rsidRDefault="00831AC8" w:rsidP="00831AC8">
    <w:pPr>
      <w:pStyle w:val="Footer"/>
      <w:rPr>
        <w:rFonts w:ascii="Arial" w:hAnsi="Arial" w:cs="Arial"/>
        <w:b/>
        <w:sz w:val="48"/>
      </w:rPr>
    </w:pPr>
    <w:r w:rsidRPr="00831AC8">
      <w:rPr>
        <w:rFonts w:ascii="Arial" w:hAnsi="Arial" w:cs="Arial"/>
        <w:b/>
        <w:sz w:val="48"/>
      </w:rPr>
      <w:t>LT</w:t>
    </w:r>
    <w:r w:rsidRPr="00831AC8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B62F85">
      <w:rPr>
        <w:noProof/>
      </w:rPr>
      <w:t>2</w:t>
    </w:r>
    <w:r>
      <w:fldChar w:fldCharType="end"/>
    </w:r>
    <w:r>
      <w:tab/>
    </w:r>
    <w:r w:rsidRPr="00831AC8">
      <w:tab/>
    </w:r>
    <w:r w:rsidRPr="00831AC8">
      <w:rPr>
        <w:rFonts w:ascii="Arial" w:hAnsi="Arial" w:cs="Arial"/>
        <w:b/>
        <w:sz w:val="48"/>
      </w:rPr>
      <w:t>LT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91430E" w14:textId="77777777" w:rsidR="00831AC8" w:rsidRPr="00831AC8" w:rsidRDefault="00831AC8" w:rsidP="00831AC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461B2" w14:textId="77777777" w:rsidR="00B0606E" w:rsidRDefault="00B0606E" w:rsidP="00745799">
      <w:pPr>
        <w:spacing w:before="0" w:after="0"/>
      </w:pPr>
      <w:r>
        <w:separator/>
      </w:r>
    </w:p>
  </w:footnote>
  <w:footnote w:type="continuationSeparator" w:id="0">
    <w:p w14:paraId="4C3F7195" w14:textId="77777777" w:rsidR="00B0606E" w:rsidRDefault="00B0606E" w:rsidP="00745799">
      <w:pPr>
        <w:spacing w:before="0" w:after="0"/>
      </w:pPr>
      <w:r>
        <w:continuationSeparator/>
      </w:r>
    </w:p>
  </w:footnote>
  <w:footnote w:id="1">
    <w:p w14:paraId="052E750F" w14:textId="77777777" w:rsidR="00745799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OL L 173, 2014 6 12, p. 190.</w:t>
      </w:r>
    </w:p>
  </w:footnote>
  <w:footnote w:id="2">
    <w:p w14:paraId="7F45B5AC" w14:textId="6DC04D10" w:rsidR="005F79AB" w:rsidRPr="005F79AB" w:rsidRDefault="005F79AB" w:rsidP="005F79AB">
      <w:pPr>
        <w:pStyle w:val="FootnoteText"/>
      </w:pPr>
      <w:r>
        <w:rPr>
          <w:rStyle w:val="FootnoteReference"/>
        </w:rPr>
        <w:footnoteRef/>
      </w:r>
      <w:r>
        <w:tab/>
        <w:t>2019 m. gegužės 20 d. Europos Parlamento ir Tarybos direktyva (ES) 2019/879, kuria dėl kredito įstaigų ir investicinių įmonių nuostolių padengimo ir rekapitalizavimo pajėgumo iš dalies keičiama Direktyva 2014/59/ES ir iš dalies keičiama Direktyva 98/26/EB (OL L 150, 2019 6 7, p. 296).</w:t>
      </w:r>
    </w:p>
  </w:footnote>
  <w:footnote w:id="3">
    <w:p w14:paraId="509F65CC" w14:textId="05595D25" w:rsidR="005F79AB" w:rsidRPr="005F79AB" w:rsidRDefault="005F79AB">
      <w:pPr>
        <w:pStyle w:val="FootnoteText"/>
      </w:pPr>
      <w:r>
        <w:rPr>
          <w:rStyle w:val="FootnoteReference"/>
        </w:rPr>
        <w:footnoteRef/>
      </w:r>
      <w:r>
        <w:tab/>
        <w:t>2018 m. spalio 23 d. Komisijos įgyvendinimo reglamentas (ES) 2018/1624, kuriuo nustatomi kredito įstaigų ir investicinių įmonių pertvarkymo planams rengti skirtos informacijos teikimo pagal Europos Parlamento ir Tarybos direktyvą 2014/59/ES tvarkos, standartinių formų ir šablonų techniniai įgyvendinimo standartai ir panaikinamas Komisijos įgyvendinimo reglamentas (ES) 2016/1066 (OL L 277, 2018 11 7, p. 1).</w:t>
      </w:r>
    </w:p>
  </w:footnote>
  <w:footnote w:id="4">
    <w:p w14:paraId="3537746E" w14:textId="50571182" w:rsidR="00745799" w:rsidRPr="00B64E68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2010 m. lapkričio 24 d. Europos Parlamento ir Tarybos reglamentas (ES) Nr. 1093/2010, kuriuo įsteigiama Europos priežiūros institucija (Europos bankininkystės institucija), iš dalies keičiamas Sprendimas Nr. 716/2009/EB ir panaikinamas Komisijos sprendimas 2009/78/EB (OL L 331, 2010 12 15, p.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793EC60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37E92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F841B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5D4AE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E67F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9E095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77C7B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698D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 w:numId="25">
    <w:abstractNumId w:val="20"/>
  </w:num>
  <w:num w:numId="26">
    <w:abstractNumId w:val="20"/>
  </w:num>
  <w:num w:numId="27">
    <w:abstractNumId w:val="20"/>
  </w:num>
  <w:num w:numId="28">
    <w:abstractNumId w:val="14"/>
  </w:num>
  <w:num w:numId="29">
    <w:abstractNumId w:val="9"/>
  </w:num>
  <w:num w:numId="30">
    <w:abstractNumId w:val="9"/>
  </w:num>
  <w:num w:numId="3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es-ES" w:vendorID="64" w:dllVersion="131078" w:nlCheck="1" w:checkStyle="0"/>
  <w:attachedTemplate r:id="rId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02-22 12:46:17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359B6593-6F2D-4DF2-B06E-E85603E11E12"/>
    <w:docVar w:name="LW_COVERPAGE_TYPE" w:val="1"/>
    <w:docVar w:name="LW_CROSSREFERENCE" w:val="&lt;UNUSED&gt;"/>
    <w:docVar w:name="LW_DATE.ADOPT.CP" w:val="2022 03 03"/>
    <w:docVar w:name="LW_DATE.ADOPT.CP_DATEFORMAT" w:val="%DATE%"/>
    <w:docVar w:name="LW_DATE.ADOPT.CP_ISODATE" w:val="2022-03-03"/>
    <w:docVar w:name="LW_DocType" w:val="COM"/>
    <w:docVar w:name="LW_EMISSION" w:val="2022 03 03"/>
    <w:docVar w:name="LW_EMISSION_ISODATE" w:val="2022-03-03"/>
    <w:docVar w:name="LW_EMISSION_LOCATION" w:val="BRX"/>
    <w:docVar w:name="LW_EMISSION_PREFIX" w:val="Briuselis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kstas svarbus EEE)"/>
    <w:docVar w:name="LW_LANGUE" w:val="LT"/>
    <w:docVar w:name="LW_LANGUESFAISANTFOI.CP" w:val="&lt;UNUSED&gt;"/>
    <w:docVar w:name="LW_LEVEL_OF_SENSITIVITY" w:val="Standard treatment"/>
    <w:docVar w:name="LW_NOM.INST" w:val="EUROPOS KOMISIJ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1227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kuriuo iš dalies keičiamas Įgyvendinimo reglamentas (ES) 2018/1624, kuriuo nustatomi kredito įstaigų ir investicinių įmonių pertvarkymo planams rengti skirtos informacijos teikimo pagal Europos Parlamento ir Tarybos direktyvą 2014/59/ES tvarkos, standartinių formų ir šablonų techniniai įgyvendinimo standartai _x000b_"/>
    <w:docVar w:name="LW_TYPE.DOC.CP" w:val="KOMISIJOS ĮGYVENDINIMO REGLAMENTAS (ES) …/..."/>
    <w:docVar w:name="LwApiVersions" w:val="LW4CoDe 1.23.2.0; LW 8.0, Build 20211117"/>
  </w:docVars>
  <w:rsids>
    <w:rsidRoot w:val="00745799"/>
    <w:rsid w:val="00030008"/>
    <w:rsid w:val="00077B5D"/>
    <w:rsid w:val="00090F84"/>
    <w:rsid w:val="00096F1E"/>
    <w:rsid w:val="000A5309"/>
    <w:rsid w:val="000A7517"/>
    <w:rsid w:val="000E198E"/>
    <w:rsid w:val="000E5A8D"/>
    <w:rsid w:val="000F0ADA"/>
    <w:rsid w:val="00123B47"/>
    <w:rsid w:val="001838A3"/>
    <w:rsid w:val="001C2816"/>
    <w:rsid w:val="001D72C1"/>
    <w:rsid w:val="00213F5B"/>
    <w:rsid w:val="00232E98"/>
    <w:rsid w:val="002529F8"/>
    <w:rsid w:val="00280ECB"/>
    <w:rsid w:val="00283253"/>
    <w:rsid w:val="002E04D0"/>
    <w:rsid w:val="003053DC"/>
    <w:rsid w:val="003151E2"/>
    <w:rsid w:val="00333B7B"/>
    <w:rsid w:val="003D725F"/>
    <w:rsid w:val="003E38EA"/>
    <w:rsid w:val="00426704"/>
    <w:rsid w:val="004B08D1"/>
    <w:rsid w:val="004F579B"/>
    <w:rsid w:val="00511345"/>
    <w:rsid w:val="005B1217"/>
    <w:rsid w:val="005B1A01"/>
    <w:rsid w:val="005F79AB"/>
    <w:rsid w:val="00603FDC"/>
    <w:rsid w:val="0067172F"/>
    <w:rsid w:val="006944A9"/>
    <w:rsid w:val="006B3BDB"/>
    <w:rsid w:val="006B7037"/>
    <w:rsid w:val="006D5B8E"/>
    <w:rsid w:val="006D7DB4"/>
    <w:rsid w:val="0070128F"/>
    <w:rsid w:val="007170E9"/>
    <w:rsid w:val="00745799"/>
    <w:rsid w:val="00753C08"/>
    <w:rsid w:val="007566AB"/>
    <w:rsid w:val="0076684E"/>
    <w:rsid w:val="007C06F6"/>
    <w:rsid w:val="007E3268"/>
    <w:rsid w:val="007F3383"/>
    <w:rsid w:val="00813DCB"/>
    <w:rsid w:val="00831AC8"/>
    <w:rsid w:val="008641DD"/>
    <w:rsid w:val="008A5816"/>
    <w:rsid w:val="008B152E"/>
    <w:rsid w:val="008F621A"/>
    <w:rsid w:val="00911DBE"/>
    <w:rsid w:val="009202AA"/>
    <w:rsid w:val="00945758"/>
    <w:rsid w:val="00986B33"/>
    <w:rsid w:val="00987AD5"/>
    <w:rsid w:val="009B7138"/>
    <w:rsid w:val="009C3971"/>
    <w:rsid w:val="00A61F5F"/>
    <w:rsid w:val="00A7646E"/>
    <w:rsid w:val="00B0606E"/>
    <w:rsid w:val="00B62F85"/>
    <w:rsid w:val="00B63485"/>
    <w:rsid w:val="00B85498"/>
    <w:rsid w:val="00BA380E"/>
    <w:rsid w:val="00BE246D"/>
    <w:rsid w:val="00BF17AA"/>
    <w:rsid w:val="00BF5167"/>
    <w:rsid w:val="00C24556"/>
    <w:rsid w:val="00C44385"/>
    <w:rsid w:val="00C52AC5"/>
    <w:rsid w:val="00CA10BC"/>
    <w:rsid w:val="00CA6AAF"/>
    <w:rsid w:val="00CF5D1B"/>
    <w:rsid w:val="00D4394C"/>
    <w:rsid w:val="00DF7421"/>
    <w:rsid w:val="00E578DB"/>
    <w:rsid w:val="00E92AA2"/>
    <w:rsid w:val="00F20062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32BA40"/>
  <w15:docId w15:val="{AB47458E-1441-4473-9270-EF532192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lt-L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2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2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2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27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280ECB"/>
    <w:pPr>
      <w:keepNext/>
      <w:numPr>
        <w:ilvl w:val="4"/>
        <w:numId w:val="27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280ECB"/>
    <w:pPr>
      <w:keepNext/>
      <w:numPr>
        <w:ilvl w:val="5"/>
        <w:numId w:val="27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280ECB"/>
    <w:pPr>
      <w:keepNext/>
      <w:numPr>
        <w:ilvl w:val="6"/>
        <w:numId w:val="27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3151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151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151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151E2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8325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83253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283253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3253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3253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3253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3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971"/>
    <w:rPr>
      <w:rFonts w:ascii="Times New Roman" w:hAnsi="Times New Roman" w:cs="Times New Roman"/>
      <w:sz w:val="20"/>
      <w:szCs w:val="20"/>
      <w:lang w:val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71"/>
    <w:rPr>
      <w:rFonts w:ascii="Times New Roman" w:hAnsi="Times New Roman" w:cs="Times New Roman"/>
      <w:b/>
      <w:bCs/>
      <w:sz w:val="20"/>
      <w:szCs w:val="20"/>
      <w:lang w:val="lt-LT"/>
    </w:rPr>
  </w:style>
  <w:style w:type="character" w:styleId="Hyperlink">
    <w:name w:val="Hyperlink"/>
    <w:basedOn w:val="DefaultParagraphFont"/>
    <w:uiPriority w:val="99"/>
    <w:unhideWhenUsed/>
    <w:rsid w:val="009C397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9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9A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AB"/>
    <w:rPr>
      <w:rFonts w:ascii="Segoe UI" w:hAnsi="Segoe UI" w:cs="Segoe UI"/>
      <w:sz w:val="18"/>
      <w:szCs w:val="18"/>
      <w:lang w:val="lt-LT"/>
    </w:rPr>
  </w:style>
  <w:style w:type="paragraph" w:styleId="Revision">
    <w:name w:val="Revision"/>
    <w:hidden/>
    <w:uiPriority w:val="99"/>
    <w:semiHidden/>
    <w:rsid w:val="00090F8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2670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31AC8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31AC8"/>
    <w:rPr>
      <w:rFonts w:ascii="Times New Roman" w:hAnsi="Times New Roman" w:cs="Times New Roman"/>
      <w:sz w:val="24"/>
      <w:lang w:val="lt-LT"/>
    </w:rPr>
  </w:style>
  <w:style w:type="paragraph" w:styleId="Footer">
    <w:name w:val="footer"/>
    <w:basedOn w:val="Normal"/>
    <w:link w:val="FooterChar"/>
    <w:uiPriority w:val="99"/>
    <w:unhideWhenUsed/>
    <w:rsid w:val="00831AC8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831AC8"/>
    <w:rPr>
      <w:rFonts w:ascii="Times New Roman" w:hAnsi="Times New Roman" w:cs="Times New Roman"/>
      <w:sz w:val="24"/>
      <w:lang w:val="lt-L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31AC8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31AC8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31AC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831AC8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831AC8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1"/>
      </w:numPr>
    </w:pPr>
  </w:style>
  <w:style w:type="paragraph" w:customStyle="1" w:styleId="Tiret1">
    <w:name w:val="Tiret 1"/>
    <w:basedOn w:val="Point1"/>
    <w:rsid w:val="009B7138"/>
    <w:pPr>
      <w:numPr>
        <w:numId w:val="12"/>
      </w:numPr>
    </w:pPr>
  </w:style>
  <w:style w:type="paragraph" w:customStyle="1" w:styleId="Tiret2">
    <w:name w:val="Tiret 2"/>
    <w:basedOn w:val="Point2"/>
    <w:rsid w:val="009B7138"/>
    <w:pPr>
      <w:numPr>
        <w:numId w:val="13"/>
      </w:numPr>
    </w:pPr>
  </w:style>
  <w:style w:type="paragraph" w:customStyle="1" w:styleId="Tiret3">
    <w:name w:val="Tiret 3"/>
    <w:basedOn w:val="Point3"/>
    <w:rsid w:val="009B7138"/>
    <w:pPr>
      <w:numPr>
        <w:numId w:val="14"/>
      </w:numPr>
    </w:pPr>
  </w:style>
  <w:style w:type="paragraph" w:customStyle="1" w:styleId="Tiret4">
    <w:name w:val="Tiret 4"/>
    <w:basedOn w:val="Point4"/>
    <w:rsid w:val="009B7138"/>
    <w:pPr>
      <w:numPr>
        <w:numId w:val="15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1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1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1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1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18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9B7138"/>
    <w:pPr>
      <w:numPr>
        <w:numId w:val="19"/>
      </w:numPr>
    </w:pPr>
  </w:style>
  <w:style w:type="paragraph" w:customStyle="1" w:styleId="Bullet1">
    <w:name w:val="Bullet 1"/>
    <w:basedOn w:val="Normal"/>
    <w:rsid w:val="009B7138"/>
    <w:pPr>
      <w:numPr>
        <w:numId w:val="20"/>
      </w:numPr>
    </w:pPr>
  </w:style>
  <w:style w:type="paragraph" w:customStyle="1" w:styleId="Bullet2">
    <w:name w:val="Bullet 2"/>
    <w:basedOn w:val="Normal"/>
    <w:rsid w:val="009B7138"/>
    <w:pPr>
      <w:numPr>
        <w:numId w:val="21"/>
      </w:numPr>
    </w:pPr>
  </w:style>
  <w:style w:type="paragraph" w:customStyle="1" w:styleId="Bullet3">
    <w:name w:val="Bullet 3"/>
    <w:basedOn w:val="Normal"/>
    <w:rsid w:val="009B7138"/>
    <w:pPr>
      <w:numPr>
        <w:numId w:val="22"/>
      </w:numPr>
    </w:pPr>
  </w:style>
  <w:style w:type="paragraph" w:customStyle="1" w:styleId="Bullet4">
    <w:name w:val="Bullet 4"/>
    <w:basedOn w:val="Normal"/>
    <w:rsid w:val="009B7138"/>
    <w:pPr>
      <w:numPr>
        <w:numId w:val="23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280ECB"/>
    <w:rPr>
      <w:rFonts w:ascii="Times New Roman" w:eastAsiaTheme="majorEastAsia" w:hAnsi="Times New Roman" w:cs="Times New Roman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0ECB"/>
    <w:rPr>
      <w:rFonts w:ascii="Times New Roman" w:eastAsiaTheme="majorEastAsia" w:hAnsi="Times New Roman" w:cs="Times New Roman"/>
      <w:iCs/>
      <w:sz w:val="24"/>
      <w:lang w:val="lt-L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0ECB"/>
    <w:rPr>
      <w:rFonts w:ascii="Times New Roman" w:eastAsiaTheme="majorEastAsia" w:hAnsi="Times New Roman" w:cs="Times New Roman"/>
      <w:iCs/>
      <w:sz w:val="24"/>
      <w:lang w:val="lt-LT"/>
    </w:rPr>
  </w:style>
  <w:style w:type="paragraph" w:customStyle="1" w:styleId="ManualHeading5">
    <w:name w:val="Manual Heading 5"/>
    <w:basedOn w:val="Normal"/>
    <w:next w:val="Text2"/>
    <w:rsid w:val="00280ECB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280ECB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280ECB"/>
    <w:pPr>
      <w:keepNext/>
      <w:tabs>
        <w:tab w:val="left" w:pos="1417"/>
      </w:tabs>
      <w:ind w:left="1417" w:hanging="1417"/>
      <w:outlineLvl w:val="6"/>
    </w:pPr>
  </w:style>
  <w:style w:type="paragraph" w:customStyle="1" w:styleId="Text5">
    <w:name w:val="Text 5"/>
    <w:basedOn w:val="Normal"/>
    <w:rsid w:val="00280ECB"/>
    <w:pPr>
      <w:ind w:left="3118"/>
    </w:pPr>
  </w:style>
  <w:style w:type="paragraph" w:customStyle="1" w:styleId="Text6">
    <w:name w:val="Text 6"/>
    <w:basedOn w:val="Normal"/>
    <w:rsid w:val="00280ECB"/>
    <w:pPr>
      <w:ind w:left="3685"/>
    </w:pPr>
  </w:style>
  <w:style w:type="paragraph" w:customStyle="1" w:styleId="Point5">
    <w:name w:val="Point 5"/>
    <w:basedOn w:val="Normal"/>
    <w:rsid w:val="00280ECB"/>
    <w:pPr>
      <w:ind w:left="3685" w:hanging="567"/>
    </w:pPr>
  </w:style>
  <w:style w:type="paragraph" w:customStyle="1" w:styleId="Tiret5">
    <w:name w:val="Tiret 5"/>
    <w:basedOn w:val="Point5"/>
    <w:rsid w:val="00280ECB"/>
    <w:pPr>
      <w:numPr>
        <w:numId w:val="28"/>
      </w:numPr>
    </w:pPr>
  </w:style>
  <w:style w:type="paragraph" w:customStyle="1" w:styleId="NumPar5">
    <w:name w:val="NumPar 5"/>
    <w:basedOn w:val="Normal"/>
    <w:next w:val="Text2"/>
    <w:rsid w:val="00280ECB"/>
    <w:pPr>
      <w:numPr>
        <w:ilvl w:val="4"/>
        <w:numId w:val="31"/>
      </w:numPr>
    </w:pPr>
  </w:style>
  <w:style w:type="paragraph" w:customStyle="1" w:styleId="NumPar6">
    <w:name w:val="NumPar 6"/>
    <w:basedOn w:val="Normal"/>
    <w:next w:val="Text2"/>
    <w:rsid w:val="00280ECB"/>
    <w:pPr>
      <w:numPr>
        <w:ilvl w:val="5"/>
        <w:numId w:val="31"/>
      </w:numPr>
    </w:pPr>
  </w:style>
  <w:style w:type="paragraph" w:customStyle="1" w:styleId="NumPar7">
    <w:name w:val="NumPar 7"/>
    <w:basedOn w:val="Normal"/>
    <w:next w:val="Text2"/>
    <w:rsid w:val="00280ECB"/>
    <w:pPr>
      <w:numPr>
        <w:ilvl w:val="6"/>
        <w:numId w:val="31"/>
      </w:numPr>
    </w:pPr>
  </w:style>
  <w:style w:type="paragraph" w:customStyle="1" w:styleId="ManualNumPar5">
    <w:name w:val="Manual NumPar 5"/>
    <w:basedOn w:val="Normal"/>
    <w:next w:val="Text2"/>
    <w:rsid w:val="00280ECB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280ECB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280ECB"/>
    <w:pPr>
      <w:ind w:left="1417" w:hanging="1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356</Words>
  <Characters>2446</Characters>
  <Application>Microsoft Office Word</Application>
  <DocSecurity>0</DocSecurity>
  <Lines>52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VAPPER Rea (FISMA)</dc:creator>
  <cp:keywords/>
  <dc:description/>
  <cp:lastModifiedBy>VAPPER Rea (FISMA)</cp:lastModifiedBy>
  <cp:revision>2</cp:revision>
  <dcterms:created xsi:type="dcterms:W3CDTF">2022-03-08T14:39:00Z</dcterms:created>
  <dcterms:modified xsi:type="dcterms:W3CDTF">2022-03-08T14:39:00Z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20200226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