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5A6AB9E1" w:rsidR="001C2816" w:rsidRPr="008F17F1" w:rsidRDefault="003107E9" w:rsidP="000567B7">
      <w:pPr>
        <w:pStyle w:val="Pagedecouverture"/>
        <w:rPr>
          <w:noProof/>
        </w:rPr>
      </w:pPr>
      <w:bookmarkStart w:id="0" w:name="_GoBack"/>
      <w:bookmarkEnd w:id="0"/>
      <w:r>
        <w:rPr>
          <w:noProof/>
        </w:rPr>
        <w:pict w14:anchorId="5F08B6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B5A7C9B-FCFF-4B6B-809A-D29CC4503EE4" style="width:455.35pt;height:426pt">
            <v:imagedata r:id="rId7" o:title=""/>
          </v:shape>
        </w:pict>
      </w:r>
    </w:p>
    <w:p w14:paraId="66835F60" w14:textId="77777777" w:rsidR="00745799" w:rsidRPr="008F17F1" w:rsidRDefault="00745799">
      <w:pPr>
        <w:rPr>
          <w:noProof/>
        </w:rPr>
        <w:sectPr w:rsidR="00745799" w:rsidRPr="008F17F1" w:rsidSect="000567B7">
          <w:footerReference w:type="default" r:id="rId8"/>
          <w:pgSz w:w="11907" w:h="16839"/>
          <w:pgMar w:top="1134" w:right="1417" w:bottom="1134" w:left="1417" w:header="709" w:footer="709" w:gutter="0"/>
          <w:pgNumType w:start="0"/>
          <w:cols w:space="720"/>
          <w:docGrid w:linePitch="360"/>
        </w:sectPr>
      </w:pPr>
    </w:p>
    <w:p w14:paraId="58EEE52D" w14:textId="47C47D0F" w:rsidR="00745799" w:rsidRPr="008F17F1" w:rsidRDefault="008F17F1" w:rsidP="008F17F1">
      <w:pPr>
        <w:pStyle w:val="Typedudocument"/>
        <w:rPr>
          <w:noProof/>
        </w:rPr>
      </w:pPr>
      <w:r w:rsidRPr="008F17F1">
        <w:rPr>
          <w:noProof/>
        </w:rPr>
        <w:lastRenderedPageBreak/>
        <w:t>IZVEDBENA UREDBA KOMISIJE (EU) …/…</w:t>
      </w:r>
    </w:p>
    <w:p w14:paraId="5FDAE07D" w14:textId="5DE29D10" w:rsidR="00745799" w:rsidRPr="008F17F1" w:rsidRDefault="00E36D10" w:rsidP="008F17F1">
      <w:pPr>
        <w:pStyle w:val="Datedadoption"/>
        <w:rPr>
          <w:noProof/>
        </w:rPr>
      </w:pPr>
      <w:r>
        <w:t>z dne 3.3.2022</w:t>
      </w:r>
    </w:p>
    <w:p w14:paraId="6AE2FFE3" w14:textId="12957E6A" w:rsidR="00745799" w:rsidRPr="008F17F1" w:rsidRDefault="008F17F1" w:rsidP="008F17F1">
      <w:pPr>
        <w:pStyle w:val="Titreobjet"/>
        <w:rPr>
          <w:noProof/>
        </w:rPr>
      </w:pPr>
      <w:r w:rsidRPr="008F17F1">
        <w:rPr>
          <w:noProof/>
        </w:rPr>
        <w:t xml:space="preserve">o spremembi Izvedbene uredbe Komisije (EU) 2018/1624 o določitvi izvedbenih tehničnih standardov v zvezi s postopki, standardnimi obrazci in predlogami za zagotavljanje informacij za potrebe načrtov reševanja za kreditne institucije in investicijska podjetja v skladu z Direktivo 2014/59/EU Evropskega parlamenta in Sveta </w:t>
      </w:r>
      <w:r w:rsidRPr="008F17F1">
        <w:rPr>
          <w:noProof/>
        </w:rPr>
        <w:br/>
      </w:r>
    </w:p>
    <w:p w14:paraId="217F978F" w14:textId="2A6360DC" w:rsidR="00745799" w:rsidRPr="008F17F1" w:rsidRDefault="008F17F1" w:rsidP="008F17F1">
      <w:pPr>
        <w:pStyle w:val="IntrtEEE"/>
        <w:rPr>
          <w:noProof/>
        </w:rPr>
      </w:pPr>
      <w:r w:rsidRPr="008F17F1">
        <w:rPr>
          <w:noProof/>
        </w:rPr>
        <w:t>(Besedilo velja za EGP)</w:t>
      </w:r>
    </w:p>
    <w:p w14:paraId="36E61899" w14:textId="77777777" w:rsidR="00745799" w:rsidRPr="008F17F1" w:rsidRDefault="00745799" w:rsidP="004E1EF9">
      <w:pPr>
        <w:pStyle w:val="Institutionquiagit"/>
        <w:rPr>
          <w:noProof/>
        </w:rPr>
      </w:pPr>
      <w:r w:rsidRPr="008F17F1">
        <w:rPr>
          <w:noProof/>
        </w:rPr>
        <w:t>EVROPSKA KOMISIJA JE –</w:t>
      </w:r>
    </w:p>
    <w:p w14:paraId="344A82A5" w14:textId="77777777" w:rsidR="00745799" w:rsidRPr="008F17F1" w:rsidRDefault="00745799" w:rsidP="004E1EF9">
      <w:pPr>
        <w:rPr>
          <w:noProof/>
        </w:rPr>
      </w:pPr>
      <w:r w:rsidRPr="008F17F1">
        <w:rPr>
          <w:noProof/>
          <w:color w:val="000000"/>
        </w:rPr>
        <w:t>ob upoštevanju Pogodbe o delovanju Evropske unije,</w:t>
      </w:r>
    </w:p>
    <w:p w14:paraId="2982BE59" w14:textId="5250076C" w:rsidR="00745799" w:rsidRPr="008F17F1" w:rsidRDefault="00745799" w:rsidP="004E1EF9">
      <w:pPr>
        <w:rPr>
          <w:noProof/>
        </w:rPr>
      </w:pPr>
      <w:r w:rsidRPr="008F17F1">
        <w:rPr>
          <w:noProof/>
        </w:rPr>
        <w:t>ob upoštevanju Direktive 2014/59/EU Evropskega parlamenta in Sveta o vzpostavitvi okvira za sanacijo ter reševanje kreditnih institucij in investicijskih podjetij ter o spremembi Šeste direktive Sveta 82/891/EGS ter direktiv 2001/24/ES, 2002/47/ES, 2004/25/ES, 2005/56/ES, 2007/36/ES, 2011/35/EU, 2012/30/EU in 2013/36/EU in uredb (EU) št. 1093/2010 ter (EU) št. 648/2012 Evropskega parlamenta in Sveta</w:t>
      </w:r>
      <w:r w:rsidRPr="008F17F1">
        <w:rPr>
          <w:rStyle w:val="FootnoteReference"/>
          <w:noProof/>
        </w:rPr>
        <w:footnoteReference w:id="1"/>
      </w:r>
      <w:r w:rsidRPr="008F17F1">
        <w:rPr>
          <w:noProof/>
        </w:rPr>
        <w:t xml:space="preserve"> ter zlasti člena 11(3) Direktive,</w:t>
      </w:r>
    </w:p>
    <w:p w14:paraId="3303916E" w14:textId="77777777" w:rsidR="00745799" w:rsidRPr="008F17F1" w:rsidRDefault="00745799" w:rsidP="004E1EF9">
      <w:pPr>
        <w:rPr>
          <w:noProof/>
        </w:rPr>
      </w:pPr>
      <w:r w:rsidRPr="008F17F1">
        <w:rPr>
          <w:noProof/>
        </w:rPr>
        <w:t>ob upoštevanju naslednjega:</w:t>
      </w:r>
    </w:p>
    <w:p w14:paraId="2AEEF6BD" w14:textId="3DDA9836" w:rsidR="00745799" w:rsidRPr="008F17F1" w:rsidRDefault="00506D76" w:rsidP="00506D76">
      <w:pPr>
        <w:pStyle w:val="ManualConsidrant"/>
        <w:rPr>
          <w:noProof/>
        </w:rPr>
      </w:pPr>
      <w:r w:rsidRPr="00506D76">
        <w:t>(1)</w:t>
      </w:r>
      <w:r w:rsidRPr="00506D76">
        <w:tab/>
      </w:r>
      <w:r w:rsidR="00745799" w:rsidRPr="008F17F1">
        <w:rPr>
          <w:noProof/>
        </w:rPr>
        <w:t>Z Direktivo (EU) 2019/879 Evropskega parlamenta in Sveta</w:t>
      </w:r>
      <w:r w:rsidR="00745799" w:rsidRPr="008F17F1">
        <w:rPr>
          <w:rStyle w:val="FootnoteReference"/>
          <w:noProof/>
        </w:rPr>
        <w:footnoteReference w:id="2"/>
      </w:r>
      <w:r w:rsidR="00745799" w:rsidRPr="008F17F1">
        <w:rPr>
          <w:noProof/>
        </w:rPr>
        <w:t xml:space="preserve"> so bile uvedene nekatere spremembe minimalne zahteve glede kapitala in kvalificiranih obveznosti iz Direktive 2014/59/EU. Informacije o sposobnosti institucij, da izpolnijo to zahtevo, se v omejenem obsegu upoštevajo tudi v okviru načrtovanja reševanja.</w:t>
      </w:r>
    </w:p>
    <w:p w14:paraId="4C198264" w14:textId="4B600632" w:rsidR="00745799" w:rsidRPr="008F17F1" w:rsidRDefault="00506D76" w:rsidP="00506D76">
      <w:pPr>
        <w:pStyle w:val="ManualConsidrant"/>
        <w:rPr>
          <w:noProof/>
        </w:rPr>
      </w:pPr>
      <w:r w:rsidRPr="00506D76">
        <w:t>(2)</w:t>
      </w:r>
      <w:r w:rsidRPr="00506D76">
        <w:tab/>
      </w:r>
      <w:r w:rsidR="005F79AB" w:rsidRPr="008F17F1">
        <w:rPr>
          <w:noProof/>
        </w:rPr>
        <w:t>Izvedbeno uredbo Komisije (EU) 2018/1624</w:t>
      </w:r>
      <w:r w:rsidR="005F79AB" w:rsidRPr="008F17F1">
        <w:rPr>
          <w:rStyle w:val="FootnoteReference"/>
          <w:noProof/>
        </w:rPr>
        <w:footnoteReference w:id="3"/>
      </w:r>
      <w:r w:rsidR="005F79AB" w:rsidRPr="008F17F1">
        <w:rPr>
          <w:noProof/>
        </w:rPr>
        <w:t xml:space="preserve"> bi bilo zato treba ustrezno spremeniti.</w:t>
      </w:r>
    </w:p>
    <w:p w14:paraId="2F996AE9" w14:textId="638A4AAF" w:rsidR="00745799" w:rsidRPr="008F17F1" w:rsidRDefault="00506D76" w:rsidP="00506D76">
      <w:pPr>
        <w:pStyle w:val="ManualConsidrant"/>
        <w:rPr>
          <w:noProof/>
        </w:rPr>
      </w:pPr>
      <w:r w:rsidRPr="00506D76">
        <w:t>(3)</w:t>
      </w:r>
      <w:r w:rsidRPr="00506D76">
        <w:tab/>
      </w:r>
      <w:r w:rsidR="00745799" w:rsidRPr="008F17F1">
        <w:rPr>
          <w:noProof/>
        </w:rPr>
        <w:t xml:space="preserve">Ta uredba temelji na osnutku izvedbenih tehničnih standardov, ki ga je Evropski bančni organ (EBA) predložil Komisiji. </w:t>
      </w:r>
    </w:p>
    <w:p w14:paraId="505703BE" w14:textId="7AB3ECA4" w:rsidR="00745799" w:rsidRPr="008F17F1" w:rsidRDefault="00506D76" w:rsidP="00506D76">
      <w:pPr>
        <w:pStyle w:val="ManualConsidrant"/>
        <w:rPr>
          <w:noProof/>
        </w:rPr>
      </w:pPr>
      <w:r w:rsidRPr="00506D76">
        <w:t>(4)</w:t>
      </w:r>
      <w:r w:rsidRPr="00506D76">
        <w:tab/>
      </w:r>
      <w:r w:rsidR="00745799" w:rsidRPr="008F17F1">
        <w:rPr>
          <w:noProof/>
        </w:rPr>
        <w:t>EBA ni izvedel odprtih javnih posvetovanj o osnutku izvedbenih tehničnih standardov, na katerem temelji ta uredba, niti ni analiziral morebitnih povezanih stroškov in koristi, saj je menil, da bi bilo to zelo nesorazmerno glede na zelo omejeno področje uporabe, majhno število in majhen učinek sprememb, ob upoštevanju dejstva, da navedene spremembe vključujejo le posodobitve sklicev na Direktivo 2014/59/EU, dve novi postavki, o katerih je treba poročati, in manjše spremembe za odpravo tehničnih ovir za poročanje. EBA je zaprosil za nasvet interesno skupino za bančništvo, ustanovljeno v skladu s členom 37 Uredbe (EU) št. 1093/2010 Evropskega parlamenta in Sveta</w:t>
      </w:r>
      <w:r w:rsidR="00745799" w:rsidRPr="008F17F1">
        <w:rPr>
          <w:rStyle w:val="FootnoteReference"/>
          <w:noProof/>
        </w:rPr>
        <w:footnoteReference w:id="4"/>
      </w:r>
      <w:r w:rsidR="00745799" w:rsidRPr="008F17F1">
        <w:rPr>
          <w:noProof/>
        </w:rPr>
        <w:t> –</w:t>
      </w:r>
    </w:p>
    <w:p w14:paraId="3F0100F6" w14:textId="77777777" w:rsidR="00745799" w:rsidRPr="008F17F1" w:rsidRDefault="00745799" w:rsidP="004E1EF9">
      <w:pPr>
        <w:pStyle w:val="Formuledadoption"/>
        <w:rPr>
          <w:noProof/>
        </w:rPr>
      </w:pPr>
      <w:r w:rsidRPr="008F17F1">
        <w:rPr>
          <w:noProof/>
        </w:rPr>
        <w:t>SPREJELA NASLEDNJO UREDBO:</w:t>
      </w:r>
    </w:p>
    <w:p w14:paraId="248EA0A8" w14:textId="77777777" w:rsidR="00745799" w:rsidRPr="008F17F1" w:rsidRDefault="00745799" w:rsidP="004E1EF9">
      <w:pPr>
        <w:pStyle w:val="Titrearticle"/>
        <w:rPr>
          <w:noProof/>
        </w:rPr>
      </w:pPr>
      <w:r w:rsidRPr="008F17F1">
        <w:rPr>
          <w:noProof/>
        </w:rPr>
        <w:t>Člen 1</w:t>
      </w:r>
    </w:p>
    <w:p w14:paraId="0EB604DB" w14:textId="07D2792D" w:rsidR="00745799" w:rsidRPr="008F17F1" w:rsidRDefault="00745799" w:rsidP="004E1EF9">
      <w:pPr>
        <w:rPr>
          <w:noProof/>
        </w:rPr>
      </w:pPr>
      <w:r w:rsidRPr="008F17F1">
        <w:rPr>
          <w:noProof/>
        </w:rPr>
        <w:t>Izvedbena uredba (EU) 2018/1624 se spremeni:</w:t>
      </w:r>
    </w:p>
    <w:p w14:paraId="6C2E9789" w14:textId="7292898D" w:rsidR="002E04D0" w:rsidRPr="008F17F1" w:rsidRDefault="00506D76" w:rsidP="00506D76">
      <w:pPr>
        <w:pStyle w:val="Point0"/>
        <w:rPr>
          <w:noProof/>
        </w:rPr>
      </w:pPr>
      <w:r w:rsidRPr="00506D76">
        <w:t>(1)</w:t>
      </w:r>
      <w:r w:rsidRPr="00506D76">
        <w:tab/>
      </w:r>
      <w:r w:rsidR="00745799" w:rsidRPr="008F17F1">
        <w:rPr>
          <w:noProof/>
        </w:rPr>
        <w:t>Priloga I se spremeni:</w:t>
      </w:r>
    </w:p>
    <w:p w14:paraId="307F7177" w14:textId="4FEDD85F" w:rsidR="00745799" w:rsidRPr="008F17F1" w:rsidRDefault="00506D76" w:rsidP="00506D76">
      <w:pPr>
        <w:pStyle w:val="Point0"/>
        <w:rPr>
          <w:noProof/>
        </w:rPr>
      </w:pPr>
      <w:r w:rsidRPr="00506D76">
        <w:t>(a)</w:t>
      </w:r>
      <w:r w:rsidRPr="00506D76">
        <w:tab/>
      </w:r>
      <w:r w:rsidR="002E04D0" w:rsidRPr="008F17F1">
        <w:rPr>
          <w:noProof/>
        </w:rPr>
        <w:t>predloga Z 02.00 se nadomesti s predlogo Z 02.00 iz Priloge I k tej uredbi;</w:t>
      </w:r>
    </w:p>
    <w:p w14:paraId="2AC11875" w14:textId="52F65A2A" w:rsidR="002E04D0" w:rsidRPr="008F17F1" w:rsidRDefault="00506D76" w:rsidP="00506D76">
      <w:pPr>
        <w:pStyle w:val="Point0"/>
        <w:rPr>
          <w:noProof/>
        </w:rPr>
      </w:pPr>
      <w:r w:rsidRPr="00506D76">
        <w:t>(b)</w:t>
      </w:r>
      <w:r w:rsidRPr="00506D76">
        <w:tab/>
      </w:r>
      <w:r w:rsidR="002E04D0" w:rsidRPr="008F17F1">
        <w:rPr>
          <w:noProof/>
        </w:rPr>
        <w:t>predloga Z 03.00 se nadomesti s predlogo Z 03.00 iz Priloge I k tej uredbi;</w:t>
      </w:r>
    </w:p>
    <w:p w14:paraId="60F6BC37" w14:textId="16D70C0F" w:rsidR="00745799" w:rsidRPr="008F17F1" w:rsidRDefault="00506D76" w:rsidP="00506D76">
      <w:pPr>
        <w:pStyle w:val="Point0"/>
        <w:rPr>
          <w:noProof/>
        </w:rPr>
      </w:pPr>
      <w:r w:rsidRPr="00506D76">
        <w:t>(2)</w:t>
      </w:r>
      <w:r w:rsidRPr="00506D76">
        <w:tab/>
      </w:r>
      <w:r w:rsidR="00090F84" w:rsidRPr="008F17F1">
        <w:rPr>
          <w:noProof/>
        </w:rPr>
        <w:t xml:space="preserve">Priloga II se nadomesti z besedilom iz Priloge II k tej uredbi. </w:t>
      </w:r>
    </w:p>
    <w:p w14:paraId="77E50565" w14:textId="37F839DE" w:rsidR="00745799" w:rsidRPr="008F17F1" w:rsidRDefault="00745799" w:rsidP="004E1EF9">
      <w:pPr>
        <w:pStyle w:val="Titrearticle"/>
        <w:rPr>
          <w:noProof/>
          <w:color w:val="000000" w:themeColor="text1"/>
        </w:rPr>
      </w:pPr>
      <w:r w:rsidRPr="008F17F1">
        <w:rPr>
          <w:noProof/>
        </w:rPr>
        <w:t>Člen 2</w:t>
      </w:r>
    </w:p>
    <w:p w14:paraId="280CEA9B" w14:textId="288234FC" w:rsidR="00745799" w:rsidRPr="008F17F1" w:rsidRDefault="00745799" w:rsidP="004E1EF9">
      <w:pPr>
        <w:rPr>
          <w:noProof/>
        </w:rPr>
      </w:pPr>
      <w:r w:rsidRPr="008F17F1">
        <w:rPr>
          <w:noProof/>
        </w:rPr>
        <w:t xml:space="preserve">Ta uredba začne veljati dvajseti dan po objavi v </w:t>
      </w:r>
      <w:r w:rsidRPr="008F17F1">
        <w:rPr>
          <w:i/>
          <w:noProof/>
        </w:rPr>
        <w:t>Uradnem listu Evropske unije</w:t>
      </w:r>
      <w:r w:rsidRPr="008F17F1">
        <w:rPr>
          <w:noProof/>
        </w:rPr>
        <w:t>.</w:t>
      </w:r>
    </w:p>
    <w:p w14:paraId="5ED2B21A" w14:textId="77777777" w:rsidR="00745799" w:rsidRPr="008F17F1" w:rsidRDefault="00745799" w:rsidP="004E1EF9">
      <w:pPr>
        <w:pStyle w:val="Applicationdirecte"/>
        <w:rPr>
          <w:noProof/>
        </w:rPr>
      </w:pPr>
      <w:r w:rsidRPr="008F17F1">
        <w:rPr>
          <w:noProof/>
        </w:rPr>
        <w:t>Ta uredba je v celoti zavezujoča in se neposredno uporablja v vseh državah članicah.</w:t>
      </w:r>
    </w:p>
    <w:p w14:paraId="3D8C8E1A" w14:textId="071E5C6B" w:rsidR="00745799" w:rsidRPr="008F17F1" w:rsidRDefault="006336FF" w:rsidP="00CD2B94">
      <w:pPr>
        <w:pStyle w:val="Fait"/>
        <w:rPr>
          <w:noProof/>
        </w:rPr>
      </w:pPr>
      <w:r w:rsidRPr="006336FF">
        <w:t>V Bruslju, 3.3.2022</w:t>
      </w:r>
    </w:p>
    <w:p w14:paraId="54345AFA" w14:textId="77777777" w:rsidR="00745799" w:rsidRPr="008F17F1" w:rsidRDefault="00745799" w:rsidP="00CD2B94">
      <w:pPr>
        <w:pStyle w:val="Institutionquisigne"/>
        <w:rPr>
          <w:noProof/>
        </w:rPr>
      </w:pPr>
      <w:r w:rsidRPr="008F17F1">
        <w:rPr>
          <w:noProof/>
        </w:rPr>
        <w:tab/>
        <w:t>Za Komisijo</w:t>
      </w:r>
    </w:p>
    <w:p w14:paraId="77E16C5B" w14:textId="5BB24EF6" w:rsidR="008A5816" w:rsidRPr="008F17F1" w:rsidRDefault="00CD20AD" w:rsidP="00CD2B94">
      <w:pPr>
        <w:pStyle w:val="Personnequisigne"/>
        <w:keepNext/>
        <w:rPr>
          <w:noProof/>
        </w:rPr>
      </w:pPr>
      <w:r>
        <w:tab/>
        <w:t>Predsednica</w:t>
      </w:r>
      <w:r>
        <w:br/>
      </w:r>
      <w:r>
        <w:tab/>
        <w:t>Ursula VON DER LEYEN</w:t>
      </w:r>
    </w:p>
    <w:p w14:paraId="7793195C" w14:textId="62CD7357" w:rsidR="00745799" w:rsidRPr="008F17F1" w:rsidRDefault="00745799" w:rsidP="00745799">
      <w:pPr>
        <w:pStyle w:val="Personnequisigne"/>
        <w:rPr>
          <w:noProof/>
        </w:rPr>
      </w:pPr>
    </w:p>
    <w:sectPr w:rsidR="00745799" w:rsidRPr="008F17F1" w:rsidSect="000567B7">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80056B" w14:textId="7A56ADB1" w:rsidR="00C52AC5" w:rsidRPr="000567B7" w:rsidRDefault="000567B7" w:rsidP="000567B7">
    <w:pPr>
      <w:pStyle w:val="Footer"/>
      <w:rPr>
        <w:rFonts w:ascii="Arial" w:hAnsi="Arial" w:cs="Arial"/>
        <w:b/>
        <w:sz w:val="48"/>
      </w:rPr>
    </w:pPr>
    <w:r w:rsidRPr="000567B7">
      <w:rPr>
        <w:rFonts w:ascii="Arial" w:hAnsi="Arial" w:cs="Arial"/>
        <w:b/>
        <w:sz w:val="48"/>
      </w:rPr>
      <w:t>SL</w:t>
    </w:r>
    <w:r w:rsidRPr="000567B7">
      <w:rPr>
        <w:rFonts w:ascii="Arial" w:hAnsi="Arial" w:cs="Arial"/>
        <w:b/>
        <w:sz w:val="48"/>
      </w:rPr>
      <w:tab/>
    </w:r>
    <w:r w:rsidRPr="000567B7">
      <w:rPr>
        <w:rFonts w:ascii="Arial" w:hAnsi="Arial" w:cs="Arial"/>
        <w:b/>
        <w:sz w:val="48"/>
      </w:rPr>
      <w:tab/>
    </w:r>
    <w:r w:rsidRPr="000567B7">
      <w:tab/>
    </w:r>
    <w:r w:rsidRPr="000567B7">
      <w:rPr>
        <w:rFonts w:ascii="Arial" w:hAnsi="Arial" w:cs="Arial"/>
        <w:b/>
        <w:sz w:val="48"/>
      </w:rPr>
      <w:t>SL</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0D2E8" w14:textId="5EBC01C0" w:rsidR="000567B7" w:rsidRPr="000567B7" w:rsidRDefault="000567B7" w:rsidP="000567B7">
    <w:pPr>
      <w:pStyle w:val="Footer"/>
      <w:rPr>
        <w:rFonts w:ascii="Arial" w:hAnsi="Arial" w:cs="Arial"/>
        <w:b/>
        <w:sz w:val="48"/>
      </w:rPr>
    </w:pPr>
    <w:r w:rsidRPr="000567B7">
      <w:rPr>
        <w:rFonts w:ascii="Arial" w:hAnsi="Arial" w:cs="Arial"/>
        <w:b/>
        <w:sz w:val="48"/>
      </w:rPr>
      <w:t>SL</w:t>
    </w:r>
    <w:r w:rsidRPr="000567B7">
      <w:rPr>
        <w:rFonts w:ascii="Arial" w:hAnsi="Arial" w:cs="Arial"/>
        <w:b/>
        <w:sz w:val="48"/>
      </w:rPr>
      <w:tab/>
    </w:r>
    <w:r>
      <w:fldChar w:fldCharType="begin"/>
    </w:r>
    <w:r>
      <w:instrText xml:space="preserve"> PAGE  \* MERGEFORMAT </w:instrText>
    </w:r>
    <w:r>
      <w:fldChar w:fldCharType="separate"/>
    </w:r>
    <w:r w:rsidR="003107E9">
      <w:rPr>
        <w:noProof/>
      </w:rPr>
      <w:t>2</w:t>
    </w:r>
    <w:r>
      <w:fldChar w:fldCharType="end"/>
    </w:r>
    <w:r>
      <w:tab/>
    </w:r>
    <w:r w:rsidRPr="000567B7">
      <w:tab/>
    </w:r>
    <w:r w:rsidRPr="000567B7">
      <w:rPr>
        <w:rFonts w:ascii="Arial" w:hAnsi="Arial" w:cs="Arial"/>
        <w:b/>
        <w:sz w:val="48"/>
      </w:rPr>
      <w:t>SL</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21A75" w14:textId="77777777" w:rsidR="000567B7" w:rsidRPr="000567B7" w:rsidRDefault="000567B7" w:rsidP="000567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Pr>
          <w:rStyle w:val="FootnoteReference"/>
        </w:rPr>
        <w:footnoteRef/>
      </w:r>
      <w:r>
        <w:tab/>
        <w:t>UL L 173, 12.6.2014, str. 190.</w:t>
      </w:r>
    </w:p>
  </w:footnote>
  <w:footnote w:id="2">
    <w:p w14:paraId="7F45B5AC" w14:textId="6DC04D10" w:rsidR="005F79AB" w:rsidRPr="005F79AB" w:rsidRDefault="005F79AB" w:rsidP="005F79AB">
      <w:pPr>
        <w:pStyle w:val="FootnoteText"/>
      </w:pPr>
      <w:r>
        <w:rPr>
          <w:rStyle w:val="FootnoteReference"/>
        </w:rPr>
        <w:footnoteRef/>
      </w:r>
      <w:r>
        <w:tab/>
        <w:t>Direktiva (EU) 2019/879 Evropskega parlamenta in Sveta z dne 20. maja 2019 o spremembi Direktive 2014/59/EU glede sposobnosti kreditnih institucij in investicijskih podjetij za pokrivanje izgub in dokapitalizacijo ter Direktive 98/26/ES (UL L 150, 7.6.2019, str. 296).</w:t>
      </w:r>
    </w:p>
  </w:footnote>
  <w:footnote w:id="3">
    <w:p w14:paraId="509F65CC" w14:textId="05595D25" w:rsidR="005F79AB" w:rsidRPr="005F79AB" w:rsidRDefault="005F79AB">
      <w:pPr>
        <w:pStyle w:val="FootnoteText"/>
      </w:pPr>
      <w:r>
        <w:rPr>
          <w:rStyle w:val="FootnoteReference"/>
        </w:rPr>
        <w:footnoteRef/>
      </w:r>
      <w:r>
        <w:tab/>
        <w:t>Izvedbena uredba Komisije (EU) 2018/1624 z dne 23. oktobra 2018 o določitvi izvedbenih tehničnih standardov v zvezi s postopki, standardnimi obrazci in predlogami za zagotavljanje informacij za potrebe načrtov reševanja za kreditne institucije in investicijska podjetja v skladu z Direktivo 2014/59/EU Evropskega parlamenta in Sveta ter o razveljavitvi Izvedbene uredbe Komisije (EU) 2016/1066 (UL L 277, 7.11.2018, str. 1).</w:t>
      </w:r>
    </w:p>
  </w:footnote>
  <w:footnote w:id="4">
    <w:p w14:paraId="3537746E" w14:textId="50571182" w:rsidR="00745799" w:rsidRPr="00B64E68" w:rsidRDefault="00745799" w:rsidP="00745799">
      <w:pPr>
        <w:pStyle w:val="FootnoteText"/>
      </w:pPr>
      <w:r>
        <w:rPr>
          <w:rStyle w:val="FootnoteReference"/>
        </w:rPr>
        <w:footnoteRef/>
      </w:r>
      <w:r>
        <w:tab/>
        <w:t>Uredba (EU) št. 1093/2010 Evropskega parlamenta in Sveta z dne 24. novembra 2010 o ustanovitvi Evropskega nadzornega organa (Evropski bančni organ) in o spremembi Sklepa št. 716/2009/ES ter razveljavitvi Sklepa Komisije 2009/78/ES (UL L 331, 15.12.2010, str.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
  </w:num>
  <w:num w:numId="9">
    <w:abstractNumId w:val="1"/>
  </w:num>
  <w:num w:numId="10">
    <w:abstractNumId w:val="0"/>
  </w:num>
  <w:num w:numId="11">
    <w:abstractNumId w:val="19"/>
  </w:num>
  <w:num w:numId="12">
    <w:abstractNumId w:val="12"/>
  </w:num>
  <w:num w:numId="13">
    <w:abstractNumId w:val="21"/>
  </w:num>
  <w:num w:numId="14">
    <w:abstractNumId w:val="11"/>
  </w:num>
  <w:num w:numId="15">
    <w:abstractNumId w:val="13"/>
  </w:num>
  <w:num w:numId="16">
    <w:abstractNumId w:val="9"/>
  </w:num>
  <w:num w:numId="17">
    <w:abstractNumId w:val="20"/>
  </w:num>
  <w:num w:numId="18">
    <w:abstractNumId w:val="8"/>
  </w:num>
  <w:num w:numId="19">
    <w:abstractNumId w:val="15"/>
  </w:num>
  <w:num w:numId="20">
    <w:abstractNumId w:val="17"/>
  </w:num>
  <w:num w:numId="21">
    <w:abstractNumId w:val="18"/>
  </w:num>
  <w:num w:numId="22">
    <w:abstractNumId w:val="10"/>
  </w:num>
  <w:num w:numId="23">
    <w:abstractNumId w:val="16"/>
  </w:num>
  <w:num w:numId="24">
    <w:abstractNumId w:val="22"/>
  </w:num>
  <w:num w:numId="25">
    <w:abstractNumId w:val="19"/>
  </w:num>
  <w:num w:numId="26">
    <w:abstractNumId w:val="12"/>
  </w:num>
  <w:num w:numId="27">
    <w:abstractNumId w:val="21"/>
  </w:num>
  <w:num w:numId="28">
    <w:abstractNumId w:val="11"/>
  </w:num>
  <w:num w:numId="29">
    <w:abstractNumId w:val="13"/>
  </w:num>
  <w:num w:numId="30">
    <w:abstractNumId w:val="9"/>
  </w:num>
  <w:num w:numId="31">
    <w:abstractNumId w:val="20"/>
  </w:num>
  <w:num w:numId="32">
    <w:abstractNumId w:val="8"/>
  </w:num>
  <w:num w:numId="33">
    <w:abstractNumId w:val="15"/>
  </w:num>
  <w:num w:numId="34">
    <w:abstractNumId w:val="17"/>
  </w:num>
  <w:num w:numId="35">
    <w:abstractNumId w:val="18"/>
  </w:num>
  <w:num w:numId="36">
    <w:abstractNumId w:val="10"/>
  </w:num>
  <w:num w:numId="37">
    <w:abstractNumId w:val="16"/>
  </w:num>
  <w:num w:numId="38">
    <w:abstractNumId w:val="22"/>
  </w:num>
  <w:num w:numId="39">
    <w:abstractNumId w:val="20"/>
  </w:num>
  <w:num w:numId="40">
    <w:abstractNumId w:val="20"/>
  </w:num>
  <w:num w:numId="41">
    <w:abstractNumId w:val="20"/>
  </w:num>
  <w:num w:numId="42">
    <w:abstractNumId w:val="14"/>
  </w:num>
  <w:num w:numId="43">
    <w:abstractNumId w:val="9"/>
  </w:num>
  <w:num w:numId="44">
    <w:abstractNumId w:val="9"/>
  </w:num>
  <w:num w:numId="45">
    <w:abstractNumId w:val="9"/>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ttachedTemplate r:id="rId1"/>
  <w:defaultTabStop w:val="720"/>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5:47"/>
    <w:docVar w:name="DQCResult_Distribution" w:val="0;0"/>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DB5A7C9B-FCFF-4B6B-809A-D29CC4503EE4"/>
    <w:docVar w:name="LW_COVERPAGE_TYPE" w:val="1"/>
    <w:docVar w:name="LW_CROSSREFERENCE" w:val="&lt;UNUSED&gt;"/>
    <w:docVar w:name="LW_DATE.ADOPT.CP" w:val="z dne 3.3.2022"/>
    <w:docVar w:name="LW_DATE.ADOPT.CP_DATEFORMAT" w:val="z dne %DATE%"/>
    <w:docVar w:name="LW_DATE.ADOPT.CP_ISODATE" w:val="2022-03-03"/>
    <w:docVar w:name="LW_DocType" w:val="COM"/>
    <w:docVar w:name="LW_EMISSION" w:val="3.3.2022"/>
    <w:docVar w:name="LW_EMISSION_ISODATE" w:val="2022-03-03"/>
    <w:docVar w:name="LW_EMISSION_LOCATION" w:val="BRX"/>
    <w:docVar w:name="LW_EMISSION_PREFIX" w:val="Bruselj, "/>
    <w:docVar w:name="LW_EMISSION_SUFFIX" w:val=" "/>
    <w:docVar w:name="LW_ID_DOCMODEL" w:val="SJ-004"/>
    <w:docVar w:name="LW_ID_DOCSIGNATURE" w:val="SJ-004"/>
    <w:docVar w:name="LW_ID_DOCSTRUCTURE" w:val="COM/AA"/>
    <w:docVar w:name="LW_ID_DOCTYPE" w:val="SJ-004"/>
    <w:docVar w:name="LW_INTERETEEE.CP" w:val="(Besedilo velja za EGP)"/>
    <w:docVar w:name="LW_LANGUE" w:val="SL"/>
    <w:docVar w:name="LW_LANGUESFAISANTFOI.CP" w:val="&lt;UNUSED&gt;"/>
    <w:docVar w:name="LW_LEVEL_OF_SENSITIVITY" w:val="Standard treatment"/>
    <w:docVar w:name="LW_NOM.INST" w:val="EVROPSKA KOMISIJA"/>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 spremembi Izvedbene uredbe Komisije (EU) 2018/1624 o določitvi izvedbenih tehničnih standardov v zvezi s postopki, standardnimi obrazci in predlogami za zagotavljanje informacij za potrebe načrtov reševanja za kreditne institucije in investicijska podjetja v skladu z Direktivo 2014/59/EU Evropskega parlamenta in Sveta _x000b_"/>
    <w:docVar w:name="LW_TYPE.DOC.CP" w:val="IZVEDBENA UREDBA KOMISIJE (EU) …/…"/>
    <w:docVar w:name="LwApiVersions" w:val="LW4CoDe 1.23.2.0; LW 8.0, Build 20211117"/>
  </w:docVars>
  <w:rsids>
    <w:rsidRoot w:val="00745799"/>
    <w:rsid w:val="00030008"/>
    <w:rsid w:val="000567B7"/>
    <w:rsid w:val="00077B5D"/>
    <w:rsid w:val="00090F84"/>
    <w:rsid w:val="00096F1E"/>
    <w:rsid w:val="000A5309"/>
    <w:rsid w:val="000A7517"/>
    <w:rsid w:val="000C0FE2"/>
    <w:rsid w:val="000E198E"/>
    <w:rsid w:val="000E5A8D"/>
    <w:rsid w:val="000F0ADA"/>
    <w:rsid w:val="00123B47"/>
    <w:rsid w:val="001838A3"/>
    <w:rsid w:val="001C2816"/>
    <w:rsid w:val="001D72C1"/>
    <w:rsid w:val="00203BC1"/>
    <w:rsid w:val="00213F5B"/>
    <w:rsid w:val="00232E98"/>
    <w:rsid w:val="002529F8"/>
    <w:rsid w:val="00283253"/>
    <w:rsid w:val="002E04D0"/>
    <w:rsid w:val="003053DC"/>
    <w:rsid w:val="003107E9"/>
    <w:rsid w:val="003151E2"/>
    <w:rsid w:val="00333B7B"/>
    <w:rsid w:val="003D725F"/>
    <w:rsid w:val="003E38EA"/>
    <w:rsid w:val="00412086"/>
    <w:rsid w:val="00426704"/>
    <w:rsid w:val="004B08D1"/>
    <w:rsid w:val="004F579B"/>
    <w:rsid w:val="00506D76"/>
    <w:rsid w:val="00511345"/>
    <w:rsid w:val="00594734"/>
    <w:rsid w:val="005B1217"/>
    <w:rsid w:val="005F79AB"/>
    <w:rsid w:val="00603FDC"/>
    <w:rsid w:val="006336FF"/>
    <w:rsid w:val="006944A9"/>
    <w:rsid w:val="006B37FE"/>
    <w:rsid w:val="006B3BDB"/>
    <w:rsid w:val="006D5B8E"/>
    <w:rsid w:val="006F4793"/>
    <w:rsid w:val="0070128F"/>
    <w:rsid w:val="007170E9"/>
    <w:rsid w:val="00745799"/>
    <w:rsid w:val="00753C08"/>
    <w:rsid w:val="0076684E"/>
    <w:rsid w:val="007C06F6"/>
    <w:rsid w:val="007E3268"/>
    <w:rsid w:val="007F3383"/>
    <w:rsid w:val="00813DCB"/>
    <w:rsid w:val="008314D2"/>
    <w:rsid w:val="008A5816"/>
    <w:rsid w:val="008B152E"/>
    <w:rsid w:val="008F17F1"/>
    <w:rsid w:val="008F621A"/>
    <w:rsid w:val="00911DBE"/>
    <w:rsid w:val="009202AA"/>
    <w:rsid w:val="00945758"/>
    <w:rsid w:val="00982401"/>
    <w:rsid w:val="00986B33"/>
    <w:rsid w:val="00987AD5"/>
    <w:rsid w:val="009B7138"/>
    <w:rsid w:val="009C3971"/>
    <w:rsid w:val="00B63485"/>
    <w:rsid w:val="00B85498"/>
    <w:rsid w:val="00BE246D"/>
    <w:rsid w:val="00BF17AA"/>
    <w:rsid w:val="00BF5167"/>
    <w:rsid w:val="00C24556"/>
    <w:rsid w:val="00C52AC5"/>
    <w:rsid w:val="00CA6AAF"/>
    <w:rsid w:val="00CD20AD"/>
    <w:rsid w:val="00CD2B94"/>
    <w:rsid w:val="00D4394C"/>
    <w:rsid w:val="00DE15EF"/>
    <w:rsid w:val="00DF7421"/>
    <w:rsid w:val="00E36D10"/>
    <w:rsid w:val="00E578DB"/>
    <w:rsid w:val="00F20062"/>
    <w:rsid w:val="00F717D6"/>
    <w:rsid w:val="00FD2EA3"/>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sl-SI"/>
    </w:rPr>
  </w:style>
  <w:style w:type="paragraph" w:styleId="Heading1">
    <w:name w:val="heading 1"/>
    <w:basedOn w:val="Normal"/>
    <w:next w:val="Text1"/>
    <w:link w:val="Heading1Char"/>
    <w:uiPriority w:val="9"/>
    <w:qFormat/>
    <w:rsid w:val="009B7138"/>
    <w:pPr>
      <w:keepNext/>
      <w:numPr>
        <w:numId w:val="41"/>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41"/>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41"/>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41"/>
      </w:numPr>
      <w:outlineLvl w:val="3"/>
    </w:pPr>
    <w:rPr>
      <w:rFonts w:eastAsiaTheme="majorEastAsia"/>
      <w:bCs/>
      <w:iCs/>
    </w:rPr>
  </w:style>
  <w:style w:type="paragraph" w:styleId="Heading5">
    <w:name w:val="heading 5"/>
    <w:basedOn w:val="Normal"/>
    <w:next w:val="Text2"/>
    <w:link w:val="Heading5Char"/>
    <w:uiPriority w:val="9"/>
    <w:semiHidden/>
    <w:unhideWhenUsed/>
    <w:qFormat/>
    <w:rsid w:val="008314D2"/>
    <w:pPr>
      <w:keepNext/>
      <w:numPr>
        <w:ilvl w:val="4"/>
        <w:numId w:val="41"/>
      </w:numPr>
      <w:outlineLvl w:val="4"/>
    </w:pPr>
    <w:rPr>
      <w:rFonts w:eastAsiaTheme="majorEastAsia"/>
    </w:rPr>
  </w:style>
  <w:style w:type="paragraph" w:styleId="Heading6">
    <w:name w:val="heading 6"/>
    <w:basedOn w:val="Normal"/>
    <w:next w:val="Text2"/>
    <w:link w:val="Heading6Char"/>
    <w:uiPriority w:val="9"/>
    <w:semiHidden/>
    <w:unhideWhenUsed/>
    <w:qFormat/>
    <w:rsid w:val="008314D2"/>
    <w:pPr>
      <w:keepNext/>
      <w:numPr>
        <w:ilvl w:val="5"/>
        <w:numId w:val="41"/>
      </w:numPr>
      <w:outlineLvl w:val="5"/>
    </w:pPr>
    <w:rPr>
      <w:rFonts w:eastAsiaTheme="majorEastAsia"/>
      <w:iCs/>
    </w:rPr>
  </w:style>
  <w:style w:type="paragraph" w:styleId="Heading7">
    <w:name w:val="heading 7"/>
    <w:basedOn w:val="Normal"/>
    <w:next w:val="Text2"/>
    <w:link w:val="Heading7Char"/>
    <w:uiPriority w:val="9"/>
    <w:semiHidden/>
    <w:unhideWhenUsed/>
    <w:qFormat/>
    <w:rsid w:val="008314D2"/>
    <w:pPr>
      <w:keepNext/>
      <w:numPr>
        <w:ilvl w:val="6"/>
        <w:numId w:val="41"/>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7"/>
      </w:numPr>
      <w:contextualSpacing/>
    </w:pPr>
  </w:style>
  <w:style w:type="paragraph" w:styleId="ListNumber2">
    <w:name w:val="List Number 2"/>
    <w:basedOn w:val="Normal"/>
    <w:uiPriority w:val="99"/>
    <w:semiHidden/>
    <w:unhideWhenUsed/>
    <w:rsid w:val="00283253"/>
    <w:pPr>
      <w:numPr>
        <w:numId w:val="8"/>
      </w:numPr>
      <w:contextualSpacing/>
    </w:pPr>
  </w:style>
  <w:style w:type="paragraph" w:styleId="ListNumber3">
    <w:name w:val="List Number 3"/>
    <w:basedOn w:val="Normal"/>
    <w:uiPriority w:val="99"/>
    <w:semiHidden/>
    <w:unhideWhenUsed/>
    <w:rsid w:val="00283253"/>
    <w:pPr>
      <w:numPr>
        <w:numId w:val="9"/>
      </w:numPr>
      <w:contextualSpacing/>
    </w:pPr>
  </w:style>
  <w:style w:type="paragraph" w:styleId="ListNumber4">
    <w:name w:val="List Number 4"/>
    <w:basedOn w:val="Normal"/>
    <w:uiPriority w:val="99"/>
    <w:semiHidden/>
    <w:unhideWhenUsed/>
    <w:rsid w:val="00283253"/>
    <w:pPr>
      <w:numPr>
        <w:numId w:val="10"/>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sl-SI"/>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sl-SI"/>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sl-SI"/>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0567B7"/>
    <w:pPr>
      <w:tabs>
        <w:tab w:val="center" w:pos="4535"/>
        <w:tab w:val="right" w:pos="9071"/>
      </w:tabs>
      <w:spacing w:before="0"/>
    </w:pPr>
  </w:style>
  <w:style w:type="character" w:customStyle="1" w:styleId="HeaderChar">
    <w:name w:val="Header Char"/>
    <w:basedOn w:val="DefaultParagraphFont"/>
    <w:link w:val="Header"/>
    <w:uiPriority w:val="99"/>
    <w:rsid w:val="000567B7"/>
    <w:rPr>
      <w:rFonts w:ascii="Times New Roman" w:hAnsi="Times New Roman" w:cs="Times New Roman"/>
      <w:sz w:val="24"/>
      <w:lang w:val="sl-SI"/>
    </w:rPr>
  </w:style>
  <w:style w:type="paragraph" w:styleId="Footer">
    <w:name w:val="footer"/>
    <w:basedOn w:val="Normal"/>
    <w:link w:val="FooterChar"/>
    <w:uiPriority w:val="99"/>
    <w:unhideWhenUsed/>
    <w:rsid w:val="000567B7"/>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0567B7"/>
    <w:rPr>
      <w:rFonts w:ascii="Times New Roman" w:hAnsi="Times New Roman" w:cs="Times New Roman"/>
      <w:sz w:val="24"/>
      <w:lang w:val="sl-SI"/>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shd w:val="clear" w:color="auto" w:fill="auto"/>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shd w:val="clear" w:color="auto" w:fill="auto"/>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shd w:val="clear" w:color="auto" w:fill="auto"/>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shd w:val="clear" w:color="auto" w:fill="auto"/>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0567B7"/>
    <w:pPr>
      <w:tabs>
        <w:tab w:val="center" w:pos="7285"/>
        <w:tab w:val="right" w:pos="14003"/>
      </w:tabs>
      <w:spacing w:before="0"/>
    </w:pPr>
  </w:style>
  <w:style w:type="paragraph" w:customStyle="1" w:styleId="FooterLandscape">
    <w:name w:val="FooterLandscape"/>
    <w:basedOn w:val="Normal"/>
    <w:rsid w:val="000567B7"/>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0567B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0567B7"/>
    <w:pPr>
      <w:spacing w:before="0"/>
      <w:jc w:val="right"/>
    </w:pPr>
    <w:rPr>
      <w:sz w:val="28"/>
    </w:rPr>
  </w:style>
  <w:style w:type="paragraph" w:customStyle="1" w:styleId="FooterSensitivity">
    <w:name w:val="Footer Sensitivity"/>
    <w:basedOn w:val="Normal"/>
    <w:rsid w:val="000567B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25"/>
      </w:numPr>
    </w:pPr>
  </w:style>
  <w:style w:type="paragraph" w:customStyle="1" w:styleId="Tiret1">
    <w:name w:val="Tiret 1"/>
    <w:basedOn w:val="Point1"/>
    <w:rsid w:val="009B7138"/>
    <w:pPr>
      <w:numPr>
        <w:numId w:val="26"/>
      </w:numPr>
    </w:pPr>
  </w:style>
  <w:style w:type="paragraph" w:customStyle="1" w:styleId="Tiret2">
    <w:name w:val="Tiret 2"/>
    <w:basedOn w:val="Point2"/>
    <w:rsid w:val="009B7138"/>
    <w:pPr>
      <w:numPr>
        <w:numId w:val="27"/>
      </w:numPr>
    </w:pPr>
  </w:style>
  <w:style w:type="paragraph" w:customStyle="1" w:styleId="Tiret3">
    <w:name w:val="Tiret 3"/>
    <w:basedOn w:val="Point3"/>
    <w:rsid w:val="009B7138"/>
    <w:pPr>
      <w:numPr>
        <w:numId w:val="28"/>
      </w:numPr>
    </w:pPr>
  </w:style>
  <w:style w:type="paragraph" w:customStyle="1" w:styleId="Tiret4">
    <w:name w:val="Tiret 4"/>
    <w:basedOn w:val="Point4"/>
    <w:rsid w:val="009B7138"/>
    <w:pPr>
      <w:numPr>
        <w:numId w:val="29"/>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45"/>
      </w:numPr>
    </w:pPr>
  </w:style>
  <w:style w:type="paragraph" w:customStyle="1" w:styleId="NumPar2">
    <w:name w:val="NumPar 2"/>
    <w:basedOn w:val="Normal"/>
    <w:next w:val="Text1"/>
    <w:rsid w:val="009B7138"/>
    <w:pPr>
      <w:numPr>
        <w:ilvl w:val="1"/>
        <w:numId w:val="45"/>
      </w:numPr>
    </w:pPr>
  </w:style>
  <w:style w:type="paragraph" w:customStyle="1" w:styleId="NumPar3">
    <w:name w:val="NumPar 3"/>
    <w:basedOn w:val="Normal"/>
    <w:next w:val="Text1"/>
    <w:rsid w:val="009B7138"/>
    <w:pPr>
      <w:numPr>
        <w:ilvl w:val="2"/>
        <w:numId w:val="45"/>
      </w:numPr>
    </w:pPr>
  </w:style>
  <w:style w:type="paragraph" w:customStyle="1" w:styleId="NumPar4">
    <w:name w:val="NumPar 4"/>
    <w:basedOn w:val="Normal"/>
    <w:next w:val="Text1"/>
    <w:rsid w:val="009B7138"/>
    <w:pPr>
      <w:numPr>
        <w:ilvl w:val="3"/>
        <w:numId w:val="45"/>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9B7138"/>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32"/>
      </w:numPr>
    </w:pPr>
  </w:style>
  <w:style w:type="paragraph" w:customStyle="1" w:styleId="Point1number">
    <w:name w:val="Point 1 (number)"/>
    <w:basedOn w:val="Normal"/>
    <w:rsid w:val="009B7138"/>
    <w:pPr>
      <w:numPr>
        <w:ilvl w:val="2"/>
        <w:numId w:val="32"/>
      </w:numPr>
    </w:pPr>
  </w:style>
  <w:style w:type="paragraph" w:customStyle="1" w:styleId="Point2number">
    <w:name w:val="Point 2 (number)"/>
    <w:basedOn w:val="Normal"/>
    <w:rsid w:val="009B7138"/>
    <w:pPr>
      <w:numPr>
        <w:ilvl w:val="4"/>
        <w:numId w:val="32"/>
      </w:numPr>
    </w:pPr>
  </w:style>
  <w:style w:type="paragraph" w:customStyle="1" w:styleId="Point3number">
    <w:name w:val="Point 3 (number)"/>
    <w:basedOn w:val="Normal"/>
    <w:rsid w:val="009B7138"/>
    <w:pPr>
      <w:numPr>
        <w:ilvl w:val="6"/>
        <w:numId w:val="32"/>
      </w:numPr>
    </w:pPr>
  </w:style>
  <w:style w:type="paragraph" w:customStyle="1" w:styleId="Point0letter">
    <w:name w:val="Point 0 (letter)"/>
    <w:basedOn w:val="Normal"/>
    <w:rsid w:val="009B7138"/>
    <w:pPr>
      <w:numPr>
        <w:ilvl w:val="1"/>
        <w:numId w:val="32"/>
      </w:numPr>
    </w:pPr>
  </w:style>
  <w:style w:type="paragraph" w:customStyle="1" w:styleId="Point1letter">
    <w:name w:val="Point 1 (letter)"/>
    <w:basedOn w:val="Normal"/>
    <w:rsid w:val="009B7138"/>
    <w:pPr>
      <w:numPr>
        <w:ilvl w:val="3"/>
        <w:numId w:val="32"/>
      </w:numPr>
    </w:pPr>
  </w:style>
  <w:style w:type="paragraph" w:customStyle="1" w:styleId="Point2letter">
    <w:name w:val="Point 2 (letter)"/>
    <w:basedOn w:val="Normal"/>
    <w:rsid w:val="009B7138"/>
    <w:pPr>
      <w:numPr>
        <w:ilvl w:val="5"/>
        <w:numId w:val="32"/>
      </w:numPr>
    </w:pPr>
  </w:style>
  <w:style w:type="paragraph" w:customStyle="1" w:styleId="Point3letter">
    <w:name w:val="Point 3 (letter)"/>
    <w:basedOn w:val="Normal"/>
    <w:rsid w:val="009B7138"/>
    <w:pPr>
      <w:numPr>
        <w:ilvl w:val="7"/>
        <w:numId w:val="32"/>
      </w:numPr>
    </w:pPr>
  </w:style>
  <w:style w:type="paragraph" w:customStyle="1" w:styleId="Point4letter">
    <w:name w:val="Point 4 (letter)"/>
    <w:basedOn w:val="Normal"/>
    <w:rsid w:val="009B7138"/>
    <w:pPr>
      <w:numPr>
        <w:ilvl w:val="8"/>
        <w:numId w:val="32"/>
      </w:numPr>
    </w:pPr>
  </w:style>
  <w:style w:type="paragraph" w:customStyle="1" w:styleId="Bullet0">
    <w:name w:val="Bullet 0"/>
    <w:basedOn w:val="Normal"/>
    <w:rsid w:val="009B7138"/>
    <w:pPr>
      <w:numPr>
        <w:numId w:val="33"/>
      </w:numPr>
    </w:pPr>
  </w:style>
  <w:style w:type="paragraph" w:customStyle="1" w:styleId="Bullet1">
    <w:name w:val="Bullet 1"/>
    <w:basedOn w:val="Normal"/>
    <w:rsid w:val="009B7138"/>
    <w:pPr>
      <w:numPr>
        <w:numId w:val="34"/>
      </w:numPr>
    </w:pPr>
  </w:style>
  <w:style w:type="paragraph" w:customStyle="1" w:styleId="Bullet2">
    <w:name w:val="Bullet 2"/>
    <w:basedOn w:val="Normal"/>
    <w:rsid w:val="009B7138"/>
    <w:pPr>
      <w:numPr>
        <w:numId w:val="35"/>
      </w:numPr>
    </w:pPr>
  </w:style>
  <w:style w:type="paragraph" w:customStyle="1" w:styleId="Bullet3">
    <w:name w:val="Bullet 3"/>
    <w:basedOn w:val="Normal"/>
    <w:rsid w:val="009B7138"/>
    <w:pPr>
      <w:numPr>
        <w:numId w:val="36"/>
      </w:numPr>
    </w:pPr>
  </w:style>
  <w:style w:type="paragraph" w:customStyle="1" w:styleId="Bullet4">
    <w:name w:val="Bullet 4"/>
    <w:basedOn w:val="Normal"/>
    <w:rsid w:val="009B7138"/>
    <w:pPr>
      <w:numPr>
        <w:numId w:val="37"/>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38"/>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8314D2"/>
    <w:rPr>
      <w:rFonts w:ascii="Times New Roman" w:eastAsiaTheme="majorEastAsia" w:hAnsi="Times New Roman" w:cs="Times New Roman"/>
      <w:sz w:val="24"/>
      <w:lang w:val="sl-SI"/>
    </w:rPr>
  </w:style>
  <w:style w:type="character" w:customStyle="1" w:styleId="Heading6Char">
    <w:name w:val="Heading 6 Char"/>
    <w:basedOn w:val="DefaultParagraphFont"/>
    <w:link w:val="Heading6"/>
    <w:uiPriority w:val="9"/>
    <w:semiHidden/>
    <w:rsid w:val="008314D2"/>
    <w:rPr>
      <w:rFonts w:ascii="Times New Roman" w:eastAsiaTheme="majorEastAsia" w:hAnsi="Times New Roman" w:cs="Times New Roman"/>
      <w:iCs/>
      <w:sz w:val="24"/>
      <w:lang w:val="sl-SI"/>
    </w:rPr>
  </w:style>
  <w:style w:type="character" w:customStyle="1" w:styleId="Heading7Char">
    <w:name w:val="Heading 7 Char"/>
    <w:basedOn w:val="DefaultParagraphFont"/>
    <w:link w:val="Heading7"/>
    <w:uiPriority w:val="9"/>
    <w:semiHidden/>
    <w:rsid w:val="008314D2"/>
    <w:rPr>
      <w:rFonts w:ascii="Times New Roman" w:eastAsiaTheme="majorEastAsia" w:hAnsi="Times New Roman" w:cs="Times New Roman"/>
      <w:iCs/>
      <w:sz w:val="24"/>
      <w:lang w:val="sl-SI"/>
    </w:rPr>
  </w:style>
  <w:style w:type="paragraph" w:customStyle="1" w:styleId="ManualHeading5">
    <w:name w:val="Manual Heading 5"/>
    <w:basedOn w:val="Normal"/>
    <w:next w:val="Text2"/>
    <w:rsid w:val="008314D2"/>
    <w:pPr>
      <w:keepNext/>
      <w:tabs>
        <w:tab w:val="left" w:pos="1417"/>
      </w:tabs>
      <w:ind w:left="1417" w:hanging="1417"/>
      <w:outlineLvl w:val="4"/>
    </w:pPr>
  </w:style>
  <w:style w:type="paragraph" w:customStyle="1" w:styleId="ManualHeading6">
    <w:name w:val="Manual Heading 6"/>
    <w:basedOn w:val="Normal"/>
    <w:next w:val="Text2"/>
    <w:rsid w:val="008314D2"/>
    <w:pPr>
      <w:keepNext/>
      <w:tabs>
        <w:tab w:val="left" w:pos="1417"/>
      </w:tabs>
      <w:ind w:left="1417" w:hanging="1417"/>
      <w:outlineLvl w:val="5"/>
    </w:pPr>
  </w:style>
  <w:style w:type="paragraph" w:customStyle="1" w:styleId="ManualHeading7">
    <w:name w:val="Manual Heading 7"/>
    <w:basedOn w:val="Normal"/>
    <w:next w:val="Text2"/>
    <w:rsid w:val="008314D2"/>
    <w:pPr>
      <w:keepNext/>
      <w:tabs>
        <w:tab w:val="left" w:pos="1417"/>
      </w:tabs>
      <w:ind w:left="1417" w:hanging="1417"/>
      <w:outlineLvl w:val="6"/>
    </w:pPr>
  </w:style>
  <w:style w:type="paragraph" w:customStyle="1" w:styleId="Text5">
    <w:name w:val="Text 5"/>
    <w:basedOn w:val="Normal"/>
    <w:rsid w:val="008314D2"/>
    <w:pPr>
      <w:ind w:left="3118"/>
    </w:pPr>
  </w:style>
  <w:style w:type="paragraph" w:customStyle="1" w:styleId="Text6">
    <w:name w:val="Text 6"/>
    <w:basedOn w:val="Normal"/>
    <w:rsid w:val="008314D2"/>
    <w:pPr>
      <w:ind w:left="3685"/>
    </w:pPr>
  </w:style>
  <w:style w:type="paragraph" w:customStyle="1" w:styleId="Point5">
    <w:name w:val="Point 5"/>
    <w:basedOn w:val="Normal"/>
    <w:rsid w:val="008314D2"/>
    <w:pPr>
      <w:ind w:left="3685" w:hanging="567"/>
    </w:pPr>
  </w:style>
  <w:style w:type="paragraph" w:customStyle="1" w:styleId="Tiret5">
    <w:name w:val="Tiret 5"/>
    <w:basedOn w:val="Point5"/>
    <w:rsid w:val="008314D2"/>
    <w:pPr>
      <w:numPr>
        <w:numId w:val="42"/>
      </w:numPr>
    </w:pPr>
  </w:style>
  <w:style w:type="paragraph" w:customStyle="1" w:styleId="NumPar5">
    <w:name w:val="NumPar 5"/>
    <w:basedOn w:val="Normal"/>
    <w:next w:val="Text2"/>
    <w:rsid w:val="008314D2"/>
    <w:pPr>
      <w:numPr>
        <w:ilvl w:val="4"/>
        <w:numId w:val="45"/>
      </w:numPr>
    </w:pPr>
  </w:style>
  <w:style w:type="paragraph" w:customStyle="1" w:styleId="NumPar6">
    <w:name w:val="NumPar 6"/>
    <w:basedOn w:val="Normal"/>
    <w:next w:val="Text2"/>
    <w:rsid w:val="008314D2"/>
    <w:pPr>
      <w:numPr>
        <w:ilvl w:val="5"/>
        <w:numId w:val="45"/>
      </w:numPr>
    </w:pPr>
  </w:style>
  <w:style w:type="paragraph" w:customStyle="1" w:styleId="NumPar7">
    <w:name w:val="NumPar 7"/>
    <w:basedOn w:val="Normal"/>
    <w:next w:val="Text2"/>
    <w:rsid w:val="008314D2"/>
    <w:pPr>
      <w:numPr>
        <w:ilvl w:val="6"/>
        <w:numId w:val="45"/>
      </w:numPr>
    </w:pPr>
  </w:style>
  <w:style w:type="paragraph" w:customStyle="1" w:styleId="ManualNumPar5">
    <w:name w:val="Manual NumPar 5"/>
    <w:basedOn w:val="Normal"/>
    <w:next w:val="Text2"/>
    <w:rsid w:val="008314D2"/>
    <w:pPr>
      <w:ind w:left="1417" w:hanging="1417"/>
    </w:pPr>
  </w:style>
  <w:style w:type="paragraph" w:customStyle="1" w:styleId="ManualNumPar6">
    <w:name w:val="Manual NumPar 6"/>
    <w:basedOn w:val="Normal"/>
    <w:next w:val="Text2"/>
    <w:rsid w:val="008314D2"/>
    <w:pPr>
      <w:ind w:left="1417" w:hanging="1417"/>
    </w:pPr>
  </w:style>
  <w:style w:type="paragraph" w:customStyle="1" w:styleId="ManualNumPar7">
    <w:name w:val="Manual NumPar 7"/>
    <w:basedOn w:val="Normal"/>
    <w:next w:val="Text2"/>
    <w:rsid w:val="008314D2"/>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1</TotalTime>
  <Pages>3</Pages>
  <Words>396</Words>
  <Characters>2321</Characters>
  <Application>Microsoft Office Word</Application>
  <DocSecurity>0</DocSecurity>
  <Lines>48</Lines>
  <Paragraphs>29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2022-03-08T14:50:00Z</dcterms:created>
  <dcterms:modified xsi:type="dcterms:W3CDTF">2022-03-08T14:50:00Z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