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C743E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FI</w:t>
      </w:r>
    </w:p>
    <w:p w14:paraId="15E4241A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6C49A80C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LIITE II</w:t>
      </w:r>
    </w:p>
    <w:p w14:paraId="60C0D3D0" w14:textId="77777777" w:rsidR="00003310" w:rsidRPr="00BC0C32" w:rsidRDefault="00003310" w:rsidP="00003310">
      <w:pPr>
        <w:jc w:val="center"/>
        <w:rPr>
          <w:sz w:val="24"/>
          <w:rFonts w:asciiTheme="majorBidi" w:hAnsiTheme="majorBidi" w:cstheme="majorBidi"/>
        </w:rPr>
      </w:pPr>
      <w:r>
        <w:rPr>
          <w:sz w:val="24"/>
          <w:rFonts w:asciiTheme="majorBidi" w:hAnsiTheme="majorBidi"/>
        </w:rPr>
        <w:t xml:space="preserve">”LIITE II</w:t>
      </w:r>
    </w:p>
    <w:p w14:paraId="608AAB5A" w14:textId="77777777" w:rsidR="00003310" w:rsidRPr="00BC0C32" w:rsidRDefault="00003310" w:rsidP="00003310">
      <w:pPr>
        <w:jc w:val="center"/>
        <w:rPr>
          <w:b/>
          <w:sz w:val="24"/>
          <w:rFonts w:asciiTheme="majorBidi" w:hAnsiTheme="majorBidi" w:cstheme="majorBidi"/>
        </w:rPr>
      </w:pPr>
      <w:r>
        <w:rPr>
          <w:b/>
          <w:sz w:val="24"/>
          <w:rFonts w:asciiTheme="majorBidi" w:hAnsiTheme="majorBidi"/>
        </w:rPr>
        <w:t xml:space="preserve">OMIEN VAROJEN JA OMIEN VAROJEN VAATIMUSTEN RAPORTOINTIA KOSKEVAT OHJEET</w:t>
      </w:r>
    </w:p>
    <w:p w14:paraId="42DC7EE7" w14:textId="77777777" w:rsidR="00003310" w:rsidRPr="00BC0C32" w:rsidRDefault="00003310" w:rsidP="00003310">
      <w:pPr>
        <w:jc w:val="center"/>
        <w:rPr>
          <w:rFonts w:asciiTheme="majorBidi" w:hAnsiTheme="majorBidi" w:cstheme="majorBidi"/>
          <w:b/>
          <w:sz w:val="24"/>
          <w:lang w:eastAsia="de-DE"/>
        </w:rPr>
      </w:pPr>
    </w:p>
    <w:p w14:paraId="1FFD2A47" w14:textId="77777777" w:rsidR="00003310" w:rsidRPr="00BC0C32" w:rsidRDefault="00003310" w:rsidP="00003310">
      <w:pPr>
        <w:pStyle w:val="InstructionsText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Sisällysluettelo</w:t>
      </w:r>
    </w:p>
    <w:p w14:paraId="70895CD6" w14:textId="77777777" w:rsidR="00BC0C32" w:rsidRPr="00BC0C32" w:rsidRDefault="00BC0C32" w:rsidP="00BC0C32">
      <w:pPr>
        <w:rPr>
          <w:rFonts w:asciiTheme="majorBidi" w:hAnsiTheme="majorBidi" w:cstheme="majorBidi"/>
        </w:rPr>
      </w:pPr>
    </w:p>
    <w:p w14:paraId="2A6B0139" w14:textId="2497D9C0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I OSA: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YLEISET OHJEET</w:t>
      </w:r>
    </w:p>
    <w:p w14:paraId="661AAE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RAKENNE JA KÄYTÄNNÖT</w:t>
      </w:r>
    </w:p>
    <w:p w14:paraId="28AE69F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RAKENNE</w:t>
      </w:r>
    </w:p>
    <w:p w14:paraId="46250D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NUMEROINTIKÄYTÄNTÖ</w:t>
      </w:r>
    </w:p>
    <w:p w14:paraId="1679C07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MERKKIKÄYTÄNTÖ</w:t>
      </w:r>
    </w:p>
    <w:p w14:paraId="57D87C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OSA II: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LOMAKKEISIIN LIITTYVÄT OHJEET</w:t>
      </w:r>
    </w:p>
    <w:p w14:paraId="27285A1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KUVAUS VAKAVARAISUUDESTA (CA)</w:t>
      </w:r>
      <w:r>
        <w:rPr>
          <w:sz w:val="20"/>
          <w:rFonts w:asciiTheme="majorBidi" w:hAnsiTheme="majorBidi"/>
        </w:rPr>
        <w:t xml:space="preserve"> </w:t>
      </w:r>
    </w:p>
    <w:p w14:paraId="521548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157DB63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01.00 – OMAT VARAT (CA1)</w:t>
      </w:r>
      <w:r>
        <w:rPr>
          <w:sz w:val="20"/>
          <w:rFonts w:asciiTheme="majorBidi" w:hAnsiTheme="majorBidi"/>
        </w:rPr>
        <w:t xml:space="preserve"> </w:t>
      </w:r>
    </w:p>
    <w:p w14:paraId="12C34E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699C7A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02.00 – OMIEN VAROJEN VAATIMUKSET (CA2)</w:t>
      </w:r>
      <w:r>
        <w:rPr>
          <w:sz w:val="20"/>
          <w:rFonts w:asciiTheme="majorBidi" w:hAnsiTheme="majorBidi"/>
        </w:rPr>
        <w:t xml:space="preserve"> </w:t>
      </w:r>
    </w:p>
    <w:p w14:paraId="331C4C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FB7F5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03.00 – VAKAVARAISUUSSUHTEET JA VAKAVARAISUUSTASOT (CA3)</w:t>
      </w:r>
      <w:r>
        <w:rPr>
          <w:sz w:val="20"/>
          <w:rFonts w:asciiTheme="majorBidi" w:hAnsiTheme="majorBidi"/>
        </w:rPr>
        <w:t xml:space="preserve"> </w:t>
      </w:r>
    </w:p>
    <w:p w14:paraId="2F63539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108A289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04.00 – LISÄTIETOERÄT (CA4)</w:t>
      </w:r>
      <w:r>
        <w:rPr>
          <w:sz w:val="20"/>
          <w:rFonts w:asciiTheme="majorBidi" w:hAnsiTheme="majorBidi"/>
        </w:rPr>
        <w:t xml:space="preserve"> </w:t>
      </w:r>
    </w:p>
    <w:p w14:paraId="1F44CC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2D5F7C5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SIIRTYMÄSÄÄNNÖKSET JA MÄÄRÄAJAKSI VAPAUTETUT INSTRUMENTIT: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VALTIONTUKEA SISÄLTÄMÄTTÖMÄT INSTRUMENTIT (CA5)</w:t>
      </w:r>
      <w:r>
        <w:rPr>
          <w:sz w:val="20"/>
          <w:rFonts w:asciiTheme="majorBidi" w:hAnsiTheme="majorBidi"/>
        </w:rPr>
        <w:t xml:space="preserve"> </w:t>
      </w:r>
    </w:p>
    <w:p w14:paraId="43312C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50816A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05.01 – SIIRTYMÄSÄÄNNÖKSET (CA5.1)</w:t>
      </w:r>
      <w:r>
        <w:rPr>
          <w:sz w:val="20"/>
          <w:rFonts w:asciiTheme="majorBidi" w:hAnsiTheme="majorBidi"/>
        </w:rPr>
        <w:t xml:space="preserve"> </w:t>
      </w:r>
    </w:p>
    <w:p w14:paraId="0FE805F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33A79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05.02 – MÄÄRÄAJAKSI VAPAUTETUT INSTRUMENTIT: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VALTIONTUKEA SISÄLTÄMÄTTÖMÄT INSTRUMENTIT (CA5.2)</w:t>
      </w:r>
      <w:r>
        <w:rPr>
          <w:sz w:val="20"/>
          <w:rFonts w:asciiTheme="majorBidi" w:hAnsiTheme="majorBidi"/>
        </w:rPr>
        <w:t xml:space="preserve"> </w:t>
      </w:r>
    </w:p>
    <w:p w14:paraId="0541CB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1.6.3.1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48200C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RYHMÄN VAKAVARAISUUS: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LIITTYNEITÄ LAITOKSIA KOSKEVAT TIEDOT (GS)</w:t>
      </w:r>
      <w:r>
        <w:rPr>
          <w:sz w:val="20"/>
          <w:rFonts w:asciiTheme="majorBidi" w:hAnsiTheme="majorBidi"/>
        </w:rPr>
        <w:t xml:space="preserve"> </w:t>
      </w:r>
    </w:p>
    <w:p w14:paraId="107C385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0889B8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YKSITYISKOHTAISET TIEDOT RYHMÄN VAKAVARAISUUDESTA</w:t>
      </w:r>
    </w:p>
    <w:p w14:paraId="2687F7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TIEDOT YKSITTÄISTEN YHTEISÖJEN OSALLISTUMISESTA RYHMÄN VAKAVARAISUUDEN MUODOSTAMISEEN</w:t>
      </w:r>
    </w:p>
    <w:p w14:paraId="4929D5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06.01 – RYHMÄN VAKAVARAISUUS: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LIITTYNEITÄ LAITOKSIA KOSKEVAT TIEDOT – YHTEENSÄ (GS TOTAL)</w:t>
      </w:r>
      <w:r>
        <w:rPr>
          <w:sz w:val="20"/>
          <w:rFonts w:asciiTheme="majorBidi" w:hAnsiTheme="majorBidi"/>
        </w:rPr>
        <w:t xml:space="preserve"> </w:t>
      </w:r>
    </w:p>
    <w:p w14:paraId="64FDB3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06.02 – RYHMÄN VAKAVARAISUUS: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LIITTYNEITÄ LAITOKSIA KOSKEVAT TIEDOT (GS)</w:t>
      </w:r>
      <w:r>
        <w:rPr>
          <w:sz w:val="20"/>
          <w:rFonts w:asciiTheme="majorBidi" w:hAnsiTheme="majorBidi"/>
        </w:rPr>
        <w:t xml:space="preserve"> </w:t>
      </w:r>
    </w:p>
    <w:p w14:paraId="73E02FF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LUOTTORISKILOMAKKEET</w:t>
      </w:r>
    </w:p>
    <w:p w14:paraId="7A9D6E8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04A5E9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SUBSTITUUTIOVAIKUTUKSIA AIHEUTTAVIEN LUOTTORISKIN VÄHENTÄMISTEKNIIKOIDEN (CRM) RAPORTOINTI</w:t>
      </w:r>
    </w:p>
    <w:p w14:paraId="6BF48B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VASTAPUOLIRISKIN RAPORTOINTI</w:t>
      </w:r>
    </w:p>
    <w:p w14:paraId="1FA38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07.00 – LUOTTO- JA VASTAPUOLILUOTTORISKI SEKÄ LUOTTOKAUPAN SELVITYSRISKI: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STANDARDIMENETELMÄN MUKAISET PÄÄOMAVAATIMUKSET (CR SA)</w:t>
      </w:r>
      <w:r>
        <w:rPr>
          <w:sz w:val="20"/>
          <w:rFonts w:asciiTheme="majorBidi" w:hAnsiTheme="majorBidi"/>
        </w:rPr>
        <w:t xml:space="preserve"> </w:t>
      </w:r>
    </w:p>
    <w:p w14:paraId="5EEC113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215D49D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 SA -LOMAKKEEN SOVELTAMISALA</w:t>
      </w:r>
    </w:p>
    <w:p w14:paraId="12E6954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VASTUIDEN LUOKITTELU VASTUURYHMIIN STANDARDIMENETELMÄN MUKAISESTI</w:t>
      </w:r>
    </w:p>
    <w:p w14:paraId="32FA566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TIETTYJEN ASETUKSEN (EU) N:O 575/2013 112 ARTIKLASSA TARKOITETTUJEN VASTUURYHMIEN SOVELTAMISALAA KOSKEVIA SELVENNYKSIÄ</w:t>
      </w:r>
    </w:p>
    <w:p w14:paraId="48D2A14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VASTUURYHMÄ ”SAAMISET LAITOKSILTA”</w:t>
      </w:r>
      <w:r>
        <w:rPr>
          <w:sz w:val="20"/>
          <w:rFonts w:asciiTheme="majorBidi" w:hAnsiTheme="majorBidi"/>
        </w:rPr>
        <w:t xml:space="preserve"> </w:t>
      </w:r>
    </w:p>
    <w:p w14:paraId="538259D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VASTUURYHMÄ ”KATETUT JOUKKOLAINAT”</w:t>
      </w:r>
      <w:r>
        <w:rPr>
          <w:sz w:val="20"/>
          <w:rFonts w:asciiTheme="majorBidi" w:hAnsiTheme="majorBidi"/>
        </w:rPr>
        <w:t xml:space="preserve"> </w:t>
      </w:r>
    </w:p>
    <w:p w14:paraId="4ABE66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VASTUURYHMÄ ”YHTEISTÄ SIJOITUSTOIMINTAA HARJOITTAVIIN YRITYKSIIN LIITTYVÄT VASTUUT”</w:t>
      </w:r>
      <w:r>
        <w:rPr>
          <w:sz w:val="20"/>
          <w:rFonts w:asciiTheme="majorBidi" w:hAnsiTheme="majorBidi"/>
        </w:rPr>
        <w:t xml:space="preserve"> </w:t>
      </w:r>
    </w:p>
    <w:p w14:paraId="0561AB1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3.2.5.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0EEDE27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LUOTTO- JA VASTAPUOLILUOTTORISKI SEKÄ LUOTTOKAUPAN SELVITYSRISKI: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OMIEN VAROJEN VAATIMUKSET (CR IRB)</w:t>
      </w:r>
      <w:r>
        <w:rPr>
          <w:sz w:val="20"/>
          <w:rFonts w:asciiTheme="majorBidi" w:hAnsiTheme="majorBidi"/>
        </w:rPr>
        <w:t xml:space="preserve"> </w:t>
      </w:r>
    </w:p>
    <w:p w14:paraId="571660F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 IRB -LOMAKKEEN SOVELTAMISALA</w:t>
      </w:r>
    </w:p>
    <w:p w14:paraId="1092231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CR IRB -LOMAKKEEN RAKENNE</w:t>
      </w:r>
    </w:p>
    <w:p w14:paraId="515826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3DC543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08.02 – LUOTTO- JA VASTAPUOLILUOTTORISKI SEKÄ LUOTTOKAUPAN SELVITYSRISKI: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PÄÄOMAVAATIMUKSET: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JAOTELTUINA VASTAPUOLILUOKKIEN JA -RYHMIEN MUKAAN (CR IRB 2 -LOMAKE)</w:t>
      </w:r>
      <w:r>
        <w:rPr>
          <w:sz w:val="20"/>
          <w:rFonts w:asciiTheme="majorBidi" w:hAnsiTheme="majorBidi"/>
        </w:rPr>
        <w:t xml:space="preserve"> </w:t>
      </w:r>
    </w:p>
    <w:p w14:paraId="53CCFD5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08.03 – LUOTTORISKI JA LUOTTOKAUPAN SELVITYSRISKIT: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PÄÄOMAVAATIMUKSET (ERITTELY PD-RAJOJEN MUKAAN (CR IRB 3))</w:t>
      </w:r>
      <w:r>
        <w:rPr>
          <w:sz w:val="20"/>
          <w:rFonts w:asciiTheme="majorBidi" w:hAnsiTheme="majorBidi"/>
        </w:rPr>
        <w:t xml:space="preserve"> </w:t>
      </w:r>
    </w:p>
    <w:p w14:paraId="7A20160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3BF9C41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77E46D0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08.04 - LUOTTORISKI JA LUOTTOKAUPAN SELVITYSRISKIT: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PÄÄOMAVAATIMUKSET (RISKIPAINOTETTUJEN VASTUUERIEN VIRTALASKELMAT (CR IRB 4))</w:t>
      </w:r>
      <w:r>
        <w:rPr>
          <w:sz w:val="20"/>
          <w:rFonts w:asciiTheme="majorBidi" w:hAnsiTheme="majorBidi"/>
        </w:rPr>
        <w:t xml:space="preserve"> </w:t>
      </w:r>
    </w:p>
    <w:p w14:paraId="1136F0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03C63A4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66B6586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08.05 - LUOTTORISKI JA LUOTTOKAUPAN SELVITYSRISKIT: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PÄÄOMAVAATIMUKSET (PD:N TOTEUTUMATESTAUS (CR IRB 5))</w:t>
      </w:r>
      <w:r>
        <w:rPr>
          <w:sz w:val="20"/>
          <w:rFonts w:asciiTheme="majorBidi" w:hAnsiTheme="majorBidi"/>
        </w:rPr>
        <w:t xml:space="preserve"> </w:t>
      </w:r>
    </w:p>
    <w:p w14:paraId="7C6A8AD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1E5D13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73C7B45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08.05.1 – LUOTTORISKI JA LUOTTOKAUPAN SELVITYSRISKIT: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PÄÄOMAVAATIMUKSET: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PD:N TOTEUTUMATESTAUS ASETUKSEN (EU) N:O 575/2013 180 ARTIKLAN 1 KOHDAN F ALAKOHDAN MUKAISESTI (CR IRB 5B)</w:t>
      </w:r>
      <w:r>
        <w:rPr>
          <w:sz w:val="20"/>
          <w:rFonts w:asciiTheme="majorBidi" w:hAnsiTheme="majorBidi"/>
        </w:rPr>
        <w:t xml:space="preserve"> </w:t>
      </w:r>
    </w:p>
    <w:p w14:paraId="4F5DB90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98F4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08.06 - LUOTTORISKI JA LUOTTOKAUPAN SELVITYSRISKIT: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PÄÄOMAVAATIMUKSET (ERITYISKOHTEIDEN RAHOITUSTA KOSKEVA RYHMITTELYMENETELMÄ (CR IRB 6))</w:t>
      </w:r>
      <w:r>
        <w:rPr>
          <w:sz w:val="20"/>
          <w:rFonts w:asciiTheme="majorBidi" w:hAnsiTheme="majorBidi"/>
        </w:rPr>
        <w:t xml:space="preserve"> </w:t>
      </w:r>
    </w:p>
    <w:p w14:paraId="68CD3CF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24A8F32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0084D8B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08.07 - LUOTTORISKI JA LUOTTOKAUPAN SELVITYSRISKIT: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PÄÄOMAVAATIMUKSET (IRB- JA SA-MENETELMIEN KÄYTÖN LAAJUUS (CR IRB 7))</w:t>
      </w:r>
      <w:r>
        <w:rPr>
          <w:sz w:val="20"/>
          <w:rFonts w:asciiTheme="majorBidi" w:hAnsiTheme="majorBidi"/>
        </w:rPr>
        <w:t xml:space="preserve"> </w:t>
      </w:r>
    </w:p>
    <w:p w14:paraId="037AAB2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140442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027AAC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LUOTTO- JA VASTAPUOLILUOTTORISKI SEKÄ LUOTTOKAUPAN SELVITYSRISKI: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MAANTIETEELLISEEN JAKAUTUMISEEN LIITTYVÄT TIEDOT</w:t>
      </w:r>
    </w:p>
    <w:p w14:paraId="3741DD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09.01 – VASTUIDEN MAANTIETEELLINEN JAKAUTUMINEN VASTAPUOLEN ASUINPAIKAN MUKAAN: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STANDARDIMENETELMÄN MUKAISET VASTUUT (CR GB 1)</w:t>
      </w:r>
      <w:r>
        <w:rPr>
          <w:sz w:val="20"/>
          <w:rFonts w:asciiTheme="majorBidi" w:hAnsiTheme="majorBidi"/>
        </w:rPr>
        <w:t xml:space="preserve"> </w:t>
      </w:r>
    </w:p>
    <w:p w14:paraId="74D994C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A2D469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09.02 – VASTUIDEN MAANTIETEELLINEN JAKAUTUMINEN VASTAPUOLEN ASUINPAIKAN MUKAAN: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IRB-MENETELMÄN MUKAISET VASTUUT (CR GB 2)</w:t>
      </w:r>
      <w:r>
        <w:rPr>
          <w:sz w:val="20"/>
          <w:rFonts w:asciiTheme="majorBidi" w:hAnsiTheme="majorBidi"/>
        </w:rPr>
        <w:t xml:space="preserve"> </w:t>
      </w:r>
    </w:p>
    <w:p w14:paraId="15FB21B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E4A6A0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09.04 – SELLAISTEN LUOTTOVASTUIDEN ERITTELY, JOTKA OVAT MERKITYKSELLISIÄ LASKETTAESSA VASTASYKLISTÄ PUSKURIKANTAA MAITTAIN JA LAITOSKOHTAISTA VASTASYKLISTÄ PUSKURIKANTAA (CCB)</w:t>
      </w:r>
      <w:r>
        <w:rPr>
          <w:sz w:val="20"/>
          <w:rFonts w:asciiTheme="majorBidi" w:hAnsiTheme="majorBidi"/>
        </w:rPr>
        <w:t xml:space="preserve"> </w:t>
      </w:r>
    </w:p>
    <w:p w14:paraId="67D1D5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7804C63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3.4.3.2.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6A35C9A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10.00 – LUOTTO- JA VASTAPUOLILUOTTORISKI SEKÄ LUOTTOKAUPAN SELVITYSRISKI: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IRB-VASTUUT, JOIHIN SOVELLETAAN KOKONAISRISKIPAINOLATTIAA</w:t>
      </w:r>
    </w:p>
    <w:p w14:paraId="2C8708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3.5A.1.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YLEISET HUOMAUTUKSET</w:t>
      </w:r>
    </w:p>
    <w:p w14:paraId="537046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3.5A.2.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TIETTYJÄ KOHTIA KOSKEVAT OHJEET</w:t>
      </w:r>
    </w:p>
    <w:p w14:paraId="1559C4A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10.01 JA C 10.02 – SISÄISTEN LUOTTOLUOKITUSTEN MENETELMÄN (IRB-MENETELMÄN) MUKAISET OMAN PÄÄOMAN EHTOISET SIJOITUKSET (CR EQU IRB 1 ja CR EQU IRB 2)</w:t>
      </w:r>
      <w:r>
        <w:rPr>
          <w:sz w:val="20"/>
          <w:rFonts w:asciiTheme="majorBidi" w:hAnsiTheme="majorBidi"/>
        </w:rPr>
        <w:t xml:space="preserve"> </w:t>
      </w:r>
    </w:p>
    <w:p w14:paraId="2FD8FBE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3244953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POSITIOKOHTAISET OHJEET (SOVELLETAAN SEKÄ CR EQU IRB 1 -LOMAKKEESEEN ETTÄ CR EQU IRB 2 -LOMAKKEESEEN)</w:t>
      </w:r>
      <w:r>
        <w:rPr>
          <w:sz w:val="20"/>
          <w:rFonts w:asciiTheme="majorBidi" w:hAnsiTheme="majorBidi"/>
        </w:rPr>
        <w:t xml:space="preserve"> </w:t>
      </w:r>
    </w:p>
    <w:p w14:paraId="0C1D906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11.00 – SELVITYS-/TOIMITUSRISKI (CR SETT)</w:t>
      </w:r>
      <w:r>
        <w:rPr>
          <w:sz w:val="20"/>
          <w:rFonts w:asciiTheme="majorBidi" w:hAnsiTheme="majorBidi"/>
        </w:rPr>
        <w:t xml:space="preserve"> </w:t>
      </w:r>
    </w:p>
    <w:p w14:paraId="6539EA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79F0BDF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23B3A4B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13.01 – LUOTTORISKI – ARVOPAPERISTAMISET (CR SEC)</w:t>
      </w:r>
      <w:r>
        <w:rPr>
          <w:sz w:val="20"/>
          <w:rFonts w:asciiTheme="majorBidi" w:hAnsiTheme="majorBidi"/>
        </w:rPr>
        <w:t xml:space="preserve"> </w:t>
      </w:r>
    </w:p>
    <w:p w14:paraId="3DC3A69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15DA2C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6DFA13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ARVOPAPERISTAMISIA KOSKEVAT TARKEMMAT TIEDOT (SEC DETAILS)</w:t>
      </w:r>
      <w:r>
        <w:rPr>
          <w:sz w:val="20"/>
          <w:rFonts w:asciiTheme="majorBidi" w:hAnsiTheme="majorBidi"/>
        </w:rPr>
        <w:t xml:space="preserve"> </w:t>
      </w:r>
    </w:p>
    <w:p w14:paraId="2DBF97F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SEC DETAILS -LOMAKKEEN SOVELTAMISALA</w:t>
      </w:r>
    </w:p>
    <w:p w14:paraId="2A34E1A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3.8.2 SEC DETAILS -LOMAKKEEN ERITTELY</w:t>
      </w:r>
    </w:p>
    <w:p w14:paraId="49C27D9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3.8.3 C 14.00 – ARVOPAPERISTAMISIA KOSKEVAT TARKEMMAT TIEDOT (SEC DETAILS)</w:t>
      </w:r>
      <w:r>
        <w:rPr>
          <w:sz w:val="20"/>
          <w:rFonts w:asciiTheme="majorBidi" w:hAnsiTheme="majorBidi"/>
        </w:rPr>
        <w:t xml:space="preserve"> </w:t>
      </w:r>
    </w:p>
    <w:p w14:paraId="4559F3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14.01 – ARVOPAPERISTAMISIA KOSKEVAT TARKEMMAT TIEDOT (SEC DETAILS 2)</w:t>
      </w:r>
      <w:r>
        <w:rPr>
          <w:sz w:val="20"/>
          <w:rFonts w:asciiTheme="majorBidi" w:hAnsiTheme="majorBidi"/>
        </w:rPr>
        <w:t xml:space="preserve"> </w:t>
      </w:r>
    </w:p>
    <w:p w14:paraId="26CF60E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VASTAPUOLILUOTTORISKI</w:t>
      </w:r>
    </w:p>
    <w:p w14:paraId="7CC5ED9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VASTAPUOLIRISKILOMAKKEIDEN LAAJUUS</w:t>
      </w:r>
    </w:p>
    <w:p w14:paraId="50397C7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34.01 – JOHDANNAISIIN LIITTYVÄN LIIKETOIMINNAN KOKO</w:t>
      </w:r>
    </w:p>
    <w:p w14:paraId="4869F3A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23B5D7A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121F67D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34.02 – VASTAPUOLIRISKIVASTUUT MENETELMITTÄIN</w:t>
      </w:r>
    </w:p>
    <w:p w14:paraId="59E000E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018F1DD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6A78BA5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34.03 – STANDARDIMENETELMILLÄ KÄSITELTÄVÄT VASTAPUOLIRISKIVASTUUT: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VASTAPUOLIRISKIN STANDARDIMENETELMÄ (SA-CCR) JA YKSINKERTAISTETTU STANDARDIMENETELMÄ (SA-CCR)</w:t>
      </w:r>
    </w:p>
    <w:p w14:paraId="3491716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4AB83A8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18AA638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34.04 – ALKUPERÄISEN HANKINTA-ARVON MENETELMÄLLÄ (OEM) KÄSITELTÄVÄT VASTAPUOLIRISKIVASTUUT</w:t>
      </w:r>
      <w:r>
        <w:rPr>
          <w:sz w:val="20"/>
          <w:rFonts w:asciiTheme="majorBidi" w:hAnsiTheme="majorBidi"/>
        </w:rPr>
        <w:t xml:space="preserve"> </w:t>
      </w:r>
    </w:p>
    <w:p w14:paraId="5BB7F5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3B448FD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34.05 – SISÄISEN MALLIN MENETELMÄLLÄ (IMM) KÄSITELTÄVÄT VASTAPUOLIRISKIVASTUUT</w:t>
      </w:r>
      <w:r>
        <w:rPr>
          <w:sz w:val="20"/>
          <w:rFonts w:asciiTheme="majorBidi" w:hAnsiTheme="majorBidi"/>
        </w:rPr>
        <w:t xml:space="preserve"> </w:t>
      </w:r>
    </w:p>
    <w:p w14:paraId="5050020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286B94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34.06 – KAKSIKYMMENTÄ SUURINTA VASTAPUOLTA</w:t>
      </w:r>
    </w:p>
    <w:p w14:paraId="42355B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1405B14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396E92B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34.07 – IRB-MENETELMÄ – VASTAPUOLIRISKIVASTUUT ERITELTYINÄ VASTUURYHMÄN JA PD-ASTEIKON MUKAAN</w:t>
      </w:r>
    </w:p>
    <w:p w14:paraId="62001B0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3918ADA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3.9.8.2.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02CA098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34.08 – VASTAPUOLIRISKIVASTUIDEN VAKUUKSIEN KOOSTUMUS</w:t>
      </w:r>
    </w:p>
    <w:p w14:paraId="1BDB51B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47D98CC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3.9.9.2.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7FFA95D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34.09 – LUOTTOJOHDANNAISVASTUUT</w:t>
      </w:r>
    </w:p>
    <w:p w14:paraId="4B535A5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3.9.10.1.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7BE3BA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34.10 – KESKUSVASTAPUOLIIN LIITTYVÄT VASTUUT</w:t>
      </w:r>
    </w:p>
    <w:p w14:paraId="3802A93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59237ED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41C718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34.11 – VASTAPUOLIRISKIVASTUIDEN RISKIPAINOTETTUJEN VASTUUERIEN (RWEA) YHTEISMÄÄRÄN VIRTALASKELMAT SISÄISEN MALLIN MENETELMÄN MUKAISESTI</w:t>
      </w:r>
    </w:p>
    <w:p w14:paraId="0E06273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1D1AB60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3.9.12.2.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24C616F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OPERATIIVISEN RISKIN LOMAKKEET</w:t>
      </w:r>
    </w:p>
    <w:p w14:paraId="5E6BD5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16.00 – OPERATIIVINEN RISKI (OPR)</w:t>
      </w:r>
      <w:r>
        <w:rPr>
          <w:sz w:val="20"/>
          <w:rFonts w:asciiTheme="majorBidi" w:hAnsiTheme="majorBidi"/>
        </w:rPr>
        <w:t xml:space="preserve"> </w:t>
      </w:r>
    </w:p>
    <w:p w14:paraId="69DEEC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282B93C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2AD1F4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OPERATIIVINEN 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YKSITYISKOHTAISET TIEDOT EDELLISVUOTTA KOSKEVISTA TAPPIOISTA (OPR DETAILS)</w:t>
      </w:r>
      <w:r>
        <w:rPr>
          <w:sz w:val="20"/>
          <w:rFonts w:asciiTheme="majorBidi" w:hAnsiTheme="majorBidi"/>
        </w:rPr>
        <w:t xml:space="preserve"> </w:t>
      </w:r>
    </w:p>
    <w:p w14:paraId="5392CC8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41BD3C1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17.01: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EDELLISVUOTTA KOSKEVAT OPERATIIVISESTA RISKISTÄ AIHEUTUVAT TAPPIOT JA KORVAUKSET LIIKETOIMINTA-ALUEIDEN JA TAPPIOTAPAHTUMATYYPPIEN MUKAAN (OPR DETAILS 1)</w:t>
      </w:r>
      <w:r>
        <w:rPr>
          <w:sz w:val="20"/>
          <w:rFonts w:asciiTheme="majorBidi" w:hAnsiTheme="majorBidi"/>
        </w:rPr>
        <w:t xml:space="preserve"> </w:t>
      </w:r>
    </w:p>
    <w:p w14:paraId="13B84C6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2056D3E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3E0CBE6E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17.02: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OPERATIIVINEN 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YKSITYISKOHTAISET TIEDOT EDELLISVUOTTA KOSKEVISTA SUURIMMISTA TAPPION SYNNYTTÄVISTÄ TAPAHTUMISTA (OPR DETAILS 2)</w:t>
      </w:r>
      <w:r>
        <w:rPr>
          <w:sz w:val="20"/>
          <w:rFonts w:asciiTheme="majorBidi" w:hAnsiTheme="majorBidi"/>
        </w:rPr>
        <w:t xml:space="preserve"> </w:t>
      </w:r>
    </w:p>
    <w:p w14:paraId="09F256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30EF623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4.2.3.2.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6A97057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MARKKINARISKILOMAKKEET</w:t>
      </w:r>
    </w:p>
    <w:p w14:paraId="3EBA406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18.00 – MARKKINARISKI: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KAUPANKÄYNNIN KOHTEENA OLEVIEN VIERAAN PÄÄOMAN EHTOISTEN RAHOITUSINSTRUMENTTIEN POSITIORISKEIHIN SOVELLETTAVA STANDARDIMENETELMÄ (MKR SA TDI)</w:t>
      </w:r>
      <w:r>
        <w:rPr>
          <w:sz w:val="20"/>
          <w:rFonts w:asciiTheme="majorBidi" w:hAnsiTheme="majorBidi"/>
        </w:rPr>
        <w:t xml:space="preserve"> </w:t>
      </w:r>
    </w:p>
    <w:p w14:paraId="0A45D83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348532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74E9047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19.00 – MARKKINARISKI: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ARVOPAPERISTAMISIIN LIITTYVÄÄN ERITYISRISKIIN SOVELLETTAVA STANDARDIMENETELMÄ (MKR SA SEC)</w:t>
      </w:r>
      <w:r>
        <w:rPr>
          <w:sz w:val="20"/>
          <w:rFonts w:asciiTheme="majorBidi" w:hAnsiTheme="majorBidi"/>
        </w:rPr>
        <w:t xml:space="preserve"> </w:t>
      </w:r>
    </w:p>
    <w:p w14:paraId="2A5CAF9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40C9A2A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1271B63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20.00 – MARKKINARISKI: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KORRELAATIOKAUPANKÄYNTISALKKUUN LIITTYVÄÄN ERITYISRISKIIN SOVELLETTAVA STANDARDIMENETELMÄ (MKR SA CTP)</w:t>
      </w:r>
      <w:r>
        <w:rPr>
          <w:sz w:val="20"/>
          <w:rFonts w:asciiTheme="majorBidi" w:hAnsiTheme="majorBidi"/>
        </w:rPr>
        <w:t xml:space="preserve"> </w:t>
      </w:r>
    </w:p>
    <w:p w14:paraId="2F69064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6B22632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2143949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21.00 – MARKKINARISKI: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OSAKKEISIIN LIITTYVÄÄN POSITIORISKIIN SOVELLETTAVA STANDARDIMENETELMÄ (MKR SA EQU)</w:t>
      </w:r>
      <w:r>
        <w:rPr>
          <w:sz w:val="20"/>
          <w:rFonts w:asciiTheme="majorBidi" w:hAnsiTheme="majorBidi"/>
        </w:rPr>
        <w:t xml:space="preserve"> </w:t>
      </w:r>
    </w:p>
    <w:p w14:paraId="38A7ECE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1D37119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64A9800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22.00 – MARKKINARISKI: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VALUUTTAKURSSIRISKIIN SOVELLETTAVAT STANDARDIMENETELMÄT (MKR SA FX)</w:t>
      </w:r>
      <w:r>
        <w:rPr>
          <w:sz w:val="20"/>
          <w:rFonts w:asciiTheme="majorBidi" w:hAnsiTheme="majorBidi"/>
        </w:rPr>
        <w:t xml:space="preserve"> </w:t>
      </w:r>
    </w:p>
    <w:p w14:paraId="55A167A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2C126D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5.5.2.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9EF51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23.00 – MARKKINARISKI: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HYÖDYKKEISIIN SOVELLETTAVAT STANDARDIMENETELMÄT (MKR SA COM)</w:t>
      </w:r>
      <w:r>
        <w:rPr>
          <w:sz w:val="20"/>
          <w:rFonts w:asciiTheme="majorBidi" w:hAnsiTheme="majorBidi"/>
        </w:rPr>
        <w:t xml:space="preserve"> </w:t>
      </w:r>
    </w:p>
    <w:p w14:paraId="4D281EF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17389F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725E272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24.00 – MARKKINARISKIN SISÄISET MALLIT (MKR IM)</w:t>
      </w:r>
      <w:r>
        <w:rPr>
          <w:sz w:val="20"/>
          <w:rFonts w:asciiTheme="majorBidi" w:hAnsiTheme="majorBidi"/>
        </w:rPr>
        <w:t xml:space="preserve"> </w:t>
      </w:r>
    </w:p>
    <w:p w14:paraId="21106A7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0DD04D4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0B31DA5D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25.00 – VASTUUN ARVONOIKAISURISKI (CVA)</w:t>
      </w:r>
      <w:r>
        <w:rPr>
          <w:sz w:val="20"/>
          <w:rFonts w:asciiTheme="majorBidi" w:hAnsiTheme="majorBidi"/>
        </w:rPr>
        <w:t xml:space="preserve"> </w:t>
      </w:r>
    </w:p>
    <w:p w14:paraId="1292EA6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5.8.1.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2936D88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VAROVAINEN ARVOSTUS (PRUVAL)</w:t>
      </w:r>
      <w:r>
        <w:rPr>
          <w:sz w:val="20"/>
          <w:rFonts w:asciiTheme="majorBidi" w:hAnsiTheme="majorBidi"/>
        </w:rPr>
        <w:t xml:space="preserve"> </w:t>
      </w:r>
    </w:p>
    <w:p w14:paraId="381E1AA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32.01 – VAROVAINEN ARVOSTUS: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KÄYPÄÄN ARVOON ARVOSTETUT VARAT JA VELAT (PRUVAL 1)</w:t>
      </w:r>
      <w:r>
        <w:rPr>
          <w:sz w:val="20"/>
          <w:rFonts w:asciiTheme="majorBidi" w:hAnsiTheme="majorBidi"/>
        </w:rPr>
        <w:t xml:space="preserve"> </w:t>
      </w:r>
    </w:p>
    <w:p w14:paraId="75F1171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3D0F9D7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6.1.2.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1B184BB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32.02 – VAROVAINEN ARVOSTUS: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PÄÄASIALLINEN MENETELMÄ (PRUVAL 2)</w:t>
      </w:r>
      <w:r>
        <w:rPr>
          <w:sz w:val="20"/>
          <w:rFonts w:asciiTheme="majorBidi" w:hAnsiTheme="majorBidi"/>
        </w:rPr>
        <w:t xml:space="preserve"> </w:t>
      </w:r>
    </w:p>
    <w:p w14:paraId="0E1DD738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29D63F1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6.2.2.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1B3FDEC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32.03 – VAROVAINEN ARVOSTUS: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MALLIRISKEIHIN LIITTYVÄT MUUT ARVONOIKAISUT (PRUVAL 3)</w:t>
      </w:r>
      <w:r>
        <w:rPr>
          <w:sz w:val="20"/>
          <w:rFonts w:asciiTheme="majorBidi" w:hAnsiTheme="majorBidi"/>
        </w:rPr>
        <w:t xml:space="preserve"> </w:t>
      </w:r>
    </w:p>
    <w:p w14:paraId="7C5153D2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5709AAF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6.3.2.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28F042A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 </w:t>
      </w:r>
      <w:r>
        <w:rPr>
          <w:sz w:val="20"/>
          <w:rFonts w:asciiTheme="majorBidi" w:hAnsiTheme="majorBidi"/>
        </w:rPr>
        <w:t xml:space="preserve">C 32.04 – VAROVAINEN ARVOSTUS: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KESKITTYNEISIIN POSITIOIHIN LIITTYVÄT MUUT ARVONOIKAISUT (PRUVAL 4)</w:t>
      </w:r>
      <w:r>
        <w:rPr>
          <w:sz w:val="20"/>
          <w:rFonts w:asciiTheme="majorBidi" w:hAnsiTheme="majorBidi"/>
        </w:rPr>
        <w:t xml:space="preserve"> </w:t>
      </w:r>
    </w:p>
    <w:p w14:paraId="243A161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636DB81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6.4.2.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033BEE0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33.00 – SAAMISET JULKISYHTEISÖILTÄ (GOV)</w:t>
      </w:r>
      <w:r>
        <w:rPr>
          <w:sz w:val="20"/>
          <w:rFonts w:asciiTheme="majorBidi" w:hAnsiTheme="majorBidi"/>
        </w:rPr>
        <w:t xml:space="preserve"> </w:t>
      </w:r>
    </w:p>
    <w:p w14:paraId="2D27215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5136D3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7.2.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”JULKISYHTEISÖILTÄ” OLEVIA SAAMISIA KOSKEVAN LOMAKKEEN LAAJUUS</w:t>
      </w:r>
      <w:r>
        <w:rPr>
          <w:sz w:val="20"/>
          <w:rFonts w:asciiTheme="majorBidi" w:hAnsiTheme="majorBidi"/>
        </w:rPr>
        <w:t xml:space="preserve"> </w:t>
      </w:r>
    </w:p>
    <w:p w14:paraId="3F5094FB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7.3.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1170320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JÄRJESTÄMÄTTÖMIIN VASTUISIIN LIITTYVIEN TAPPIOIDEN KATTAMINEN (NPE LC)</w:t>
      </w:r>
      <w:r>
        <w:rPr>
          <w:sz w:val="20"/>
          <w:rFonts w:asciiTheme="majorBidi" w:hAnsiTheme="majorBidi"/>
        </w:rPr>
        <w:t xml:space="preserve"> </w:t>
      </w:r>
    </w:p>
    <w:p w14:paraId="183C366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58FEAFB4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35.01 – JÄRJESTÄMÄTTÖMIEN VASTUIDEN KATTAMISEKSI TEHTÄVIEN VÄHENNYSTEN LASKEMINEN (NPE LC1)</w:t>
      </w:r>
      <w:r>
        <w:rPr>
          <w:sz w:val="20"/>
          <w:rFonts w:asciiTheme="majorBidi" w:hAnsiTheme="majorBidi"/>
        </w:rPr>
        <w:t xml:space="preserve"> </w:t>
      </w:r>
    </w:p>
    <w:p w14:paraId="3DA77A6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8.2.1.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D0EF4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35.02 – JÄRJESTÄMÄTTÖMIEN VASTUIDEN KATTAMISTA KOSKEVAT VÄHIMMÄISVAATIMUKSET JA VASTUUARVOT, LUKUUN OTTAMATTA ASETUKSEN (EU) N:O 575/2013 47 C ARTIKLAN 6 KOHDAN SOVELTAMISALAAN KUULUVIA LAINANHOITOJOUSTOLLISIA VASTUITA (NPE LC2)</w:t>
      </w:r>
      <w:r>
        <w:rPr>
          <w:sz w:val="20"/>
          <w:rFonts w:asciiTheme="majorBidi" w:hAnsiTheme="majorBidi"/>
        </w:rPr>
        <w:t xml:space="preserve"> </w:t>
      </w:r>
    </w:p>
    <w:p w14:paraId="21BFA4CA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8.3.1.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5021994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35.03 – ASETUKSEN (EU) N:O 575/2013 47 C ARTIKLAN 6 KOHDAN SOVELTAMISALAAN KUULUVIEN LAINANHOITOJOUSTOLLISTEN JÄRJESTÄMÄTTÖMIEN VASTUIDEN KATTAMISTA KOSKEVAT VÄHIMMÄISVAATIMUKSET JA VASTUUARVOT (NPE LC3)</w:t>
      </w:r>
      <w:r>
        <w:rPr>
          <w:sz w:val="20"/>
          <w:rFonts w:asciiTheme="majorBidi" w:hAnsiTheme="majorBidi"/>
        </w:rPr>
        <w:t xml:space="preserve"> </w:t>
      </w:r>
    </w:p>
    <w:p w14:paraId="3402D02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8.4.1.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TIETTYJÄ KOHTIA KOSKEVAT OHJEET</w:t>
      </w:r>
    </w:p>
    <w:p w14:paraId="6AF73B75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KAUPANKÄYNTIVARASTON JA MARKKINARISKIN KYNNYSARVOT, KAUPANKÄYNTIVARASTON JA SEN ULKOPUOLISTEN ERIEN VÄLINEN RAJA JA UUDELLEENLUOKITTELUT</w:t>
      </w:r>
    </w:p>
    <w:p w14:paraId="29B0DD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C. 90.00 – KAUPANKÄYNTIVARASTON JA MARKKINARISKIN KYNNYSARVOT</w:t>
      </w:r>
    </w:p>
    <w:p w14:paraId="013079B7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 KAUPANKÄYNTIVARASTON JA SEN ULKOPUOLISTEN ERIEN VÄLINEN RAJA (BOU)</w:t>
      </w:r>
      <w:r>
        <w:rPr>
          <w:sz w:val="20"/>
          <w:rFonts w:asciiTheme="majorBidi" w:hAnsiTheme="majorBidi"/>
        </w:rPr>
        <w:t xml:space="preserve"> </w:t>
      </w:r>
    </w:p>
    <w:p w14:paraId="3BBA0EE3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9.2.1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YLEISET HUOMAUTUKSET</w:t>
      </w:r>
    </w:p>
    <w:p w14:paraId="6BD9F726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90.05 – RAJA: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KAUPANKÄYNTIVARASTO (BOU1)</w:t>
      </w:r>
      <w:r>
        <w:rPr>
          <w:sz w:val="20"/>
          <w:rFonts w:asciiTheme="majorBidi" w:hAnsiTheme="majorBidi"/>
        </w:rPr>
        <w:t xml:space="preserve"> </w:t>
      </w:r>
    </w:p>
    <w:p w14:paraId="23EB6C8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9.2.2.1 YLEISET HUOMIOT</w:t>
      </w:r>
    </w:p>
    <w:p w14:paraId="19B0784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9.2.2.2 TIETTYJÄ KOHTIA KOSKEVAT OHJEET</w:t>
      </w:r>
    </w:p>
    <w:p w14:paraId="220201F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</w:t>
      </w:r>
      <w:r>
        <w:rPr>
          <w:sz w:val="20"/>
          <w:rFonts w:asciiTheme="majorBidi" w:hAnsiTheme="majorBidi"/>
        </w:rPr>
        <w:tab/>
      </w:r>
      <w:r>
        <w:rPr>
          <w:sz w:val="20"/>
          <w:rFonts w:asciiTheme="majorBidi" w:hAnsiTheme="majorBidi"/>
        </w:rPr>
        <w:t xml:space="preserve">C 90.06 – RAJA: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KAUPANKÄYNTIVARASTON ULKOPUOLISET (BOU2)</w:t>
      </w:r>
      <w:r>
        <w:rPr>
          <w:sz w:val="20"/>
          <w:rFonts w:asciiTheme="majorBidi" w:hAnsiTheme="majorBidi"/>
        </w:rPr>
        <w:t xml:space="preserve"> </w:t>
      </w:r>
    </w:p>
    <w:p w14:paraId="42127550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9.2.3.1 YLEISET HUOMIOT</w:t>
      </w:r>
    </w:p>
    <w:p w14:paraId="592B5F51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9.2.3.2 TIETTYJÄ KOHTIA KOSKEVAT OHJEET</w:t>
      </w:r>
    </w:p>
    <w:p w14:paraId="6FF49DC9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9.3 C 24.01 – KAUPANKÄYNTIVARASTON RAJA – UUDELLEENLUOKITTELUT KAUPANKÄYNTIVARASTON JA SEN ULKOPUOLISTEN ERIEN VÄLILLÄ (MOV)</w:t>
      </w:r>
      <w:r>
        <w:rPr>
          <w:sz w:val="20"/>
          <w:rFonts w:asciiTheme="majorBidi" w:hAnsiTheme="majorBidi"/>
        </w:rPr>
        <w:t xml:space="preserve"> </w:t>
      </w:r>
    </w:p>
    <w:p w14:paraId="16560F6C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</w:t>
      </w:r>
      <w:r>
        <w:rPr>
          <w:sz w:val="20"/>
          <w:rFonts w:asciiTheme="majorBidi" w:hAnsiTheme="majorBidi"/>
        </w:rPr>
        <w:t xml:space="preserve"> </w:t>
      </w:r>
      <w:r>
        <w:rPr>
          <w:sz w:val="20"/>
          <w:rFonts w:asciiTheme="majorBidi" w:hAnsiTheme="majorBidi"/>
        </w:rPr>
        <w:t xml:space="preserve">C 36.00 – KRYPTOVAROIHIN LIITTYVÄT VASTUUT</w:t>
      </w:r>
    </w:p>
    <w:p w14:paraId="7E9A6F2F" w14:textId="77777777" w:rsidR="00BC0C32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10.1 YLEISET HUOMIOT</w:t>
      </w:r>
    </w:p>
    <w:p w14:paraId="4A89C4C3" w14:textId="05A84CD2" w:rsidR="00003310" w:rsidRPr="00BC0C32" w:rsidRDefault="00BC0C32" w:rsidP="00BC0C32">
      <w:pPr>
        <w:rPr>
          <w:sz w:val="20"/>
          <w:szCs w:val="20"/>
          <w:rFonts w:asciiTheme="majorBidi" w:hAnsiTheme="majorBidi" w:cstheme="majorBidi"/>
        </w:rPr>
      </w:pPr>
      <w:r>
        <w:rPr>
          <w:sz w:val="20"/>
          <w:rFonts w:asciiTheme="majorBidi" w:hAnsiTheme="majorBidi"/>
        </w:rPr>
        <w:t xml:space="preserve">10.2 TIETTYJÄ KOHTIA KOSKEVAT OHJEET</w:t>
      </w:r>
    </w:p>
    <w:p w14:paraId="2E25C7F7" w14:textId="77777777" w:rsidR="00003310" w:rsidRPr="00BC0C32" w:rsidRDefault="00003310" w:rsidP="00003310">
      <w:pPr>
        <w:rPr>
          <w:rFonts w:asciiTheme="majorBidi" w:hAnsiTheme="majorBidi" w:cstheme="majorBidi"/>
        </w:rPr>
      </w:pPr>
    </w:p>
    <w:p w14:paraId="4B258C86" w14:textId="3D22367A" w:rsidR="00B65435" w:rsidRPr="00BC0C32" w:rsidRDefault="00B65435" w:rsidP="00B65435">
      <w:pPr>
        <w:pStyle w:val="Heading2"/>
        <w:rPr>
          <w:color w:val="000000" w:themeColor="text1"/>
          <w:sz w:val="28"/>
          <w:szCs w:val="28"/>
          <w:rFonts w:asciiTheme="majorBidi" w:hAnsiTheme="majorBidi"/>
        </w:rPr>
      </w:pPr>
      <w:r>
        <w:rPr>
          <w:color w:val="000000" w:themeColor="text1"/>
          <w:sz w:val="28"/>
          <w:rFonts w:asciiTheme="majorBidi" w:hAnsiTheme="majorBidi"/>
        </w:rPr>
        <w:t xml:space="preserve">I OSA:</w:t>
      </w:r>
      <w:r>
        <w:rPr>
          <w:color w:val="000000" w:themeColor="text1"/>
          <w:sz w:val="28"/>
          <w:rFonts w:asciiTheme="majorBidi" w:hAnsiTheme="majorBidi"/>
        </w:rPr>
        <w:t xml:space="preserve"> </w:t>
      </w:r>
      <w:r>
        <w:rPr>
          <w:color w:val="000000" w:themeColor="text1"/>
          <w:sz w:val="28"/>
          <w:rFonts w:asciiTheme="majorBidi" w:hAnsiTheme="majorBidi"/>
        </w:rPr>
        <w:t xml:space="preserve">YLEISET OHJEET</w:t>
      </w:r>
    </w:p>
    <w:p w14:paraId="7A8CC65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RAKENNE JA KÄYTÄNNÖT</w:t>
      </w:r>
    </w:p>
    <w:p w14:paraId="05A1293C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1.1.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RAKENNE</w:t>
      </w:r>
    </w:p>
    <w:p w14:paraId="12B796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Raportointikehys kattaa kaiken kaikkiaan kuusi aihetta:</w:t>
      </w:r>
    </w:p>
    <w:p w14:paraId="28184C9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a)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vakavaraisuus, kuvaus lakisääteisestä pääomasta, kokonaisriskin määrä;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varovainen arvostus;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järjestämättömiin vastuisiin liittyvien tappioiden kattaminen;</w:t>
      </w:r>
    </w:p>
    <w:p w14:paraId="473EDF66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b)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ryhmän vakavaraisuus, kuvaus siitä, miten kaikki raportoivan yhteisön kanssa konsolidoidut yksittäiset yhteisöt ovat täyttäneet niitä koskevat vakavaraisuusvaatimukset;</w:t>
      </w:r>
    </w:p>
    <w:p w14:paraId="520D1BC7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c)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luottoriski (mukaan luettuina vastapuoli-, laimentumis- ja selvitysriskit);</w:t>
      </w:r>
    </w:p>
    <w:p w14:paraId="5BEF8552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d)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markkinariski (mukaan luettuina kaupankäyntivaraston positioriski, valuuttakurssiriski, hyödykeriski ja vastuun arvonoikaisuriski);</w:t>
      </w:r>
    </w:p>
    <w:p w14:paraId="0EDA877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e)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operatiivinen riski;</w:t>
      </w:r>
    </w:p>
    <w:p w14:paraId="74CE70F7" w14:textId="77777777" w:rsidR="006B2A2E" w:rsidRPr="00BC0C32" w:rsidRDefault="00B65435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f) saamiset julkisyhteisöiltä;</w:t>
      </w:r>
    </w:p>
    <w:p w14:paraId="708A95B2" w14:textId="403DAD5F" w:rsidR="00B65435" w:rsidRPr="00BC0C32" w:rsidRDefault="006B2A2E" w:rsidP="00B65435">
      <w:pPr>
        <w:pStyle w:val="InstructionsText2"/>
        <w:numPr>
          <w:ilvl w:val="0"/>
          <w:numId w:val="0"/>
        </w:numPr>
        <w:ind w:left="993"/>
        <w:rPr>
          <w:rFonts w:asciiTheme="majorBidi" w:hAnsiTheme="majorBidi" w:cstheme="majorBidi"/>
        </w:rPr>
      </w:pPr>
      <w:r>
        <w:rPr>
          <w:rFonts w:asciiTheme="majorBidi" w:hAnsiTheme="majorBidi"/>
        </w:rPr>
        <w:t xml:space="preserve">g) kryptovaroihin liittyvät vastuut.</w:t>
      </w:r>
    </w:p>
    <w:p w14:paraId="0F9DCED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2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Kunkin lomakkeen osalta annetaan lainsäädäntöviittaukset.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Tämä täytäntöönpanoasetuksen osa sisältää tarkemmat lisätiedot kunkin lomakesarjan raportointiin liittyvistä yleisistä näkökohdista sekä positiokohtaiset ohjeet ja validointisäännöt.</w:t>
      </w:r>
    </w:p>
    <w:p w14:paraId="3414EDA4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3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Laitosten on täytettävä ainoastaan ne lomakkeet, jotka ovat omien varojen vaatimusten määrittämisessä käytetyn menetelmän kannalta merkityksellisiä.</w:t>
      </w:r>
    </w:p>
    <w:p w14:paraId="21ED76C2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ind w:left="357" w:hanging="357"/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1.2.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Numerointikäytäntö</w:t>
      </w:r>
    </w:p>
    <w:p w14:paraId="2DF1C393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4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Tässä asiakirjassa noudatetaan 5–8 kohdassa esitettyä merkintäkäytäntöä, kun viitataan lomakkeiden sarakkeisiin, riveihin ja soluihin.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Kyseisiä numerokoodeja käytetään laajasti validointisäännöissä.</w:t>
      </w:r>
    </w:p>
    <w:p w14:paraId="2EE8A2BD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5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Ohjeissa noudatetaan seuraavaa yleistä merkintätapaa: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{lomake;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rivi;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sarake}.</w:t>
      </w:r>
    </w:p>
    <w:p w14:paraId="2DB7F95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6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Kun on kyse lomakkeen sisällä tehtävistä validoinneista, joissa käytetään ainoastaan kyseiseen lomakkeeseen sisältyviä tietoelementtejä, merkinnöissä ei viitata itse lomakkeeseen: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{rivi;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sarake}.</w:t>
      </w:r>
    </w:p>
    <w:p w14:paraId="05E444F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7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Lomakkeissa, joissa on ainoastaan yksi sarake, viitataan vain riveihin: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{lomake;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rivi}.</w:t>
      </w:r>
    </w:p>
    <w:p w14:paraId="21355A9F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8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Asteriskia (*) käytetään ilmaisemaan, että validointi kohdistuu edellä määriteltyihin riveihin tai sarakkeisiin.</w:t>
      </w:r>
    </w:p>
    <w:p w14:paraId="16E2386B" w14:textId="77777777" w:rsidR="00B65435" w:rsidRPr="00BC0C32" w:rsidRDefault="00B65435" w:rsidP="00B65435">
      <w:pPr>
        <w:pStyle w:val="Instructionsberschrift2"/>
        <w:numPr>
          <w:ilvl w:val="0"/>
          <w:numId w:val="0"/>
        </w:numPr>
        <w:rPr>
          <w:sz w:val="24"/>
          <w:u w:val="none"/>
          <w:rFonts w:asciiTheme="majorBidi" w:hAnsiTheme="majorBidi" w:cstheme="majorBidi"/>
        </w:rPr>
      </w:pPr>
      <w:r>
        <w:rPr>
          <w:sz w:val="24"/>
          <w:u w:val="none"/>
          <w:rFonts w:asciiTheme="majorBidi" w:hAnsiTheme="majorBidi"/>
        </w:rPr>
        <w:t xml:space="preserve">1.3.</w:t>
      </w:r>
      <w:r>
        <w:rPr>
          <w:sz w:val="24"/>
          <w:u w:val="none"/>
          <w:rFonts w:asciiTheme="majorBidi" w:hAnsiTheme="majorBidi"/>
        </w:rPr>
        <w:tab/>
      </w:r>
      <w:r>
        <w:rPr>
          <w:sz w:val="24"/>
          <w:u w:val="none"/>
          <w:rFonts w:asciiTheme="majorBidi" w:hAnsiTheme="majorBidi"/>
        </w:rPr>
        <w:t xml:space="preserve">Merkkikäytäntö</w:t>
      </w:r>
    </w:p>
    <w:p w14:paraId="7F9B0C40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9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ab/>
      </w:r>
      <w:r>
        <w:rPr>
          <w:rFonts w:asciiTheme="majorBidi" w:hAnsiTheme="majorBidi"/>
        </w:rPr>
        <w:t xml:space="preserve">Määrät, jotka lisäävät omia varoja tai omien varojen vaatimuksia, ilmoitetaan positiivisina lukuina.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Vastaavasti määrät, jotka vähentävät omien varojen kokonaismäärää tai omien varojen vaatimuksia, ilmoitetaan negatiivisina lukuina.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Jos jonkin erän otsaketta edeltää miinusmerkki (–), on tämä osoitus siitä, että erässä ei ole tarkoitus ilmoittaa positiivista lukua.</w:t>
      </w:r>
    </w:p>
    <w:p w14:paraId="7A31F9F8" w14:textId="77777777" w:rsidR="00B65435" w:rsidRPr="00BC0C32" w:rsidRDefault="00B65435" w:rsidP="00B65435">
      <w:pPr>
        <w:pStyle w:val="InstructionsText2"/>
        <w:numPr>
          <w:ilvl w:val="0"/>
          <w:numId w:val="0"/>
        </w:numPr>
        <w:ind w:left="1353"/>
        <w:rPr>
          <w:rFonts w:asciiTheme="majorBidi" w:hAnsiTheme="majorBidi" w:cstheme="majorBidi"/>
        </w:rPr>
      </w:pPr>
      <w:r w:rsidRPr="00BC0C32">
        <w:rPr>
          <w:rFonts w:asciiTheme="majorBidi" w:hAnsiTheme="majorBidi" w:cstheme="majorBidi"/>
        </w:rPr>
        <w:fldChar w:fldCharType="begin" w:dirty="true"/>
      </w:r>
      <w:r w:rsidRPr="00BC0C32">
        <w:rPr>
          <w:rFonts w:asciiTheme="majorBidi" w:hAnsiTheme="majorBidi" w:cstheme="majorBidi"/>
        </w:rPr>
        <w:instrText>seq paragraphs</w:instrText>
      </w:r>
      <w:r w:rsidRPr="00BC0C32">
        <w:rPr>
          <w:rFonts w:asciiTheme="majorBidi" w:hAnsiTheme="majorBidi" w:cstheme="majorBidi"/>
        </w:rPr>
        <w:fldChar w:fldCharType="separate"/>
      </w:r>
      <w:r w:rsidRPr="00BC0C32">
        <w:rPr>
          <w:rFonts w:asciiTheme="majorBidi" w:hAnsiTheme="majorBidi" w:cstheme="majorBidi"/>
        </w:rPr>
        <w:t>10</w:t>
      </w:r>
      <w:r w:rsidRPr="00BC0C32">
        <w:rPr>
          <w:rFonts w:asciiTheme="majorBidi" w:hAnsiTheme="majorBidi" w:cstheme="majorBidi"/>
        </w:rPr>
        <w:fldChar w:fldCharType="end"/>
      </w:r>
      <w:r>
        <w:rPr>
          <w:rFonts w:asciiTheme="majorBidi" w:hAnsiTheme="majorBidi"/>
        </w:rPr>
        <w:t xml:space="preserve">.</w:t>
      </w:r>
      <w:r>
        <w:rPr>
          <w:rFonts w:asciiTheme="majorBidi" w:hAnsiTheme="majorBidi"/>
        </w:rPr>
        <w:t xml:space="preserve"> </w:t>
      </w:r>
      <w:r>
        <w:rPr>
          <w:rFonts w:asciiTheme="majorBidi" w:hAnsiTheme="majorBidi"/>
        </w:rPr>
        <w:t xml:space="preserve">[tyhjä]</w:t>
      </w:r>
    </w:p>
    <w:p w14:paraId="6A4F8FB5" w14:textId="77777777" w:rsidR="00EE75F2" w:rsidRPr="00BC0C32" w:rsidRDefault="00EE75F2">
      <w:pPr>
        <w:rPr>
          <w:rFonts w:asciiTheme="majorBidi" w:hAnsiTheme="majorBidi" w:cstheme="majorBidi"/>
        </w:rPr>
      </w:pPr>
    </w:p>
    <w:p w14:paraId="09491342" w14:textId="77777777" w:rsidR="00B65435" w:rsidRPr="00BC0C32" w:rsidRDefault="00B65435">
      <w:pPr>
        <w:rPr>
          <w:rFonts w:asciiTheme="majorBidi" w:hAnsiTheme="majorBidi" w:cstheme="majorBidi"/>
        </w:rPr>
      </w:pPr>
    </w:p>
    <w:sectPr w:rsidR="00B65435" w:rsidRPr="00BC0C3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F0A0" w14:textId="77777777" w:rsidR="003C3263" w:rsidRDefault="003C3263" w:rsidP="00B65435">
      <w:pPr>
        <w:spacing w:after="0" w:line="240" w:lineRule="auto"/>
      </w:pPr>
      <w:r>
        <w:separator/>
      </w:r>
    </w:p>
  </w:endnote>
  <w:endnote w:type="continuationSeparator" w:id="0">
    <w:p w14:paraId="0902E20F" w14:textId="77777777" w:rsidR="003C3263" w:rsidRDefault="003C3263" w:rsidP="00B6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FB13A" w14:textId="77777777" w:rsidR="003C3263" w:rsidRDefault="003C3263" w:rsidP="00B65435">
      <w:pPr>
        <w:spacing w:after="0" w:line="240" w:lineRule="auto"/>
      </w:pPr>
      <w:r>
        <w:separator/>
      </w:r>
    </w:p>
  </w:footnote>
  <w:footnote w:type="continuationSeparator" w:id="0">
    <w:p w14:paraId="48FB73D3" w14:textId="77777777" w:rsidR="003C3263" w:rsidRDefault="003C3263" w:rsidP="00B6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C8024" w14:textId="75D991C5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6BA20A4" wp14:editId="77372F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2120736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64CD1" w14:textId="1C5D9B7C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A20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4264CD1" w14:textId="1C5D9B7C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C54E" w14:textId="4486AE37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7DD6425A" wp14:editId="62C43FD3">
              <wp:simplePos x="914400" y="44958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710293408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A5C18D" w14:textId="60FF0793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642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3BA5C18D" w14:textId="60FF0793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BEAB" w14:textId="0E116B56" w:rsidR="00B65435" w:rsidRDefault="00B65435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4D4F6D2D" wp14:editId="426A458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77603647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5E9128" w14:textId="15F369BA" w:rsidR="00B65435" w:rsidRPr="00B65435" w:rsidRDefault="00B65435" w:rsidP="00B65435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szCs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4F6D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5E9128" w14:textId="15F369BA" w:rsidR="00B65435" w:rsidRPr="00B65435" w:rsidRDefault="00B65435" w:rsidP="00B65435">
                    <w:pPr>
                      <w:spacing w:after="0"/>
                      <w:rPr>
                        <w:noProof/>
                        <w:color w:val="000000"/>
                        <w:sz w:val="24"/>
                        <w:szCs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5394352">
    <w:abstractNumId w:val="20"/>
  </w:num>
  <w:num w:numId="2" w16cid:durableId="1923681300">
    <w:abstractNumId w:val="8"/>
  </w:num>
  <w:num w:numId="3" w16cid:durableId="1505776359">
    <w:abstractNumId w:val="3"/>
  </w:num>
  <w:num w:numId="4" w16cid:durableId="1733112609">
    <w:abstractNumId w:val="18"/>
  </w:num>
  <w:num w:numId="5" w16cid:durableId="286200695">
    <w:abstractNumId w:val="26"/>
  </w:num>
  <w:num w:numId="6" w16cid:durableId="487287975">
    <w:abstractNumId w:val="13"/>
  </w:num>
  <w:num w:numId="7" w16cid:durableId="1754350949">
    <w:abstractNumId w:val="21"/>
  </w:num>
  <w:num w:numId="8" w16cid:durableId="1507597667">
    <w:abstractNumId w:val="11"/>
  </w:num>
  <w:num w:numId="9" w16cid:durableId="139271283">
    <w:abstractNumId w:val="25"/>
  </w:num>
  <w:num w:numId="10" w16cid:durableId="763764270">
    <w:abstractNumId w:val="5"/>
  </w:num>
  <w:num w:numId="11" w16cid:durableId="1561986968">
    <w:abstractNumId w:val="19"/>
  </w:num>
  <w:num w:numId="12" w16cid:durableId="1349260748">
    <w:abstractNumId w:val="9"/>
  </w:num>
  <w:num w:numId="13" w16cid:durableId="1097991330">
    <w:abstractNumId w:val="15"/>
  </w:num>
  <w:num w:numId="14" w16cid:durableId="858469680">
    <w:abstractNumId w:val="6"/>
  </w:num>
  <w:num w:numId="15" w16cid:durableId="881021889">
    <w:abstractNumId w:val="17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079792157">
    <w:abstractNumId w:val="12"/>
  </w:num>
  <w:num w:numId="20" w16cid:durableId="1333265662">
    <w:abstractNumId w:val="2"/>
  </w:num>
  <w:num w:numId="21" w16cid:durableId="737484550">
    <w:abstractNumId w:val="10"/>
  </w:num>
  <w:num w:numId="22" w16cid:durableId="309210531">
    <w:abstractNumId w:val="24"/>
  </w:num>
  <w:num w:numId="23" w16cid:durableId="166527561">
    <w:abstractNumId w:val="1"/>
  </w:num>
  <w:num w:numId="24" w16cid:durableId="1544101633">
    <w:abstractNumId w:val="23"/>
  </w:num>
  <w:num w:numId="25" w16cid:durableId="44380249">
    <w:abstractNumId w:val="16"/>
  </w:num>
  <w:num w:numId="26" w16cid:durableId="1838038624">
    <w:abstractNumId w:val="0"/>
  </w:num>
  <w:num w:numId="27" w16cid:durableId="18562655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65435"/>
    <w:rsid w:val="00003310"/>
    <w:rsid w:val="0010754F"/>
    <w:rsid w:val="00211593"/>
    <w:rsid w:val="003C3263"/>
    <w:rsid w:val="00475023"/>
    <w:rsid w:val="00631623"/>
    <w:rsid w:val="006B2A2E"/>
    <w:rsid w:val="00A6002C"/>
    <w:rsid w:val="00A639E0"/>
    <w:rsid w:val="00B65435"/>
    <w:rsid w:val="00BC0C32"/>
    <w:rsid w:val="00DF282D"/>
    <w:rsid w:val="00EA2ABB"/>
    <w:rsid w:val="00EB40FF"/>
    <w:rsid w:val="00EE75F2"/>
    <w:rsid w:val="00EF07A1"/>
    <w:rsid w:val="00FC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E048"/>
  <w15:chartTrackingRefBased/>
  <w15:docId w15:val="{598AE2CB-A328-46A7-905D-4F766470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Cover title white"/>
    <w:basedOn w:val="Normal"/>
    <w:next w:val="Normal"/>
    <w:link w:val="Heading1Char"/>
    <w:qFormat/>
    <w:rsid w:val="00B654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654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654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654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654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654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654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654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654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654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654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654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654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654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654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654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654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654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654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654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54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54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54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5435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654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4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4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4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5435"/>
    <w:rPr>
      <w:b/>
      <w:bCs/>
      <w:smallCaps/>
      <w:color w:val="0F4761" w:themeColor="accent1" w:themeShade="BF"/>
      <w:spacing w:val="5"/>
    </w:rPr>
  </w:style>
  <w:style w:type="paragraph" w:customStyle="1" w:styleId="Instructionsberschrift2">
    <w:name w:val="Instructions Überschrift 2"/>
    <w:basedOn w:val="Heading2"/>
    <w:rsid w:val="00B65435"/>
    <w:pPr>
      <w:keepLines w:val="0"/>
      <w:numPr>
        <w:numId w:val="1"/>
      </w:numPr>
      <w:spacing w:before="240" w:after="240" w:line="240" w:lineRule="auto"/>
      <w:jc w:val="both"/>
    </w:pPr>
    <w:rPr>
      <w:rFonts w:ascii="Verdana" w:eastAsia="Arial" w:hAnsi="Verdana" w:cs="Arial"/>
      <w:color w:val="auto"/>
      <w:kern w:val="0"/>
      <w:sz w:val="20"/>
      <w:szCs w:val="24"/>
      <w:u w:val="single"/>
      <w:lang w:val="fi-FI" w:eastAsia="x-none"/>
      <w14:ligatures w14:val="none"/>
    </w:rPr>
  </w:style>
  <w:style w:type="paragraph" w:customStyle="1" w:styleId="InstructionsText2">
    <w:name w:val="Instructions Text 2"/>
    <w:basedOn w:val="Normal"/>
    <w:qFormat/>
    <w:rsid w:val="00B65435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435"/>
  </w:style>
  <w:style w:type="paragraph" w:styleId="Revision">
    <w:name w:val="Revision"/>
    <w:hidden/>
    <w:uiPriority w:val="99"/>
    <w:semiHidden/>
    <w:rsid w:val="006B2A2E"/>
    <w:pPr>
      <w:spacing w:after="0" w:line="240" w:lineRule="auto"/>
    </w:pPr>
  </w:style>
  <w:style w:type="paragraph" w:styleId="TableofFigures">
    <w:name w:val="table of figures"/>
    <w:basedOn w:val="Normal"/>
    <w:next w:val="Normal"/>
    <w:qFormat/>
    <w:rsid w:val="00003310"/>
    <w:pPr>
      <w:spacing w:before="120" w:after="120" w:line="240" w:lineRule="auto"/>
      <w:ind w:left="440" w:hanging="44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1">
    <w:name w:val="Aufzählungszeichen1"/>
    <w:basedOn w:val="Normal"/>
    <w:uiPriority w:val="1"/>
    <w:qFormat/>
    <w:rsid w:val="00003310"/>
    <w:pPr>
      <w:numPr>
        <w:numId w:val="3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2">
    <w:name w:val="Aufzählungszeichen2"/>
    <w:basedOn w:val="Normal"/>
    <w:uiPriority w:val="1"/>
    <w:qFormat/>
    <w:rsid w:val="00003310"/>
    <w:pPr>
      <w:numPr>
        <w:numId w:val="4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3">
    <w:name w:val="Aufzählungszeichen3"/>
    <w:basedOn w:val="Normal"/>
    <w:uiPriority w:val="1"/>
    <w:qFormat/>
    <w:rsid w:val="00003310"/>
    <w:pPr>
      <w:numPr>
        <w:numId w:val="5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ufzhlungszeichen4">
    <w:name w:val="Aufzählungszeichen4"/>
    <w:basedOn w:val="Normal"/>
    <w:uiPriority w:val="1"/>
    <w:qFormat/>
    <w:rsid w:val="00003310"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FootnoteText">
    <w:name w:val="footnote text"/>
    <w:basedOn w:val="Normal"/>
    <w:link w:val="FootnoteTextChar"/>
    <w:qFormat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16"/>
      <w:szCs w:val="16"/>
      <w:lang w:val="fi-FI" w:eastAsia="de-DE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003310"/>
    <w:rPr>
      <w:rFonts w:ascii="Arial" w:eastAsia="Arial" w:hAnsi="Arial" w:cs="Times New Roman"/>
      <w:kern w:val="0"/>
      <w:sz w:val="16"/>
      <w:szCs w:val="16"/>
      <w:lang w:val="fi-FI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003310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003310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Arial" w:hAnsi="Arial" w:cs="Times New Roman"/>
      <w:kern w:val="0"/>
      <w:sz w:val="14"/>
      <w:szCs w:val="14"/>
      <w:lang w:val="fi-FI" w:eastAsia="de-DE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003310"/>
    <w:rPr>
      <w:rFonts w:ascii="Arial" w:eastAsia="Arial" w:hAnsi="Arial" w:cs="Times New Roman"/>
      <w:kern w:val="0"/>
      <w:sz w:val="14"/>
      <w:szCs w:val="14"/>
      <w:lang w:val="fi-FI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003310"/>
    <w:pPr>
      <w:numPr>
        <w:numId w:val="9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GliederungmitNummerierung">
    <w:name w:val="Gliederung mit Nummerierung"/>
    <w:basedOn w:val="Normal"/>
    <w:uiPriority w:val="1"/>
    <w:qFormat/>
    <w:rsid w:val="00003310"/>
    <w:pPr>
      <w:numPr>
        <w:numId w:val="10"/>
      </w:numPr>
      <w:spacing w:before="120" w:after="120" w:line="312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1">
    <w:name w:val="Häng. Einrückung1"/>
    <w:basedOn w:val="Normal"/>
    <w:uiPriority w:val="1"/>
    <w:qFormat/>
    <w:rsid w:val="00003310"/>
    <w:pPr>
      <w:spacing w:before="120" w:after="120" w:line="312" w:lineRule="auto"/>
      <w:ind w:left="567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2">
    <w:name w:val="Häng. Einrückung2"/>
    <w:basedOn w:val="Normal"/>
    <w:uiPriority w:val="1"/>
    <w:qFormat/>
    <w:rsid w:val="00003310"/>
    <w:pPr>
      <w:spacing w:before="120" w:after="120" w:line="312" w:lineRule="auto"/>
      <w:ind w:left="1134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HngEinrckung3">
    <w:name w:val="Häng. Einrückung3"/>
    <w:basedOn w:val="Normal"/>
    <w:uiPriority w:val="1"/>
    <w:qFormat/>
    <w:rsid w:val="00003310"/>
    <w:pPr>
      <w:spacing w:before="120" w:after="120" w:line="312" w:lineRule="auto"/>
      <w:ind w:left="1701" w:hanging="567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Hyperlink">
    <w:name w:val="Hyperlink"/>
    <w:uiPriority w:val="99"/>
    <w:rsid w:val="00003310"/>
    <w:rPr>
      <w:rFonts w:cs="Times New Roman"/>
      <w:color w:val="0000FF"/>
      <w:u w:val="single"/>
    </w:rPr>
  </w:style>
  <w:style w:type="paragraph" w:customStyle="1" w:styleId="Marginalspalte">
    <w:name w:val="Marginalspalte"/>
    <w:basedOn w:val="Normal"/>
    <w:uiPriority w:val="1"/>
    <w:qFormat/>
    <w:rsid w:val="00003310"/>
    <w:pPr>
      <w:framePr w:w="851" w:h="851" w:hSpace="284" w:wrap="around" w:vAnchor="text" w:hAnchor="page" w:y="1"/>
      <w:spacing w:before="120" w:after="120" w:line="240" w:lineRule="auto"/>
      <w:jc w:val="both"/>
    </w:pPr>
    <w:rPr>
      <w:rFonts w:ascii="Verdana" w:eastAsia="Times New Roman" w:hAnsi="Verdana" w:cs="Times New Roman"/>
      <w:i/>
      <w:kern w:val="0"/>
      <w:sz w:val="20"/>
      <w14:ligatures w14:val="none"/>
    </w:rPr>
  </w:style>
  <w:style w:type="paragraph" w:customStyle="1" w:styleId="Nummerierungsart1">
    <w:name w:val="Nummerierungsart1"/>
    <w:basedOn w:val="Normal"/>
    <w:uiPriority w:val="1"/>
    <w:qFormat/>
    <w:rsid w:val="00003310"/>
    <w:pPr>
      <w:numPr>
        <w:numId w:val="11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2">
    <w:name w:val="Nummerierungsart2"/>
    <w:basedOn w:val="Normal"/>
    <w:uiPriority w:val="1"/>
    <w:qFormat/>
    <w:rsid w:val="00003310"/>
    <w:pPr>
      <w:numPr>
        <w:numId w:val="12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3">
    <w:name w:val="Nummerierungsart3"/>
    <w:basedOn w:val="Normal"/>
    <w:uiPriority w:val="1"/>
    <w:qFormat/>
    <w:rsid w:val="00003310"/>
    <w:pPr>
      <w:numPr>
        <w:numId w:val="13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Nummerierungsart4">
    <w:name w:val="Nummerierungsart4"/>
    <w:basedOn w:val="Normal"/>
    <w:uiPriority w:val="1"/>
    <w:qFormat/>
    <w:rsid w:val="00003310"/>
    <w:pPr>
      <w:numPr>
        <w:numId w:val="14"/>
      </w:num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PageNumber">
    <w:name w:val="page number"/>
    <w:uiPriority w:val="99"/>
    <w:rsid w:val="00003310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003310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12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4"/>
      <w:szCs w:val="24"/>
      <w14:ligatures w14:val="none"/>
    </w:rPr>
  </w:style>
  <w:style w:type="paragraph" w:styleId="TOC2">
    <w:name w:val="toc 2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1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b/>
      <w:smallCaps/>
      <w:noProof/>
      <w:kern w:val="0"/>
      <w:sz w:val="20"/>
      <w14:ligatures w14:val="none"/>
    </w:rPr>
  </w:style>
  <w:style w:type="paragraph" w:styleId="TOC3">
    <w:name w:val="toc 3"/>
    <w:basedOn w:val="Normal"/>
    <w:next w:val="Normal"/>
    <w:autoRedefine/>
    <w:uiPriority w:val="39"/>
    <w:qFormat/>
    <w:rsid w:val="00003310"/>
    <w:pPr>
      <w:tabs>
        <w:tab w:val="left" w:pos="794"/>
        <w:tab w:val="right" w:leader="dot" w:pos="9072"/>
      </w:tabs>
      <w:spacing w:before="120" w:after="6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20"/>
      <w:szCs w:val="24"/>
      <w14:ligatures w14:val="none"/>
    </w:rPr>
  </w:style>
  <w:style w:type="paragraph" w:styleId="TOC4">
    <w:name w:val="toc 4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5">
    <w:name w:val="toc 5"/>
    <w:basedOn w:val="Normal"/>
    <w:next w:val="Normal"/>
    <w:autoRedefine/>
    <w:uiPriority w:val="39"/>
    <w:rsid w:val="00003310"/>
    <w:pPr>
      <w:tabs>
        <w:tab w:val="left" w:pos="794"/>
        <w:tab w:val="right" w:leader="dot" w:pos="9071"/>
      </w:tabs>
      <w:spacing w:before="120" w:after="40" w:line="240" w:lineRule="auto"/>
      <w:ind w:left="794" w:hanging="794"/>
      <w:jc w:val="both"/>
    </w:pPr>
    <w:rPr>
      <w:rFonts w:ascii="Verdana" w:eastAsia="Times New Roman" w:hAnsi="Verdana" w:cs="Times New Roman"/>
      <w:smallCaps/>
      <w:noProof/>
      <w:kern w:val="0"/>
      <w:sz w:val="18"/>
      <w:szCs w:val="18"/>
      <w14:ligatures w14:val="none"/>
    </w:rPr>
  </w:style>
  <w:style w:type="paragraph" w:styleId="TOC6">
    <w:name w:val="toc 6"/>
    <w:basedOn w:val="Normal"/>
    <w:next w:val="Normal"/>
    <w:autoRedefine/>
    <w:uiPriority w:val="39"/>
    <w:rsid w:val="00003310"/>
    <w:pPr>
      <w:tabs>
        <w:tab w:val="left" w:pos="2058"/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7">
    <w:name w:val="toc 7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134" w:hanging="1134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8">
    <w:name w:val="toc 8"/>
    <w:basedOn w:val="Normal"/>
    <w:next w:val="Normal"/>
    <w:autoRedefine/>
    <w:uiPriority w:val="39"/>
    <w:rsid w:val="00003310"/>
    <w:pPr>
      <w:tabs>
        <w:tab w:val="left" w:pos="2758"/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noProof/>
      <w:kern w:val="0"/>
      <w:sz w:val="16"/>
      <w:szCs w:val="24"/>
      <w14:ligatures w14:val="none"/>
    </w:rPr>
  </w:style>
  <w:style w:type="paragraph" w:styleId="TOC9">
    <w:name w:val="toc 9"/>
    <w:basedOn w:val="Normal"/>
    <w:next w:val="Normal"/>
    <w:autoRedefine/>
    <w:uiPriority w:val="39"/>
    <w:rsid w:val="00003310"/>
    <w:pPr>
      <w:tabs>
        <w:tab w:val="right" w:leader="dot" w:pos="9071"/>
      </w:tabs>
      <w:spacing w:before="120" w:after="120" w:line="240" w:lineRule="auto"/>
      <w:ind w:left="1361" w:hanging="1361"/>
      <w:jc w:val="both"/>
    </w:pPr>
    <w:rPr>
      <w:rFonts w:ascii="Verdana" w:eastAsia="Times New Roman" w:hAnsi="Verdana" w:cs="Times New Roman"/>
      <w:kern w:val="0"/>
      <w:sz w:val="16"/>
      <w:szCs w:val="24"/>
      <w14:ligatures w14:val="none"/>
    </w:rPr>
  </w:style>
  <w:style w:type="paragraph" w:styleId="TOCHeading">
    <w:name w:val="TOC Heading"/>
    <w:basedOn w:val="Heading1"/>
    <w:next w:val="Normal"/>
    <w:uiPriority w:val="39"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styleId="EndnoteText">
    <w:name w:val="endnote text"/>
    <w:basedOn w:val="Normal"/>
    <w:link w:val="EndnoteTextChar"/>
    <w:uiPriority w:val="1"/>
    <w:rsid w:val="00003310"/>
    <w:pPr>
      <w:spacing w:before="120" w:after="120" w:line="180" w:lineRule="exact"/>
      <w:ind w:left="142" w:hanging="142"/>
      <w:jc w:val="both"/>
    </w:pPr>
    <w:rPr>
      <w:rFonts w:ascii="Arial" w:eastAsia="Arial" w:hAnsi="Arial" w:cs="Times New Roman"/>
      <w:kern w:val="0"/>
      <w:sz w:val="20"/>
      <w:szCs w:val="20"/>
      <w:lang w:val="fi-FI" w:eastAsia="de-DE"/>
      <w14:ligatures w14:val="none"/>
    </w:rPr>
  </w:style>
  <w:style w:type="character" w:customStyle="1" w:styleId="EndnoteTextChar">
    <w:name w:val="Endnote Text Char"/>
    <w:basedOn w:val="DefaultParagraphFont"/>
    <w:link w:val="EndnoteText"/>
    <w:uiPriority w:val="1"/>
    <w:rsid w:val="00003310"/>
    <w:rPr>
      <w:rFonts w:ascii="Arial" w:eastAsia="Arial" w:hAnsi="Arial" w:cs="Times New Roman"/>
      <w:kern w:val="0"/>
      <w:sz w:val="20"/>
      <w:szCs w:val="20"/>
      <w:lang w:val="fi-FI" w:eastAsia="de-DE"/>
      <w14:ligatures w14:val="none"/>
    </w:rPr>
  </w:style>
  <w:style w:type="character" w:styleId="EndnoteReference">
    <w:name w:val="endnote reference"/>
    <w:uiPriority w:val="1"/>
    <w:rsid w:val="00003310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003310"/>
    <w:pPr>
      <w:spacing w:before="120" w:after="120" w:line="240" w:lineRule="auto"/>
      <w:jc w:val="both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uiPriority w:val="99"/>
    <w:rsid w:val="0000331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3310"/>
    <w:pPr>
      <w:spacing w:before="120" w:after="120" w:line="240" w:lineRule="auto"/>
      <w:jc w:val="both"/>
    </w:pPr>
    <w:rPr>
      <w:rFonts w:ascii="Verdana" w:eastAsia="Arial" w:hAnsi="Verdana" w:cs="Times New Roman"/>
      <w:kern w:val="0"/>
      <w:sz w:val="20"/>
      <w:szCs w:val="20"/>
      <w:lang w:val="fi-FI" w:eastAsia="x-none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310"/>
    <w:rPr>
      <w:rFonts w:ascii="Verdana" w:eastAsia="Arial" w:hAnsi="Verdana" w:cs="Times New Roman"/>
      <w:kern w:val="0"/>
      <w:sz w:val="20"/>
      <w:szCs w:val="20"/>
      <w:lang w:val="fi-FI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003310"/>
    <w:rPr>
      <w:b/>
      <w:bCs/>
    </w:rPr>
  </w:style>
  <w:style w:type="character" w:styleId="FollowedHyperlink">
    <w:name w:val="FollowedHyperlink"/>
    <w:uiPriority w:val="99"/>
    <w:rsid w:val="00003310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003310"/>
    <w:pPr>
      <w:spacing w:before="120" w:after="12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fi-FI" w:eastAsia="x-none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03310"/>
    <w:rPr>
      <w:rFonts w:ascii="Tahoma" w:eastAsia="Arial" w:hAnsi="Tahoma" w:cs="Times New Roman"/>
      <w:kern w:val="0"/>
      <w:sz w:val="16"/>
      <w:szCs w:val="16"/>
      <w:lang w:val="fi-FI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033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03310"/>
    <w:rPr>
      <w:rFonts w:ascii="Verdana" w:eastAsia="Arial" w:hAnsi="Verdana" w:cs="Times New Roman"/>
      <w:b/>
      <w:bCs/>
      <w:kern w:val="0"/>
      <w:sz w:val="20"/>
      <w:szCs w:val="20"/>
      <w:lang w:val="fi-FI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0033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fi-FI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003310"/>
    <w:pPr>
      <w:keepLines w:val="0"/>
      <w:spacing w:before="240" w:after="60" w:line="240" w:lineRule="auto"/>
      <w:ind w:left="360" w:hanging="360"/>
      <w:jc w:val="both"/>
    </w:pPr>
    <w:rPr>
      <w:rFonts w:ascii="Verdana" w:eastAsia="Times New Roman" w:hAnsi="Verdana" w:cs="Times New Roman"/>
      <w:b/>
      <w:i w:val="0"/>
      <w:color w:val="auto"/>
      <w:kern w:val="0"/>
      <w:sz w:val="20"/>
      <w:szCs w:val="28"/>
      <w:u w:val="single"/>
      <w14:ligatures w14:val="non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003310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003310"/>
    <w:pPr>
      <w:keepLines w:val="0"/>
      <w:tabs>
        <w:tab w:val="num" w:pos="540"/>
      </w:tabs>
      <w:autoSpaceDE w:val="0"/>
      <w:autoSpaceDN w:val="0"/>
      <w:adjustRightInd w:val="0"/>
      <w:spacing w:before="240" w:after="0" w:line="240" w:lineRule="auto"/>
      <w:ind w:left="540" w:hanging="540"/>
      <w:jc w:val="both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  <w14:ligatures w14:val="none"/>
    </w:rPr>
  </w:style>
  <w:style w:type="paragraph" w:customStyle="1" w:styleId="Instructionsberschrift3">
    <w:name w:val="Instructions Überschrift 3"/>
    <w:basedOn w:val="Heading3"/>
    <w:link w:val="Instructionsberschrift3Zchn"/>
    <w:rsid w:val="00003310"/>
    <w:pPr>
      <w:keepLines w:val="0"/>
      <w:numPr>
        <w:numId w:val="15"/>
      </w:numPr>
      <w:spacing w:before="240" w:after="60" w:line="360" w:lineRule="auto"/>
      <w:jc w:val="both"/>
    </w:pPr>
    <w:rPr>
      <w:rFonts w:ascii="Verdana" w:eastAsia="Times New Roman" w:hAnsi="Verdana" w:cs="Times New Roman"/>
      <w:b/>
      <w:color w:val="auto"/>
      <w:kern w:val="0"/>
      <w:sz w:val="20"/>
      <w:szCs w:val="26"/>
      <w:u w:val="single"/>
      <w14:ligatures w14:val="none"/>
    </w:rPr>
  </w:style>
  <w:style w:type="character" w:customStyle="1" w:styleId="Instructionsberschrift3Zchn">
    <w:name w:val="Instructions Überschrift 3 Zchn"/>
    <w:link w:val="Instructionsberschrift3"/>
    <w:locked/>
    <w:rsid w:val="00003310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003310"/>
    <w:pPr>
      <w:keepLines w:val="0"/>
      <w:tabs>
        <w:tab w:val="left" w:pos="1520"/>
      </w:tabs>
      <w:autoSpaceDE w:val="0"/>
      <w:autoSpaceDN w:val="0"/>
      <w:adjustRightInd w:val="0"/>
      <w:spacing w:before="240" w:after="240" w:line="240" w:lineRule="auto"/>
      <w:ind w:left="970" w:hanging="970"/>
      <w:jc w:val="both"/>
    </w:pPr>
    <w:rPr>
      <w:rFonts w:ascii="Verdana" w:eastAsia="Times New Roman" w:hAnsi="Verdana" w:cs="Times New Roman"/>
      <w:b/>
      <w:bCs/>
      <w:i w:val="0"/>
      <w:iCs w:val="0"/>
      <w:color w:val="auto"/>
      <w:kern w:val="0"/>
      <w:sz w:val="20"/>
      <w:szCs w:val="24"/>
      <w:u w:val="single"/>
      <w14:ligatures w14:val="none"/>
    </w:rPr>
  </w:style>
  <w:style w:type="paragraph" w:customStyle="1" w:styleId="InstructionsText">
    <w:name w:val="Instructions Text"/>
    <w:basedOn w:val="Normal"/>
    <w:link w:val="InstructionsTextChar"/>
    <w:autoRedefine/>
    <w:rsid w:val="00003310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003310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003310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003310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003310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003310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003310"/>
    <w:pPr>
      <w:spacing w:before="120" w:after="0" w:line="240" w:lineRule="auto"/>
      <w:ind w:left="567"/>
      <w:jc w:val="both"/>
    </w:pPr>
    <w:rPr>
      <w:rFonts w:ascii="Verdana" w:eastAsia="Times New Roman" w:hAnsi="Verdana" w:cs="Times New Roman"/>
      <w:kern w:val="0"/>
      <w:szCs w:val="20"/>
      <w:lang w:eastAsia="fr-FR"/>
      <w14:ligatures w14:val="none"/>
    </w:rPr>
  </w:style>
  <w:style w:type="paragraph" w:customStyle="1" w:styleId="Prrafodelista1">
    <w:name w:val="Párrafo de lista1"/>
    <w:basedOn w:val="Normal"/>
    <w:uiPriority w:val="99"/>
    <w:rsid w:val="00003310"/>
    <w:pPr>
      <w:spacing w:before="120" w:after="120" w:line="240" w:lineRule="auto"/>
      <w:ind w:left="720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Prrafodelista2">
    <w:name w:val="Párrafo de lista2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PlainText">
    <w:name w:val="Plain Text"/>
    <w:basedOn w:val="Normal"/>
    <w:link w:val="PlainTextChar"/>
    <w:uiPriority w:val="99"/>
    <w:rsid w:val="00003310"/>
    <w:pPr>
      <w:spacing w:after="0" w:line="240" w:lineRule="auto"/>
    </w:pPr>
    <w:rPr>
      <w:rFonts w:ascii="Verdana" w:eastAsia="Arial" w:hAnsi="Verdana" w:cs="Times New Roman"/>
      <w:kern w:val="0"/>
      <w:sz w:val="20"/>
      <w:szCs w:val="20"/>
      <w:lang w:val="fi-FI" w:eastAsia="es-ES_tradnl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003310"/>
    <w:rPr>
      <w:rFonts w:ascii="Verdana" w:eastAsia="Arial" w:hAnsi="Verdana" w:cs="Times New Roman"/>
      <w:kern w:val="0"/>
      <w:sz w:val="20"/>
      <w:szCs w:val="20"/>
      <w:lang w:val="fi-FI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extChar">
    <w:name w:val="Instructions Text Char"/>
    <w:link w:val="InstructionsText"/>
    <w:locked/>
    <w:rsid w:val="00003310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PlaceholderText">
    <w:name w:val="Placeholder Text"/>
    <w:uiPriority w:val="99"/>
    <w:semiHidden/>
    <w:rsid w:val="00003310"/>
    <w:rPr>
      <w:rFonts w:cs="Times New Roman"/>
      <w:color w:val="808080"/>
    </w:rPr>
  </w:style>
  <w:style w:type="character" w:customStyle="1" w:styleId="Instructionsberschrift3Char">
    <w:name w:val="Instructions Überschrift 3 Char"/>
    <w:locked/>
    <w:rsid w:val="00003310"/>
    <w:rPr>
      <w:rFonts w:ascii="Verdana" w:hAnsi="Verdana" w:cs="Arial"/>
      <w:b/>
      <w:bCs/>
      <w:sz w:val="26"/>
      <w:szCs w:val="26"/>
      <w:u w:val="single"/>
      <w:lang w:val="fi-FI" w:eastAsia="en-US" w:bidi="ar-SA"/>
    </w:rPr>
  </w:style>
  <w:style w:type="paragraph" w:customStyle="1" w:styleId="CM4">
    <w:name w:val="CM4"/>
    <w:basedOn w:val="Normal"/>
    <w:next w:val="Normal"/>
    <w:uiPriority w:val="99"/>
    <w:rsid w:val="00003310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val="fi-FI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rsid w:val="00003310"/>
    <w:pPr>
      <w:spacing w:after="0" w:line="240" w:lineRule="auto"/>
      <w:jc w:val="both"/>
    </w:pPr>
    <w:rPr>
      <w:rFonts w:ascii="Tahoma" w:eastAsia="Arial" w:hAnsi="Tahoma" w:cs="Times New Roman"/>
      <w:kern w:val="0"/>
      <w:sz w:val="16"/>
      <w:szCs w:val="16"/>
      <w:lang w:val="fi-FI" w:eastAsia="x-none"/>
      <w14:ligatures w14:val="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03310"/>
    <w:rPr>
      <w:rFonts w:ascii="Tahoma" w:eastAsia="Arial" w:hAnsi="Tahoma" w:cs="Times New Roman"/>
      <w:kern w:val="0"/>
      <w:sz w:val="16"/>
      <w:szCs w:val="16"/>
      <w:lang w:val="fi-FI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003310"/>
    <w:pPr>
      <w:keepNext/>
      <w:spacing w:before="360" w:after="120" w:line="240" w:lineRule="auto"/>
      <w:jc w:val="center"/>
    </w:pPr>
    <w:rPr>
      <w:rFonts w:ascii="Times New Roman" w:eastAsia="Times New Roman" w:hAnsi="Times New Roman" w:cs="Times New Roman"/>
      <w:i/>
      <w:kern w:val="0"/>
      <w:sz w:val="24"/>
      <w:szCs w:val="24"/>
      <w:lang w:eastAsia="de-DE"/>
      <w14:ligatures w14:val="none"/>
    </w:rPr>
  </w:style>
  <w:style w:type="paragraph" w:customStyle="1" w:styleId="Baseparagraphnumbered">
    <w:name w:val="Base paragraph numbered"/>
    <w:basedOn w:val="Normal"/>
    <w:link w:val="BaseparagraphnumberedChar"/>
    <w:qFormat/>
    <w:rsid w:val="00003310"/>
    <w:pPr>
      <w:numPr>
        <w:numId w:val="18"/>
      </w:numPr>
      <w:spacing w:after="240" w:line="240" w:lineRule="auto"/>
      <w:jc w:val="both"/>
    </w:pPr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BaseparagraphnumberedChar">
    <w:name w:val="Base paragraph numbered Char"/>
    <w:link w:val="Baseparagraphnumbered"/>
    <w:locked/>
    <w:rsid w:val="00003310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003310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003310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cs="Times New Roman"/>
      <w:sz w:val="24"/>
      <w:szCs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003310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003310"/>
    <w:pPr>
      <w:tabs>
        <w:tab w:val="num" w:pos="360"/>
      </w:tabs>
      <w:spacing w:before="120" w:after="120" w:line="240" w:lineRule="auto"/>
      <w:ind w:left="1417" w:hanging="567"/>
      <w:jc w:val="both"/>
    </w:pPr>
    <w:rPr>
      <w:rFonts w:cs="Times New Roman"/>
      <w:sz w:val="24"/>
      <w:szCs w:val="24"/>
    </w:rPr>
  </w:style>
  <w:style w:type="numbering" w:customStyle="1" w:styleId="Formatvorlage2">
    <w:name w:val="Formatvorlage2"/>
    <w:uiPriority w:val="99"/>
    <w:rsid w:val="00003310"/>
    <w:pPr>
      <w:numPr>
        <w:numId w:val="8"/>
      </w:numPr>
    </w:pPr>
  </w:style>
  <w:style w:type="numbering" w:customStyle="1" w:styleId="Formatvorlage3">
    <w:name w:val="Formatvorlage3"/>
    <w:uiPriority w:val="99"/>
    <w:rsid w:val="00003310"/>
    <w:pPr>
      <w:numPr>
        <w:numId w:val="16"/>
      </w:numPr>
    </w:pPr>
  </w:style>
  <w:style w:type="numbering" w:customStyle="1" w:styleId="Formatvorlage1">
    <w:name w:val="Formatvorlage1"/>
    <w:uiPriority w:val="99"/>
    <w:rsid w:val="00003310"/>
    <w:pPr>
      <w:numPr>
        <w:numId w:val="7"/>
      </w:numPr>
    </w:pPr>
  </w:style>
  <w:style w:type="numbering" w:customStyle="1" w:styleId="Formatvorlage4">
    <w:name w:val="Formatvorlage4"/>
    <w:uiPriority w:val="99"/>
    <w:rsid w:val="00003310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03310"/>
    <w:pPr>
      <w:spacing w:before="120" w:after="120" w:line="240" w:lineRule="auto"/>
      <w:jc w:val="both"/>
    </w:pPr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character" w:customStyle="1" w:styleId="AnfhrungszeichenZchn">
    <w:name w:val="Anführungszeichen Zchn"/>
    <w:link w:val="Anfhrungszeichen1"/>
    <w:uiPriority w:val="29"/>
    <w:semiHidden/>
    <w:rsid w:val="00003310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03310"/>
    <w:pPr>
      <w:autoSpaceDE w:val="0"/>
      <w:autoSpaceDN w:val="0"/>
      <w:adjustRightInd w:val="0"/>
      <w:spacing w:before="480" w:after="0" w:line="311" w:lineRule="auto"/>
      <w:jc w:val="both"/>
      <w:outlineLvl w:val="9"/>
    </w:pPr>
    <w:rPr>
      <w:rFonts w:ascii="Arial" w:eastAsia="Arial" w:hAnsi="Arial" w:cs="Times New Roman"/>
      <w:b/>
      <w:bCs/>
      <w:color w:val="4B67A3"/>
      <w:kern w:val="0"/>
      <w:sz w:val="20"/>
      <w:szCs w:val="28"/>
      <w:u w:val="single"/>
      <w:lang w:eastAsia="x-none"/>
      <w14:ligatures w14:val="none"/>
    </w:rPr>
  </w:style>
  <w:style w:type="paragraph" w:customStyle="1" w:styleId="berarbeitung1">
    <w:name w:val="Überarbeitung1"/>
    <w:hidden/>
    <w:uiPriority w:val="99"/>
    <w:semiHidden/>
    <w:rsid w:val="00003310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fi-FI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003310"/>
    <w:pPr>
      <w:spacing w:before="120" w:after="120" w:line="240" w:lineRule="auto"/>
      <w:ind w:left="708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Platzhaltertext1">
    <w:name w:val="Platzhaltertext1"/>
    <w:uiPriority w:val="99"/>
    <w:semiHidden/>
    <w:rsid w:val="00003310"/>
    <w:rPr>
      <w:color w:val="808080"/>
    </w:rPr>
  </w:style>
  <w:style w:type="paragraph" w:customStyle="1" w:styleId="Default">
    <w:name w:val="Default"/>
    <w:rsid w:val="00003310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03310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003310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003310"/>
    <w:pPr>
      <w:spacing w:before="120" w:after="120" w:line="240" w:lineRule="auto"/>
    </w:pPr>
    <w:rPr>
      <w:rFonts w:ascii="Segoe UI" w:eastAsia="Times New Roman" w:hAnsi="Segoe UI" w:cs="Times New Roman"/>
      <w:kern w:val="0"/>
      <w:szCs w:val="20"/>
      <w14:ligatures w14:val="none"/>
    </w:rPr>
  </w:style>
  <w:style w:type="paragraph" w:customStyle="1" w:styleId="body">
    <w:name w:val="body"/>
    <w:qFormat/>
    <w:rsid w:val="00003310"/>
    <w:pPr>
      <w:spacing w:before="240" w:after="120" w:line="276" w:lineRule="auto"/>
      <w:jc w:val="both"/>
    </w:pPr>
    <w:rPr>
      <w:rFonts w:eastAsiaTheme="minorEastAsia"/>
      <w:kern w:val="0"/>
      <w:szCs w:val="24"/>
      <w:lang w:val="fi-FI"/>
      <w14:ligatures w14:val="none"/>
    </w:rPr>
  </w:style>
  <w:style w:type="paragraph" w:customStyle="1" w:styleId="Applicationdirecte">
    <w:name w:val="Application directe"/>
    <w:basedOn w:val="Normal"/>
    <w:next w:val="Fait"/>
    <w:rsid w:val="00003310"/>
    <w:pPr>
      <w:spacing w:before="48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Fait">
    <w:name w:val="Fait à"/>
    <w:basedOn w:val="Normal"/>
    <w:next w:val="Normal"/>
    <w:rsid w:val="00003310"/>
    <w:pPr>
      <w:keepNext/>
      <w:spacing w:before="12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umberedtilelevel1">
    <w:name w:val="Numbered tile level 1"/>
    <w:basedOn w:val="Titlelevel1"/>
    <w:qFormat/>
    <w:rsid w:val="00003310"/>
    <w:pPr>
      <w:numPr>
        <w:numId w:val="24"/>
      </w:numPr>
    </w:pPr>
  </w:style>
  <w:style w:type="paragraph" w:customStyle="1" w:styleId="Numberedtitlelevel2">
    <w:name w:val="Numbered title level 2"/>
    <w:basedOn w:val="Titlelevel2"/>
    <w:next w:val="body"/>
    <w:qFormat/>
    <w:rsid w:val="00003310"/>
    <w:pPr>
      <w:numPr>
        <w:ilvl w:val="1"/>
        <w:numId w:val="24"/>
      </w:numPr>
    </w:pPr>
  </w:style>
  <w:style w:type="paragraph" w:customStyle="1" w:styleId="Titlelevel2">
    <w:name w:val="Title level 2"/>
    <w:qFormat/>
    <w:rsid w:val="00003310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fi-FI"/>
      <w14:ligatures w14:val="none"/>
    </w:rPr>
  </w:style>
  <w:style w:type="paragraph" w:customStyle="1" w:styleId="Tableheader">
    <w:name w:val="Table header"/>
    <w:next w:val="Tabledata"/>
    <w:qFormat/>
    <w:rsid w:val="00003310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fi-FI"/>
      <w14:ligatures w14:val="none"/>
    </w:rPr>
  </w:style>
  <w:style w:type="paragraph" w:customStyle="1" w:styleId="Tabledata">
    <w:name w:val="Table data"/>
    <w:basedOn w:val="body"/>
    <w:qFormat/>
    <w:rsid w:val="00003310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fi-FI" w:eastAsia="en-GB"/>
    </w:rPr>
  </w:style>
  <w:style w:type="paragraph" w:customStyle="1" w:styleId="List1">
    <w:name w:val="List1"/>
    <w:autoRedefine/>
    <w:qFormat/>
    <w:rsid w:val="00003310"/>
    <w:pPr>
      <w:numPr>
        <w:numId w:val="22"/>
      </w:numPr>
      <w:spacing w:after="0" w:line="240" w:lineRule="auto"/>
    </w:pPr>
    <w:rPr>
      <w:rFonts w:eastAsiaTheme="minorEastAsia"/>
      <w:kern w:val="0"/>
      <w:lang w:val="fi-FI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fi-FI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003310"/>
    <w:pPr>
      <w:numPr>
        <w:numId w:val="23"/>
      </w:numPr>
      <w:spacing w:before="240" w:after="120" w:line="240" w:lineRule="auto"/>
      <w:contextualSpacing/>
    </w:pPr>
    <w:rPr>
      <w:rFonts w:eastAsiaTheme="minorEastAsia"/>
      <w:kern w:val="0"/>
      <w:szCs w:val="24"/>
      <w:lang w:val="fi-FI"/>
      <w14:ligatures w14:val="none"/>
    </w:rPr>
  </w:style>
  <w:style w:type="paragraph" w:customStyle="1" w:styleId="Titlelevel1">
    <w:name w:val="Title level 1"/>
    <w:autoRedefine/>
    <w:qFormat/>
    <w:rsid w:val="00003310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fi-FI"/>
      <w14:ligatures w14:val="none"/>
    </w:rPr>
  </w:style>
  <w:style w:type="paragraph" w:customStyle="1" w:styleId="Titlelevel3">
    <w:name w:val="Title level 3"/>
    <w:qFormat/>
    <w:rsid w:val="00003310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fi-FI"/>
      <w14:ligatures w14:val="none"/>
    </w:rPr>
  </w:style>
  <w:style w:type="paragraph" w:customStyle="1" w:styleId="Titlelevel4">
    <w:name w:val="Title level 4"/>
    <w:next w:val="body"/>
    <w:qFormat/>
    <w:rsid w:val="00003310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fi-FI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003310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fi-FI" w:eastAsia="en-GB"/>
    </w:rPr>
  </w:style>
  <w:style w:type="table" w:customStyle="1" w:styleId="EBAtable">
    <w:name w:val="EBA table"/>
    <w:basedOn w:val="TableNormal"/>
    <w:uiPriority w:val="99"/>
    <w:rsid w:val="00003310"/>
    <w:pPr>
      <w:spacing w:after="0" w:line="240" w:lineRule="auto"/>
    </w:pPr>
    <w:rPr>
      <w:rFonts w:eastAsiaTheme="minorEastAsia"/>
      <w:kern w:val="0"/>
      <w:sz w:val="24"/>
      <w:szCs w:val="24"/>
      <w:lang w:val="fi-FI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003310"/>
    <w:pPr>
      <w:spacing w:after="0" w:line="240" w:lineRule="auto"/>
    </w:pPr>
    <w:rPr>
      <w:rFonts w:eastAsiaTheme="minorEastAsia"/>
      <w:caps/>
      <w:kern w:val="0"/>
      <w:sz w:val="16"/>
      <w:szCs w:val="18"/>
      <w:lang w:val="fi-FI"/>
      <w14:ligatures w14:val="none"/>
    </w:rPr>
  </w:style>
  <w:style w:type="paragraph" w:customStyle="1" w:styleId="bullet1">
    <w:name w:val="bullet 1"/>
    <w:basedOn w:val="body"/>
    <w:next w:val="body"/>
    <w:qFormat/>
    <w:rsid w:val="00003310"/>
    <w:pPr>
      <w:numPr>
        <w:numId w:val="20"/>
      </w:numPr>
    </w:pPr>
    <w:rPr>
      <w:szCs w:val="22"/>
    </w:rPr>
  </w:style>
  <w:style w:type="paragraph" w:customStyle="1" w:styleId="bullet2">
    <w:name w:val="bullet 2"/>
    <w:basedOn w:val="body"/>
    <w:qFormat/>
    <w:rsid w:val="00003310"/>
    <w:pPr>
      <w:numPr>
        <w:numId w:val="1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003310"/>
    <w:pPr>
      <w:numPr>
        <w:ilvl w:val="2"/>
        <w:numId w:val="24"/>
      </w:numPr>
    </w:pPr>
  </w:style>
  <w:style w:type="table" w:styleId="LightShading">
    <w:name w:val="Light Shading"/>
    <w:basedOn w:val="TableNormal"/>
    <w:uiPriority w:val="60"/>
    <w:rsid w:val="00003310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fi-FI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03310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fi-FI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003310"/>
  </w:style>
  <w:style w:type="paragraph" w:customStyle="1" w:styleId="Numberedtitlelevel4">
    <w:name w:val="Numbered title level 4"/>
    <w:basedOn w:val="Titlelevel4"/>
    <w:qFormat/>
    <w:rsid w:val="00003310"/>
    <w:pPr>
      <w:numPr>
        <w:numId w:val="21"/>
      </w:numPr>
    </w:pPr>
  </w:style>
  <w:style w:type="character" w:styleId="BookTitle">
    <w:name w:val="Book Title"/>
    <w:basedOn w:val="DefaultParagraphFont"/>
    <w:uiPriority w:val="33"/>
    <w:qFormat/>
    <w:rsid w:val="00003310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003310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003310"/>
    <w:rPr>
      <w:bCs/>
      <w:lang w:val="fi-FI" w:eastAsia="en-GB"/>
    </w:rPr>
  </w:style>
  <w:style w:type="paragraph" w:styleId="ListBullet">
    <w:name w:val="List Bullet"/>
    <w:basedOn w:val="Normal"/>
    <w:semiHidden/>
    <w:qFormat/>
    <w:rsid w:val="00003310"/>
    <w:pPr>
      <w:numPr>
        <w:numId w:val="26"/>
      </w:numPr>
      <w:spacing w:after="0" w:line="240" w:lineRule="auto"/>
      <w:contextualSpacing/>
    </w:pPr>
    <w:rPr>
      <w:rFonts w:eastAsiaTheme="minorEastAsia"/>
      <w:kern w:val="0"/>
      <w:szCs w:val="24"/>
      <w:lang w:val="fi-FI"/>
      <w14:ligatures w14:val="none"/>
    </w:rPr>
  </w:style>
  <w:style w:type="paragraph" w:customStyle="1" w:styleId="numberedparagraph">
    <w:name w:val="numbered paragraph"/>
    <w:basedOn w:val="body"/>
    <w:qFormat/>
    <w:rsid w:val="00003310"/>
    <w:pPr>
      <w:numPr>
        <w:numId w:val="25"/>
      </w:numPr>
    </w:pPr>
  </w:style>
  <w:style w:type="character" w:customStyle="1" w:styleId="Marker">
    <w:name w:val="Marker"/>
    <w:rsid w:val="00003310"/>
    <w:rPr>
      <w:color w:val="0000FF"/>
      <w:shd w:val="clear" w:color="auto" w:fill="auto"/>
    </w:rPr>
  </w:style>
  <w:style w:type="character" w:customStyle="1" w:styleId="Marker2">
    <w:name w:val="Marker2"/>
    <w:rsid w:val="00003310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00331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u w:val="single"/>
      <w14:ligatures w14:val="none"/>
    </w:rPr>
  </w:style>
  <w:style w:type="paragraph" w:customStyle="1" w:styleId="Considrant">
    <w:name w:val="Considérant"/>
    <w:basedOn w:val="Normal"/>
    <w:rsid w:val="00003310"/>
    <w:pPr>
      <w:numPr>
        <w:numId w:val="2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Datedadoption">
    <w:name w:val="Date d'adoption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Formuledadoption">
    <w:name w:val="Formule d'adoption"/>
    <w:basedOn w:val="Normal"/>
    <w:next w:val="Titrearticle"/>
    <w:rsid w:val="00003310"/>
    <w:pPr>
      <w:keepNext/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signe">
    <w:name w:val="Institution qui signe"/>
    <w:basedOn w:val="Normal"/>
    <w:next w:val="Personnequisigne"/>
    <w:rsid w:val="00003310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Personnequisigne">
    <w:name w:val="Personne qui signe"/>
    <w:basedOn w:val="Normal"/>
    <w:next w:val="Institutionquisigne"/>
    <w:rsid w:val="00003310"/>
    <w:pPr>
      <w:tabs>
        <w:tab w:val="left" w:pos="4252"/>
      </w:tabs>
      <w:spacing w:after="0" w:line="240" w:lineRule="auto"/>
    </w:pPr>
    <w:rPr>
      <w:rFonts w:ascii="Times New Roman" w:eastAsia="Times New Roman" w:hAnsi="Times New Roman" w:cs="Times New Roman"/>
      <w:i/>
      <w:kern w:val="0"/>
      <w:sz w:val="24"/>
      <w:szCs w:val="24"/>
      <w14:ligatures w14:val="none"/>
    </w:rPr>
  </w:style>
  <w:style w:type="paragraph" w:customStyle="1" w:styleId="Titreobjet">
    <w:name w:val="Titre objet"/>
    <w:basedOn w:val="Normal"/>
    <w:next w:val="Normal"/>
    <w:rsid w:val="00003310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Typedudocument">
    <w:name w:val="Type du document"/>
    <w:basedOn w:val="Normal"/>
    <w:next w:val="Titreobjet"/>
    <w:rsid w:val="00003310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paragraph" w:customStyle="1" w:styleId="Pagedecouverture">
    <w:name w:val="Page de couverture"/>
    <w:basedOn w:val="Normal"/>
    <w:next w:val="Normal"/>
    <w:rsid w:val="00003310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nstitutionquiagit">
    <w:name w:val="Institution qui agit"/>
    <w:basedOn w:val="Normal"/>
    <w:next w:val="Normal"/>
    <w:rsid w:val="00003310"/>
    <w:pPr>
      <w:keepNext/>
      <w:spacing w:before="600" w:after="12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003310"/>
    <w:pPr>
      <w:spacing w:after="200" w:line="240" w:lineRule="auto"/>
    </w:pPr>
    <w:rPr>
      <w:rFonts w:eastAsiaTheme="minorEastAsia"/>
      <w:b/>
      <w:bCs/>
      <w:color w:val="156082" w:themeColor="accent1"/>
      <w:kern w:val="0"/>
      <w:sz w:val="18"/>
      <w:szCs w:val="18"/>
      <w:lang w:val="fi-FI"/>
      <w14:ligatures w14:val="none"/>
    </w:rPr>
  </w:style>
  <w:style w:type="paragraph" w:customStyle="1" w:styleId="TableNote">
    <w:name w:val="TableNote"/>
    <w:basedOn w:val="Normal"/>
    <w:rsid w:val="00003310"/>
    <w:pPr>
      <w:spacing w:before="60" w:after="120" w:line="240" w:lineRule="auto"/>
      <w:jc w:val="both"/>
    </w:pPr>
    <w:rPr>
      <w:rFonts w:ascii="Segoe UI" w:eastAsia="Times New Roman" w:hAnsi="Segoe UI" w:cs="Times New Roman"/>
      <w:kern w:val="0"/>
      <w:sz w:val="15"/>
      <w:szCs w:val="20"/>
      <w14:ligatures w14:val="none"/>
    </w:rPr>
  </w:style>
  <w:style w:type="paragraph" w:customStyle="1" w:styleId="CM11">
    <w:name w:val="CM1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31">
    <w:name w:val="CM3+1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13">
    <w:name w:val="CM1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33">
    <w:name w:val="CM3+3"/>
    <w:basedOn w:val="Default"/>
    <w:next w:val="Default"/>
    <w:uiPriority w:val="99"/>
    <w:rsid w:val="00003310"/>
    <w:rPr>
      <w:rFonts w:ascii="EUAlbertina" w:eastAsiaTheme="minorEastAsia" w:hAnsi="EUAlbertina" w:cstheme="minorBidi"/>
      <w:color w:val="auto"/>
      <w:lang w:val="fi-FI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0331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03310"/>
    <w:rPr>
      <w:color w:val="2B579A"/>
      <w:shd w:val="clear" w:color="auto" w:fill="E1DFDD"/>
    </w:rPr>
  </w:style>
  <w:style w:type="paragraph" w:customStyle="1" w:styleId="pf0">
    <w:name w:val="pf0"/>
    <w:basedOn w:val="Normal"/>
    <w:rsid w:val="0000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ui-provider">
    <w:name w:val="ui-provider"/>
    <w:basedOn w:val="DefaultParagraphFont"/>
    <w:rsid w:val="00003310"/>
  </w:style>
  <w:style w:type="character" w:customStyle="1" w:styleId="cf01">
    <w:name w:val="cf01"/>
    <w:basedOn w:val="DefaultParagraphFont"/>
    <w:rsid w:val="00003310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003310"/>
    <w:pPr>
      <w:spacing w:after="140"/>
    </w:pPr>
    <w:rPr>
      <w:rFonts w:ascii="Liberation Serif" w:eastAsia="SimSun" w:hAnsi="Liberation Serif" w:cs="Lucida Sans"/>
      <w:kern w:val="0"/>
      <w:sz w:val="24"/>
      <w:szCs w:val="24"/>
      <w:lang w:val="fi-FI" w:eastAsia="zh-CN" w:bidi="hi-IN"/>
      <w14:ligatures w14:val="none"/>
    </w:rPr>
  </w:style>
  <w:style w:type="character" w:customStyle="1" w:styleId="BodyTextChar">
    <w:name w:val="Body Text Char"/>
    <w:basedOn w:val="DefaultParagraphFont"/>
    <w:link w:val="BodyText"/>
    <w:rsid w:val="00003310"/>
    <w:rPr>
      <w:rFonts w:ascii="Liberation Serif" w:eastAsia="SimSun" w:hAnsi="Liberation Serif" w:cs="Lucida Sans"/>
      <w:kern w:val="0"/>
      <w:sz w:val="24"/>
      <w:szCs w:val="24"/>
      <w:lang w:val="fi-FI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003310"/>
    <w:pPr>
      <w:spacing w:after="0"/>
    </w:pPr>
    <w:rPr>
      <w:rFonts w:ascii="Liberation Serif" w:eastAsia="SimSun" w:hAnsi="Liberation Serif" w:cs="Lucida Sans"/>
      <w:kern w:val="0"/>
      <w:sz w:val="24"/>
      <w:szCs w:val="24"/>
      <w:lang w:val="fi-FI" w:eastAsia="zh-CN" w:bidi="hi-IN"/>
      <w14:ligatures w14:val="none"/>
    </w:rPr>
  </w:style>
  <w:style w:type="character" w:customStyle="1" w:styleId="cf11">
    <w:name w:val="cf11"/>
    <w:basedOn w:val="DefaultParagraphFont"/>
    <w:rsid w:val="00003310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3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3DC159-E220-4F5F-A2F2-FC2882757760}"/>
</file>

<file path=customXml/itemProps2.xml><?xml version="1.0" encoding="utf-8"?>
<ds:datastoreItem xmlns:ds="http://schemas.openxmlformats.org/officeDocument/2006/customXml" ds:itemID="{F2E89650-230A-4B02-856F-A7F990F89527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1496B8CB-49FD-4372-95A6-28D37B1319D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1925</Words>
  <Characters>11594</Characters>
  <Application>Microsoft Office Word</Application>
  <DocSecurity>0</DocSecurity>
  <Lines>289</Lines>
  <Paragraphs>259</Paragraphs>
  <ScaleCrop>false</ScaleCrop>
  <Company>European Banking Authority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KIRMITSAKIS Aristeidis (DGT)</cp:lastModifiedBy>
  <cp:revision>9</cp:revision>
  <dcterms:created xsi:type="dcterms:W3CDTF">2024-06-19T15:59:00Z</dcterms:created>
  <dcterms:modified xsi:type="dcterms:W3CDTF">2024-11-07T12:32:00Z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4a0233f,7e67df5b,65f101a0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2024-11-07T12:17:43Z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9b7b6e1d-2d04-4ae7-abbd-67263f5f4f2d</vt:lpwstr>
  </property>
  <property fmtid="{D5CDD505-2E9C-101B-9397-08002B2CF9AE}" pid="12" name="MSIP_Label_6bd9ddd1-4d20-43f6-abfa-fc3c07406f94_ContentBits">
    <vt:lpwstr>0</vt:lpwstr>
  </property>
</Properties>
</file>