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CAB54" w14:textId="77777777" w:rsidR="00023C1E" w:rsidRPr="00294449" w:rsidRDefault="00023C1E" w:rsidP="00023C1E">
      <w:pPr>
        <w:jc w:val="center"/>
        <w:rPr>
          <w:rFonts w:ascii="Times New Roman" w:hAnsi="Times New Roman"/>
          <w:sz w:val="24"/>
          <w:szCs w:val="22"/>
        </w:rPr>
      </w:pPr>
      <w:r w:rsidRPr="00294449">
        <w:rPr>
          <w:rFonts w:ascii="Times New Roman" w:hAnsi="Times New Roman"/>
          <w:sz w:val="24"/>
        </w:rPr>
        <w:t>BG</w:t>
      </w:r>
    </w:p>
    <w:p w14:paraId="26E578F4" w14:textId="77777777" w:rsidR="00023C1E" w:rsidRPr="00294449" w:rsidRDefault="00023C1E" w:rsidP="00023C1E">
      <w:pPr>
        <w:rPr>
          <w:rFonts w:asciiTheme="minorHAnsi" w:hAnsiTheme="minorHAnsi"/>
          <w:sz w:val="22"/>
        </w:rPr>
      </w:pPr>
    </w:p>
    <w:p w14:paraId="2814ADEA" w14:textId="77777777" w:rsidR="00EC5F08" w:rsidRPr="00294449" w:rsidRDefault="00EC5F08" w:rsidP="00EC5F08">
      <w:pPr>
        <w:jc w:val="center"/>
        <w:rPr>
          <w:rFonts w:ascii="Times New Roman" w:hAnsi="Times New Roman"/>
          <w:sz w:val="24"/>
        </w:rPr>
      </w:pPr>
      <w:r w:rsidRPr="00294449">
        <w:rPr>
          <w:rFonts w:ascii="Times New Roman" w:hAnsi="Times New Roman"/>
          <w:sz w:val="24"/>
        </w:rPr>
        <w:t>ПРИЛОЖЕНИЕ II</w:t>
      </w:r>
    </w:p>
    <w:p w14:paraId="3C60A640" w14:textId="77777777" w:rsidR="00EC5F08" w:rsidRPr="00294449" w:rsidRDefault="00EC5F08" w:rsidP="00EC5F08">
      <w:pPr>
        <w:jc w:val="center"/>
        <w:rPr>
          <w:rFonts w:ascii="Times New Roman" w:hAnsi="Times New Roman"/>
          <w:sz w:val="24"/>
        </w:rPr>
      </w:pPr>
      <w:r w:rsidRPr="00294449">
        <w:rPr>
          <w:rFonts w:ascii="Times New Roman" w:hAnsi="Times New Roman"/>
          <w:sz w:val="24"/>
        </w:rPr>
        <w:t>„ПРИЛОЖЕНИЕ II</w:t>
      </w:r>
    </w:p>
    <w:p w14:paraId="62D6C096" w14:textId="77777777" w:rsidR="00EC5F08" w:rsidRPr="00294449" w:rsidRDefault="00EC5F08" w:rsidP="00EC5F08">
      <w:pPr>
        <w:jc w:val="center"/>
        <w:rPr>
          <w:rFonts w:ascii="Times New Roman" w:hAnsi="Times New Roman"/>
          <w:b/>
          <w:sz w:val="24"/>
        </w:rPr>
      </w:pPr>
      <w:r w:rsidRPr="00294449">
        <w:rPr>
          <w:rFonts w:ascii="Times New Roman" w:hAnsi="Times New Roman"/>
          <w:b/>
          <w:sz w:val="24"/>
        </w:rPr>
        <w:t>УКАЗАНИЯ ЗА ДОКЛАДВАНЕ НА ИНФОРМАЦИЯ ЗА СОБСТВЕНИТЕ СРЕДСТВА И КАПИТАЛОВИТЕ ИЗИСКВАНИЯ</w:t>
      </w:r>
    </w:p>
    <w:p w14:paraId="63A72470" w14:textId="77777777" w:rsidR="00EC5F08" w:rsidRPr="00294449" w:rsidRDefault="00EC5F08" w:rsidP="00EC5F08"/>
    <w:p w14:paraId="1E2DD6C0" w14:textId="77777777" w:rsidR="00EC5F08" w:rsidRPr="00294449" w:rsidRDefault="00EC5F08" w:rsidP="00EC5F08">
      <w:pPr>
        <w:spacing w:before="0" w:after="0"/>
        <w:jc w:val="left"/>
        <w:rPr>
          <w:rStyle w:val="InstructionsTabelleText"/>
          <w:rFonts w:ascii="Times New Roman" w:hAnsi="Times New Roman"/>
          <w:b/>
          <w:bCs/>
          <w:sz w:val="24"/>
          <w:u w:val="single"/>
        </w:rPr>
      </w:pPr>
      <w:r w:rsidRPr="00294449">
        <w:rPr>
          <w:rStyle w:val="InstructionsTabelleText"/>
          <w:rFonts w:ascii="Times New Roman" w:hAnsi="Times New Roman"/>
          <w:b/>
          <w:sz w:val="24"/>
          <w:u w:val="single"/>
        </w:rPr>
        <w:t>ЧАСТ II: УКАЗАНИЯ ОТНОСНО ОБРАЗЦИТЕ</w:t>
      </w:r>
    </w:p>
    <w:p w14:paraId="5F94331A" w14:textId="77777777" w:rsidR="00EC5F08" w:rsidRPr="00294449" w:rsidRDefault="00EC5F08" w:rsidP="00EC5F08">
      <w:pPr>
        <w:spacing w:before="0" w:after="0"/>
        <w:jc w:val="left"/>
        <w:rPr>
          <w:rStyle w:val="InstructionsTabelleText"/>
          <w:rFonts w:ascii="Times New Roman" w:hAnsi="Times New Roman"/>
          <w:sz w:val="24"/>
        </w:rPr>
      </w:pPr>
      <w:r w:rsidRPr="00294449">
        <w:rPr>
          <w:rStyle w:val="InstructionsTabelleText"/>
          <w:rFonts w:ascii="Times New Roman" w:hAnsi="Times New Roman"/>
          <w:sz w:val="24"/>
        </w:rPr>
        <w:t xml:space="preserve"> </w:t>
      </w:r>
    </w:p>
    <w:p w14:paraId="537964DB" w14:textId="77777777" w:rsidR="00EC5F08" w:rsidRPr="00294449" w:rsidRDefault="00EC5F08" w:rsidP="00EC5F08">
      <w:pPr>
        <w:spacing w:before="0" w:after="0"/>
        <w:jc w:val="left"/>
        <w:rPr>
          <w:rStyle w:val="InstructionsTabelleText"/>
          <w:rFonts w:ascii="Times New Roman" w:hAnsi="Times New Roman"/>
          <w:sz w:val="24"/>
        </w:rPr>
      </w:pPr>
      <w:r w:rsidRPr="00294449">
        <w:rPr>
          <w:rStyle w:val="InstructionsTabelleText"/>
          <w:rFonts w:ascii="Times New Roman" w:hAnsi="Times New Roman"/>
          <w:sz w:val="24"/>
        </w:rPr>
        <w:t>(…)</w:t>
      </w:r>
    </w:p>
    <w:p w14:paraId="541E439D" w14:textId="77777777" w:rsidR="00EC5F08" w:rsidRPr="00294449" w:rsidRDefault="00EC5F08" w:rsidP="00BD16F2">
      <w:pPr>
        <w:rPr>
          <w:rStyle w:val="InstructionsTabelleText"/>
          <w:rFonts w:ascii="Times New Roman" w:hAnsi="Times New Roman"/>
          <w:sz w:val="24"/>
        </w:rPr>
      </w:pPr>
    </w:p>
    <w:p w14:paraId="329CE43D" w14:textId="77777777" w:rsidR="00BD16F2" w:rsidRPr="00294449" w:rsidRDefault="00BD16F2" w:rsidP="00BD16F2">
      <w:pPr>
        <w:pStyle w:val="Instructionsberschrift2"/>
        <w:numPr>
          <w:ilvl w:val="0"/>
          <w:numId w:val="0"/>
        </w:numPr>
        <w:ind w:left="357" w:hanging="357"/>
        <w:rPr>
          <w:rFonts w:ascii="Times New Roman" w:hAnsi="Times New Roman" w:cs="Times New Roman"/>
          <w:sz w:val="24"/>
        </w:rPr>
      </w:pPr>
      <w:bookmarkStart w:id="0" w:name="_Toc473561055"/>
      <w:bookmarkStart w:id="1" w:name="_Toc151714522"/>
      <w:r w:rsidRPr="00294449">
        <w:rPr>
          <w:rFonts w:ascii="Times New Roman" w:hAnsi="Times New Roman"/>
          <w:sz w:val="24"/>
          <w:u w:val="none"/>
        </w:rPr>
        <w:t>7.</w:t>
      </w:r>
      <w:r w:rsidRPr="00294449">
        <w:rPr>
          <w:rFonts w:ascii="Times New Roman" w:hAnsi="Times New Roman"/>
          <w:sz w:val="24"/>
          <w:u w:val="none"/>
        </w:rPr>
        <w:tab/>
      </w:r>
      <w:r w:rsidRPr="00294449">
        <w:rPr>
          <w:rFonts w:ascii="Times New Roman" w:hAnsi="Times New Roman"/>
          <w:sz w:val="24"/>
        </w:rPr>
        <w:t>C 33.00 — Експозиции към сектор „Държавно управление“ (GOV)</w:t>
      </w:r>
      <w:bookmarkEnd w:id="0"/>
      <w:bookmarkEnd w:id="1"/>
    </w:p>
    <w:p w14:paraId="47ECBF7E" w14:textId="77777777" w:rsidR="00BD16F2" w:rsidRPr="00294449" w:rsidRDefault="00BD16F2" w:rsidP="00BD16F2">
      <w:pPr>
        <w:pStyle w:val="Instructionsberschrift2"/>
        <w:numPr>
          <w:ilvl w:val="0"/>
          <w:numId w:val="0"/>
        </w:numPr>
        <w:ind w:left="357" w:hanging="357"/>
        <w:rPr>
          <w:rFonts w:ascii="Times New Roman" w:hAnsi="Times New Roman" w:cs="Times New Roman"/>
          <w:sz w:val="24"/>
        </w:rPr>
      </w:pPr>
      <w:bookmarkStart w:id="2" w:name="_Toc367202008"/>
      <w:bookmarkStart w:id="3" w:name="_Toc473561056"/>
      <w:bookmarkStart w:id="4" w:name="_Toc151714523"/>
      <w:r w:rsidRPr="00294449">
        <w:rPr>
          <w:rFonts w:ascii="Times New Roman" w:hAnsi="Times New Roman"/>
          <w:sz w:val="24"/>
          <w:u w:val="none"/>
        </w:rPr>
        <w:t>7.1.</w:t>
      </w:r>
      <w:r w:rsidRPr="00294449">
        <w:rPr>
          <w:rFonts w:ascii="Times New Roman" w:hAnsi="Times New Roman"/>
          <w:sz w:val="24"/>
          <w:u w:val="none"/>
        </w:rPr>
        <w:tab/>
      </w:r>
      <w:r w:rsidRPr="00294449">
        <w:rPr>
          <w:rFonts w:ascii="Times New Roman" w:hAnsi="Times New Roman"/>
          <w:sz w:val="24"/>
        </w:rPr>
        <w:t>Общи бележки</w:t>
      </w:r>
      <w:bookmarkEnd w:id="2"/>
      <w:bookmarkEnd w:id="3"/>
      <w:bookmarkEnd w:id="4"/>
      <w:r w:rsidRPr="00294449">
        <w:rPr>
          <w:rFonts w:ascii="Times New Roman" w:hAnsi="Times New Roman"/>
          <w:sz w:val="24"/>
        </w:rPr>
        <w:t xml:space="preserve"> </w:t>
      </w:r>
    </w:p>
    <w:p w14:paraId="607B1B9D" w14:textId="4D6DEBA3" w:rsidR="00BD16F2" w:rsidRPr="00294449" w:rsidRDefault="00BD16F2" w:rsidP="00BD16F2">
      <w:pPr>
        <w:pStyle w:val="InstructionsText2"/>
        <w:numPr>
          <w:ilvl w:val="0"/>
          <w:numId w:val="0"/>
        </w:numPr>
        <w:ind w:left="993"/>
      </w:pPr>
      <w:r w:rsidRPr="00294449">
        <w:fldChar w:fldCharType="begin"/>
      </w:r>
      <w:r w:rsidRPr="00294449">
        <w:instrText xml:space="preserve"> seq paragraphs </w:instrText>
      </w:r>
      <w:r w:rsidRPr="00294449">
        <w:fldChar w:fldCharType="separate"/>
      </w:r>
      <w:r w:rsidRPr="00294449">
        <w:t>191</w:t>
      </w:r>
      <w:r w:rsidRPr="00294449">
        <w:fldChar w:fldCharType="end"/>
      </w:r>
      <w:r w:rsidRPr="00294449">
        <w:t>.</w:t>
      </w:r>
      <w:r w:rsidRPr="00294449">
        <w:tab/>
        <w:t xml:space="preserve"> Информацията за целите на образец C 33.00 обхваща всички експозиции към сектор „Държавно управление“ съгласно посоченото в параграф 42, буква б) от приложение V към настоящия регламент за изпълнение.</w:t>
      </w:r>
    </w:p>
    <w:p w14:paraId="6DDF43E1" w14:textId="777647EB" w:rsidR="00BD16F2" w:rsidRPr="00294449" w:rsidRDefault="00BD16F2" w:rsidP="00BD16F2">
      <w:pPr>
        <w:pStyle w:val="InstructionsText2"/>
        <w:numPr>
          <w:ilvl w:val="0"/>
          <w:numId w:val="0"/>
        </w:numPr>
        <w:ind w:left="993"/>
      </w:pPr>
      <w:r w:rsidRPr="00294449">
        <w:fldChar w:fldCharType="begin"/>
      </w:r>
      <w:r w:rsidRPr="00294449">
        <w:instrText xml:space="preserve"> seq paragraphs </w:instrText>
      </w:r>
      <w:r w:rsidRPr="00294449">
        <w:fldChar w:fldCharType="separate"/>
      </w:r>
      <w:r w:rsidRPr="00294449">
        <w:t>192</w:t>
      </w:r>
      <w:r w:rsidRPr="00294449">
        <w:fldChar w:fldCharType="end"/>
      </w:r>
      <w:r w:rsidRPr="00294449">
        <w:t>.</w:t>
      </w:r>
      <w:r w:rsidRPr="00294449">
        <w:tab/>
        <w:t xml:space="preserve"> Когато подлежат на капиталови изисквания в съответствие с трета част, дял II от Регламент (ЕС) № 575/2013, експозициите към сектор „Държавно управление“ са включени в различни класове експозиции в съответствие с член 112 и член 147 от същия регламент, както е посочено в указанията за попълване на образец C 07.00, C 08.01 и C 08.02. </w:t>
      </w:r>
    </w:p>
    <w:p w14:paraId="293BF385" w14:textId="0FB1F10B" w:rsidR="00BD16F2" w:rsidRPr="00294449" w:rsidRDefault="00BD16F2" w:rsidP="00BD16F2">
      <w:pPr>
        <w:pStyle w:val="InstructionsText2"/>
        <w:numPr>
          <w:ilvl w:val="0"/>
          <w:numId w:val="0"/>
        </w:numPr>
        <w:ind w:left="993"/>
      </w:pPr>
      <w:r w:rsidRPr="00294449">
        <w:fldChar w:fldCharType="begin"/>
      </w:r>
      <w:r w:rsidRPr="00294449">
        <w:instrText xml:space="preserve"> seq paragraphs </w:instrText>
      </w:r>
      <w:r w:rsidRPr="00294449">
        <w:fldChar w:fldCharType="separate"/>
      </w:r>
      <w:r w:rsidRPr="00294449">
        <w:t>193</w:t>
      </w:r>
      <w:r w:rsidRPr="00294449">
        <w:fldChar w:fldCharType="end"/>
      </w:r>
      <w:r w:rsidRPr="00294449">
        <w:t>.</w:t>
      </w:r>
      <w:r w:rsidRPr="00294449">
        <w:tab/>
        <w:t xml:space="preserve"> Таблица 2 (стандартизиран подход) и таблица 3 (вътрешнорейтингов подход), включени в част 3 от приложение V към настоящия регламент за изпълнение, се използват за отнасяне на класовете експозиции, използвани за изчисляване на капиталовите изисквания съгласно Регламент (ЕС) № 575/2013, към сектор на контрагента „Държавно управление“. </w:t>
      </w:r>
    </w:p>
    <w:p w14:paraId="7BF9F4A1" w14:textId="3878F16A" w:rsidR="00BD16F2" w:rsidRPr="00294449" w:rsidRDefault="00BD16F2" w:rsidP="00BD16F2">
      <w:pPr>
        <w:pStyle w:val="InstructionsText2"/>
        <w:numPr>
          <w:ilvl w:val="0"/>
          <w:numId w:val="0"/>
        </w:numPr>
        <w:ind w:left="993"/>
      </w:pPr>
      <w:r w:rsidRPr="00294449">
        <w:fldChar w:fldCharType="begin"/>
      </w:r>
      <w:r w:rsidRPr="00294449">
        <w:instrText xml:space="preserve"> seq paragraphs </w:instrText>
      </w:r>
      <w:r w:rsidRPr="00294449">
        <w:fldChar w:fldCharType="separate"/>
      </w:r>
      <w:r w:rsidRPr="00294449">
        <w:t>194</w:t>
      </w:r>
      <w:r w:rsidRPr="00294449">
        <w:fldChar w:fldCharType="end"/>
      </w:r>
      <w:r w:rsidRPr="00294449">
        <w:t xml:space="preserve">. Информацията се докладва за общите съвкупни експозиции (т.е. сборът на всички държави, в които банката има експозиции към държавни дългови инструменти) и за всяка държава въз основа на местопребиваването на контрагента на база „пряк длъжник“. </w:t>
      </w:r>
    </w:p>
    <w:p w14:paraId="3F2AB0FC" w14:textId="12D22EC0" w:rsidR="00BD16F2" w:rsidRPr="00294449" w:rsidRDefault="00BD16F2" w:rsidP="00BD16F2">
      <w:pPr>
        <w:pStyle w:val="InstructionsText2"/>
        <w:numPr>
          <w:ilvl w:val="0"/>
          <w:numId w:val="0"/>
        </w:numPr>
        <w:ind w:left="993"/>
      </w:pPr>
      <w:r w:rsidRPr="00294449">
        <w:fldChar w:fldCharType="begin"/>
      </w:r>
      <w:r w:rsidRPr="00294449">
        <w:instrText xml:space="preserve"> seq paragraphs </w:instrText>
      </w:r>
      <w:r w:rsidRPr="00294449">
        <w:fldChar w:fldCharType="separate"/>
      </w:r>
      <w:r w:rsidRPr="00294449">
        <w:t>195</w:t>
      </w:r>
      <w:r w:rsidRPr="00294449">
        <w:fldChar w:fldCharType="end"/>
      </w:r>
      <w:r w:rsidRPr="00294449">
        <w:t>.</w:t>
      </w:r>
      <w:r w:rsidRPr="00294449">
        <w:tab/>
        <w:t xml:space="preserve"> Разпределянето на експозициите по класове експозиции или юрисдикции се извършва, без да се взимат предвид техниките за редуциране на кредитния риск, в частност ефекта на заместване. Изчисляването на стойностите на експозициите и размерите на рисково претеглените експозиции за всеки клас експозиции и за всяка юрисдикция обаче включва въздействието на техниките за редуциране на кредитния риск, включително ефекта на заместване. </w:t>
      </w:r>
    </w:p>
    <w:p w14:paraId="63D48DFC" w14:textId="24583AEB" w:rsidR="00BD16F2" w:rsidRPr="00294449" w:rsidRDefault="00BD16F2" w:rsidP="00BD16F2">
      <w:pPr>
        <w:pStyle w:val="InstructionsText2"/>
        <w:numPr>
          <w:ilvl w:val="0"/>
          <w:numId w:val="0"/>
        </w:numPr>
        <w:ind w:left="993"/>
      </w:pPr>
      <w:r w:rsidRPr="00294449">
        <w:fldChar w:fldCharType="begin"/>
      </w:r>
      <w:r w:rsidRPr="00294449">
        <w:instrText xml:space="preserve"> seq paragraphs </w:instrText>
      </w:r>
      <w:r w:rsidRPr="00294449">
        <w:fldChar w:fldCharType="separate"/>
      </w:r>
      <w:r w:rsidRPr="00294449">
        <w:t>196</w:t>
      </w:r>
      <w:r w:rsidRPr="00294449">
        <w:fldChar w:fldCharType="end"/>
      </w:r>
      <w:r w:rsidRPr="00294449">
        <w:t>.</w:t>
      </w:r>
      <w:r w:rsidRPr="00294449">
        <w:tab/>
        <w:t xml:space="preserve"> Докладването на информацията за експозициите към сектор „Държавно управление“ според юрисдикцията на местопребиваване на прекия контрагент, а не според националната юрисдикция на докладващата институция, се </w:t>
      </w:r>
      <w:r w:rsidRPr="00294449">
        <w:lastRenderedPageBreak/>
        <w:t>извършва при спазване на праговете по член 6, параграф 3 от настоящия регламент за изпълнение.</w:t>
      </w:r>
    </w:p>
    <w:p w14:paraId="6C57DF9A" w14:textId="77777777" w:rsidR="00BD16F2" w:rsidRPr="00294449" w:rsidRDefault="00BD16F2" w:rsidP="00BD16F2">
      <w:pPr>
        <w:pStyle w:val="Instructionsberschrift2"/>
        <w:numPr>
          <w:ilvl w:val="0"/>
          <w:numId w:val="0"/>
        </w:numPr>
        <w:rPr>
          <w:rFonts w:ascii="Times New Roman" w:hAnsi="Times New Roman" w:cs="Times New Roman"/>
          <w:sz w:val="24"/>
        </w:rPr>
      </w:pPr>
      <w:bookmarkStart w:id="5" w:name="_Toc367202009"/>
      <w:bookmarkStart w:id="6" w:name="_Toc473561057"/>
      <w:bookmarkStart w:id="7" w:name="_Toc151714524"/>
      <w:r w:rsidRPr="00294449">
        <w:rPr>
          <w:rFonts w:ascii="Times New Roman" w:hAnsi="Times New Roman"/>
          <w:sz w:val="24"/>
          <w:u w:val="none"/>
        </w:rPr>
        <w:t>7.2.</w:t>
      </w:r>
      <w:r w:rsidRPr="00294449">
        <w:rPr>
          <w:rFonts w:ascii="Times New Roman" w:hAnsi="Times New Roman"/>
          <w:sz w:val="24"/>
          <w:u w:val="none"/>
        </w:rPr>
        <w:tab/>
      </w:r>
      <w:r w:rsidRPr="00294449">
        <w:rPr>
          <w:rFonts w:ascii="Times New Roman" w:hAnsi="Times New Roman"/>
          <w:sz w:val="24"/>
        </w:rPr>
        <w:t>Обхват на образеца</w:t>
      </w:r>
      <w:bookmarkEnd w:id="5"/>
      <w:r w:rsidRPr="00294449">
        <w:rPr>
          <w:rFonts w:ascii="Times New Roman" w:hAnsi="Times New Roman"/>
          <w:sz w:val="24"/>
        </w:rPr>
        <w:t xml:space="preserve"> за експозициите към сектор „Държавно управление“</w:t>
      </w:r>
      <w:bookmarkEnd w:id="6"/>
      <w:bookmarkEnd w:id="7"/>
    </w:p>
    <w:p w14:paraId="0229F5BC" w14:textId="67D90191" w:rsidR="00BD16F2" w:rsidRPr="00294449" w:rsidRDefault="00BD16F2" w:rsidP="00BD16F2">
      <w:pPr>
        <w:pStyle w:val="InstructionsText2"/>
        <w:numPr>
          <w:ilvl w:val="0"/>
          <w:numId w:val="0"/>
        </w:numPr>
        <w:ind w:left="993"/>
      </w:pPr>
      <w:r w:rsidRPr="00294449">
        <w:fldChar w:fldCharType="begin"/>
      </w:r>
      <w:r w:rsidRPr="00294449">
        <w:instrText xml:space="preserve"> seq paragraphs </w:instrText>
      </w:r>
      <w:r w:rsidRPr="00294449">
        <w:fldChar w:fldCharType="separate"/>
      </w:r>
      <w:r w:rsidRPr="00294449">
        <w:t>197</w:t>
      </w:r>
      <w:r w:rsidRPr="00294449">
        <w:fldChar w:fldCharType="end"/>
      </w:r>
      <w:r w:rsidRPr="00294449">
        <w:t>.</w:t>
      </w:r>
      <w:r w:rsidRPr="00294449">
        <w:tab/>
        <w:t xml:space="preserve"> Образец GOV обхваща преките балансови и задбалансови експозиции, както и експозициите под формата на деривати към сектор „Държавно управление“ в банковия и търговския портфейл. Освен това се изисква да бъде попълнена поясняваща позиция за непреките експозиции под формата на продавани кредитни деривати, чиито базови активи са експозиции към сектор „Държавно управление“.</w:t>
      </w:r>
    </w:p>
    <w:p w14:paraId="1EC4D83C" w14:textId="376B0B1B" w:rsidR="00BD16F2" w:rsidRPr="00294449" w:rsidRDefault="00BD16F2" w:rsidP="00BD16F2">
      <w:pPr>
        <w:pStyle w:val="InstructionsText2"/>
        <w:numPr>
          <w:ilvl w:val="0"/>
          <w:numId w:val="0"/>
        </w:numPr>
        <w:ind w:left="993"/>
      </w:pPr>
      <w:r w:rsidRPr="00294449">
        <w:fldChar w:fldCharType="begin"/>
      </w:r>
      <w:r w:rsidRPr="00294449">
        <w:instrText xml:space="preserve"> seq paragraphs </w:instrText>
      </w:r>
      <w:r w:rsidRPr="00294449">
        <w:fldChar w:fldCharType="separate"/>
      </w:r>
      <w:r w:rsidRPr="00294449">
        <w:t>198</w:t>
      </w:r>
      <w:r w:rsidRPr="00294449">
        <w:fldChar w:fldCharType="end"/>
      </w:r>
      <w:r w:rsidRPr="00294449">
        <w:t>.</w:t>
      </w:r>
      <w:r w:rsidRPr="00294449">
        <w:tab/>
        <w:t xml:space="preserve"> Експозицията е пряка, когато прекият контрагент е субект, попадащ в обхвата на определението на сектор „Държавно управление“ съгласно параграф 42, буква б) от приложение V към настоящия регламент за изпълнение. </w:t>
      </w:r>
    </w:p>
    <w:p w14:paraId="00A82C5A" w14:textId="7F0E5E44" w:rsidR="00BD16F2" w:rsidRPr="00294449" w:rsidRDefault="00BD16F2" w:rsidP="00BD16F2">
      <w:pPr>
        <w:pStyle w:val="InstructionsText2"/>
        <w:numPr>
          <w:ilvl w:val="0"/>
          <w:numId w:val="0"/>
        </w:numPr>
        <w:ind w:left="993"/>
      </w:pPr>
      <w:r w:rsidRPr="00294449">
        <w:fldChar w:fldCharType="begin"/>
      </w:r>
      <w:r w:rsidRPr="00294449">
        <w:instrText xml:space="preserve"> seq paragraphs </w:instrText>
      </w:r>
      <w:r w:rsidRPr="00294449">
        <w:fldChar w:fldCharType="separate"/>
      </w:r>
      <w:r w:rsidRPr="00294449">
        <w:t>199</w:t>
      </w:r>
      <w:r w:rsidRPr="00294449">
        <w:fldChar w:fldCharType="end"/>
      </w:r>
      <w:r w:rsidRPr="00294449">
        <w:t>.</w:t>
      </w:r>
      <w:r w:rsidRPr="00294449">
        <w:tab/>
        <w:t xml:space="preserve"> Образецът е разделен на две части. В основата на първата част стои разбивка на експозициите по риск, регулаторен подход и класове, а в основата на втората — разбивка по остатъчния срок до падежа.</w:t>
      </w:r>
    </w:p>
    <w:p w14:paraId="4EBA25CD" w14:textId="77777777" w:rsidR="00BD16F2" w:rsidRPr="00294449" w:rsidRDefault="00BD16F2" w:rsidP="00BD16F2">
      <w:pPr>
        <w:pStyle w:val="Instructionsberschrift2"/>
        <w:numPr>
          <w:ilvl w:val="0"/>
          <w:numId w:val="0"/>
        </w:numPr>
        <w:rPr>
          <w:rFonts w:ascii="Times New Roman" w:hAnsi="Times New Roman" w:cs="Times New Roman"/>
          <w:sz w:val="24"/>
        </w:rPr>
      </w:pPr>
      <w:bookmarkStart w:id="8" w:name="_Toc473561058"/>
      <w:bookmarkStart w:id="9" w:name="_Toc151714525"/>
      <w:r w:rsidRPr="00294449">
        <w:rPr>
          <w:rFonts w:ascii="Times New Roman" w:hAnsi="Times New Roman"/>
          <w:sz w:val="24"/>
          <w:u w:val="none"/>
        </w:rPr>
        <w:t>7.3.</w:t>
      </w:r>
      <w:r w:rsidRPr="00294449">
        <w:rPr>
          <w:rFonts w:ascii="Times New Roman" w:hAnsi="Times New Roman"/>
          <w:sz w:val="24"/>
          <w:u w:val="none"/>
        </w:rPr>
        <w:tab/>
      </w:r>
      <w:r w:rsidRPr="00294449">
        <w:rPr>
          <w:rFonts w:ascii="Times New Roman" w:hAnsi="Times New Roman"/>
          <w:sz w:val="24"/>
        </w:rPr>
        <w:t>Указания относно конкретни позиции</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94449" w14:paraId="3E45D987" w14:textId="77777777" w:rsidTr="00E07FE9">
        <w:tc>
          <w:tcPr>
            <w:tcW w:w="1188" w:type="dxa"/>
            <w:shd w:val="pct25" w:color="auto" w:fill="auto"/>
          </w:tcPr>
          <w:p w14:paraId="564910A6"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Колони</w:t>
            </w:r>
          </w:p>
          <w:p w14:paraId="4C109A2E" w14:textId="77777777" w:rsidR="00BD16F2" w:rsidRPr="00294449"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Указания</w:t>
            </w:r>
          </w:p>
        </w:tc>
      </w:tr>
      <w:tr w:rsidR="00BD16F2" w:rsidRPr="00294449" w14:paraId="3DC0F33D" w14:textId="77777777" w:rsidTr="00E07FE9">
        <w:tc>
          <w:tcPr>
            <w:tcW w:w="1188" w:type="dxa"/>
            <w:tcBorders>
              <w:bottom w:val="single" w:sz="4" w:space="0" w:color="auto"/>
            </w:tcBorders>
          </w:tcPr>
          <w:p w14:paraId="18B6E1B8"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0010-0260</w:t>
            </w:r>
          </w:p>
        </w:tc>
        <w:tc>
          <w:tcPr>
            <w:tcW w:w="8640" w:type="dxa"/>
            <w:tcBorders>
              <w:bottom w:val="single" w:sz="4" w:space="0" w:color="auto"/>
            </w:tcBorders>
          </w:tcPr>
          <w:p w14:paraId="3AFE02DF"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 xml:space="preserve">ПРЕКИ ЕКСПОЗИЦИИ </w:t>
            </w:r>
          </w:p>
        </w:tc>
      </w:tr>
      <w:tr w:rsidR="00BD16F2" w:rsidRPr="00294449" w14:paraId="1885F66F" w14:textId="77777777" w:rsidTr="00E07FE9">
        <w:tc>
          <w:tcPr>
            <w:tcW w:w="1188" w:type="dxa"/>
          </w:tcPr>
          <w:p w14:paraId="2E4036EA"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0010-0140</w:t>
            </w:r>
          </w:p>
        </w:tc>
        <w:tc>
          <w:tcPr>
            <w:tcW w:w="8640" w:type="dxa"/>
          </w:tcPr>
          <w:p w14:paraId="70877AFC"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БАЛАНСОВИ ЕКСПОЗИЦИИ</w:t>
            </w:r>
          </w:p>
        </w:tc>
      </w:tr>
      <w:tr w:rsidR="00BD16F2" w:rsidRPr="00294449" w14:paraId="413E33AD" w14:textId="77777777" w:rsidTr="00E07FE9">
        <w:tc>
          <w:tcPr>
            <w:tcW w:w="1188" w:type="dxa"/>
          </w:tcPr>
          <w:p w14:paraId="664BAE8E"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0010</w:t>
            </w:r>
          </w:p>
        </w:tc>
        <w:tc>
          <w:tcPr>
            <w:tcW w:w="8640" w:type="dxa"/>
          </w:tcPr>
          <w:p w14:paraId="00745A34"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 xml:space="preserve">Обща брутна балансова стойност на недериватни финансови активи </w:t>
            </w:r>
          </w:p>
          <w:p w14:paraId="0AB51D7D" w14:textId="77777777" w:rsidR="00BD16F2" w:rsidRPr="00294449" w:rsidRDefault="00BD16F2" w:rsidP="00E07FE9">
            <w:pPr>
              <w:spacing w:before="0" w:after="0"/>
              <w:ind w:left="33"/>
              <w:rPr>
                <w:rFonts w:ascii="Times New Roman" w:hAnsi="Times New Roman"/>
                <w:bCs/>
                <w:sz w:val="24"/>
                <w:lang w:eastAsia="de-DE"/>
              </w:rPr>
            </w:pPr>
          </w:p>
          <w:p w14:paraId="6138F869"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 xml:space="preserve">Общата брутна балансова стойност, определена в съответствие с част 1, параграф 34 от приложение V към настоящия регламент за изпълнение, на недериватните финансови активи, които са експозиции към сектор „Държавно управление“, за всички отчетни портфейли, спрямо които се прилагат МСФО или основаните на Директива 86/635/ЕИО на Съвета национални общоприети счетоводни принципи, определени в част 1, параграфи 15—22 от приложение V към настоящия регламент за изпълнение и изброени в колони 0030—0120. </w:t>
            </w:r>
          </w:p>
          <w:p w14:paraId="619EBBBB" w14:textId="77777777" w:rsidR="00BD16F2" w:rsidRPr="00294449" w:rsidRDefault="00BD16F2" w:rsidP="00E07FE9">
            <w:pPr>
              <w:spacing w:before="0" w:after="0"/>
              <w:ind w:left="33"/>
              <w:rPr>
                <w:rFonts w:ascii="Times New Roman" w:hAnsi="Times New Roman"/>
                <w:bCs/>
                <w:sz w:val="24"/>
                <w:lang w:eastAsia="de-DE"/>
              </w:rPr>
            </w:pPr>
          </w:p>
          <w:p w14:paraId="2194E687"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Корекциите на пруденциалната оценка не намаляват брутната балансова стойност на оценяваните по справедлива стойност експозиции в търговския и банковия портфейл.</w:t>
            </w:r>
          </w:p>
          <w:p w14:paraId="685C8A9A" w14:textId="77777777" w:rsidR="00BD16F2" w:rsidRPr="00294449" w:rsidRDefault="00BD16F2" w:rsidP="00E07FE9">
            <w:pPr>
              <w:spacing w:before="0" w:after="0"/>
              <w:rPr>
                <w:rFonts w:ascii="Times New Roman" w:hAnsi="Times New Roman"/>
                <w:bCs/>
                <w:sz w:val="24"/>
                <w:lang w:eastAsia="de-DE"/>
              </w:rPr>
            </w:pPr>
          </w:p>
        </w:tc>
      </w:tr>
      <w:tr w:rsidR="00BD16F2" w:rsidRPr="00294449" w14:paraId="2044EE26" w14:textId="77777777" w:rsidTr="00E07FE9">
        <w:tc>
          <w:tcPr>
            <w:tcW w:w="1188" w:type="dxa"/>
          </w:tcPr>
          <w:p w14:paraId="0A5145BF"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0020</w:t>
            </w:r>
          </w:p>
        </w:tc>
        <w:tc>
          <w:tcPr>
            <w:tcW w:w="8640" w:type="dxa"/>
          </w:tcPr>
          <w:p w14:paraId="6AED7851"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Обща балансова стойност на недериватните финансови активи (без къси позиции)</w:t>
            </w:r>
          </w:p>
          <w:p w14:paraId="332DA3A7" w14:textId="77777777" w:rsidR="00BD16F2" w:rsidRPr="00294449" w:rsidRDefault="00BD16F2" w:rsidP="00E07FE9">
            <w:pPr>
              <w:spacing w:before="0" w:after="0"/>
              <w:ind w:left="33"/>
              <w:rPr>
                <w:rFonts w:ascii="Times New Roman" w:hAnsi="Times New Roman"/>
                <w:bCs/>
                <w:sz w:val="24"/>
                <w:lang w:eastAsia="de-DE"/>
              </w:rPr>
            </w:pPr>
          </w:p>
          <w:p w14:paraId="78EC0A9E"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 xml:space="preserve">Общата балансова стойност, посочена в параграф 27, част 1 от приложение V към настоящия регламент за изпълнение, на недериватните финансови активи, които са експозиции към сектор „Държавно управление“, за всички отчетни портфейли, спрямо които се прилагат МСФО или основаните на Директива 86/635/ЕИО на Съвета национални общоприети счетоводни принципи, определени в параграфи </w:t>
            </w:r>
            <w:r w:rsidRPr="00294449">
              <w:rPr>
                <w:rFonts w:ascii="Times New Roman" w:hAnsi="Times New Roman"/>
                <w:sz w:val="24"/>
              </w:rPr>
              <w:lastRenderedPageBreak/>
              <w:t>15—22, част 1 от приложение V към настоящия регламент за изпълнение и изброени в колони 0030—0120, без да се взимат предвид късите позиции.</w:t>
            </w:r>
          </w:p>
          <w:p w14:paraId="12603E25" w14:textId="77777777" w:rsidR="00BD16F2" w:rsidRPr="00294449" w:rsidRDefault="00BD16F2" w:rsidP="00E07FE9">
            <w:pPr>
              <w:spacing w:before="0" w:after="0"/>
              <w:ind w:left="33"/>
              <w:rPr>
                <w:rFonts w:ascii="Times New Roman" w:hAnsi="Times New Roman"/>
                <w:bCs/>
                <w:sz w:val="24"/>
                <w:lang w:eastAsia="de-DE"/>
              </w:rPr>
            </w:pPr>
          </w:p>
          <w:p w14:paraId="113CD6E7"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 xml:space="preserve">Когато институцията притежава къса позиция със същия остатъчен срок до падежа, в същата парична единица и към същия пряк контрагент, балансовата стойност на късата позиция се нетира срещу балансовата стойност на пряката позиция. Когато тази нетна стойност е отрицателно число, тя се счита за нула. Когато институцията притежава къса позиция без съответстваща пряка позиция, размерът на късата позиция се счита за нула за целите на тази колона. </w:t>
            </w:r>
          </w:p>
          <w:p w14:paraId="660D1E01" w14:textId="77777777" w:rsidR="00BD16F2" w:rsidRPr="00294449" w:rsidDel="00FB1EBF" w:rsidRDefault="00BD16F2" w:rsidP="00E07FE9">
            <w:pPr>
              <w:spacing w:before="0" w:after="0"/>
              <w:ind w:left="33"/>
              <w:rPr>
                <w:rFonts w:ascii="Times New Roman" w:hAnsi="Times New Roman"/>
                <w:bCs/>
                <w:sz w:val="24"/>
                <w:lang w:eastAsia="de-DE"/>
              </w:rPr>
            </w:pPr>
          </w:p>
        </w:tc>
      </w:tr>
      <w:tr w:rsidR="00BD16F2" w:rsidRPr="00294449" w14:paraId="29C0277B" w14:textId="77777777" w:rsidTr="00E07FE9">
        <w:tc>
          <w:tcPr>
            <w:tcW w:w="1188" w:type="dxa"/>
          </w:tcPr>
          <w:p w14:paraId="0F70DCDB"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lastRenderedPageBreak/>
              <w:t>0030-0120</w:t>
            </w:r>
          </w:p>
        </w:tc>
        <w:tc>
          <w:tcPr>
            <w:tcW w:w="8640" w:type="dxa"/>
          </w:tcPr>
          <w:p w14:paraId="77D5881C"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НЕДЕРИВАТНИ ФИНАНСОВИ АКТИВИ ПО ОТЧЕТНИ ПОРТФЕЙЛИ</w:t>
            </w:r>
          </w:p>
          <w:p w14:paraId="55D3901C" w14:textId="77777777" w:rsidR="00BD16F2" w:rsidRPr="00294449" w:rsidRDefault="00BD16F2" w:rsidP="00E07FE9">
            <w:pPr>
              <w:spacing w:before="0" w:after="0"/>
              <w:ind w:left="33"/>
              <w:rPr>
                <w:rFonts w:ascii="Times New Roman" w:hAnsi="Times New Roman"/>
                <w:bCs/>
                <w:sz w:val="24"/>
                <w:lang w:eastAsia="de-DE"/>
              </w:rPr>
            </w:pPr>
          </w:p>
          <w:p w14:paraId="304C586A"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Съвкупната балансова стойност, както е определена в горния ред на таблицата, на недериватните финансови активи, които са експозиции към сектор „Държавно управление“, с разбивка по отчетен портфейл съгласно приложимата за докладващото дружество счетоводна уредба.</w:t>
            </w:r>
          </w:p>
          <w:p w14:paraId="7BE8B6F7" w14:textId="77777777" w:rsidR="00BD16F2" w:rsidRPr="00294449" w:rsidDel="00FB1EBF" w:rsidRDefault="00BD16F2" w:rsidP="00E07FE9">
            <w:pPr>
              <w:spacing w:before="0" w:after="0"/>
              <w:ind w:left="33"/>
              <w:rPr>
                <w:rFonts w:ascii="Times New Roman" w:hAnsi="Times New Roman"/>
                <w:bCs/>
                <w:sz w:val="24"/>
                <w:lang w:eastAsia="de-DE"/>
              </w:rPr>
            </w:pPr>
          </w:p>
        </w:tc>
      </w:tr>
      <w:tr w:rsidR="00BD16F2" w:rsidRPr="00294449" w14:paraId="4CB956EC" w14:textId="77777777" w:rsidTr="00E07FE9">
        <w:tc>
          <w:tcPr>
            <w:tcW w:w="1188" w:type="dxa"/>
          </w:tcPr>
          <w:p w14:paraId="4BB75600"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0030</w:t>
            </w:r>
          </w:p>
        </w:tc>
        <w:tc>
          <w:tcPr>
            <w:tcW w:w="8640" w:type="dxa"/>
          </w:tcPr>
          <w:p w14:paraId="536B204E"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b/>
                <w:sz w:val="24"/>
                <w:u w:val="single"/>
              </w:rPr>
              <w:t>Финансови активи, държани за търгуване</w:t>
            </w:r>
          </w:p>
          <w:p w14:paraId="4FC3362A" w14:textId="77777777" w:rsidR="00BD16F2" w:rsidRPr="00294449" w:rsidRDefault="00BD16F2" w:rsidP="00E07FE9">
            <w:pPr>
              <w:spacing w:before="0" w:after="0"/>
              <w:ind w:left="33"/>
              <w:rPr>
                <w:rFonts w:ascii="Times New Roman" w:hAnsi="Times New Roman"/>
                <w:bCs/>
                <w:sz w:val="24"/>
                <w:lang w:eastAsia="de-DE"/>
              </w:rPr>
            </w:pPr>
          </w:p>
          <w:p w14:paraId="0F01BD55"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параграф 8, буква а), подточка ii) от МСФО 7; допълнение А към МСФО 9</w:t>
            </w:r>
          </w:p>
          <w:p w14:paraId="50C911B6" w14:textId="77777777" w:rsidR="00BD16F2" w:rsidRPr="00294449" w:rsidDel="00FB1EBF" w:rsidRDefault="00BD16F2" w:rsidP="00E07FE9">
            <w:pPr>
              <w:spacing w:before="0" w:after="0"/>
              <w:ind w:left="33"/>
              <w:rPr>
                <w:rFonts w:ascii="Times New Roman" w:hAnsi="Times New Roman"/>
                <w:bCs/>
                <w:sz w:val="24"/>
                <w:lang w:eastAsia="de-DE"/>
              </w:rPr>
            </w:pPr>
          </w:p>
        </w:tc>
      </w:tr>
      <w:tr w:rsidR="00BD16F2" w:rsidRPr="00294449" w14:paraId="2CBFCB6F" w14:textId="77777777" w:rsidTr="00E07FE9">
        <w:tc>
          <w:tcPr>
            <w:tcW w:w="1188" w:type="dxa"/>
          </w:tcPr>
          <w:p w14:paraId="7D487379"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0040</w:t>
            </w:r>
          </w:p>
        </w:tc>
        <w:tc>
          <w:tcPr>
            <w:tcW w:w="8640" w:type="dxa"/>
          </w:tcPr>
          <w:p w14:paraId="5F82DDB2"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Търгуеми финансови активи</w:t>
            </w:r>
          </w:p>
          <w:p w14:paraId="3A7FCF81" w14:textId="77777777" w:rsidR="00BD16F2" w:rsidRPr="00294449" w:rsidRDefault="00BD16F2" w:rsidP="00E07FE9">
            <w:pPr>
              <w:spacing w:before="0" w:after="0"/>
              <w:ind w:left="33"/>
              <w:rPr>
                <w:rFonts w:ascii="Times New Roman" w:hAnsi="Times New Roman"/>
                <w:bCs/>
                <w:sz w:val="24"/>
                <w:lang w:eastAsia="de-DE"/>
              </w:rPr>
            </w:pPr>
          </w:p>
          <w:p w14:paraId="54485989"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Членове 32 и 33 от Директива 86/635/ЕИО на Съвета; част1, параграф 16 от приложение V към настоящия регламент за изпълнение; Член 8, параграф 1, буква а) от Директива 2013/34/ЕС</w:t>
            </w:r>
          </w:p>
          <w:p w14:paraId="769FB628" w14:textId="77777777" w:rsidR="00BD16F2" w:rsidRPr="00294449" w:rsidRDefault="00BD16F2" w:rsidP="00E07FE9">
            <w:pPr>
              <w:spacing w:before="0" w:after="0"/>
              <w:ind w:left="33"/>
              <w:rPr>
                <w:rFonts w:ascii="Times New Roman" w:hAnsi="Times New Roman"/>
                <w:bCs/>
                <w:sz w:val="24"/>
                <w:lang w:eastAsia="de-DE"/>
              </w:rPr>
            </w:pPr>
          </w:p>
          <w:p w14:paraId="681C111E"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Докладва се само от институциите, прилагащи националните общоприети счетоводни принципи.</w:t>
            </w:r>
          </w:p>
          <w:p w14:paraId="17C99E04" w14:textId="77777777" w:rsidR="00BD16F2" w:rsidRPr="00294449" w:rsidDel="00FB1EBF" w:rsidRDefault="00BD16F2" w:rsidP="00E07FE9">
            <w:pPr>
              <w:spacing w:before="0" w:after="0"/>
              <w:ind w:left="33"/>
              <w:rPr>
                <w:rFonts w:ascii="Times New Roman" w:hAnsi="Times New Roman"/>
                <w:bCs/>
                <w:sz w:val="24"/>
                <w:lang w:eastAsia="de-DE"/>
              </w:rPr>
            </w:pPr>
          </w:p>
        </w:tc>
      </w:tr>
      <w:tr w:rsidR="00BD16F2" w:rsidRPr="00294449" w14:paraId="22CC2036" w14:textId="77777777" w:rsidTr="00E07FE9">
        <w:tc>
          <w:tcPr>
            <w:tcW w:w="1188" w:type="dxa"/>
          </w:tcPr>
          <w:p w14:paraId="54EC1BD8"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0050</w:t>
            </w:r>
          </w:p>
        </w:tc>
        <w:tc>
          <w:tcPr>
            <w:tcW w:w="8640" w:type="dxa"/>
          </w:tcPr>
          <w:p w14:paraId="00F501FE"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Нетъргуеми финансови активи, задължително по справедлива стойност в печалбата или загубата</w:t>
            </w:r>
          </w:p>
          <w:p w14:paraId="525A1C8D" w14:textId="77777777" w:rsidR="00BD16F2" w:rsidRPr="00294449" w:rsidRDefault="00BD16F2" w:rsidP="00E07FE9">
            <w:pPr>
              <w:spacing w:before="0" w:after="0"/>
              <w:ind w:left="33"/>
              <w:rPr>
                <w:rFonts w:ascii="Times New Roman" w:hAnsi="Times New Roman"/>
                <w:bCs/>
                <w:sz w:val="24"/>
                <w:lang w:eastAsia="de-DE"/>
              </w:rPr>
            </w:pPr>
          </w:p>
          <w:p w14:paraId="66063EAA"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параграф 8, буква а), подточка ii) от МСФО 7; МСФО 9.4.1.4</w:t>
            </w:r>
          </w:p>
          <w:p w14:paraId="189EE537"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00ABA4B2" w14:textId="77777777" w:rsidTr="00E07FE9">
        <w:tc>
          <w:tcPr>
            <w:tcW w:w="1188" w:type="dxa"/>
          </w:tcPr>
          <w:p w14:paraId="0BFC780F"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0060</w:t>
            </w:r>
          </w:p>
        </w:tc>
        <w:tc>
          <w:tcPr>
            <w:tcW w:w="8640" w:type="dxa"/>
          </w:tcPr>
          <w:p w14:paraId="6F969304"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Финансови активи, оценявани по справедлива стойност в печалбата или загубата</w:t>
            </w:r>
          </w:p>
          <w:p w14:paraId="7E92E9CC" w14:textId="77777777" w:rsidR="00BD16F2" w:rsidRPr="00294449" w:rsidRDefault="00BD16F2" w:rsidP="00E07FE9">
            <w:pPr>
              <w:spacing w:before="0" w:after="0"/>
              <w:ind w:left="33"/>
              <w:rPr>
                <w:rFonts w:ascii="Times New Roman" w:hAnsi="Times New Roman"/>
                <w:bCs/>
                <w:sz w:val="24"/>
                <w:lang w:eastAsia="de-DE"/>
              </w:rPr>
            </w:pPr>
          </w:p>
          <w:p w14:paraId="6520464C"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параграф 8, буква а), подточка i) от МСФО 7; МСФО 9.4.1.5 и член 8, параграф 1, буква а) и член 8, параграф 6 от Директива 2013/34/ЕС</w:t>
            </w:r>
          </w:p>
          <w:p w14:paraId="2235AFF2"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7BF23D09" w14:textId="77777777" w:rsidTr="00E07FE9">
        <w:tc>
          <w:tcPr>
            <w:tcW w:w="1188" w:type="dxa"/>
          </w:tcPr>
          <w:p w14:paraId="53D9E29B"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0070</w:t>
            </w:r>
          </w:p>
        </w:tc>
        <w:tc>
          <w:tcPr>
            <w:tcW w:w="8640" w:type="dxa"/>
          </w:tcPr>
          <w:p w14:paraId="68D73903"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Нетъргуеми, недериватни финансови активи, оценявани по справедлива стойност в печалбата или загубата</w:t>
            </w:r>
          </w:p>
          <w:p w14:paraId="23B31231" w14:textId="77777777" w:rsidR="00BD16F2" w:rsidRPr="00294449" w:rsidRDefault="00BD16F2" w:rsidP="00E07FE9">
            <w:pPr>
              <w:spacing w:before="0" w:after="0"/>
              <w:ind w:left="33"/>
              <w:rPr>
                <w:rFonts w:ascii="Times New Roman" w:hAnsi="Times New Roman"/>
                <w:bCs/>
                <w:sz w:val="24"/>
                <w:lang w:eastAsia="de-DE"/>
              </w:rPr>
            </w:pPr>
          </w:p>
          <w:p w14:paraId="27CD9D12"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член 36, параграф 2 от Директива 86/635/ЕИО на Съвета; Член 8, параграф 1, буква а) от Директива 2013/34/ЕС</w:t>
            </w:r>
          </w:p>
          <w:p w14:paraId="160F8905" w14:textId="77777777" w:rsidR="00BD16F2" w:rsidRPr="00294449" w:rsidRDefault="00BD16F2" w:rsidP="00E07FE9">
            <w:pPr>
              <w:spacing w:before="0" w:after="0"/>
              <w:ind w:left="33"/>
              <w:rPr>
                <w:rFonts w:ascii="Times New Roman" w:hAnsi="Times New Roman"/>
                <w:bCs/>
                <w:sz w:val="24"/>
                <w:lang w:eastAsia="de-DE"/>
              </w:rPr>
            </w:pPr>
          </w:p>
          <w:p w14:paraId="6D08313F"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Докладва се само от институциите, прилагащи националните общоприети счетоводни принципи.</w:t>
            </w:r>
          </w:p>
          <w:p w14:paraId="6E563312"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73B60CBD" w14:textId="77777777" w:rsidTr="00E07FE9">
        <w:tc>
          <w:tcPr>
            <w:tcW w:w="1188" w:type="dxa"/>
          </w:tcPr>
          <w:p w14:paraId="171C7A15"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lastRenderedPageBreak/>
              <w:t>0080</w:t>
            </w:r>
          </w:p>
        </w:tc>
        <w:tc>
          <w:tcPr>
            <w:tcW w:w="8640" w:type="dxa"/>
          </w:tcPr>
          <w:p w14:paraId="3A843C30"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Финансови активи по справедлива стойност в друг всеобхватен доход</w:t>
            </w:r>
          </w:p>
          <w:p w14:paraId="7E05DEFE" w14:textId="77777777" w:rsidR="00BD16F2" w:rsidRPr="00294449" w:rsidRDefault="00BD16F2" w:rsidP="00E07FE9">
            <w:pPr>
              <w:spacing w:before="0" w:after="0"/>
              <w:ind w:left="33"/>
              <w:rPr>
                <w:rFonts w:ascii="Times New Roman" w:hAnsi="Times New Roman"/>
                <w:bCs/>
                <w:sz w:val="24"/>
                <w:lang w:eastAsia="de-DE"/>
              </w:rPr>
            </w:pPr>
          </w:p>
          <w:p w14:paraId="4248A325"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Параграф 8, буква г) от МСФО 7; МСФО 9.4.1.2А</w:t>
            </w:r>
          </w:p>
          <w:p w14:paraId="77A7996E" w14:textId="77777777" w:rsidR="00BD16F2" w:rsidRPr="00294449" w:rsidRDefault="00BD16F2" w:rsidP="00E07FE9">
            <w:pPr>
              <w:spacing w:before="0" w:after="0"/>
              <w:ind w:left="33"/>
              <w:rPr>
                <w:rFonts w:ascii="Times New Roman" w:hAnsi="Times New Roman"/>
                <w:b/>
                <w:bCs/>
                <w:sz w:val="24"/>
                <w:lang w:eastAsia="de-DE"/>
              </w:rPr>
            </w:pPr>
          </w:p>
        </w:tc>
      </w:tr>
      <w:tr w:rsidR="00BD16F2" w:rsidRPr="00294449" w14:paraId="3D4CCA12" w14:textId="77777777" w:rsidTr="00E07FE9">
        <w:tc>
          <w:tcPr>
            <w:tcW w:w="1188" w:type="dxa"/>
          </w:tcPr>
          <w:p w14:paraId="2A13B190"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0090</w:t>
            </w:r>
          </w:p>
        </w:tc>
        <w:tc>
          <w:tcPr>
            <w:tcW w:w="8640" w:type="dxa"/>
          </w:tcPr>
          <w:p w14:paraId="508FA160"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Нетъргуеми, недериватни финансови активи, оценявани по справедлива стойност в собствения капитал</w:t>
            </w:r>
          </w:p>
          <w:p w14:paraId="312EC554" w14:textId="77777777" w:rsidR="00BD16F2" w:rsidRPr="00294449" w:rsidRDefault="00BD16F2" w:rsidP="00E07FE9">
            <w:pPr>
              <w:spacing w:before="0" w:after="0"/>
              <w:ind w:left="33"/>
              <w:rPr>
                <w:rFonts w:ascii="Times New Roman" w:hAnsi="Times New Roman"/>
                <w:bCs/>
                <w:sz w:val="24"/>
                <w:lang w:eastAsia="de-DE"/>
              </w:rPr>
            </w:pPr>
          </w:p>
          <w:p w14:paraId="6A54FF1B"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Член 8, параграф 1, буква а) и член 8, параграф 8 от Директива 2013/34/ЕС</w:t>
            </w:r>
          </w:p>
          <w:p w14:paraId="59CB959C" w14:textId="77777777" w:rsidR="00BD16F2" w:rsidRPr="00294449" w:rsidRDefault="00BD16F2" w:rsidP="00E07FE9">
            <w:pPr>
              <w:spacing w:before="0" w:after="0"/>
              <w:ind w:left="33"/>
              <w:rPr>
                <w:rFonts w:ascii="Times New Roman" w:hAnsi="Times New Roman"/>
                <w:bCs/>
                <w:sz w:val="24"/>
                <w:lang w:eastAsia="de-DE"/>
              </w:rPr>
            </w:pPr>
          </w:p>
          <w:p w14:paraId="7237639A"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Докладва се само от институциите, прилагащи националните общоприети счетоводни принципи.</w:t>
            </w:r>
          </w:p>
          <w:p w14:paraId="51F4F44B"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62F74C49" w14:textId="77777777" w:rsidTr="00E07FE9">
        <w:tc>
          <w:tcPr>
            <w:tcW w:w="1188" w:type="dxa"/>
          </w:tcPr>
          <w:p w14:paraId="45F0F2CC"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0100</w:t>
            </w:r>
          </w:p>
        </w:tc>
        <w:tc>
          <w:tcPr>
            <w:tcW w:w="8640" w:type="dxa"/>
          </w:tcPr>
          <w:p w14:paraId="479F6948"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Финансови активи по амортизирана стойност</w:t>
            </w:r>
          </w:p>
          <w:p w14:paraId="4996BB95" w14:textId="77777777" w:rsidR="00BD16F2" w:rsidRPr="00294449" w:rsidRDefault="00BD16F2" w:rsidP="00E07FE9">
            <w:pPr>
              <w:spacing w:before="0" w:after="0"/>
              <w:ind w:left="33"/>
              <w:rPr>
                <w:rFonts w:ascii="Times New Roman" w:hAnsi="Times New Roman"/>
                <w:bCs/>
                <w:sz w:val="24"/>
                <w:lang w:eastAsia="de-DE"/>
              </w:rPr>
            </w:pPr>
          </w:p>
          <w:p w14:paraId="36A72775" w14:textId="77777777" w:rsidR="00BD16F2" w:rsidRPr="00294449" w:rsidDel="00501397" w:rsidRDefault="00BD16F2" w:rsidP="00E07FE9">
            <w:pPr>
              <w:spacing w:before="0" w:after="0"/>
              <w:ind w:left="33"/>
              <w:rPr>
                <w:rFonts w:ascii="Times New Roman" w:hAnsi="Times New Roman"/>
                <w:b/>
                <w:bCs/>
                <w:sz w:val="24"/>
                <w:u w:val="single"/>
              </w:rPr>
            </w:pPr>
            <w:r w:rsidRPr="00294449">
              <w:rPr>
                <w:rFonts w:ascii="Times New Roman" w:hAnsi="Times New Roman"/>
                <w:sz w:val="24"/>
              </w:rPr>
              <w:t>Параграф 8, буква е) от МСФО 7; МСФО 9.4.1.2; част1, параграф 15 от приложение V към настоящия регламент за изпълнение;</w:t>
            </w:r>
          </w:p>
          <w:p w14:paraId="45A195A9"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6390405B" w14:textId="77777777" w:rsidTr="00E07FE9">
        <w:tc>
          <w:tcPr>
            <w:tcW w:w="1188" w:type="dxa"/>
          </w:tcPr>
          <w:p w14:paraId="443668D5"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0110</w:t>
            </w:r>
          </w:p>
        </w:tc>
        <w:tc>
          <w:tcPr>
            <w:tcW w:w="8640" w:type="dxa"/>
          </w:tcPr>
          <w:p w14:paraId="766084D3"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Нетъргуеми, недериватни финансови активи, оценявани по метод на разходите</w:t>
            </w:r>
          </w:p>
          <w:p w14:paraId="6FD47D7F" w14:textId="77777777" w:rsidR="00BD16F2" w:rsidRPr="00294449" w:rsidRDefault="00BD16F2" w:rsidP="00E07FE9">
            <w:pPr>
              <w:spacing w:before="0" w:after="0"/>
              <w:ind w:left="33"/>
              <w:rPr>
                <w:rFonts w:ascii="Times New Roman" w:hAnsi="Times New Roman"/>
                <w:bCs/>
                <w:sz w:val="24"/>
                <w:lang w:eastAsia="de-DE"/>
              </w:rPr>
            </w:pPr>
          </w:p>
          <w:p w14:paraId="45DF723D"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Член 35 от Директива 86/635/ЕИО на Съвета; член 6, параграф 1, буква и) и член 8, параграф 2 от Директива 2013/34/ЕС; приложение V, част 1, параграф 16 към настоящия регламент за изпълнение.</w:t>
            </w:r>
          </w:p>
          <w:p w14:paraId="282E66CD" w14:textId="77777777" w:rsidR="00BD16F2" w:rsidRPr="00294449" w:rsidRDefault="00BD16F2" w:rsidP="00E07FE9">
            <w:pPr>
              <w:spacing w:before="0" w:after="0"/>
              <w:ind w:left="33"/>
              <w:rPr>
                <w:rFonts w:ascii="Times New Roman" w:hAnsi="Times New Roman"/>
                <w:bCs/>
                <w:sz w:val="24"/>
                <w:lang w:eastAsia="de-DE"/>
              </w:rPr>
            </w:pPr>
          </w:p>
          <w:p w14:paraId="172A9BBE"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Докладва се само от институциите, прилагащи националните общоприети счетоводни принципи.</w:t>
            </w:r>
          </w:p>
          <w:p w14:paraId="58A5969F"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5B948604" w14:textId="77777777" w:rsidTr="00E07FE9">
        <w:tc>
          <w:tcPr>
            <w:tcW w:w="1188" w:type="dxa"/>
          </w:tcPr>
          <w:p w14:paraId="3001C0CC"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0120</w:t>
            </w:r>
          </w:p>
        </w:tc>
        <w:tc>
          <w:tcPr>
            <w:tcW w:w="8640" w:type="dxa"/>
          </w:tcPr>
          <w:p w14:paraId="4E4E0E80"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Други нетъргуеми, недериватни финансови активи</w:t>
            </w:r>
          </w:p>
          <w:p w14:paraId="238F2DC7" w14:textId="77777777" w:rsidR="00BD16F2" w:rsidRPr="00294449" w:rsidRDefault="00BD16F2" w:rsidP="00E07FE9">
            <w:pPr>
              <w:spacing w:before="0" w:after="0"/>
              <w:ind w:left="33"/>
              <w:rPr>
                <w:rFonts w:ascii="Times New Roman" w:hAnsi="Times New Roman"/>
                <w:bCs/>
                <w:sz w:val="24"/>
                <w:lang w:eastAsia="de-DE"/>
              </w:rPr>
            </w:pPr>
          </w:p>
          <w:p w14:paraId="46DBE6A3"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Член 37 от Директива 86/635/ЕИО на Съвета; Член 12, параграф 7 от Директива 2013/34/ЕС; приложение V, част 1, параграф 16 към настоящия регламент за изпълнение.</w:t>
            </w:r>
          </w:p>
          <w:p w14:paraId="7D2BCFA8" w14:textId="77777777" w:rsidR="00BD16F2" w:rsidRPr="00294449" w:rsidRDefault="00BD16F2" w:rsidP="00E07FE9">
            <w:pPr>
              <w:spacing w:before="0" w:after="0"/>
              <w:ind w:left="33"/>
              <w:rPr>
                <w:rFonts w:ascii="Times New Roman" w:hAnsi="Times New Roman"/>
                <w:bCs/>
                <w:sz w:val="24"/>
                <w:lang w:eastAsia="de-DE"/>
              </w:rPr>
            </w:pPr>
          </w:p>
          <w:p w14:paraId="14CA5512"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Докладва се само от институциите, прилагащи националните общоприети счетоводни принципи.</w:t>
            </w:r>
          </w:p>
          <w:p w14:paraId="312E62E4"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17C8E3AA" w14:textId="77777777" w:rsidTr="00E07FE9">
        <w:tc>
          <w:tcPr>
            <w:tcW w:w="1188" w:type="dxa"/>
          </w:tcPr>
          <w:p w14:paraId="6BE62257"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0130</w:t>
            </w:r>
          </w:p>
        </w:tc>
        <w:tc>
          <w:tcPr>
            <w:tcW w:w="8640" w:type="dxa"/>
          </w:tcPr>
          <w:p w14:paraId="76C04A1B"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Къси позиции</w:t>
            </w:r>
          </w:p>
          <w:p w14:paraId="49E7DA3B" w14:textId="77777777" w:rsidR="00BD16F2" w:rsidRPr="00294449" w:rsidRDefault="00BD16F2" w:rsidP="00E07FE9">
            <w:pPr>
              <w:spacing w:before="0" w:after="0"/>
              <w:ind w:left="33"/>
              <w:rPr>
                <w:rFonts w:ascii="Times New Roman" w:hAnsi="Times New Roman"/>
                <w:bCs/>
                <w:sz w:val="24"/>
                <w:lang w:eastAsia="de-DE"/>
              </w:rPr>
            </w:pPr>
          </w:p>
          <w:p w14:paraId="5EABDCFA"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Балансовата стойност на късите позиции, както са определени в БА, параграф 7, буква б) от МСФО 9, когато прекият контрагент е сектор „Държавно управление“, както е определен в параграфи 155—160 от настоящото приложение.</w:t>
            </w:r>
          </w:p>
          <w:p w14:paraId="024950F8" w14:textId="77777777" w:rsidR="00BD16F2" w:rsidRPr="00294449" w:rsidRDefault="00BD16F2" w:rsidP="00E07FE9">
            <w:pPr>
              <w:spacing w:before="0" w:after="0"/>
              <w:ind w:left="33"/>
              <w:rPr>
                <w:rFonts w:ascii="Times New Roman" w:hAnsi="Times New Roman"/>
                <w:bCs/>
                <w:sz w:val="24"/>
                <w:lang w:eastAsia="de-DE"/>
              </w:rPr>
            </w:pPr>
          </w:p>
          <w:p w14:paraId="51B3EE05"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Къси позиции възникват, когато институцията продава ценни книжа, придобити срещу кредитиране по обратни репо споразумения, или получени по сделки за предоставяне в заем на ценни книжа.</w:t>
            </w:r>
          </w:p>
          <w:p w14:paraId="7EBF0AEF" w14:textId="77777777" w:rsidR="00BD16F2" w:rsidRPr="00294449" w:rsidRDefault="00BD16F2" w:rsidP="00E07FE9">
            <w:pPr>
              <w:spacing w:before="0" w:after="0"/>
              <w:ind w:left="33"/>
              <w:rPr>
                <w:rFonts w:ascii="Times New Roman" w:hAnsi="Times New Roman"/>
                <w:bCs/>
                <w:sz w:val="24"/>
                <w:lang w:eastAsia="de-DE"/>
              </w:rPr>
            </w:pPr>
          </w:p>
          <w:p w14:paraId="021370DC"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Балансовата стойност е справедливата стойност на късите позиции.</w:t>
            </w:r>
          </w:p>
          <w:p w14:paraId="3EDD491E" w14:textId="77777777" w:rsidR="00BD16F2" w:rsidRPr="00294449" w:rsidRDefault="00BD16F2" w:rsidP="00E07FE9">
            <w:pPr>
              <w:spacing w:before="0" w:after="0"/>
              <w:ind w:left="33"/>
              <w:rPr>
                <w:rFonts w:ascii="Times New Roman" w:hAnsi="Times New Roman"/>
                <w:bCs/>
                <w:sz w:val="24"/>
                <w:lang w:eastAsia="de-DE"/>
              </w:rPr>
            </w:pPr>
          </w:p>
          <w:p w14:paraId="4A4AC949"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 xml:space="preserve">Късите позиции се докладват по посочените в редове 0170—0230 интервали на остатъчния срок до падежа, както и по пряк контрагент. </w:t>
            </w:r>
          </w:p>
          <w:p w14:paraId="3218C7A4" w14:textId="77777777" w:rsidR="00BD16F2" w:rsidRPr="00294449" w:rsidRDefault="00BD16F2" w:rsidP="00E07FE9">
            <w:pPr>
              <w:spacing w:before="0" w:after="0"/>
              <w:ind w:left="33"/>
              <w:rPr>
                <w:rFonts w:ascii="Times New Roman" w:hAnsi="Times New Roman"/>
                <w:bCs/>
                <w:sz w:val="24"/>
                <w:lang w:eastAsia="de-DE"/>
              </w:rPr>
            </w:pPr>
          </w:p>
          <w:p w14:paraId="7BAFBB69"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Късите позиции, докладвани в тази колона, могат да се нетират с деноминираните в същата валута позиции със същите остатъчен срок до падежа и пряк контрагент, докладвани в колони 0030—0120, за да се получи докладваната в колона 0020 нетна позиция.</w:t>
            </w:r>
          </w:p>
          <w:p w14:paraId="1FB5AD5F"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310B3391" w14:textId="77777777" w:rsidTr="00E07FE9">
        <w:tc>
          <w:tcPr>
            <w:tcW w:w="1188" w:type="dxa"/>
          </w:tcPr>
          <w:p w14:paraId="10D2B58C" w14:textId="77777777" w:rsidR="00BD16F2" w:rsidRPr="00294449" w:rsidDel="00E97A51" w:rsidRDefault="00BD16F2" w:rsidP="00E07FE9">
            <w:pPr>
              <w:spacing w:before="0" w:after="0"/>
              <w:ind w:left="33"/>
              <w:rPr>
                <w:rFonts w:ascii="Times New Roman" w:hAnsi="Times New Roman"/>
                <w:bCs/>
                <w:sz w:val="24"/>
              </w:rPr>
            </w:pPr>
            <w:r w:rsidRPr="00294449">
              <w:rPr>
                <w:rFonts w:ascii="Times New Roman" w:hAnsi="Times New Roman"/>
                <w:sz w:val="24"/>
              </w:rPr>
              <w:lastRenderedPageBreak/>
              <w:t>0140</w:t>
            </w:r>
          </w:p>
        </w:tc>
        <w:tc>
          <w:tcPr>
            <w:tcW w:w="8640" w:type="dxa"/>
          </w:tcPr>
          <w:p w14:paraId="7E8B6597"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В т.ч.: Къси позиции от кредитиране по обратни репо споразумения, класифицирани като държани за търгуване или търгуеми финансови активи</w:t>
            </w:r>
          </w:p>
          <w:p w14:paraId="44C558BA" w14:textId="77777777" w:rsidR="00BD16F2" w:rsidRPr="00294449" w:rsidRDefault="00BD16F2" w:rsidP="00E07FE9">
            <w:pPr>
              <w:spacing w:before="0" w:after="0"/>
              <w:ind w:left="33"/>
              <w:rPr>
                <w:rFonts w:ascii="Times New Roman" w:hAnsi="Times New Roman"/>
                <w:bCs/>
                <w:sz w:val="24"/>
                <w:lang w:eastAsia="de-DE"/>
              </w:rPr>
            </w:pPr>
          </w:p>
          <w:p w14:paraId="61E9AF9C"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Балансовата стойност на късите позиции, както са определени в БА, параграф 7, буква б) от МСФО 9, които възникват, когато институцията продава ценните книжа, придобити срещу кредитиране по обратни репо споразумения, когато прекият контрагент по тези ценни книжа е сектор „Държавно управление“, и които са включени в отчетни портфейли за държани за търгуване или търгувани финансови активи (колони 0030 и 0040).</w:t>
            </w:r>
          </w:p>
          <w:p w14:paraId="5D02DDEB" w14:textId="77777777" w:rsidR="00BD16F2" w:rsidRPr="00294449" w:rsidRDefault="00BD16F2" w:rsidP="00E07FE9">
            <w:pPr>
              <w:spacing w:before="0" w:after="0"/>
              <w:ind w:left="33"/>
              <w:rPr>
                <w:rFonts w:ascii="Times New Roman" w:hAnsi="Times New Roman"/>
                <w:b/>
                <w:bCs/>
                <w:sz w:val="24"/>
                <w:u w:val="single"/>
                <w:lang w:eastAsia="de-DE"/>
              </w:rPr>
            </w:pPr>
          </w:p>
          <w:p w14:paraId="52086FF0"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 xml:space="preserve">В тази колона не се включват късите позиции, които възникват, когато продадените ценни книжа са взети в заем по сделки за предоставяне в заем на ценни книжа. </w:t>
            </w:r>
          </w:p>
          <w:p w14:paraId="28BB35C9" w14:textId="77777777" w:rsidR="00BD16F2" w:rsidRPr="00294449" w:rsidDel="00E97A51" w:rsidRDefault="00BD16F2" w:rsidP="00E07FE9">
            <w:pPr>
              <w:spacing w:before="0" w:after="0"/>
              <w:ind w:left="33"/>
              <w:rPr>
                <w:rFonts w:ascii="Times New Roman" w:hAnsi="Times New Roman"/>
                <w:b/>
                <w:bCs/>
                <w:sz w:val="24"/>
                <w:u w:val="single"/>
                <w:lang w:eastAsia="de-DE"/>
              </w:rPr>
            </w:pPr>
          </w:p>
        </w:tc>
      </w:tr>
      <w:tr w:rsidR="00BD16F2" w:rsidRPr="00294449" w:rsidDel="004A25FD" w14:paraId="116E41A1" w14:textId="77777777" w:rsidTr="00E07FE9">
        <w:tc>
          <w:tcPr>
            <w:tcW w:w="1188" w:type="dxa"/>
          </w:tcPr>
          <w:p w14:paraId="15C60976" w14:textId="77777777" w:rsidR="00BD16F2" w:rsidRPr="00294449" w:rsidDel="004A25FD" w:rsidRDefault="00BD16F2" w:rsidP="00E07FE9">
            <w:pPr>
              <w:spacing w:before="0" w:after="0"/>
              <w:ind w:left="33"/>
              <w:rPr>
                <w:rFonts w:ascii="Times New Roman" w:hAnsi="Times New Roman"/>
                <w:bCs/>
                <w:sz w:val="24"/>
              </w:rPr>
            </w:pPr>
            <w:r w:rsidRPr="00294449">
              <w:rPr>
                <w:rFonts w:ascii="Times New Roman" w:hAnsi="Times New Roman"/>
                <w:sz w:val="24"/>
              </w:rPr>
              <w:t>0150</w:t>
            </w:r>
          </w:p>
        </w:tc>
        <w:tc>
          <w:tcPr>
            <w:tcW w:w="8640" w:type="dxa"/>
          </w:tcPr>
          <w:p w14:paraId="6965A7CA"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Натрупана обезценка</w:t>
            </w:r>
          </w:p>
          <w:p w14:paraId="7BE2EBDC" w14:textId="77777777" w:rsidR="00BD16F2" w:rsidRPr="00294449" w:rsidRDefault="00BD16F2" w:rsidP="00E07FE9">
            <w:pPr>
              <w:spacing w:before="0" w:after="0"/>
              <w:ind w:left="33"/>
              <w:rPr>
                <w:rFonts w:ascii="Times New Roman" w:hAnsi="Times New Roman"/>
                <w:b/>
                <w:bCs/>
                <w:sz w:val="24"/>
                <w:u w:val="single"/>
                <w:lang w:eastAsia="de-DE"/>
              </w:rPr>
            </w:pPr>
          </w:p>
          <w:p w14:paraId="4B7F6450"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Съвкупната натрупана обезценка по недериватните финансови активи, докладвани в колони 0080—0120 (приложение V, част 2, параграфи 70 и 71 към настоящия регламент за изпълнение)</w:t>
            </w:r>
          </w:p>
          <w:p w14:paraId="7138219C" w14:textId="77777777" w:rsidR="00BD16F2" w:rsidRPr="00294449" w:rsidDel="004A25FD" w:rsidRDefault="00BD16F2" w:rsidP="00E07FE9">
            <w:pPr>
              <w:spacing w:before="0" w:after="0"/>
              <w:ind w:left="33"/>
              <w:rPr>
                <w:rFonts w:ascii="Times New Roman" w:hAnsi="Times New Roman"/>
                <w:bCs/>
                <w:sz w:val="24"/>
                <w:lang w:eastAsia="de-DE"/>
              </w:rPr>
            </w:pPr>
          </w:p>
        </w:tc>
      </w:tr>
      <w:tr w:rsidR="00BD16F2" w:rsidRPr="00294449" w14:paraId="207DBEB5" w14:textId="77777777" w:rsidTr="00E07FE9">
        <w:tc>
          <w:tcPr>
            <w:tcW w:w="1188" w:type="dxa"/>
          </w:tcPr>
          <w:p w14:paraId="4DD87CF4"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0160</w:t>
            </w:r>
          </w:p>
        </w:tc>
        <w:tc>
          <w:tcPr>
            <w:tcW w:w="8640" w:type="dxa"/>
          </w:tcPr>
          <w:p w14:paraId="053E70B7"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Натрупана обезценка — в т.ч.: от финансови активи по справедлива стойност в друг всеобхватен доход или от нетъргуеми, недериватни финансови активи, оценявани по справедлива стойност в собствения капитал</w:t>
            </w:r>
          </w:p>
          <w:p w14:paraId="4776C850" w14:textId="77777777" w:rsidR="00BD16F2" w:rsidRPr="00294449" w:rsidRDefault="00BD16F2" w:rsidP="00E07FE9">
            <w:pPr>
              <w:spacing w:before="0" w:after="0"/>
              <w:ind w:left="33"/>
              <w:rPr>
                <w:rFonts w:ascii="Times New Roman" w:hAnsi="Times New Roman"/>
                <w:b/>
                <w:bCs/>
                <w:sz w:val="24"/>
                <w:u w:val="single"/>
                <w:lang w:eastAsia="de-DE"/>
              </w:rPr>
            </w:pPr>
          </w:p>
          <w:p w14:paraId="32EF88DE"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 xml:space="preserve">Съвкупната натрупана обезценка по недериватните финансови активи, докладвани в колони 0080 и 0090. </w:t>
            </w:r>
          </w:p>
          <w:p w14:paraId="2A628464" w14:textId="77777777" w:rsidR="00BD16F2" w:rsidRPr="00294449" w:rsidRDefault="00BD16F2" w:rsidP="00E07FE9">
            <w:pPr>
              <w:spacing w:before="0" w:after="0"/>
              <w:ind w:left="33"/>
              <w:rPr>
                <w:rFonts w:ascii="Times New Roman" w:hAnsi="Times New Roman"/>
                <w:b/>
                <w:bCs/>
                <w:sz w:val="24"/>
                <w:u w:val="single"/>
                <w:lang w:eastAsia="de-DE"/>
              </w:rPr>
            </w:pPr>
          </w:p>
        </w:tc>
      </w:tr>
      <w:tr w:rsidR="00BD16F2" w:rsidRPr="00294449" w:rsidDel="004A25FD" w14:paraId="37982893" w14:textId="77777777" w:rsidTr="00E07FE9">
        <w:tc>
          <w:tcPr>
            <w:tcW w:w="1188" w:type="dxa"/>
          </w:tcPr>
          <w:p w14:paraId="1309D915" w14:textId="77777777" w:rsidR="00BD16F2" w:rsidRPr="00294449" w:rsidDel="004A25FD" w:rsidRDefault="00BD16F2" w:rsidP="00E07FE9">
            <w:pPr>
              <w:spacing w:before="0" w:after="0"/>
              <w:ind w:left="33"/>
              <w:rPr>
                <w:rFonts w:ascii="Times New Roman" w:hAnsi="Times New Roman"/>
                <w:bCs/>
                <w:sz w:val="24"/>
              </w:rPr>
            </w:pPr>
            <w:r w:rsidRPr="00294449">
              <w:rPr>
                <w:rFonts w:ascii="Times New Roman" w:hAnsi="Times New Roman"/>
                <w:sz w:val="24"/>
              </w:rPr>
              <w:t>0170</w:t>
            </w:r>
          </w:p>
        </w:tc>
        <w:tc>
          <w:tcPr>
            <w:tcW w:w="8640" w:type="dxa"/>
          </w:tcPr>
          <w:p w14:paraId="7BD9BE5C"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 xml:space="preserve">Натрупани отрицателни промени в справедливата стойност, произтичащи от кредитния риск </w:t>
            </w:r>
          </w:p>
          <w:p w14:paraId="6B68D76A" w14:textId="77777777" w:rsidR="00BD16F2" w:rsidRPr="00294449" w:rsidRDefault="00BD16F2" w:rsidP="00E07FE9">
            <w:pPr>
              <w:spacing w:before="0" w:after="0"/>
              <w:ind w:left="33"/>
              <w:rPr>
                <w:rFonts w:ascii="Times New Roman" w:hAnsi="Times New Roman"/>
                <w:b/>
                <w:bCs/>
                <w:sz w:val="24"/>
                <w:u w:val="single"/>
                <w:lang w:eastAsia="de-DE"/>
              </w:rPr>
            </w:pPr>
          </w:p>
          <w:p w14:paraId="301CF16C"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Съвкупната сума на натрупаните отрицателни промени в справедливата стойност, произтичащи от кредитния риск, свързани с позициите, посочени в колони 0050, 0060, 0070, 0080 и 0090 (параграф 69, част 2 от приложение V към настоящия регламент за изпълнение).</w:t>
            </w:r>
          </w:p>
          <w:p w14:paraId="61669612" w14:textId="77777777" w:rsidR="00BD16F2" w:rsidRPr="00294449" w:rsidDel="004A25FD" w:rsidRDefault="00BD16F2" w:rsidP="00E07FE9">
            <w:pPr>
              <w:spacing w:before="0" w:after="0"/>
              <w:ind w:left="33"/>
              <w:rPr>
                <w:rFonts w:ascii="Times New Roman" w:hAnsi="Times New Roman"/>
                <w:bCs/>
                <w:sz w:val="24"/>
                <w:lang w:eastAsia="de-DE"/>
              </w:rPr>
            </w:pPr>
          </w:p>
        </w:tc>
      </w:tr>
      <w:tr w:rsidR="00BD16F2" w:rsidRPr="00294449" w14:paraId="0273A3BB" w14:textId="77777777" w:rsidTr="00E07FE9">
        <w:tc>
          <w:tcPr>
            <w:tcW w:w="1188" w:type="dxa"/>
          </w:tcPr>
          <w:p w14:paraId="635968CA"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0180</w:t>
            </w:r>
          </w:p>
        </w:tc>
        <w:tc>
          <w:tcPr>
            <w:tcW w:w="8640" w:type="dxa"/>
          </w:tcPr>
          <w:p w14:paraId="781601F8"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Натрупани отрицателни промени в справедливата стойност, произтичащи от кредитния риск — в т.ч.: от нетъргуеми финансови активи, оценявани задължително по справедлива стойност в печалбата или загубата, от финансови активи, оценявани по справедлива стойност в печалбата или загубата, или от нетъргуеми финансови активи, оценявани по справедлива стойност в печалбата или загубата</w:t>
            </w:r>
          </w:p>
          <w:p w14:paraId="7F567935" w14:textId="77777777" w:rsidR="00BD16F2" w:rsidRPr="00294449" w:rsidRDefault="00BD16F2" w:rsidP="00E07FE9">
            <w:pPr>
              <w:spacing w:before="0" w:after="0"/>
              <w:ind w:left="33"/>
              <w:rPr>
                <w:rFonts w:ascii="Times New Roman" w:hAnsi="Times New Roman"/>
                <w:bCs/>
                <w:sz w:val="24"/>
                <w:lang w:eastAsia="de-DE"/>
              </w:rPr>
            </w:pPr>
          </w:p>
          <w:p w14:paraId="3374D8AC"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lastRenderedPageBreak/>
              <w:t>Съвкупната стойност на натрупаните отрицателни промени в справедливата стойност, произтичащи от кредитния риск, свързани с позициите, посочени в колони 0050, 0060 и 0070.</w:t>
            </w:r>
          </w:p>
          <w:p w14:paraId="24A9000C"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b/>
                <w:sz w:val="24"/>
                <w:u w:val="single"/>
              </w:rPr>
              <w:t xml:space="preserve"> </w:t>
            </w:r>
          </w:p>
        </w:tc>
      </w:tr>
      <w:tr w:rsidR="00BD16F2" w:rsidRPr="00294449" w14:paraId="500AF04F" w14:textId="77777777" w:rsidTr="00E07FE9">
        <w:tc>
          <w:tcPr>
            <w:tcW w:w="1188" w:type="dxa"/>
          </w:tcPr>
          <w:p w14:paraId="295CE878"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lastRenderedPageBreak/>
              <w:t>0190</w:t>
            </w:r>
          </w:p>
        </w:tc>
        <w:tc>
          <w:tcPr>
            <w:tcW w:w="8640" w:type="dxa"/>
          </w:tcPr>
          <w:p w14:paraId="6C4F0B86"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Натрупани отрицателни промени в справедливата стойност, произтичащи от кредитния риск — в т.ч.: от финансови активи по справедлива стойност в друг всеобхватен доход или от нетъргуеми, недериватни финансови активи, оценявани по справедлива стойност в собствения капитал</w:t>
            </w:r>
          </w:p>
          <w:p w14:paraId="2F7A12E9" w14:textId="77777777" w:rsidR="00BD16F2" w:rsidRPr="00294449" w:rsidRDefault="00BD16F2" w:rsidP="00E07FE9">
            <w:pPr>
              <w:spacing w:before="0" w:after="0"/>
              <w:ind w:left="33"/>
              <w:rPr>
                <w:rFonts w:ascii="Times New Roman" w:hAnsi="Times New Roman"/>
                <w:bCs/>
                <w:sz w:val="24"/>
                <w:lang w:eastAsia="de-DE"/>
              </w:rPr>
            </w:pPr>
          </w:p>
          <w:p w14:paraId="7934389A"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Съвкупната стойност на натрупаните отрицателни промени в справедливата стойност, произтичащи от кредитния риск, свързани с позициите, посочени в колони 0080 и 0090.</w:t>
            </w:r>
          </w:p>
          <w:p w14:paraId="636C627B"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7162555E" w14:textId="77777777" w:rsidTr="00E07FE9">
        <w:tc>
          <w:tcPr>
            <w:tcW w:w="1188" w:type="dxa"/>
          </w:tcPr>
          <w:p w14:paraId="4EB1E88E"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0200-0230</w:t>
            </w:r>
          </w:p>
        </w:tc>
        <w:tc>
          <w:tcPr>
            <w:tcW w:w="8640" w:type="dxa"/>
          </w:tcPr>
          <w:p w14:paraId="1A3371F8"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ДЕРИВАТИ</w:t>
            </w:r>
          </w:p>
          <w:p w14:paraId="42A7FD87" w14:textId="77777777" w:rsidR="00BD16F2" w:rsidRPr="00294449" w:rsidRDefault="00BD16F2" w:rsidP="00E07FE9">
            <w:pPr>
              <w:spacing w:before="0" w:after="0"/>
              <w:ind w:left="33"/>
              <w:rPr>
                <w:rFonts w:ascii="Times New Roman" w:hAnsi="Times New Roman"/>
                <w:b/>
                <w:bCs/>
                <w:sz w:val="24"/>
                <w:u w:val="single"/>
                <w:lang w:eastAsia="de-DE"/>
              </w:rPr>
            </w:pPr>
          </w:p>
          <w:p w14:paraId="41B5F3FE"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Преките позиции в деривати се докладват в колони 0200—0230.</w:t>
            </w:r>
          </w:p>
          <w:p w14:paraId="7C5E29D7" w14:textId="77777777" w:rsidR="00BD16F2" w:rsidRPr="00294449" w:rsidRDefault="00BD16F2" w:rsidP="00E07FE9">
            <w:pPr>
              <w:spacing w:before="0" w:after="0"/>
              <w:ind w:left="33"/>
              <w:rPr>
                <w:rFonts w:ascii="Times New Roman" w:hAnsi="Times New Roman"/>
                <w:b/>
                <w:bCs/>
                <w:sz w:val="24"/>
                <w:u w:val="single"/>
                <w:lang w:eastAsia="de-DE"/>
              </w:rPr>
            </w:pPr>
          </w:p>
          <w:p w14:paraId="437823C0"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За докладването на дериватите, за които се прилагат капиталови изисквания както за кредитен риск от контрагента, така и за пазарен риск, вж. указанията за разбивката по редове.</w:t>
            </w:r>
          </w:p>
          <w:p w14:paraId="73006652" w14:textId="77777777" w:rsidR="00BD16F2" w:rsidRPr="00294449" w:rsidRDefault="00BD16F2" w:rsidP="00E07FE9">
            <w:pPr>
              <w:spacing w:before="0" w:after="0"/>
              <w:ind w:left="33"/>
              <w:rPr>
                <w:rFonts w:ascii="Times New Roman" w:hAnsi="Times New Roman"/>
                <w:b/>
                <w:bCs/>
                <w:sz w:val="24"/>
                <w:u w:val="single"/>
                <w:lang w:eastAsia="de-DE"/>
              </w:rPr>
            </w:pPr>
          </w:p>
        </w:tc>
      </w:tr>
      <w:tr w:rsidR="00BD16F2" w:rsidRPr="00294449" w14:paraId="44164F01" w14:textId="77777777" w:rsidTr="00E07FE9">
        <w:tc>
          <w:tcPr>
            <w:tcW w:w="1188" w:type="dxa"/>
          </w:tcPr>
          <w:p w14:paraId="6471E178"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0200-0210</w:t>
            </w:r>
          </w:p>
        </w:tc>
        <w:tc>
          <w:tcPr>
            <w:tcW w:w="8640" w:type="dxa"/>
          </w:tcPr>
          <w:p w14:paraId="7FE3AF34"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Деривати с положителна справедлива стойност</w:t>
            </w:r>
          </w:p>
          <w:p w14:paraId="5CC54C55" w14:textId="77777777" w:rsidR="00BD16F2" w:rsidRPr="00294449" w:rsidRDefault="00BD16F2" w:rsidP="00E07FE9">
            <w:pPr>
              <w:spacing w:before="0" w:after="0"/>
              <w:ind w:left="33"/>
              <w:rPr>
                <w:rFonts w:ascii="Times New Roman" w:hAnsi="Times New Roman"/>
                <w:bCs/>
                <w:sz w:val="24"/>
                <w:lang w:eastAsia="de-DE"/>
              </w:rPr>
            </w:pPr>
          </w:p>
          <w:p w14:paraId="180E4F32"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 xml:space="preserve">Всички дериватни инструменти, по които контрагент е сектор „Държавно управление“, с положителна справедлива стойност за институцията към датата на докладване, независимо от това дали тези инструменти се използват в допустимо отношение на хеджиране, са държани за търгуване или са включени в търговския портфейл съгласно МСФО и националните общоприети счетоводни принципи, основани на Директива 86/635/ЕИО на Съвета. </w:t>
            </w:r>
          </w:p>
          <w:p w14:paraId="7800DD5E" w14:textId="77777777" w:rsidR="00BD16F2" w:rsidRPr="00294449" w:rsidRDefault="00BD16F2" w:rsidP="00E07FE9">
            <w:pPr>
              <w:spacing w:before="0" w:after="0"/>
              <w:ind w:left="33"/>
              <w:rPr>
                <w:rFonts w:ascii="Times New Roman" w:hAnsi="Times New Roman"/>
                <w:bCs/>
                <w:sz w:val="24"/>
                <w:lang w:eastAsia="de-DE"/>
              </w:rPr>
            </w:pPr>
          </w:p>
          <w:p w14:paraId="543965CB"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Дериватите, използвани при икономическо хеджиране, се докладват тук, когато са включени в търговския портфейл или в отчетен портфейл „държани за търгуване“ (параграфи 120, 124, 125 и 137—140, част 2 от приложение V към настоящия регламент за изпълнение).</w:t>
            </w:r>
          </w:p>
          <w:p w14:paraId="39030652" w14:textId="77777777" w:rsidR="00BD16F2" w:rsidRPr="00294449" w:rsidRDefault="00BD16F2" w:rsidP="00E07FE9">
            <w:pPr>
              <w:spacing w:before="0" w:after="0"/>
              <w:ind w:left="33"/>
              <w:rPr>
                <w:rFonts w:ascii="Times New Roman" w:hAnsi="Times New Roman"/>
                <w:b/>
                <w:bCs/>
                <w:sz w:val="24"/>
                <w:u w:val="single"/>
                <w:lang w:eastAsia="de-DE"/>
              </w:rPr>
            </w:pPr>
          </w:p>
        </w:tc>
      </w:tr>
      <w:tr w:rsidR="00BD16F2" w:rsidRPr="00294449" w14:paraId="203987C2" w14:textId="77777777" w:rsidTr="00E07FE9">
        <w:tc>
          <w:tcPr>
            <w:tcW w:w="1188" w:type="dxa"/>
          </w:tcPr>
          <w:p w14:paraId="26E1C3B0"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0200</w:t>
            </w:r>
          </w:p>
        </w:tc>
        <w:tc>
          <w:tcPr>
            <w:tcW w:w="8640" w:type="dxa"/>
          </w:tcPr>
          <w:p w14:paraId="3E1D071C"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 xml:space="preserve">Деривати с положителна справедлива стойност: Балансова стойност </w:t>
            </w:r>
          </w:p>
          <w:p w14:paraId="7AA6A4A5" w14:textId="77777777" w:rsidR="00BD16F2" w:rsidRPr="00294449" w:rsidRDefault="00BD16F2" w:rsidP="00E07FE9">
            <w:pPr>
              <w:spacing w:before="0" w:after="0"/>
              <w:ind w:left="33"/>
              <w:rPr>
                <w:rFonts w:ascii="Times New Roman" w:hAnsi="Times New Roman"/>
                <w:bCs/>
                <w:sz w:val="24"/>
                <w:lang w:eastAsia="de-DE"/>
              </w:rPr>
            </w:pPr>
          </w:p>
          <w:p w14:paraId="66074839"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 xml:space="preserve">Балансовата стойност на дериватите, отчитани като финансови активи, към референтната дата на докладване. </w:t>
            </w:r>
          </w:p>
          <w:p w14:paraId="406A9D55" w14:textId="77777777" w:rsidR="00BD16F2" w:rsidRPr="00294449" w:rsidRDefault="00BD16F2" w:rsidP="00E07FE9">
            <w:pPr>
              <w:spacing w:before="0" w:after="0"/>
              <w:ind w:left="33"/>
              <w:rPr>
                <w:rFonts w:ascii="Times New Roman" w:hAnsi="Times New Roman"/>
                <w:bCs/>
                <w:sz w:val="24"/>
                <w:lang w:eastAsia="de-DE"/>
              </w:rPr>
            </w:pPr>
          </w:p>
          <w:p w14:paraId="55228B90"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 xml:space="preserve">Съгласно общоприетите счетоводни принципи, основани на Директива 86/635/ЕИО на Съвета, в тези колони се докладват дериватните инструменти, оценявани по цена на придобиване или по по-ниската стойност от цената на придобиване или пазарната стойност, включени в търговския портфейл или определени като хеджиращи инструменти. </w:t>
            </w:r>
          </w:p>
          <w:p w14:paraId="2950EA4E" w14:textId="77777777" w:rsidR="00BD16F2" w:rsidRPr="00294449" w:rsidRDefault="00BD16F2" w:rsidP="00E07FE9">
            <w:pPr>
              <w:spacing w:before="0" w:after="0"/>
              <w:ind w:left="33"/>
              <w:rPr>
                <w:rFonts w:ascii="Times New Roman" w:hAnsi="Times New Roman"/>
                <w:b/>
                <w:bCs/>
                <w:sz w:val="24"/>
                <w:u w:val="single"/>
                <w:lang w:eastAsia="de-DE"/>
              </w:rPr>
            </w:pPr>
          </w:p>
        </w:tc>
      </w:tr>
      <w:tr w:rsidR="00BD16F2" w:rsidRPr="00294449" w14:paraId="64EEFF86" w14:textId="77777777" w:rsidTr="00E07FE9">
        <w:tc>
          <w:tcPr>
            <w:tcW w:w="1188" w:type="dxa"/>
          </w:tcPr>
          <w:p w14:paraId="5A19D3A6"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0210</w:t>
            </w:r>
          </w:p>
        </w:tc>
        <w:tc>
          <w:tcPr>
            <w:tcW w:w="8640" w:type="dxa"/>
          </w:tcPr>
          <w:p w14:paraId="2BD96DA9"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Деривати с положителна справедлива стойност: Условна стойност</w:t>
            </w:r>
          </w:p>
          <w:p w14:paraId="4F50A484" w14:textId="77777777" w:rsidR="00BD16F2" w:rsidRPr="00294449" w:rsidRDefault="00BD16F2" w:rsidP="00E07FE9">
            <w:pPr>
              <w:spacing w:before="0" w:after="0"/>
              <w:ind w:left="33"/>
              <w:rPr>
                <w:rFonts w:ascii="Times New Roman" w:hAnsi="Times New Roman"/>
                <w:bCs/>
                <w:sz w:val="24"/>
                <w:lang w:eastAsia="de-DE"/>
              </w:rPr>
            </w:pPr>
          </w:p>
          <w:p w14:paraId="63C437AA"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 xml:space="preserve">Съгласно МСФО и националните общоприети счетоводни принципи, основани на Директива 86/635/ЕИО на Съвета, условната стойност, както е определена в </w:t>
            </w:r>
            <w:r w:rsidRPr="00294449">
              <w:rPr>
                <w:rFonts w:ascii="Times New Roman" w:hAnsi="Times New Roman"/>
                <w:sz w:val="24"/>
              </w:rPr>
              <w:lastRenderedPageBreak/>
              <w:t>приложение V, част 2, параграфи 133—135 към настоящия регламент за изпълнение, на всички договори за деривати, сключени, но все още неуредени към референтната дата на докладване, по които прекият контрагент е сектор „Държавно управление“ — съгласно определението в параграф 191—196 от настоящото приложение, и справедливата стойност на дериватите е положителна за институцията към референтната дата.</w:t>
            </w:r>
          </w:p>
          <w:p w14:paraId="79985B2E" w14:textId="77777777" w:rsidR="00BD16F2" w:rsidRPr="00294449" w:rsidRDefault="00BD16F2" w:rsidP="00E07FE9">
            <w:pPr>
              <w:spacing w:before="0" w:after="0"/>
              <w:ind w:left="33"/>
              <w:rPr>
                <w:rFonts w:ascii="Times New Roman" w:hAnsi="Times New Roman"/>
                <w:b/>
                <w:bCs/>
                <w:sz w:val="24"/>
                <w:u w:val="single"/>
                <w:lang w:eastAsia="de-DE"/>
              </w:rPr>
            </w:pPr>
          </w:p>
        </w:tc>
      </w:tr>
      <w:tr w:rsidR="00BD16F2" w:rsidRPr="00294449" w14:paraId="7ED8172B" w14:textId="77777777" w:rsidTr="00E07FE9">
        <w:tc>
          <w:tcPr>
            <w:tcW w:w="1188" w:type="dxa"/>
          </w:tcPr>
          <w:p w14:paraId="3FCDB5C9"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lastRenderedPageBreak/>
              <w:t>0220-0230</w:t>
            </w:r>
          </w:p>
        </w:tc>
        <w:tc>
          <w:tcPr>
            <w:tcW w:w="8640" w:type="dxa"/>
          </w:tcPr>
          <w:p w14:paraId="51C3AE65"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Деривати с отрицателна справедлива стойност</w:t>
            </w:r>
          </w:p>
          <w:p w14:paraId="5B063261" w14:textId="77777777" w:rsidR="00BD16F2" w:rsidRPr="00294449" w:rsidDel="00501397" w:rsidRDefault="00BD16F2" w:rsidP="00E07FE9">
            <w:pPr>
              <w:spacing w:before="0" w:after="0"/>
              <w:ind w:left="33"/>
              <w:rPr>
                <w:rFonts w:ascii="Times New Roman" w:hAnsi="Times New Roman"/>
                <w:bCs/>
                <w:sz w:val="24"/>
                <w:lang w:eastAsia="de-DE"/>
              </w:rPr>
            </w:pPr>
          </w:p>
          <w:p w14:paraId="17C79D57"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 xml:space="preserve">Всички дериватни инструменти, по които контрагент е сектор „Държавно управление“, с отрицателна справедлива стойност за институцията към референтната дата на докладване, независимо от това дали тези инструменти се използват в допустимо отношение на хеджиране, дали са държани за търгуване или са включени в търговския портфейл съгласно МСФО и националните общоприети счетоводни принципи, основани на Директива 86/635/ЕИО на Съвета. </w:t>
            </w:r>
          </w:p>
          <w:p w14:paraId="5FEBCDDF" w14:textId="77777777" w:rsidR="00BD16F2" w:rsidRPr="00294449" w:rsidRDefault="00BD16F2" w:rsidP="00E07FE9">
            <w:pPr>
              <w:spacing w:before="0" w:after="0"/>
              <w:ind w:left="33"/>
              <w:rPr>
                <w:rFonts w:ascii="Times New Roman" w:hAnsi="Times New Roman"/>
                <w:bCs/>
                <w:sz w:val="24"/>
                <w:lang w:eastAsia="de-DE"/>
              </w:rPr>
            </w:pPr>
          </w:p>
          <w:p w14:paraId="7445D7D9"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Дериватите, използвани при икономическо хеджиране, се докладват тук, когато са включени в търговския портфейл или в отчетен портфейл „държани за търгуване“ (параграфи 120, 124, 125 и 137—140, част 2 от приложение V към настоящия регламент за изпълнение).</w:t>
            </w:r>
          </w:p>
          <w:p w14:paraId="367698FE" w14:textId="77777777" w:rsidR="00BD16F2" w:rsidRPr="00294449" w:rsidRDefault="00BD16F2" w:rsidP="00E07FE9">
            <w:pPr>
              <w:spacing w:before="0" w:after="0"/>
              <w:ind w:left="33"/>
              <w:rPr>
                <w:rFonts w:ascii="Times New Roman" w:hAnsi="Times New Roman"/>
                <w:b/>
                <w:bCs/>
                <w:sz w:val="24"/>
                <w:u w:val="single"/>
                <w:lang w:eastAsia="de-DE"/>
              </w:rPr>
            </w:pPr>
          </w:p>
        </w:tc>
      </w:tr>
      <w:tr w:rsidR="00BD16F2" w:rsidRPr="00294449" w14:paraId="0ADAA22F" w14:textId="77777777" w:rsidTr="00E07FE9">
        <w:tc>
          <w:tcPr>
            <w:tcW w:w="1188" w:type="dxa"/>
          </w:tcPr>
          <w:p w14:paraId="42FDD717"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0220</w:t>
            </w:r>
          </w:p>
        </w:tc>
        <w:tc>
          <w:tcPr>
            <w:tcW w:w="8640" w:type="dxa"/>
          </w:tcPr>
          <w:p w14:paraId="1F315A9C"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 xml:space="preserve">Деривати с отрицателна справедлива стойност: Балансова стойност </w:t>
            </w:r>
          </w:p>
          <w:p w14:paraId="436DD090" w14:textId="77777777" w:rsidR="00BD16F2" w:rsidRPr="00294449" w:rsidRDefault="00BD16F2" w:rsidP="00E07FE9">
            <w:pPr>
              <w:spacing w:before="0" w:after="0"/>
              <w:ind w:left="33"/>
              <w:rPr>
                <w:rFonts w:ascii="Times New Roman" w:hAnsi="Times New Roman"/>
                <w:bCs/>
                <w:sz w:val="24"/>
                <w:lang w:eastAsia="de-DE"/>
              </w:rPr>
            </w:pPr>
          </w:p>
          <w:p w14:paraId="66E6FF80"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 xml:space="preserve">Балансовата стойност на дериватите, отчитани като финансови пасиви към референтната дата на докладване. </w:t>
            </w:r>
          </w:p>
          <w:p w14:paraId="46E4AD83" w14:textId="77777777" w:rsidR="00BD16F2" w:rsidRPr="00294449" w:rsidRDefault="00BD16F2" w:rsidP="00E07FE9">
            <w:pPr>
              <w:spacing w:before="0" w:after="0"/>
              <w:ind w:left="33"/>
              <w:rPr>
                <w:rFonts w:ascii="Times New Roman" w:hAnsi="Times New Roman"/>
                <w:bCs/>
                <w:sz w:val="24"/>
                <w:lang w:eastAsia="de-DE"/>
              </w:rPr>
            </w:pPr>
          </w:p>
          <w:p w14:paraId="4DE15687"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 xml:space="preserve">Съгласно общоприетите счетоводни принципи, основани на Директива 86/635/ЕИО на Съвета, в тези колони се докладват дериватните инструменти, оценявани по цена на придобиване или по по-ниската стойност от цената на придобиване или пазарната стойност, включени в търговския портфейл или определени като хеджиращи инструменти. </w:t>
            </w:r>
          </w:p>
          <w:p w14:paraId="58C14E03" w14:textId="77777777" w:rsidR="00BD16F2" w:rsidRPr="00294449" w:rsidRDefault="00BD16F2" w:rsidP="00E07FE9">
            <w:pPr>
              <w:spacing w:before="0" w:after="0"/>
              <w:ind w:left="33"/>
              <w:rPr>
                <w:rFonts w:ascii="Times New Roman" w:hAnsi="Times New Roman"/>
                <w:b/>
                <w:bCs/>
                <w:sz w:val="24"/>
                <w:u w:val="single"/>
                <w:lang w:eastAsia="de-DE"/>
              </w:rPr>
            </w:pPr>
          </w:p>
        </w:tc>
      </w:tr>
      <w:tr w:rsidR="00BD16F2" w:rsidRPr="00294449" w14:paraId="7D9D4E1E" w14:textId="77777777" w:rsidTr="00E07FE9">
        <w:tc>
          <w:tcPr>
            <w:tcW w:w="1188" w:type="dxa"/>
          </w:tcPr>
          <w:p w14:paraId="008C976E"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0230</w:t>
            </w:r>
          </w:p>
        </w:tc>
        <w:tc>
          <w:tcPr>
            <w:tcW w:w="8640" w:type="dxa"/>
          </w:tcPr>
          <w:p w14:paraId="2C9A0CD6" w14:textId="77777777" w:rsidR="00BD16F2" w:rsidRPr="00294449" w:rsidRDefault="00BD16F2" w:rsidP="00E07FE9">
            <w:pPr>
              <w:spacing w:before="0" w:after="0"/>
              <w:rPr>
                <w:rFonts w:ascii="Times New Roman" w:hAnsi="Times New Roman"/>
                <w:b/>
                <w:bCs/>
                <w:sz w:val="24"/>
                <w:u w:val="single"/>
              </w:rPr>
            </w:pPr>
            <w:r w:rsidRPr="00294449">
              <w:rPr>
                <w:rFonts w:ascii="Times New Roman" w:hAnsi="Times New Roman"/>
                <w:b/>
                <w:sz w:val="24"/>
                <w:u w:val="single"/>
              </w:rPr>
              <w:t>Деривати с отрицателна справедлива стойност: Условна стойност</w:t>
            </w:r>
          </w:p>
          <w:p w14:paraId="2CEB3839" w14:textId="77777777" w:rsidR="00BD16F2" w:rsidRPr="00294449" w:rsidRDefault="00BD16F2" w:rsidP="00E07FE9">
            <w:pPr>
              <w:spacing w:before="0" w:after="0"/>
              <w:ind w:left="33"/>
              <w:rPr>
                <w:rFonts w:ascii="Times New Roman" w:hAnsi="Times New Roman"/>
                <w:b/>
                <w:bCs/>
                <w:sz w:val="24"/>
                <w:u w:val="single"/>
                <w:lang w:eastAsia="de-DE"/>
              </w:rPr>
            </w:pPr>
          </w:p>
          <w:p w14:paraId="56D8B6D0"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Съгласно МСФО и националните общоприети счетоводни принципи, основани на Директива 86/635/ЕИО на Съвета, условната стойност, както е определена в приложение V, част 2, параграфи 133—135 към настоящия регламент за изпълнение, на всички договори за деривати, сключени, но все още неуредени към референтната дата, по които прекият контрагент е сектор „Държавно управление“ — съгласно определението в параграф 191—196 от настоящото приложение, и справедливата стойност на дериватите е отрицателна за институцията към референтната дата.</w:t>
            </w:r>
          </w:p>
          <w:p w14:paraId="52EA326C" w14:textId="77777777" w:rsidR="00BD16F2" w:rsidRPr="00294449" w:rsidRDefault="00BD16F2" w:rsidP="00E07FE9">
            <w:pPr>
              <w:spacing w:before="0" w:after="0"/>
              <w:ind w:left="33"/>
              <w:rPr>
                <w:rFonts w:ascii="Times New Roman" w:hAnsi="Times New Roman"/>
                <w:b/>
                <w:bCs/>
                <w:sz w:val="24"/>
                <w:u w:val="single"/>
                <w:lang w:eastAsia="de-DE"/>
              </w:rPr>
            </w:pPr>
          </w:p>
        </w:tc>
      </w:tr>
      <w:tr w:rsidR="00BD16F2" w:rsidRPr="00294449" w14:paraId="3D6F0C0B" w14:textId="77777777" w:rsidTr="00E07FE9">
        <w:tc>
          <w:tcPr>
            <w:tcW w:w="1188" w:type="dxa"/>
          </w:tcPr>
          <w:p w14:paraId="16CAE2E4"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0240-0260</w:t>
            </w:r>
          </w:p>
        </w:tc>
        <w:tc>
          <w:tcPr>
            <w:tcW w:w="8640" w:type="dxa"/>
          </w:tcPr>
          <w:p w14:paraId="006F0066"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ЗАДБАЛАНСОВИ ЕКСПОЗИЦИИ</w:t>
            </w:r>
          </w:p>
        </w:tc>
      </w:tr>
      <w:tr w:rsidR="00BD16F2" w:rsidRPr="00294449" w14:paraId="3F090DAF" w14:textId="77777777" w:rsidTr="00E07FE9">
        <w:tc>
          <w:tcPr>
            <w:tcW w:w="1188" w:type="dxa"/>
          </w:tcPr>
          <w:p w14:paraId="682DC44F"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0240</w:t>
            </w:r>
          </w:p>
        </w:tc>
        <w:tc>
          <w:tcPr>
            <w:tcW w:w="8640" w:type="dxa"/>
          </w:tcPr>
          <w:p w14:paraId="3ED0E67D"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Номинална стойност</w:t>
            </w:r>
          </w:p>
          <w:p w14:paraId="6F271071" w14:textId="77777777" w:rsidR="00BD16F2" w:rsidRPr="00294449" w:rsidRDefault="00BD16F2" w:rsidP="00E07FE9">
            <w:pPr>
              <w:spacing w:before="0" w:after="0"/>
              <w:ind w:left="33"/>
              <w:rPr>
                <w:rFonts w:ascii="Times New Roman" w:hAnsi="Times New Roman"/>
                <w:bCs/>
                <w:sz w:val="24"/>
                <w:lang w:eastAsia="de-DE"/>
              </w:rPr>
            </w:pPr>
          </w:p>
          <w:p w14:paraId="48AEA062"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 xml:space="preserve">Когато прекият контрагент по задбалансова позиция е сектор „Държавно управление“, както е определено в параграфи 155—160 от настоящото приложение — номиналната стойност на поетите задължения и финансовите </w:t>
            </w:r>
            <w:r w:rsidRPr="00294449">
              <w:rPr>
                <w:rFonts w:ascii="Times New Roman" w:hAnsi="Times New Roman"/>
                <w:sz w:val="24"/>
              </w:rPr>
              <w:lastRenderedPageBreak/>
              <w:t>гаранции, които не се считат за дериват съгласно МСФО или съгласно националните общоприети счетоводни принципи, основани на Директива 86/635/ЕИО на Съвета (параграфи 102—119, част 2 от приложение V към настоящия регламент за изпълнение).</w:t>
            </w:r>
          </w:p>
          <w:p w14:paraId="6E4BA7A4" w14:textId="77777777" w:rsidR="00BD16F2" w:rsidRPr="00294449" w:rsidRDefault="00BD16F2" w:rsidP="00E07FE9">
            <w:pPr>
              <w:spacing w:before="0" w:after="0"/>
              <w:ind w:left="33"/>
              <w:rPr>
                <w:rFonts w:ascii="Times New Roman" w:hAnsi="Times New Roman"/>
                <w:bCs/>
                <w:sz w:val="24"/>
                <w:lang w:eastAsia="de-DE"/>
              </w:rPr>
            </w:pPr>
          </w:p>
          <w:p w14:paraId="676B28D3" w14:textId="77777777" w:rsidR="00BD16F2" w:rsidRPr="00294449" w:rsidDel="00501397" w:rsidRDefault="00BD16F2" w:rsidP="00E07FE9">
            <w:pPr>
              <w:spacing w:before="0" w:after="0"/>
              <w:ind w:left="33"/>
              <w:rPr>
                <w:rFonts w:ascii="Times New Roman" w:hAnsi="Times New Roman"/>
                <w:b/>
                <w:bCs/>
                <w:sz w:val="24"/>
                <w:u w:val="single"/>
              </w:rPr>
            </w:pPr>
            <w:r w:rsidRPr="00294449">
              <w:rPr>
                <w:rFonts w:ascii="Times New Roman" w:hAnsi="Times New Roman"/>
                <w:sz w:val="24"/>
              </w:rPr>
              <w:t xml:space="preserve">В съответствие с приложение V, част 2, параграфи 43 и 44 към настоящия регламент за изпълнение прекият контрагент е сектор „Държавно управление“: a) по предоставена финансова гаранция — когато той е пряк контрагент по гарантирания дългов инструмент; и б) по поето задължение за отпускане на кредит и по други поети задължения — когато той е контрагентът, чийто кредитен риск се поема от докладващата институция. </w:t>
            </w:r>
          </w:p>
          <w:p w14:paraId="150A1660"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1326667D" w14:textId="77777777" w:rsidTr="00E07FE9">
        <w:tc>
          <w:tcPr>
            <w:tcW w:w="1188" w:type="dxa"/>
          </w:tcPr>
          <w:p w14:paraId="595EBDE0"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lastRenderedPageBreak/>
              <w:t>0250</w:t>
            </w:r>
          </w:p>
        </w:tc>
        <w:tc>
          <w:tcPr>
            <w:tcW w:w="8640" w:type="dxa"/>
          </w:tcPr>
          <w:p w14:paraId="22A72945"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Провизии</w:t>
            </w:r>
          </w:p>
          <w:p w14:paraId="01E70F51" w14:textId="77777777" w:rsidR="00BD16F2" w:rsidRPr="00294449" w:rsidRDefault="00BD16F2" w:rsidP="00E07FE9">
            <w:pPr>
              <w:spacing w:before="0" w:after="0"/>
              <w:ind w:left="33"/>
              <w:rPr>
                <w:rFonts w:ascii="Times New Roman" w:hAnsi="Times New Roman"/>
                <w:bCs/>
                <w:sz w:val="24"/>
                <w:lang w:eastAsia="de-DE"/>
              </w:rPr>
            </w:pPr>
          </w:p>
          <w:p w14:paraId="18434256"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Член 4, „Пасиви“, точка 6, буква в) и „Задбалансови позиции“, член 27, параграф 11, член 28, параграф 8 и член 33 от Директива 86/635/ЕИО на Съвета; МСФО 9.4.2.1(в)(ii) и (г)(ii); МСФО 9.5.5.20; МСС 37; МСФО 4 и приложение V, част 2.11 към настоящия регламент за изпълнение.</w:t>
            </w:r>
          </w:p>
          <w:p w14:paraId="6754A1A7" w14:textId="77777777" w:rsidR="00BD16F2" w:rsidRPr="00294449" w:rsidRDefault="00BD16F2" w:rsidP="00E07FE9">
            <w:pPr>
              <w:spacing w:before="0" w:after="0"/>
              <w:ind w:left="33"/>
              <w:rPr>
                <w:rFonts w:ascii="Times New Roman" w:hAnsi="Times New Roman"/>
                <w:bCs/>
                <w:sz w:val="24"/>
                <w:lang w:eastAsia="de-DE"/>
              </w:rPr>
            </w:pPr>
          </w:p>
          <w:p w14:paraId="34CA6E4B"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Провизиите по всички задбалансови експозиции, независимо как се оценяват, с изключение на оценяваните по справедлива стойност чрез печалбата или загубата в съответствие с МСФО 9.</w:t>
            </w:r>
          </w:p>
          <w:p w14:paraId="54F5F8EE" w14:textId="77777777" w:rsidR="00BD16F2" w:rsidRPr="00294449" w:rsidRDefault="00BD16F2" w:rsidP="00E07FE9">
            <w:pPr>
              <w:spacing w:before="0" w:after="0"/>
              <w:ind w:left="33"/>
              <w:rPr>
                <w:rFonts w:ascii="Times New Roman" w:hAnsi="Times New Roman"/>
                <w:bCs/>
                <w:sz w:val="24"/>
                <w:lang w:eastAsia="de-DE"/>
              </w:rPr>
            </w:pPr>
          </w:p>
          <w:p w14:paraId="7B5B9973"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Съгласно МСФО — обезценката на поето задължение за отпускане на кредит се докладва в колона 150, когато институцията не може да разграничи очакваните кредитни загуби, свързани с усвоените и неусвоените суми по дълговия инструмент. Ако комбинираните очаквани кредитни загуби по този финансов инструмент надхвърлят брутната балансова стойност на дълговия компонент на инструмента, остатъчният размер на очакваните кредитни загуби се докладва като провизии в колона 0250.</w:t>
            </w:r>
          </w:p>
          <w:p w14:paraId="041ACC90"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5A83ECAE" w14:textId="77777777" w:rsidTr="00E07FE9">
        <w:tc>
          <w:tcPr>
            <w:tcW w:w="1188" w:type="dxa"/>
          </w:tcPr>
          <w:p w14:paraId="43368966"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0260</w:t>
            </w:r>
          </w:p>
        </w:tc>
        <w:tc>
          <w:tcPr>
            <w:tcW w:w="8640" w:type="dxa"/>
          </w:tcPr>
          <w:p w14:paraId="1E41EC8B"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 xml:space="preserve">Натрупани отрицателни промени в справедливата стойност, произтичащи от кредитния риск </w:t>
            </w:r>
          </w:p>
          <w:p w14:paraId="621C45D8" w14:textId="77777777" w:rsidR="00BD16F2" w:rsidRPr="00294449" w:rsidRDefault="00BD16F2" w:rsidP="00E07FE9">
            <w:pPr>
              <w:spacing w:before="0" w:after="0"/>
              <w:ind w:left="33"/>
              <w:rPr>
                <w:rFonts w:ascii="Times New Roman" w:hAnsi="Times New Roman"/>
                <w:b/>
                <w:bCs/>
                <w:sz w:val="24"/>
                <w:u w:val="single"/>
                <w:lang w:eastAsia="de-DE"/>
              </w:rPr>
            </w:pPr>
          </w:p>
          <w:p w14:paraId="71B055E5"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Натрупаните отрицателни промени в справедливата стойност поради кредитен риск (параграф 110, част 2 от приложение V към настоящия регламент за изпълнение) при задбалансовите позиции, оценявани по справедлива стойност през печалбата или загубата в съответствие с МСФО 9.</w:t>
            </w:r>
          </w:p>
          <w:p w14:paraId="14DC17A6"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sz w:val="24"/>
                <w:u w:val="single"/>
              </w:rPr>
              <w:t xml:space="preserve"> </w:t>
            </w:r>
          </w:p>
        </w:tc>
      </w:tr>
      <w:tr w:rsidR="00BD16F2" w:rsidRPr="00294449"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94449" w:rsidDel="008D1680" w:rsidRDefault="00BD16F2" w:rsidP="00E07FE9">
            <w:pPr>
              <w:spacing w:before="0" w:after="0"/>
              <w:ind w:left="33"/>
              <w:rPr>
                <w:rFonts w:ascii="Times New Roman" w:hAnsi="Times New Roman"/>
                <w:bCs/>
                <w:sz w:val="24"/>
              </w:rPr>
            </w:pPr>
            <w:r w:rsidRPr="00294449">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Поясняваща позиция: кредитни деривати, продавани по експозиции към сектор „Държавно управление“</w:t>
            </w:r>
          </w:p>
          <w:p w14:paraId="7FCC5FD3" w14:textId="77777777" w:rsidR="00BD16F2" w:rsidRPr="00294449" w:rsidRDefault="00BD16F2" w:rsidP="00E07FE9">
            <w:pPr>
              <w:spacing w:before="0" w:after="0"/>
              <w:ind w:left="33"/>
              <w:rPr>
                <w:rFonts w:ascii="Times New Roman" w:hAnsi="Times New Roman"/>
                <w:b/>
                <w:bCs/>
                <w:sz w:val="24"/>
                <w:u w:val="single"/>
                <w:lang w:eastAsia="de-DE"/>
              </w:rPr>
            </w:pPr>
          </w:p>
          <w:p w14:paraId="5E8529A5"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Кредитните деривати, които не отговарят на определението за финансови гаранции в приложение V, част 2, параграф 58; които докладващата институция е сключила с контрагенти, които не са част от сектор „Държавно управление“; и референтната експозиция по които е към сектор „Държавно управление“.</w:t>
            </w:r>
          </w:p>
          <w:p w14:paraId="359B92DB" w14:textId="77777777" w:rsidR="00BD16F2" w:rsidRPr="00294449" w:rsidRDefault="00BD16F2" w:rsidP="00E07FE9">
            <w:pPr>
              <w:spacing w:before="0" w:after="0"/>
              <w:ind w:left="33"/>
              <w:rPr>
                <w:rFonts w:ascii="Times New Roman" w:hAnsi="Times New Roman"/>
                <w:bCs/>
                <w:sz w:val="24"/>
                <w:lang w:eastAsia="de-DE"/>
              </w:rPr>
            </w:pPr>
          </w:p>
          <w:p w14:paraId="2C5DB553"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Тези колони не се докладват за експозициите, представени в разбивка по риск, регулаторен подход и клас експозиции (редове 0020—0160).</w:t>
            </w:r>
          </w:p>
          <w:p w14:paraId="2201FBDC" w14:textId="77777777" w:rsidR="00BD16F2" w:rsidRPr="00294449" w:rsidRDefault="00BD16F2" w:rsidP="00E07FE9">
            <w:pPr>
              <w:spacing w:before="0" w:after="0"/>
              <w:ind w:left="33"/>
              <w:rPr>
                <w:rFonts w:ascii="Times New Roman" w:hAnsi="Times New Roman"/>
                <w:b/>
                <w:bCs/>
                <w:sz w:val="24"/>
                <w:u w:val="single"/>
                <w:lang w:eastAsia="de-DE"/>
              </w:rPr>
            </w:pPr>
          </w:p>
        </w:tc>
      </w:tr>
      <w:tr w:rsidR="00BD16F2" w:rsidRPr="00294449"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94449" w:rsidDel="008D1680" w:rsidRDefault="00BD16F2" w:rsidP="00E07FE9">
            <w:pPr>
              <w:spacing w:before="0" w:after="0"/>
              <w:ind w:left="33"/>
              <w:rPr>
                <w:rFonts w:ascii="Times New Roman" w:hAnsi="Times New Roman"/>
                <w:bCs/>
                <w:sz w:val="24"/>
              </w:rPr>
            </w:pPr>
            <w:r w:rsidRPr="00294449">
              <w:rPr>
                <w:rFonts w:ascii="Times New Roman" w:hAnsi="Times New Roman"/>
                <w:sz w:val="24"/>
              </w:rPr>
              <w:lastRenderedPageBreak/>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Деривати с положителна справедлива стойност — Балансова стойност</w:t>
            </w:r>
          </w:p>
          <w:p w14:paraId="2A418988" w14:textId="77777777" w:rsidR="00BD16F2" w:rsidRPr="00294449" w:rsidRDefault="00BD16F2" w:rsidP="00E07FE9">
            <w:pPr>
              <w:spacing w:before="0" w:after="0"/>
              <w:ind w:left="33"/>
              <w:rPr>
                <w:rFonts w:ascii="Times New Roman" w:hAnsi="Times New Roman"/>
                <w:b/>
                <w:bCs/>
                <w:sz w:val="24"/>
                <w:u w:val="single"/>
                <w:lang w:eastAsia="de-DE"/>
              </w:rPr>
            </w:pPr>
          </w:p>
          <w:p w14:paraId="2F45DF21"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Докладва се съвкупната балансова стойност на кредитните деривати, продавани по експозиции към сектор „Държавно управление“, с положителна справедлива стойност за институцията към референтната дата на докладване, без да вземат предвид корекциите на пруденциалната оценка.</w:t>
            </w:r>
          </w:p>
          <w:p w14:paraId="268DBBB9" w14:textId="77777777" w:rsidR="00BD16F2" w:rsidRPr="00294449" w:rsidRDefault="00BD16F2" w:rsidP="00E07FE9">
            <w:pPr>
              <w:spacing w:before="0" w:after="0"/>
              <w:ind w:left="33"/>
              <w:rPr>
                <w:rFonts w:ascii="Times New Roman" w:hAnsi="Times New Roman"/>
                <w:bCs/>
                <w:sz w:val="24"/>
                <w:lang w:eastAsia="de-DE"/>
              </w:rPr>
            </w:pPr>
          </w:p>
          <w:p w14:paraId="26676DAB"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За дериватите по МСФО, в тази колона се докладва балансовата стойност на дериватите, които са финансови активи, към датата на докладване.</w:t>
            </w:r>
          </w:p>
          <w:p w14:paraId="68E6FB35" w14:textId="77777777" w:rsidR="00BD16F2" w:rsidRPr="00294449" w:rsidRDefault="00BD16F2" w:rsidP="00E07FE9">
            <w:pPr>
              <w:spacing w:before="0" w:after="0"/>
              <w:ind w:left="33"/>
              <w:rPr>
                <w:rFonts w:ascii="Times New Roman" w:hAnsi="Times New Roman"/>
                <w:bCs/>
                <w:sz w:val="24"/>
                <w:lang w:eastAsia="de-DE"/>
              </w:rPr>
            </w:pPr>
          </w:p>
          <w:p w14:paraId="0040020A"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За дериватите в съответствие с общоприетите счетоводни принципи, основани на Директива 86/635/ЕИО на Съвета, в тази колона се докладва справедливата стойност на дериватите с положителна справедлива стойност към референтната дата на докладване, независимо от начин на осчетоводяване.</w:t>
            </w:r>
          </w:p>
          <w:p w14:paraId="329AEEAF" w14:textId="77777777" w:rsidR="00BD16F2" w:rsidRPr="00294449" w:rsidRDefault="00BD16F2" w:rsidP="00E07FE9">
            <w:pPr>
              <w:spacing w:before="0" w:after="0"/>
              <w:ind w:left="33"/>
              <w:rPr>
                <w:rFonts w:ascii="Times New Roman" w:hAnsi="Times New Roman"/>
                <w:b/>
                <w:bCs/>
                <w:sz w:val="24"/>
                <w:u w:val="single"/>
                <w:lang w:eastAsia="de-DE"/>
              </w:rPr>
            </w:pPr>
          </w:p>
        </w:tc>
      </w:tr>
      <w:tr w:rsidR="00BD16F2" w:rsidRPr="00294449"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94449" w:rsidDel="008D1680" w:rsidRDefault="00BD16F2" w:rsidP="00E07FE9">
            <w:pPr>
              <w:spacing w:before="0" w:after="0"/>
              <w:ind w:left="33"/>
              <w:rPr>
                <w:rFonts w:ascii="Times New Roman" w:hAnsi="Times New Roman"/>
                <w:bCs/>
                <w:sz w:val="24"/>
              </w:rPr>
            </w:pPr>
            <w:r w:rsidRPr="00294449">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Деривати с отрицателна справедлива стойност — Балансова стойност</w:t>
            </w:r>
          </w:p>
          <w:p w14:paraId="57BCFC21" w14:textId="77777777" w:rsidR="00BD16F2" w:rsidRPr="00294449" w:rsidRDefault="00BD16F2" w:rsidP="00E07FE9">
            <w:pPr>
              <w:spacing w:before="0" w:after="0"/>
              <w:ind w:left="33"/>
              <w:rPr>
                <w:rFonts w:ascii="Times New Roman" w:hAnsi="Times New Roman"/>
                <w:b/>
                <w:bCs/>
                <w:sz w:val="24"/>
                <w:u w:val="single"/>
                <w:lang w:eastAsia="de-DE"/>
              </w:rPr>
            </w:pPr>
          </w:p>
          <w:p w14:paraId="08215F8C"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Съвкупната балансова стойност на кредитните деривати, продавани по докладваните експозиции към сектор „Държавно управление“, с отрицателна справедлива стойност за институцията към референтната дата на докладване, без да са взети предвид корекциите на пруденциалната оценка.</w:t>
            </w:r>
          </w:p>
          <w:p w14:paraId="035B445F" w14:textId="77777777" w:rsidR="00BD16F2" w:rsidRPr="00294449" w:rsidRDefault="00BD16F2" w:rsidP="00E07FE9">
            <w:pPr>
              <w:spacing w:before="0" w:after="0"/>
              <w:ind w:left="33"/>
              <w:rPr>
                <w:rFonts w:ascii="Times New Roman" w:hAnsi="Times New Roman"/>
                <w:bCs/>
                <w:sz w:val="24"/>
                <w:lang w:eastAsia="de-DE"/>
              </w:rPr>
            </w:pPr>
          </w:p>
          <w:p w14:paraId="5F5AA110"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 xml:space="preserve">За дериватите по МСФО, в тази колона се докладва балансовата стойност на дериватите, които са финансови пасиви към датата на докладване. </w:t>
            </w:r>
          </w:p>
          <w:p w14:paraId="32E1D7A0" w14:textId="77777777" w:rsidR="00BD16F2" w:rsidRPr="00294449" w:rsidRDefault="00BD16F2" w:rsidP="00E07FE9">
            <w:pPr>
              <w:spacing w:before="0" w:after="0"/>
              <w:ind w:left="33"/>
              <w:rPr>
                <w:rFonts w:ascii="Times New Roman" w:hAnsi="Times New Roman"/>
                <w:bCs/>
                <w:sz w:val="24"/>
                <w:lang w:eastAsia="de-DE"/>
              </w:rPr>
            </w:pPr>
          </w:p>
          <w:p w14:paraId="1D19F5C9"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sz w:val="24"/>
              </w:rPr>
              <w:t>За дериватите в съответствие с общоприетите счетоводни принципи, основани на Директива 86/635/ЕИО на Съвета, в тази колона се докладва справедливата стойност на дериватите с отрицателна справедлива стойност към референтната дата на докладване, независимо от начин на осчетоводяване.</w:t>
            </w:r>
            <w:r w:rsidRPr="00294449">
              <w:rPr>
                <w:rFonts w:ascii="Times New Roman" w:hAnsi="Times New Roman"/>
                <w:b/>
                <w:sz w:val="24"/>
                <w:u w:val="single"/>
              </w:rPr>
              <w:t xml:space="preserve"> </w:t>
            </w:r>
          </w:p>
          <w:p w14:paraId="07F6DFA3" w14:textId="77777777" w:rsidR="00BD16F2" w:rsidRPr="00294449" w:rsidRDefault="00BD16F2" w:rsidP="00E07FE9">
            <w:pPr>
              <w:spacing w:before="0" w:after="0"/>
              <w:ind w:left="33"/>
              <w:rPr>
                <w:rFonts w:ascii="Times New Roman" w:hAnsi="Times New Roman"/>
                <w:b/>
                <w:bCs/>
                <w:sz w:val="24"/>
                <w:u w:val="single"/>
                <w:lang w:eastAsia="de-DE"/>
              </w:rPr>
            </w:pPr>
          </w:p>
        </w:tc>
      </w:tr>
      <w:tr w:rsidR="00BD16F2" w:rsidRPr="00294449"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94449" w:rsidDel="008D1680" w:rsidRDefault="00BD16F2" w:rsidP="00E07FE9">
            <w:pPr>
              <w:spacing w:before="0" w:after="0"/>
              <w:ind w:left="33"/>
              <w:rPr>
                <w:rFonts w:ascii="Times New Roman" w:hAnsi="Times New Roman"/>
                <w:bCs/>
                <w:sz w:val="24"/>
              </w:rPr>
            </w:pPr>
            <w:r w:rsidRPr="00294449">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Стойност на експозицията</w:t>
            </w:r>
          </w:p>
          <w:p w14:paraId="39175C29" w14:textId="77777777" w:rsidR="00BD16F2" w:rsidRPr="00294449" w:rsidRDefault="00BD16F2" w:rsidP="00E07FE9">
            <w:pPr>
              <w:spacing w:before="0" w:after="0"/>
              <w:ind w:left="33"/>
              <w:rPr>
                <w:rFonts w:ascii="Times New Roman" w:hAnsi="Times New Roman"/>
                <w:b/>
                <w:bCs/>
                <w:sz w:val="24"/>
                <w:u w:val="single"/>
                <w:lang w:eastAsia="de-DE"/>
              </w:rPr>
            </w:pPr>
          </w:p>
          <w:p w14:paraId="50375C6C"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Стойността на експозициите, за които се прилага рамката за кредитен риск.</w:t>
            </w:r>
          </w:p>
          <w:p w14:paraId="76E178AB" w14:textId="77777777" w:rsidR="00BD16F2" w:rsidRPr="00294449" w:rsidRDefault="00BD16F2" w:rsidP="00E07FE9">
            <w:pPr>
              <w:spacing w:before="0" w:after="0"/>
              <w:ind w:left="33"/>
              <w:rPr>
                <w:rFonts w:ascii="Times New Roman" w:hAnsi="Times New Roman"/>
                <w:bCs/>
                <w:sz w:val="24"/>
                <w:lang w:eastAsia="de-DE"/>
              </w:rPr>
            </w:pPr>
          </w:p>
          <w:p w14:paraId="42DF255E"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За експозициите по стандартизирания подход: вж. член 111 от Регламент (ЕС) № 575/2013. За експозиции по вътрешнорейтинговия подход: вж. член 166 и второто изречение от член 230, параграф 1 от Регламент (ЕС) № 575/2013.</w:t>
            </w:r>
          </w:p>
          <w:p w14:paraId="05A95AB3" w14:textId="77777777" w:rsidR="00BD16F2" w:rsidRPr="00294449" w:rsidRDefault="00BD16F2" w:rsidP="00E07FE9">
            <w:pPr>
              <w:spacing w:before="0" w:after="0"/>
              <w:ind w:left="33"/>
              <w:rPr>
                <w:rFonts w:ascii="Times New Roman" w:hAnsi="Times New Roman"/>
                <w:bCs/>
                <w:sz w:val="24"/>
                <w:lang w:eastAsia="de-DE"/>
              </w:rPr>
            </w:pPr>
          </w:p>
          <w:p w14:paraId="4D092672"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За докладването на дериватите, за които се прилагат капиталови изисквания както за кредитен риск от контрагента, така и за пазарен риск, вж. указанията за разбивката по редове.</w:t>
            </w:r>
          </w:p>
          <w:p w14:paraId="7314BDB3" w14:textId="77777777" w:rsidR="00BD16F2" w:rsidRPr="00294449" w:rsidRDefault="00BD16F2" w:rsidP="00E07FE9">
            <w:pPr>
              <w:spacing w:before="0" w:after="0"/>
              <w:ind w:left="33"/>
              <w:rPr>
                <w:rFonts w:ascii="Times New Roman" w:hAnsi="Times New Roman"/>
                <w:bCs/>
                <w:sz w:val="24"/>
                <w:lang w:eastAsia="de-DE"/>
              </w:rPr>
            </w:pPr>
          </w:p>
          <w:p w14:paraId="7DBE7781"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 xml:space="preserve">За целите на тази колона не се вземат предвид докладваните в колони 0270 и 0280 експозиции, тъй като стойността в тази колона се основава единствено на преките експозиции. </w:t>
            </w:r>
          </w:p>
          <w:p w14:paraId="0EFB9D42" w14:textId="77777777" w:rsidR="00BD16F2" w:rsidRPr="00294449" w:rsidRDefault="00BD16F2" w:rsidP="00E07FE9">
            <w:pPr>
              <w:spacing w:before="0" w:after="0"/>
              <w:ind w:left="33"/>
              <w:rPr>
                <w:rFonts w:ascii="Times New Roman" w:hAnsi="Times New Roman"/>
                <w:b/>
                <w:bCs/>
                <w:sz w:val="24"/>
                <w:u w:val="single"/>
                <w:lang w:eastAsia="de-DE"/>
              </w:rPr>
            </w:pPr>
          </w:p>
        </w:tc>
      </w:tr>
      <w:tr w:rsidR="00BD16F2" w:rsidRPr="00294449"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 xml:space="preserve">Размер на рисково претеглените експозиции </w:t>
            </w:r>
          </w:p>
          <w:p w14:paraId="472C24CC" w14:textId="77777777" w:rsidR="00BD16F2" w:rsidRPr="00294449" w:rsidRDefault="00BD16F2" w:rsidP="00E07FE9">
            <w:pPr>
              <w:spacing w:before="0" w:after="0"/>
              <w:ind w:left="33"/>
              <w:rPr>
                <w:rFonts w:ascii="Times New Roman" w:hAnsi="Times New Roman"/>
                <w:b/>
                <w:bCs/>
                <w:sz w:val="24"/>
                <w:u w:val="single"/>
                <w:lang w:eastAsia="de-DE"/>
              </w:rPr>
            </w:pPr>
          </w:p>
          <w:p w14:paraId="038C8785"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lastRenderedPageBreak/>
              <w:t xml:space="preserve">Размерът на рисково претеглените експозиции, за които се прилага рамката за кредитен риск. </w:t>
            </w:r>
          </w:p>
          <w:p w14:paraId="4137B1E3" w14:textId="77777777" w:rsidR="00BD16F2" w:rsidRPr="00294449" w:rsidRDefault="00BD16F2" w:rsidP="00E07FE9">
            <w:pPr>
              <w:spacing w:before="0" w:after="0"/>
              <w:ind w:left="33"/>
              <w:rPr>
                <w:rFonts w:ascii="Times New Roman" w:hAnsi="Times New Roman"/>
                <w:bCs/>
                <w:sz w:val="24"/>
                <w:lang w:eastAsia="de-DE"/>
              </w:rPr>
            </w:pPr>
          </w:p>
          <w:p w14:paraId="10B030A1"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За експозициите по стандартизирания подход: вж. член 113, параграфи 1 — 5 от Регламент (ЕС) № 575/2013. За експозиции по вътрешнорейтинговия подход: вж. член 153, параграфи 1 и 3 от Регламент (ЕС) № 575/2013.</w:t>
            </w:r>
          </w:p>
          <w:p w14:paraId="524637D3" w14:textId="77777777" w:rsidR="00BD16F2" w:rsidRPr="00294449" w:rsidRDefault="00BD16F2" w:rsidP="00E07FE9">
            <w:pPr>
              <w:spacing w:before="0" w:after="0"/>
              <w:ind w:left="33"/>
              <w:rPr>
                <w:rFonts w:ascii="Times New Roman" w:hAnsi="Times New Roman"/>
                <w:bCs/>
                <w:sz w:val="24"/>
                <w:lang w:eastAsia="de-DE"/>
              </w:rPr>
            </w:pPr>
          </w:p>
          <w:p w14:paraId="6AD8815A"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За докладването на преките експозиции в обхвата на член 271 от Регламент (ЕС) № 575/2013, спрямо които се прилагат капиталови изисквания както за кредитен риск от контрагента, така и за пазарен риск, вж. указанията за разбивката по редове.</w:t>
            </w:r>
          </w:p>
          <w:p w14:paraId="0EE74286" w14:textId="77777777" w:rsidR="00BD16F2" w:rsidRPr="00294449" w:rsidRDefault="00BD16F2" w:rsidP="00E07FE9">
            <w:pPr>
              <w:spacing w:before="0" w:after="0"/>
              <w:ind w:left="33"/>
              <w:rPr>
                <w:rFonts w:ascii="Times New Roman" w:hAnsi="Times New Roman"/>
                <w:bCs/>
                <w:sz w:val="24"/>
                <w:lang w:eastAsia="de-DE"/>
              </w:rPr>
            </w:pPr>
          </w:p>
          <w:p w14:paraId="58EFC6A6"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sz w:val="24"/>
              </w:rPr>
              <w:t xml:space="preserve">За целите на тази колона не се вземат предвид докладваните в колони 0270 и 0280 експозиции, тъй като стойността в тази колона се основава единствено на преките експозиции. </w:t>
            </w:r>
          </w:p>
        </w:tc>
      </w:tr>
    </w:tbl>
    <w:p w14:paraId="28C457B9" w14:textId="77777777" w:rsidR="00BD16F2" w:rsidRPr="00294449"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94449" w14:paraId="5EC8FE92" w14:textId="77777777" w:rsidTr="00E07FE9">
        <w:tc>
          <w:tcPr>
            <w:tcW w:w="1188" w:type="dxa"/>
            <w:shd w:val="clear" w:color="auto" w:fill="CCCCCC"/>
          </w:tcPr>
          <w:p w14:paraId="0F66128D"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Редове</w:t>
            </w:r>
          </w:p>
        </w:tc>
        <w:tc>
          <w:tcPr>
            <w:tcW w:w="8701" w:type="dxa"/>
            <w:shd w:val="clear" w:color="auto" w:fill="CCCCCC"/>
          </w:tcPr>
          <w:p w14:paraId="59E26EFE"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Указания</w:t>
            </w:r>
          </w:p>
        </w:tc>
      </w:tr>
      <w:tr w:rsidR="00BD16F2" w:rsidRPr="00294449" w14:paraId="78A169A5" w14:textId="77777777" w:rsidTr="00E07FE9">
        <w:tc>
          <w:tcPr>
            <w:tcW w:w="9889" w:type="dxa"/>
            <w:gridSpan w:val="2"/>
          </w:tcPr>
          <w:p w14:paraId="5FDB0599"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РАЗБИВКА НА ЕКСПОЗИЦИИТЕ ПО РЕГУЛАТОРЕН ПОДХОД</w:t>
            </w:r>
          </w:p>
          <w:p w14:paraId="7072A143"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123D6E82" w14:textId="77777777" w:rsidTr="00E07FE9">
        <w:tc>
          <w:tcPr>
            <w:tcW w:w="1188" w:type="dxa"/>
            <w:shd w:val="clear" w:color="auto" w:fill="auto"/>
          </w:tcPr>
          <w:p w14:paraId="635EC4C4"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0010</w:t>
            </w:r>
          </w:p>
        </w:tc>
        <w:tc>
          <w:tcPr>
            <w:tcW w:w="8701" w:type="dxa"/>
            <w:shd w:val="clear" w:color="auto" w:fill="auto"/>
          </w:tcPr>
          <w:p w14:paraId="45AF8DB6"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Общо експозиции</w:t>
            </w:r>
          </w:p>
          <w:p w14:paraId="7ADC5847" w14:textId="77777777" w:rsidR="00BD16F2" w:rsidRPr="00294449" w:rsidRDefault="00BD16F2" w:rsidP="00E07FE9">
            <w:pPr>
              <w:spacing w:before="0" w:after="0"/>
              <w:ind w:left="33"/>
              <w:rPr>
                <w:rFonts w:ascii="Times New Roman" w:hAnsi="Times New Roman"/>
                <w:b/>
                <w:bCs/>
                <w:sz w:val="24"/>
                <w:u w:val="single"/>
                <w:lang w:eastAsia="de-DE"/>
              </w:rPr>
            </w:pPr>
          </w:p>
          <w:p w14:paraId="7233A1D6"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Съвкупността от експозиции към сектор „Държавно управление“, както е определено в параграфи 191—196 към настоящото приложение.</w:t>
            </w:r>
          </w:p>
          <w:p w14:paraId="41D48D4C" w14:textId="77777777" w:rsidR="00BD16F2" w:rsidRPr="00294449" w:rsidRDefault="00BD16F2" w:rsidP="00E07FE9">
            <w:pPr>
              <w:spacing w:before="0" w:after="0"/>
              <w:ind w:left="33"/>
              <w:rPr>
                <w:rFonts w:ascii="Times New Roman" w:hAnsi="Times New Roman"/>
                <w:b/>
                <w:bCs/>
                <w:sz w:val="24"/>
                <w:u w:val="single"/>
                <w:lang w:eastAsia="de-DE"/>
              </w:rPr>
            </w:pPr>
          </w:p>
        </w:tc>
      </w:tr>
      <w:tr w:rsidR="00BD16F2" w:rsidRPr="00294449" w14:paraId="5468D2EA" w14:textId="77777777" w:rsidTr="00E07FE9">
        <w:tc>
          <w:tcPr>
            <w:tcW w:w="1188" w:type="dxa"/>
          </w:tcPr>
          <w:p w14:paraId="59C53928"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0020-0155</w:t>
            </w:r>
          </w:p>
        </w:tc>
        <w:tc>
          <w:tcPr>
            <w:tcW w:w="8701" w:type="dxa"/>
          </w:tcPr>
          <w:p w14:paraId="7E2E9BC1"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b/>
                <w:sz w:val="24"/>
                <w:u w:val="single"/>
              </w:rPr>
              <w:t>Експозиции по рамката за кредитен риск</w:t>
            </w:r>
          </w:p>
          <w:p w14:paraId="5D1A2E5A" w14:textId="77777777" w:rsidR="00BD16F2" w:rsidRPr="00294449" w:rsidRDefault="00BD16F2" w:rsidP="00E07FE9">
            <w:pPr>
              <w:spacing w:before="0" w:after="0"/>
              <w:ind w:left="33"/>
              <w:rPr>
                <w:rFonts w:ascii="Times New Roman" w:hAnsi="Times New Roman"/>
                <w:bCs/>
                <w:sz w:val="24"/>
                <w:lang w:eastAsia="de-DE"/>
              </w:rPr>
            </w:pPr>
          </w:p>
          <w:p w14:paraId="50711A9F"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 xml:space="preserve">Съвкупността от експозиции към сектор „Държавно управление“, спрямо които се прилагат рисковите тегла по трета част, дял II от Регламент (ЕС) № 575/2013. Експозициите по рамката за кредитен риск включват експозициите както от банковия, така и от търговския портфейл, за които се прилагат капиталовите изисквания за кредитен риск от контрагента. </w:t>
            </w:r>
          </w:p>
          <w:p w14:paraId="1E171D21" w14:textId="77777777" w:rsidR="00BD16F2" w:rsidRPr="00294449" w:rsidRDefault="00BD16F2" w:rsidP="00E07FE9">
            <w:pPr>
              <w:spacing w:before="0" w:after="0"/>
              <w:ind w:left="33"/>
              <w:rPr>
                <w:rFonts w:ascii="Times New Roman" w:hAnsi="Times New Roman"/>
                <w:bCs/>
                <w:sz w:val="24"/>
                <w:lang w:eastAsia="de-DE"/>
              </w:rPr>
            </w:pPr>
          </w:p>
          <w:p w14:paraId="77C54CE2"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Преките експозиции в обхвата на член 271 от Регламент (ЕС) № 575/2013, спрямо които се прилагат капиталови изисквания както за кредитен риск от контрагента, така и за пазарен риск, се докладват както в редовете за кредитен риск (0020—0155), така и в реда за пазарен риск (0160): експозициите към кредитен риск от контрагента се докладват в редовете за кредитен риск, а експозициите към пазарен риск се докладват в реда за пазарен риск.</w:t>
            </w:r>
          </w:p>
          <w:p w14:paraId="67236865"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53F4D72F" w14:textId="77777777" w:rsidTr="00E07FE9">
        <w:tc>
          <w:tcPr>
            <w:tcW w:w="1188" w:type="dxa"/>
          </w:tcPr>
          <w:p w14:paraId="54704E3F"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0030</w:t>
            </w:r>
          </w:p>
        </w:tc>
        <w:tc>
          <w:tcPr>
            <w:tcW w:w="8701" w:type="dxa"/>
          </w:tcPr>
          <w:p w14:paraId="7376AEA9"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Стандартизиран подход</w:t>
            </w:r>
          </w:p>
          <w:p w14:paraId="2B177930" w14:textId="77777777" w:rsidR="00BD16F2" w:rsidRPr="00294449" w:rsidRDefault="00BD16F2" w:rsidP="00E07FE9">
            <w:pPr>
              <w:spacing w:before="0" w:after="0"/>
              <w:ind w:left="33"/>
              <w:rPr>
                <w:rFonts w:ascii="Times New Roman" w:hAnsi="Times New Roman"/>
                <w:bCs/>
                <w:sz w:val="24"/>
                <w:lang w:eastAsia="de-DE"/>
              </w:rPr>
            </w:pPr>
          </w:p>
          <w:p w14:paraId="3E910094"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Експозициите към сектор „Държавно управление“, за които се прилагат рисковите тегла по трета част, дял II, глава 2 от Регламент (ЕС) № 575/2013, включително експозициите от банковия портфейл, за които рисковото претегляне по тази глава обхваща кредитния риск от контрагента.</w:t>
            </w:r>
          </w:p>
          <w:p w14:paraId="5BCFF4F2"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242D2A5D" w14:textId="77777777" w:rsidTr="00E07FE9">
        <w:tc>
          <w:tcPr>
            <w:tcW w:w="1188" w:type="dxa"/>
          </w:tcPr>
          <w:p w14:paraId="72EFF5CC"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0040</w:t>
            </w:r>
          </w:p>
        </w:tc>
        <w:tc>
          <w:tcPr>
            <w:tcW w:w="8701" w:type="dxa"/>
          </w:tcPr>
          <w:p w14:paraId="7AB57723"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Централни правителства</w:t>
            </w:r>
          </w:p>
          <w:p w14:paraId="1EA86670" w14:textId="77777777" w:rsidR="00BD16F2" w:rsidRPr="00294449" w:rsidRDefault="00BD16F2" w:rsidP="00E07FE9">
            <w:pPr>
              <w:spacing w:before="0" w:after="0"/>
              <w:ind w:left="33"/>
              <w:rPr>
                <w:rFonts w:ascii="Times New Roman" w:hAnsi="Times New Roman"/>
                <w:bCs/>
                <w:sz w:val="24"/>
                <w:lang w:eastAsia="de-DE"/>
              </w:rPr>
            </w:pPr>
          </w:p>
          <w:p w14:paraId="3D6E9FBE"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 xml:space="preserve">Тази част от експозициите към сектор „Държавно управление“, които са към централни правителства. Тези експозиции се разпределят към клас експозиции </w:t>
            </w:r>
            <w:r w:rsidRPr="00294449">
              <w:rPr>
                <w:rFonts w:ascii="Times New Roman" w:hAnsi="Times New Roman"/>
                <w:sz w:val="24"/>
              </w:rPr>
              <w:lastRenderedPageBreak/>
              <w:t>„Централни правителства или централни банки“ в съответствие с членове 112 и 114 от Регламент (ЕС) № 575/2013, както е посочено в инструкциите за образец C 07.00,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57F319AF"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61B3D5FC" w14:textId="77777777" w:rsidTr="00E07FE9">
        <w:tc>
          <w:tcPr>
            <w:tcW w:w="1188" w:type="dxa"/>
          </w:tcPr>
          <w:p w14:paraId="73BEF8D0"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lastRenderedPageBreak/>
              <w:t>0050</w:t>
            </w:r>
          </w:p>
        </w:tc>
        <w:tc>
          <w:tcPr>
            <w:tcW w:w="8701" w:type="dxa"/>
          </w:tcPr>
          <w:p w14:paraId="005C4B43"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Регионални правителства или местни органи на властта</w:t>
            </w:r>
          </w:p>
          <w:p w14:paraId="6FBFFB04" w14:textId="77777777" w:rsidR="00BD16F2" w:rsidRPr="00294449" w:rsidRDefault="00BD16F2" w:rsidP="00E07FE9">
            <w:pPr>
              <w:spacing w:before="0" w:after="0"/>
              <w:ind w:left="33"/>
              <w:rPr>
                <w:rFonts w:ascii="Times New Roman" w:hAnsi="Times New Roman"/>
                <w:bCs/>
                <w:sz w:val="24"/>
                <w:lang w:eastAsia="de-DE"/>
              </w:rPr>
            </w:pPr>
          </w:p>
          <w:p w14:paraId="330DB2B4"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Тази част от експозициите към сектор „Държавно управление“, които са към регионални правителства или местни органи на власт. Тези експозиции се разпределят към клас експозиции „Регионални правителства или местни органи на власт“ в съответствие с членове 112 и 115 от Регламент (ЕС) № 575/2013, както е посочено в инструкциите за образец C 07.00,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2F8D7AFC"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2EDA648E" w14:textId="77777777" w:rsidTr="00E07FE9">
        <w:tc>
          <w:tcPr>
            <w:tcW w:w="1188" w:type="dxa"/>
          </w:tcPr>
          <w:p w14:paraId="4B25067A"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0060</w:t>
            </w:r>
          </w:p>
        </w:tc>
        <w:tc>
          <w:tcPr>
            <w:tcW w:w="8701" w:type="dxa"/>
          </w:tcPr>
          <w:p w14:paraId="66765FAB"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Субекти от публичния сектор</w:t>
            </w:r>
          </w:p>
          <w:p w14:paraId="66410BCB" w14:textId="77777777" w:rsidR="00BD16F2" w:rsidRPr="00294449" w:rsidRDefault="00BD16F2" w:rsidP="00E07FE9">
            <w:pPr>
              <w:spacing w:before="0" w:after="0"/>
              <w:ind w:left="33"/>
              <w:rPr>
                <w:rFonts w:ascii="Times New Roman" w:hAnsi="Times New Roman"/>
                <w:bCs/>
                <w:sz w:val="24"/>
                <w:lang w:eastAsia="de-DE"/>
              </w:rPr>
            </w:pPr>
          </w:p>
          <w:p w14:paraId="686E616E"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Тази част от експозициите към сектор „Държавно управление“, които са към субекти от публичния сектор. Тези експозиции се разпределят към клас експозиции „Субекти от публичния сектор“ в съответствие с членове 112 и 116 от Регламент (ЕС) № 575/2013, както е посочено в инструкциите за образец C 07.00,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6D9CAE5F"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5BEA94BC" w14:textId="77777777" w:rsidTr="00E07FE9">
        <w:tc>
          <w:tcPr>
            <w:tcW w:w="1188" w:type="dxa"/>
          </w:tcPr>
          <w:p w14:paraId="0B5060C0"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0070</w:t>
            </w:r>
          </w:p>
        </w:tc>
        <w:tc>
          <w:tcPr>
            <w:tcW w:w="8701" w:type="dxa"/>
          </w:tcPr>
          <w:p w14:paraId="259C4BF7"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Международни организации</w:t>
            </w:r>
          </w:p>
          <w:p w14:paraId="781B0EA1" w14:textId="77777777" w:rsidR="00BD16F2" w:rsidRPr="00294449" w:rsidRDefault="00BD16F2" w:rsidP="00E07FE9">
            <w:pPr>
              <w:spacing w:before="0" w:after="0"/>
              <w:ind w:left="33"/>
              <w:rPr>
                <w:rFonts w:ascii="Times New Roman" w:hAnsi="Times New Roman"/>
                <w:bCs/>
                <w:sz w:val="24"/>
                <w:lang w:eastAsia="de-DE"/>
              </w:rPr>
            </w:pPr>
          </w:p>
          <w:p w14:paraId="410D36C4"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Тази част от експозициите към сектор „Държавно управление“, които са към международни организации. Тези експозиции се разпределят към клас експозиции „Международни организации“ в съответствие с членове 112 и 118 от Регламент (ЕС) № 575/2013, както е посочено в инструкциите за образец C 07.00,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32FAD5D8" w14:textId="77777777" w:rsidR="00BD16F2" w:rsidRPr="00294449" w:rsidRDefault="00BD16F2" w:rsidP="00E07FE9">
            <w:pPr>
              <w:spacing w:before="0" w:after="0"/>
              <w:ind w:left="33"/>
              <w:rPr>
                <w:rFonts w:ascii="Times New Roman" w:hAnsi="Times New Roman"/>
                <w:b/>
                <w:bCs/>
                <w:sz w:val="24"/>
                <w:u w:val="single"/>
                <w:lang w:eastAsia="de-DE"/>
              </w:rPr>
            </w:pPr>
          </w:p>
        </w:tc>
      </w:tr>
      <w:tr w:rsidR="00BD16F2" w:rsidRPr="00294449" w14:paraId="0865678B" w14:textId="77777777" w:rsidTr="00E07FE9">
        <w:tc>
          <w:tcPr>
            <w:tcW w:w="1188" w:type="dxa"/>
          </w:tcPr>
          <w:p w14:paraId="5158E542"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0075</w:t>
            </w:r>
          </w:p>
        </w:tc>
        <w:tc>
          <w:tcPr>
            <w:tcW w:w="8701" w:type="dxa"/>
          </w:tcPr>
          <w:p w14:paraId="5A600392"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Други експозиции към сектор „Държавно управление“, към които се прилага стандартизираният подход</w:t>
            </w:r>
          </w:p>
          <w:p w14:paraId="3075D5C7" w14:textId="77777777" w:rsidR="00BD16F2" w:rsidRPr="00294449" w:rsidRDefault="00BD16F2" w:rsidP="00E07FE9">
            <w:pPr>
              <w:spacing w:before="0" w:after="0"/>
              <w:ind w:left="33"/>
              <w:rPr>
                <w:rFonts w:ascii="Times New Roman" w:hAnsi="Times New Roman"/>
                <w:bCs/>
                <w:sz w:val="24"/>
                <w:lang w:eastAsia="de-DE"/>
              </w:rPr>
            </w:pPr>
          </w:p>
          <w:p w14:paraId="3396EFB0"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Експозициите към сектор „Държавно управление“, различни от докладваните в редове 0040—0070 по-горе, които за целите на изчисляването на капиталовите изисквания са отнесени в съответствие с член 112 от Регламент (ЕС) № 575/2013 към класовете експозиции по стандартизирания подход.</w:t>
            </w:r>
          </w:p>
          <w:p w14:paraId="4075F5D9" w14:textId="77777777" w:rsidR="00BD16F2" w:rsidRPr="00294449" w:rsidRDefault="00BD16F2" w:rsidP="00E07FE9">
            <w:pPr>
              <w:spacing w:before="0" w:after="0"/>
              <w:ind w:left="33"/>
              <w:rPr>
                <w:rFonts w:ascii="Times New Roman" w:hAnsi="Times New Roman"/>
                <w:b/>
                <w:bCs/>
                <w:sz w:val="24"/>
                <w:u w:val="single"/>
                <w:lang w:eastAsia="de-DE"/>
              </w:rPr>
            </w:pPr>
          </w:p>
        </w:tc>
      </w:tr>
      <w:tr w:rsidR="00BD16F2" w:rsidRPr="00294449" w14:paraId="1B53F043" w14:textId="77777777" w:rsidTr="00E07FE9">
        <w:tc>
          <w:tcPr>
            <w:tcW w:w="1188" w:type="dxa"/>
          </w:tcPr>
          <w:p w14:paraId="3541ED94"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0080</w:t>
            </w:r>
          </w:p>
        </w:tc>
        <w:tc>
          <w:tcPr>
            <w:tcW w:w="8701" w:type="dxa"/>
          </w:tcPr>
          <w:p w14:paraId="3D441571"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Вътрешнорейтингов подход</w:t>
            </w:r>
          </w:p>
          <w:p w14:paraId="77F75F3F" w14:textId="77777777" w:rsidR="00BD16F2" w:rsidRPr="00294449" w:rsidRDefault="00BD16F2" w:rsidP="00E07FE9">
            <w:pPr>
              <w:spacing w:before="0" w:after="0"/>
              <w:ind w:left="33"/>
              <w:rPr>
                <w:rFonts w:ascii="Times New Roman" w:hAnsi="Times New Roman"/>
                <w:bCs/>
                <w:sz w:val="24"/>
                <w:lang w:eastAsia="de-DE"/>
              </w:rPr>
            </w:pPr>
          </w:p>
          <w:p w14:paraId="680DF3DD"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lastRenderedPageBreak/>
              <w:t>Експозициите към сектор „Държавно управление“, за които се прилагат рисковите тегла по трета част, дял II, глава 3 от Регламент (ЕС) № 575/2013, включително експозициите от банковия портфейл, за които рисковото претегляне по тази глава обхваща кредитния риск от контрагента.</w:t>
            </w:r>
          </w:p>
          <w:p w14:paraId="7A514869"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181223B8" w14:textId="77777777" w:rsidTr="00E07FE9">
        <w:tc>
          <w:tcPr>
            <w:tcW w:w="1188" w:type="dxa"/>
          </w:tcPr>
          <w:p w14:paraId="7E350796"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lastRenderedPageBreak/>
              <w:t>0090</w:t>
            </w:r>
          </w:p>
        </w:tc>
        <w:tc>
          <w:tcPr>
            <w:tcW w:w="8701" w:type="dxa"/>
          </w:tcPr>
          <w:p w14:paraId="5371101C"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Централни правителства</w:t>
            </w:r>
          </w:p>
          <w:p w14:paraId="3383DD83" w14:textId="77777777" w:rsidR="00BD16F2" w:rsidRPr="00294449" w:rsidRDefault="00BD16F2" w:rsidP="00E07FE9">
            <w:pPr>
              <w:spacing w:before="0" w:after="0"/>
              <w:ind w:left="33"/>
              <w:rPr>
                <w:rFonts w:ascii="Times New Roman" w:hAnsi="Times New Roman"/>
                <w:bCs/>
                <w:sz w:val="24"/>
                <w:lang w:eastAsia="de-DE"/>
              </w:rPr>
            </w:pPr>
          </w:p>
          <w:p w14:paraId="64D5AE2C"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Тази част от експозициите към сектор „Държавно управление“, които са към централни правителства и се разпределят към клас експозиции „Централни правителства и централни банки“ в съответствие с член 147, параграф 3, буква а) от Регламент (ЕС) № 575/2013, както е посочено в инструкциите за образци C 08.01 и C 08.02,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7487C80A"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0EAF83A7" w14:textId="77777777" w:rsidTr="00E07FE9">
        <w:tc>
          <w:tcPr>
            <w:tcW w:w="1188" w:type="dxa"/>
          </w:tcPr>
          <w:p w14:paraId="0AF0F588"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0100</w:t>
            </w:r>
          </w:p>
        </w:tc>
        <w:tc>
          <w:tcPr>
            <w:tcW w:w="8701" w:type="dxa"/>
          </w:tcPr>
          <w:p w14:paraId="590811E9"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Регионални правителства или местни органи на власт [Централни правителства и централни банки]</w:t>
            </w:r>
          </w:p>
          <w:p w14:paraId="25A3F7A1" w14:textId="77777777" w:rsidR="00BD16F2" w:rsidRPr="00294449" w:rsidRDefault="00BD16F2" w:rsidP="00E07FE9">
            <w:pPr>
              <w:spacing w:before="0" w:after="0"/>
              <w:ind w:left="33"/>
              <w:rPr>
                <w:rFonts w:ascii="Times New Roman" w:hAnsi="Times New Roman"/>
                <w:bCs/>
                <w:sz w:val="24"/>
                <w:lang w:eastAsia="de-DE"/>
              </w:rPr>
            </w:pPr>
          </w:p>
          <w:p w14:paraId="1E5FA91E" w14:textId="0BE4C425"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Тази част от експозициите към сектор „Държавно управление“, които са към регионални правителства или местни органи на власт и се разпределят към клас експозиции „Централни правителства и централни банки“ в съответствие с член 147, параграф 3a от Регламент (ЕС) № 575/2013, както е посочено в инструкциите за образци C 08.01 и C 08.02, с изключение на спецификациите по отношение на преразпределянето на експозициите към сектор „Държавно управление“ към други класове експозиции поради прилагането на методи за редуциране на кредитния риск с ефект на заместване върху експозицията, които не се прилагат.</w:t>
            </w:r>
          </w:p>
          <w:p w14:paraId="56E79E44"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7C485D34" w14:textId="77777777" w:rsidTr="00E07FE9">
        <w:tc>
          <w:tcPr>
            <w:tcW w:w="1188" w:type="dxa"/>
          </w:tcPr>
          <w:p w14:paraId="7E5A5530"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0110</w:t>
            </w:r>
          </w:p>
        </w:tc>
        <w:tc>
          <w:tcPr>
            <w:tcW w:w="8701" w:type="dxa"/>
          </w:tcPr>
          <w:p w14:paraId="6A830321" w14:textId="624574DD"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 xml:space="preserve">Регионални правителства или местни органи на властта </w:t>
            </w:r>
          </w:p>
          <w:p w14:paraId="3F1BEA05" w14:textId="77777777" w:rsidR="00BD16F2" w:rsidRPr="00294449" w:rsidRDefault="00BD16F2" w:rsidP="00E07FE9">
            <w:pPr>
              <w:spacing w:before="0" w:after="0"/>
              <w:ind w:left="33"/>
              <w:rPr>
                <w:rFonts w:ascii="Times New Roman" w:hAnsi="Times New Roman"/>
                <w:bCs/>
                <w:sz w:val="24"/>
                <w:lang w:eastAsia="de-DE"/>
              </w:rPr>
            </w:pPr>
          </w:p>
          <w:p w14:paraId="2CEDA446" w14:textId="14C13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Тази част от експозициите към регионални правителства или местните органи, които се разпределят към клас експозиции „Регионални правителства или местни органи на власт“ в съответствие с член 147, параграф 2, буква а1), подточка i) от Регламент (ЕС) № 575/2013, както е посочено в инструкциите за образци C 08.01 и C 08.02,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33C3DED5"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0A29152B" w14:textId="77777777" w:rsidTr="00E07FE9">
        <w:tc>
          <w:tcPr>
            <w:tcW w:w="1188" w:type="dxa"/>
          </w:tcPr>
          <w:p w14:paraId="7F2C8D32"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0120</w:t>
            </w:r>
          </w:p>
        </w:tc>
        <w:tc>
          <w:tcPr>
            <w:tcW w:w="8701" w:type="dxa"/>
          </w:tcPr>
          <w:p w14:paraId="6B31BA5C"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Субекти от публичния сектор [Централни правителства и централни банки]</w:t>
            </w:r>
          </w:p>
          <w:p w14:paraId="6DC75DB8" w14:textId="77777777" w:rsidR="00BD16F2" w:rsidRPr="00294449" w:rsidRDefault="00BD16F2" w:rsidP="00E07FE9">
            <w:pPr>
              <w:spacing w:before="0" w:after="0"/>
              <w:ind w:left="33"/>
              <w:rPr>
                <w:rFonts w:ascii="Times New Roman" w:hAnsi="Times New Roman"/>
                <w:bCs/>
                <w:sz w:val="24"/>
                <w:lang w:eastAsia="de-DE"/>
              </w:rPr>
            </w:pPr>
          </w:p>
          <w:p w14:paraId="14635741" w14:textId="2A2CB536"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Тази част от експозициите към сектор „Държавно управление“, които са към субекти от публичния сектор в съответствие с член 4, параграф 8 от Регламент (ЕС) № 575/2013 и се разпределят към клас експозиции „Централни правителства и централни банки“ в съответствие с член 147, параграф 3а от същия регламент, както е посочено в инструкциите за образци C 08.01 и C 08.02, с изключение на спецификациите по отношение на преразпределянето на експозициите към сектор „Държавно управление“ към други класове експозиции поради прилагането на методи за редуциране на кредитния риск с ефект на заместване върху експозицията, които не се прилагат.</w:t>
            </w:r>
          </w:p>
          <w:p w14:paraId="42171262"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3E3401D5" w14:textId="77777777" w:rsidTr="00E07FE9">
        <w:tc>
          <w:tcPr>
            <w:tcW w:w="1188" w:type="dxa"/>
          </w:tcPr>
          <w:p w14:paraId="651DC4BF"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lastRenderedPageBreak/>
              <w:t>0130</w:t>
            </w:r>
          </w:p>
        </w:tc>
        <w:tc>
          <w:tcPr>
            <w:tcW w:w="8701" w:type="dxa"/>
          </w:tcPr>
          <w:p w14:paraId="4211C115" w14:textId="1030AFC3"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 xml:space="preserve">Субекти от публичния сектор </w:t>
            </w:r>
          </w:p>
          <w:p w14:paraId="3E291979" w14:textId="77777777" w:rsidR="00BD16F2" w:rsidRPr="00294449" w:rsidRDefault="00BD16F2" w:rsidP="00E07FE9">
            <w:pPr>
              <w:spacing w:before="0" w:after="0"/>
              <w:ind w:left="33"/>
              <w:rPr>
                <w:rFonts w:ascii="Times New Roman" w:hAnsi="Times New Roman"/>
                <w:bCs/>
                <w:sz w:val="24"/>
                <w:lang w:eastAsia="de-DE"/>
              </w:rPr>
            </w:pPr>
          </w:p>
          <w:p w14:paraId="49C2FE70" w14:textId="0264C9F0"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Тази част от експозициите към субекти от публичния сектор в съответствие с член 4, параграф 8 от Регламент (ЕС) № 575/2013, които се разпределят към клас експозиции „Субекти от публичния сектор“ в съответствие с член 147, параграф 2, буква а1), подточка ii) от същия регламент, както е посочено в инструкциите за образци C 08.01 и C 08.02,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58A7F377"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288128A9" w14:textId="77777777" w:rsidTr="00E07FE9">
        <w:tc>
          <w:tcPr>
            <w:tcW w:w="1188" w:type="dxa"/>
          </w:tcPr>
          <w:p w14:paraId="6C372DE8" w14:textId="77777777" w:rsidR="00BD16F2" w:rsidRPr="00294449" w:rsidDel="00C211CB" w:rsidRDefault="00BD16F2" w:rsidP="00E07FE9">
            <w:pPr>
              <w:spacing w:before="0" w:after="0"/>
              <w:ind w:left="33"/>
              <w:rPr>
                <w:rFonts w:ascii="Times New Roman" w:hAnsi="Times New Roman"/>
                <w:bCs/>
                <w:sz w:val="24"/>
              </w:rPr>
            </w:pPr>
            <w:r w:rsidRPr="00294449">
              <w:rPr>
                <w:rFonts w:ascii="Times New Roman" w:hAnsi="Times New Roman"/>
                <w:sz w:val="24"/>
              </w:rPr>
              <w:t>0140</w:t>
            </w:r>
          </w:p>
        </w:tc>
        <w:tc>
          <w:tcPr>
            <w:tcW w:w="8701" w:type="dxa"/>
          </w:tcPr>
          <w:p w14:paraId="1BE8FBD8"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Международни организации [Централни правителства и централни банки]</w:t>
            </w:r>
          </w:p>
          <w:p w14:paraId="541249EF" w14:textId="77777777" w:rsidR="00BD16F2" w:rsidRPr="00294449" w:rsidRDefault="00BD16F2" w:rsidP="00E07FE9">
            <w:pPr>
              <w:spacing w:before="0" w:after="0"/>
              <w:ind w:left="33"/>
              <w:rPr>
                <w:rFonts w:ascii="Times New Roman" w:hAnsi="Times New Roman"/>
                <w:bCs/>
                <w:sz w:val="24"/>
                <w:lang w:eastAsia="de-DE"/>
              </w:rPr>
            </w:pPr>
          </w:p>
          <w:p w14:paraId="5CAB4611"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Тази част от експозициите към сектор „Държавно управление“, които са към международни организации и се разпределят към клас експозиции „Централни правителства и централни банки“ в съответствие с член 147, параграф 3, буква в) от Регламент (ЕС) № 575/2013, както е посочено в инструкциите за образци C 08.01 и C 08.02,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31ABD7C3" w14:textId="77777777" w:rsidR="00BD16F2" w:rsidRPr="00294449" w:rsidRDefault="00BD16F2" w:rsidP="00E07FE9">
            <w:pPr>
              <w:spacing w:before="0" w:after="0"/>
              <w:ind w:left="33"/>
              <w:rPr>
                <w:rFonts w:ascii="Times New Roman" w:hAnsi="Times New Roman"/>
                <w:b/>
                <w:bCs/>
                <w:sz w:val="24"/>
                <w:u w:val="single"/>
                <w:lang w:eastAsia="de-DE"/>
              </w:rPr>
            </w:pPr>
          </w:p>
        </w:tc>
      </w:tr>
      <w:tr w:rsidR="00BD16F2" w:rsidRPr="00294449" w14:paraId="4923F409" w14:textId="77777777" w:rsidTr="00E07FE9">
        <w:tc>
          <w:tcPr>
            <w:tcW w:w="1188" w:type="dxa"/>
          </w:tcPr>
          <w:p w14:paraId="7E01A68B"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0155</w:t>
            </w:r>
          </w:p>
        </w:tc>
        <w:tc>
          <w:tcPr>
            <w:tcW w:w="8701" w:type="dxa"/>
          </w:tcPr>
          <w:p w14:paraId="205F29D2"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Други експозиции към сектор „Държавно управление“, към които се прилага вътрешнорейтинговият подход</w:t>
            </w:r>
          </w:p>
          <w:p w14:paraId="7DD4128F" w14:textId="77777777" w:rsidR="00BD16F2" w:rsidRPr="00294449" w:rsidRDefault="00BD16F2" w:rsidP="00E07FE9">
            <w:pPr>
              <w:spacing w:before="0" w:after="0"/>
              <w:ind w:left="33"/>
              <w:rPr>
                <w:rFonts w:ascii="Times New Roman" w:hAnsi="Times New Roman"/>
                <w:bCs/>
                <w:sz w:val="24"/>
                <w:lang w:eastAsia="de-DE"/>
              </w:rPr>
            </w:pPr>
          </w:p>
          <w:p w14:paraId="4BD8FDC5"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Експозициите към сектор „Държавно управление“, различни от докладваните в редове 0090—0140 по-горе, които за целите на изчисляването на капиталовите изисквания са отнесени в съответствие с член 147 от Регламент (ЕС) № 575/2013 към класовете експозиции по вътрешнорейтинговия подход.</w:t>
            </w:r>
          </w:p>
          <w:p w14:paraId="5E8C584A" w14:textId="77777777" w:rsidR="00BD16F2" w:rsidRPr="00294449" w:rsidRDefault="00BD16F2" w:rsidP="00E07FE9">
            <w:pPr>
              <w:spacing w:before="0" w:after="0"/>
              <w:ind w:left="33"/>
              <w:rPr>
                <w:rFonts w:ascii="Times New Roman" w:hAnsi="Times New Roman"/>
                <w:b/>
                <w:bCs/>
                <w:sz w:val="24"/>
                <w:u w:val="single"/>
                <w:lang w:eastAsia="de-DE"/>
              </w:rPr>
            </w:pPr>
          </w:p>
        </w:tc>
      </w:tr>
      <w:tr w:rsidR="00BD16F2" w:rsidRPr="00294449" w14:paraId="131E9AE8" w14:textId="77777777" w:rsidTr="00E07FE9">
        <w:tc>
          <w:tcPr>
            <w:tcW w:w="1188" w:type="dxa"/>
          </w:tcPr>
          <w:p w14:paraId="0355DF5B"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0160</w:t>
            </w:r>
          </w:p>
        </w:tc>
        <w:tc>
          <w:tcPr>
            <w:tcW w:w="8701" w:type="dxa"/>
          </w:tcPr>
          <w:p w14:paraId="1066509F" w14:textId="77777777" w:rsidR="00BD16F2" w:rsidRPr="00294449" w:rsidRDefault="00BD16F2" w:rsidP="00E07FE9">
            <w:pPr>
              <w:spacing w:before="0" w:after="0"/>
              <w:ind w:left="33"/>
              <w:rPr>
                <w:rFonts w:ascii="Times New Roman" w:hAnsi="Times New Roman"/>
                <w:b/>
                <w:bCs/>
                <w:sz w:val="24"/>
                <w:u w:val="single"/>
              </w:rPr>
            </w:pPr>
            <w:r w:rsidRPr="00294449">
              <w:rPr>
                <w:rFonts w:ascii="Times New Roman" w:hAnsi="Times New Roman"/>
                <w:b/>
                <w:sz w:val="24"/>
                <w:u w:val="single"/>
              </w:rPr>
              <w:t>Експозиции към пазарен риск</w:t>
            </w:r>
          </w:p>
          <w:p w14:paraId="402F9DD5" w14:textId="77777777" w:rsidR="00BD16F2" w:rsidRPr="00294449" w:rsidRDefault="00BD16F2" w:rsidP="00E07FE9">
            <w:pPr>
              <w:spacing w:before="0" w:after="0"/>
              <w:ind w:left="33"/>
              <w:rPr>
                <w:rFonts w:ascii="Times New Roman" w:hAnsi="Times New Roman"/>
                <w:bCs/>
                <w:sz w:val="24"/>
                <w:lang w:eastAsia="de-DE"/>
              </w:rPr>
            </w:pPr>
          </w:p>
          <w:p w14:paraId="7DC6C573"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Този ред обхваща позициите, за които се изчислява едно от следните капиталови изисквания по трета част, дял IV от Регламент (ЕС) № 575/2013:</w:t>
            </w:r>
          </w:p>
          <w:p w14:paraId="4D91BB25" w14:textId="77777777" w:rsidR="00BD16F2" w:rsidRPr="00294449" w:rsidRDefault="00BD16F2" w:rsidP="00BD16F2">
            <w:pPr>
              <w:pStyle w:val="ListParagraph"/>
              <w:numPr>
                <w:ilvl w:val="0"/>
                <w:numId w:val="19"/>
              </w:numPr>
              <w:contextualSpacing w:val="0"/>
              <w:rPr>
                <w:rFonts w:ascii="Times New Roman" w:hAnsi="Times New Roman"/>
                <w:bCs/>
                <w:sz w:val="24"/>
              </w:rPr>
            </w:pPr>
            <w:r w:rsidRPr="00294449">
              <w:rPr>
                <w:rFonts w:ascii="Times New Roman" w:hAnsi="Times New Roman"/>
                <w:sz w:val="24"/>
              </w:rPr>
              <w:t>капиталови изисквания за риск във връзка с позициите съгласно член 326 от Регламент (ЕС) № 575/2013;</w:t>
            </w:r>
          </w:p>
          <w:p w14:paraId="6AC569B5" w14:textId="6FA3AEB0" w:rsidR="00BD16F2" w:rsidRPr="00294449" w:rsidRDefault="00BD16F2" w:rsidP="00BD16F2">
            <w:pPr>
              <w:pStyle w:val="ListParagraph"/>
              <w:numPr>
                <w:ilvl w:val="0"/>
                <w:numId w:val="19"/>
              </w:numPr>
              <w:contextualSpacing w:val="0"/>
            </w:pPr>
            <w:r w:rsidRPr="00294449">
              <w:rPr>
                <w:rFonts w:ascii="Times New Roman" w:hAnsi="Times New Roman"/>
                <w:sz w:val="24"/>
              </w:rPr>
              <w:t>капиталовите изисквания за специфичен или общ риск съгласно трета част, дял IV, глава 5 от същия регламент;</w:t>
            </w:r>
          </w:p>
          <w:p w14:paraId="32753AD8" w14:textId="77777777" w:rsidR="00BD16F2" w:rsidRPr="00294449" w:rsidRDefault="00BD16F2" w:rsidP="00BD16F2">
            <w:pPr>
              <w:pStyle w:val="ListParagraph"/>
              <w:numPr>
                <w:ilvl w:val="0"/>
                <w:numId w:val="19"/>
              </w:numPr>
              <w:contextualSpacing w:val="0"/>
            </w:pPr>
            <w:r w:rsidRPr="00294449">
              <w:rPr>
                <w:rFonts w:ascii="Times New Roman" w:hAnsi="Times New Roman"/>
                <w:sz w:val="24"/>
              </w:rPr>
              <w:t xml:space="preserve">капиталовите изисквания за риск от кредитния спред или риск от неизпълнение съгласно трета част, дял IV, глава 1а от същия регламент. </w:t>
            </w:r>
          </w:p>
          <w:p w14:paraId="565F2E22" w14:textId="77777777" w:rsidR="00BD16F2" w:rsidRPr="00294449" w:rsidRDefault="00BD16F2" w:rsidP="00BD16F2">
            <w:pPr>
              <w:pStyle w:val="ListParagraph"/>
              <w:numPr>
                <w:ilvl w:val="0"/>
                <w:numId w:val="19"/>
              </w:numPr>
              <w:contextualSpacing w:val="0"/>
            </w:pPr>
            <w:r w:rsidRPr="00294449">
              <w:rPr>
                <w:rFonts w:ascii="Times New Roman" w:hAnsi="Times New Roman"/>
                <w:sz w:val="24"/>
              </w:rPr>
              <w:t>Капиталовите изисквания, изчислени в съответствие с трета част, дял IV, глава 1а от същия регламент, когато позицията е повлияна от рисковите фактори на кредитните спредове от широката категория рискови фактори или е включена във вътрешния модел за риска от неизпълнение на институцията.</w:t>
            </w:r>
          </w:p>
          <w:p w14:paraId="1C79BB00"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Преките експозиции в обхвата на член 271 от Регламент (ЕС) № 575/2013, спрямо които се прилагат капиталови изисквания както за кредитен риск от контрагента, така и за пазарен риск, се докладват както в редовете за кредитен риск (0020—</w:t>
            </w:r>
            <w:r w:rsidRPr="00294449">
              <w:rPr>
                <w:rFonts w:ascii="Times New Roman" w:hAnsi="Times New Roman"/>
                <w:sz w:val="24"/>
              </w:rPr>
              <w:lastRenderedPageBreak/>
              <w:t>0155), така и в реда за пазарен риск (0160): експозицията към кредитен риск от контрагента се докладва в редовете за кредитен риск, а експозицията към пазарен риск — в реда за пазарен риск.</w:t>
            </w:r>
          </w:p>
          <w:p w14:paraId="0507B104" w14:textId="77777777" w:rsidR="00BD16F2" w:rsidRPr="00294449" w:rsidRDefault="00BD16F2" w:rsidP="00E07FE9">
            <w:pPr>
              <w:spacing w:before="0" w:after="0"/>
              <w:ind w:left="33"/>
              <w:rPr>
                <w:rFonts w:ascii="Times New Roman" w:hAnsi="Times New Roman"/>
                <w:bCs/>
                <w:sz w:val="24"/>
                <w:lang w:eastAsia="de-DE"/>
              </w:rPr>
            </w:pPr>
          </w:p>
        </w:tc>
      </w:tr>
      <w:tr w:rsidR="00BD16F2" w:rsidRPr="00294449" w14:paraId="02CFB1FE" w14:textId="77777777" w:rsidTr="00E07FE9">
        <w:tc>
          <w:tcPr>
            <w:tcW w:w="1188" w:type="dxa"/>
          </w:tcPr>
          <w:p w14:paraId="18296F74"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lastRenderedPageBreak/>
              <w:t>0170-0230</w:t>
            </w:r>
          </w:p>
        </w:tc>
        <w:tc>
          <w:tcPr>
            <w:tcW w:w="8701" w:type="dxa"/>
          </w:tcPr>
          <w:p w14:paraId="08A57F53" w14:textId="77777777" w:rsidR="00BD16F2" w:rsidRPr="00294449" w:rsidRDefault="00BD16F2" w:rsidP="00E07FE9">
            <w:pPr>
              <w:spacing w:before="0" w:after="0"/>
              <w:ind w:left="33"/>
              <w:rPr>
                <w:rFonts w:ascii="Times New Roman" w:hAnsi="Times New Roman"/>
                <w:b/>
                <w:bCs/>
                <w:sz w:val="24"/>
              </w:rPr>
            </w:pPr>
            <w:r w:rsidRPr="00294449">
              <w:rPr>
                <w:rFonts w:ascii="Times New Roman" w:hAnsi="Times New Roman"/>
                <w:b/>
                <w:sz w:val="24"/>
              </w:rPr>
              <w:t>РАЗБИВКА НА ЕКСПОЗИЦИИТЕ ПО ОСТАТЪЧЕН СРОК ДО ПАДЕЖА</w:t>
            </w:r>
          </w:p>
          <w:p w14:paraId="50123FE2" w14:textId="77777777" w:rsidR="00BD16F2" w:rsidRPr="00294449" w:rsidRDefault="00BD16F2" w:rsidP="00E07FE9">
            <w:pPr>
              <w:spacing w:before="0" w:after="0"/>
              <w:ind w:left="33"/>
              <w:rPr>
                <w:rFonts w:ascii="Times New Roman" w:hAnsi="Times New Roman"/>
                <w:bCs/>
                <w:sz w:val="24"/>
                <w:lang w:eastAsia="de-DE"/>
              </w:rPr>
            </w:pPr>
          </w:p>
          <w:p w14:paraId="6729ABCC"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Остатъчният срок до падежа се изчислява в дни между падежа по договора и референтната дата на докладване за всички позиции.</w:t>
            </w:r>
          </w:p>
          <w:p w14:paraId="44B0A420" w14:textId="77777777" w:rsidR="00BD16F2" w:rsidRPr="00294449" w:rsidRDefault="00BD16F2" w:rsidP="00E07FE9">
            <w:pPr>
              <w:spacing w:before="0" w:after="0"/>
              <w:ind w:left="33"/>
              <w:rPr>
                <w:rFonts w:ascii="Times New Roman" w:hAnsi="Times New Roman"/>
                <w:bCs/>
                <w:sz w:val="24"/>
                <w:lang w:eastAsia="de-DE"/>
              </w:rPr>
            </w:pPr>
          </w:p>
          <w:p w14:paraId="4795327F"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Експозициите към сектор „Държавно управление“ се разбиват по остатъчен срок до падежа и разпределят в следните интервали:</w:t>
            </w:r>
          </w:p>
          <w:p w14:paraId="41BF07EE" w14:textId="77777777" w:rsidR="00BD16F2" w:rsidRPr="00294449" w:rsidRDefault="00BD16F2" w:rsidP="00E07FE9">
            <w:pPr>
              <w:spacing w:before="0" w:after="0"/>
              <w:ind w:left="33"/>
              <w:rPr>
                <w:rFonts w:ascii="Times New Roman" w:hAnsi="Times New Roman"/>
                <w:bCs/>
                <w:sz w:val="24"/>
                <w:lang w:eastAsia="de-DE"/>
              </w:rPr>
            </w:pPr>
          </w:p>
          <w:p w14:paraId="58A00E79" w14:textId="77777777" w:rsidR="00BD16F2" w:rsidRPr="00294449" w:rsidRDefault="00BD16F2" w:rsidP="00E07FE9">
            <w:pPr>
              <w:spacing w:before="0" w:after="0"/>
              <w:ind w:left="808" w:hanging="360"/>
              <w:rPr>
                <w:rFonts w:ascii="Times New Roman" w:hAnsi="Times New Roman"/>
                <w:bCs/>
                <w:sz w:val="24"/>
              </w:rPr>
            </w:pPr>
            <w:r w:rsidRPr="00294449">
              <w:rPr>
                <w:rFonts w:ascii="Symbol" w:hAnsi="Symbol"/>
                <w:sz w:val="24"/>
              </w:rPr>
              <w:t></w:t>
            </w:r>
            <w:r w:rsidRPr="00294449">
              <w:rPr>
                <w:rFonts w:ascii="Symbol" w:hAnsi="Symbol"/>
                <w:sz w:val="24"/>
              </w:rPr>
              <w:tab/>
            </w:r>
            <w:r w:rsidRPr="00294449">
              <w:rPr>
                <w:rFonts w:ascii="Times New Roman" w:hAnsi="Times New Roman"/>
                <w:b/>
                <w:bCs/>
                <w:sz w:val="24"/>
              </w:rPr>
              <w:t xml:space="preserve">[ 0 — 3М [ </w:t>
            </w:r>
            <w:r w:rsidRPr="00294449">
              <w:rPr>
                <w:rFonts w:ascii="Times New Roman" w:hAnsi="Times New Roman"/>
                <w:sz w:val="24"/>
              </w:rPr>
              <w:t>: По-малък от 90 дни</w:t>
            </w:r>
          </w:p>
          <w:p w14:paraId="0F583012" w14:textId="77777777" w:rsidR="00BD16F2" w:rsidRPr="00294449" w:rsidRDefault="00BD16F2" w:rsidP="00E07FE9">
            <w:pPr>
              <w:spacing w:before="0" w:after="0"/>
              <w:ind w:left="808" w:hanging="360"/>
              <w:rPr>
                <w:rFonts w:ascii="Times New Roman" w:hAnsi="Times New Roman"/>
                <w:bCs/>
                <w:sz w:val="24"/>
              </w:rPr>
            </w:pPr>
            <w:r w:rsidRPr="00294449">
              <w:rPr>
                <w:rFonts w:ascii="Symbol" w:hAnsi="Symbol"/>
                <w:sz w:val="24"/>
              </w:rPr>
              <w:t></w:t>
            </w:r>
            <w:r w:rsidRPr="00294449">
              <w:rPr>
                <w:rFonts w:ascii="Symbol" w:hAnsi="Symbol"/>
                <w:sz w:val="24"/>
              </w:rPr>
              <w:tab/>
            </w:r>
            <w:r w:rsidRPr="00294449">
              <w:rPr>
                <w:rFonts w:ascii="Times New Roman" w:hAnsi="Times New Roman"/>
                <w:b/>
                <w:bCs/>
                <w:sz w:val="24"/>
              </w:rPr>
              <w:t xml:space="preserve">[ 3M — 1Г [ </w:t>
            </w:r>
            <w:r w:rsidRPr="00294449">
              <w:rPr>
                <w:rFonts w:ascii="Times New Roman" w:hAnsi="Times New Roman"/>
                <w:sz w:val="24"/>
              </w:rPr>
              <w:t>: 90 дни или повече, но по-малко от 365 дни;</w:t>
            </w:r>
          </w:p>
          <w:p w14:paraId="4538DC89" w14:textId="77777777" w:rsidR="00BD16F2" w:rsidRPr="00294449" w:rsidRDefault="00BD16F2" w:rsidP="00E07FE9">
            <w:pPr>
              <w:spacing w:before="0" w:after="0"/>
              <w:ind w:left="808" w:hanging="360"/>
              <w:rPr>
                <w:rFonts w:ascii="Times New Roman" w:hAnsi="Times New Roman"/>
                <w:bCs/>
                <w:sz w:val="24"/>
              </w:rPr>
            </w:pPr>
            <w:r w:rsidRPr="00294449">
              <w:rPr>
                <w:rFonts w:ascii="Symbol" w:hAnsi="Symbol"/>
                <w:sz w:val="24"/>
              </w:rPr>
              <w:t></w:t>
            </w:r>
            <w:r w:rsidRPr="00294449">
              <w:rPr>
                <w:rFonts w:ascii="Symbol" w:hAnsi="Symbol"/>
                <w:sz w:val="24"/>
              </w:rPr>
              <w:tab/>
            </w:r>
            <w:r w:rsidRPr="00294449">
              <w:rPr>
                <w:rFonts w:ascii="Times New Roman" w:hAnsi="Times New Roman"/>
                <w:b/>
                <w:bCs/>
                <w:sz w:val="24"/>
              </w:rPr>
              <w:t xml:space="preserve">[ 1Г — 2Г [ </w:t>
            </w:r>
            <w:r w:rsidRPr="00294449">
              <w:rPr>
                <w:rFonts w:ascii="Times New Roman" w:hAnsi="Times New Roman"/>
                <w:sz w:val="24"/>
              </w:rPr>
              <w:t>: 365 дни или повече, но по-малко от 730 дни;</w:t>
            </w:r>
          </w:p>
          <w:p w14:paraId="31713DE0" w14:textId="77777777" w:rsidR="00BD16F2" w:rsidRPr="00294449" w:rsidRDefault="00BD16F2" w:rsidP="00E07FE9">
            <w:pPr>
              <w:spacing w:before="0" w:after="0"/>
              <w:ind w:left="808" w:hanging="360"/>
              <w:rPr>
                <w:rFonts w:ascii="Times New Roman" w:hAnsi="Times New Roman"/>
                <w:bCs/>
                <w:sz w:val="24"/>
              </w:rPr>
            </w:pPr>
            <w:r w:rsidRPr="00294449">
              <w:rPr>
                <w:rFonts w:ascii="Symbol" w:hAnsi="Symbol"/>
                <w:sz w:val="24"/>
              </w:rPr>
              <w:t></w:t>
            </w:r>
            <w:r w:rsidRPr="00294449">
              <w:rPr>
                <w:rFonts w:ascii="Symbol" w:hAnsi="Symbol"/>
                <w:sz w:val="24"/>
              </w:rPr>
              <w:tab/>
            </w:r>
            <w:r w:rsidRPr="00294449">
              <w:rPr>
                <w:rFonts w:ascii="Times New Roman" w:hAnsi="Times New Roman"/>
                <w:b/>
                <w:bCs/>
                <w:sz w:val="24"/>
              </w:rPr>
              <w:t>[ 2Г — 3Г [</w:t>
            </w:r>
            <w:r w:rsidRPr="00294449">
              <w:rPr>
                <w:rFonts w:ascii="Times New Roman" w:hAnsi="Times New Roman"/>
                <w:sz w:val="24"/>
              </w:rPr>
              <w:t xml:space="preserve"> : 730 дни или повече, но по-малко от 1095 дни;</w:t>
            </w:r>
          </w:p>
          <w:p w14:paraId="605F8680" w14:textId="77777777" w:rsidR="00BD16F2" w:rsidRPr="00294449" w:rsidRDefault="00BD16F2" w:rsidP="00E07FE9">
            <w:pPr>
              <w:spacing w:before="0" w:after="0"/>
              <w:ind w:left="808" w:hanging="360"/>
              <w:rPr>
                <w:rFonts w:ascii="Times New Roman" w:hAnsi="Times New Roman"/>
                <w:bCs/>
                <w:sz w:val="24"/>
              </w:rPr>
            </w:pPr>
            <w:r w:rsidRPr="00294449">
              <w:rPr>
                <w:rFonts w:ascii="Symbol" w:hAnsi="Symbol"/>
                <w:sz w:val="24"/>
              </w:rPr>
              <w:t></w:t>
            </w:r>
            <w:r w:rsidRPr="00294449">
              <w:rPr>
                <w:rFonts w:ascii="Symbol" w:hAnsi="Symbol"/>
                <w:sz w:val="24"/>
              </w:rPr>
              <w:tab/>
            </w:r>
            <w:r w:rsidRPr="00294449">
              <w:rPr>
                <w:rFonts w:ascii="Times New Roman" w:hAnsi="Times New Roman"/>
                <w:b/>
                <w:bCs/>
                <w:sz w:val="24"/>
              </w:rPr>
              <w:t>[ 3Г — 5Г [</w:t>
            </w:r>
            <w:r w:rsidRPr="00294449">
              <w:rPr>
                <w:rFonts w:ascii="Times New Roman" w:hAnsi="Times New Roman"/>
                <w:sz w:val="24"/>
              </w:rPr>
              <w:t xml:space="preserve"> : 1095 дни или повече, но по-малко от 1825 дни;</w:t>
            </w:r>
          </w:p>
          <w:p w14:paraId="4BB7CB52" w14:textId="77777777" w:rsidR="00BD16F2" w:rsidRPr="00294449" w:rsidRDefault="00BD16F2" w:rsidP="00E07FE9">
            <w:pPr>
              <w:spacing w:before="0" w:after="0"/>
              <w:ind w:left="808" w:hanging="360"/>
              <w:rPr>
                <w:rFonts w:ascii="Times New Roman" w:hAnsi="Times New Roman"/>
                <w:bCs/>
                <w:sz w:val="24"/>
              </w:rPr>
            </w:pPr>
            <w:r w:rsidRPr="00294449">
              <w:rPr>
                <w:rFonts w:ascii="Symbol" w:hAnsi="Symbol"/>
                <w:sz w:val="24"/>
              </w:rPr>
              <w:t></w:t>
            </w:r>
            <w:r w:rsidRPr="00294449">
              <w:rPr>
                <w:rFonts w:ascii="Symbol" w:hAnsi="Symbol"/>
                <w:sz w:val="24"/>
              </w:rPr>
              <w:tab/>
            </w:r>
            <w:r w:rsidRPr="00294449">
              <w:rPr>
                <w:rFonts w:ascii="Times New Roman" w:hAnsi="Times New Roman"/>
                <w:b/>
                <w:bCs/>
                <w:sz w:val="24"/>
              </w:rPr>
              <w:t>[ 5Г — 10Г [</w:t>
            </w:r>
            <w:r w:rsidRPr="00294449">
              <w:rPr>
                <w:rFonts w:ascii="Times New Roman" w:hAnsi="Times New Roman"/>
                <w:sz w:val="24"/>
              </w:rPr>
              <w:t xml:space="preserve"> : 1825 дни или повече, но по-малко от 3650 дни;</w:t>
            </w:r>
          </w:p>
          <w:p w14:paraId="64FFD510" w14:textId="77777777" w:rsidR="00BD16F2" w:rsidRPr="00294449" w:rsidRDefault="00BD16F2" w:rsidP="00E07FE9">
            <w:pPr>
              <w:spacing w:before="0" w:after="0"/>
              <w:ind w:left="808" w:hanging="360"/>
              <w:rPr>
                <w:rFonts w:ascii="Times New Roman" w:hAnsi="Times New Roman"/>
                <w:bCs/>
                <w:sz w:val="24"/>
              </w:rPr>
            </w:pPr>
            <w:r w:rsidRPr="00294449">
              <w:rPr>
                <w:rFonts w:ascii="Symbol" w:hAnsi="Symbol"/>
                <w:sz w:val="24"/>
              </w:rPr>
              <w:t></w:t>
            </w:r>
            <w:r w:rsidRPr="00294449">
              <w:rPr>
                <w:rFonts w:ascii="Symbol" w:hAnsi="Symbol"/>
                <w:sz w:val="24"/>
              </w:rPr>
              <w:tab/>
            </w:r>
            <w:r w:rsidRPr="00294449">
              <w:rPr>
                <w:rFonts w:ascii="Times New Roman" w:hAnsi="Times New Roman"/>
                <w:b/>
                <w:bCs/>
                <w:sz w:val="24"/>
              </w:rPr>
              <w:t>[ 10Г — повече</w:t>
            </w:r>
            <w:r w:rsidRPr="00294449">
              <w:rPr>
                <w:rFonts w:ascii="Times New Roman" w:hAnsi="Times New Roman"/>
                <w:sz w:val="24"/>
              </w:rPr>
              <w:t xml:space="preserve"> : 3650 дни или повече.</w:t>
            </w:r>
          </w:p>
          <w:p w14:paraId="459DC391" w14:textId="77777777" w:rsidR="00BD16F2" w:rsidRPr="00294449" w:rsidRDefault="00BD16F2" w:rsidP="00E07FE9">
            <w:pPr>
              <w:spacing w:before="0" w:after="0"/>
              <w:ind w:left="808" w:hanging="360"/>
              <w:rPr>
                <w:rFonts w:ascii="Times New Roman" w:hAnsi="Times New Roman"/>
                <w:bCs/>
                <w:sz w:val="24"/>
                <w:lang w:eastAsia="de-DE"/>
              </w:rPr>
            </w:pPr>
          </w:p>
          <w:p w14:paraId="50647C13" w14:textId="77777777" w:rsidR="00BD16F2" w:rsidRPr="00294449" w:rsidRDefault="00BD16F2" w:rsidP="00E07FE9">
            <w:pPr>
              <w:spacing w:before="0" w:after="0"/>
              <w:rPr>
                <w:rFonts w:ascii="Times New Roman" w:hAnsi="Times New Roman"/>
                <w:bCs/>
                <w:sz w:val="24"/>
              </w:rPr>
            </w:pPr>
            <w:r w:rsidRPr="00294449">
              <w:rPr>
                <w:rFonts w:ascii="Times New Roman" w:hAnsi="Times New Roman"/>
                <w:sz w:val="24"/>
              </w:rPr>
              <w:t>Когато договорната дата на падежа е по-ранна от референтната дата на докладване (т.е. разликата между референтната дата на докладване и датата на падежа е отрицателна стойност), експозицията се отнася към интервал [0 — 3M].</w:t>
            </w:r>
          </w:p>
          <w:p w14:paraId="39F8BC0B" w14:textId="77777777" w:rsidR="00BD16F2" w:rsidRPr="00294449" w:rsidRDefault="00BD16F2" w:rsidP="00E07FE9">
            <w:pPr>
              <w:spacing w:before="0" w:after="0"/>
              <w:rPr>
                <w:rFonts w:ascii="Times New Roman" w:hAnsi="Times New Roman"/>
                <w:bCs/>
                <w:sz w:val="24"/>
                <w:lang w:eastAsia="de-DE"/>
              </w:rPr>
            </w:pPr>
          </w:p>
          <w:p w14:paraId="1652D55B" w14:textId="77777777" w:rsidR="00BD16F2" w:rsidRPr="00294449" w:rsidRDefault="00BD16F2" w:rsidP="00E07FE9">
            <w:pPr>
              <w:spacing w:before="0" w:after="0"/>
              <w:ind w:left="33"/>
              <w:rPr>
                <w:rFonts w:ascii="Times New Roman" w:hAnsi="Times New Roman"/>
                <w:bCs/>
                <w:sz w:val="24"/>
              </w:rPr>
            </w:pPr>
            <w:r w:rsidRPr="00294449">
              <w:rPr>
                <w:rFonts w:ascii="Times New Roman" w:hAnsi="Times New Roman"/>
                <w:sz w:val="24"/>
              </w:rPr>
              <w:t>Експозициите без остатъчен срок до падежа се отнасят към интервалите на остатъчния срок до падежа въз основа на техния срок на предизвестие или други договорни указания за падежа. Ако няма предварително определен срок на предизвестие или друго договорно указание за падежа, експозициите се отнасят към интервал на остатъчния срок до падежа [10Г — повече].</w:t>
            </w:r>
          </w:p>
        </w:tc>
      </w:tr>
    </w:tbl>
    <w:p w14:paraId="74EC1E02" w14:textId="77777777" w:rsidR="00BD16F2" w:rsidRPr="00294449" w:rsidRDefault="00BD16F2" w:rsidP="00BD16F2">
      <w:pPr>
        <w:spacing w:after="0"/>
        <w:rPr>
          <w:rStyle w:val="InstructionsTabelleText"/>
          <w:rFonts w:ascii="Times New Roman" w:hAnsi="Times New Roman"/>
          <w:sz w:val="24"/>
        </w:rPr>
      </w:pPr>
    </w:p>
    <w:p w14:paraId="2EAB6BA9" w14:textId="77777777" w:rsidR="00BD16F2" w:rsidRPr="00294449" w:rsidRDefault="00BD16F2"/>
    <w:p w14:paraId="2871FFE7" w14:textId="77777777" w:rsidR="00BD16F2" w:rsidRPr="00294449" w:rsidRDefault="00BD16F2"/>
    <w:sectPr w:rsidR="00BD16F2" w:rsidRPr="00294449">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CCD63" w14:textId="77777777" w:rsidR="00BD16F2" w:rsidRDefault="00BD16F2" w:rsidP="00BD16F2">
      <w:pPr>
        <w:spacing w:before="0" w:after="0"/>
      </w:pPr>
      <w:r>
        <w:separator/>
      </w:r>
    </w:p>
  </w:endnote>
  <w:endnote w:type="continuationSeparator" w:id="0">
    <w:p w14:paraId="3440A2E8" w14:textId="77777777" w:rsidR="00BD16F2" w:rsidRDefault="00BD16F2"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82513" w14:textId="77777777" w:rsidR="00BD16F2" w:rsidRDefault="00BD16F2" w:rsidP="00BD16F2">
      <w:pPr>
        <w:spacing w:before="0" w:after="0"/>
      </w:pPr>
      <w:r>
        <w:separator/>
      </w:r>
    </w:p>
  </w:footnote>
  <w:footnote w:type="continuationSeparator" w:id="0">
    <w:p w14:paraId="1717FC61" w14:textId="77777777" w:rsidR="00BD16F2" w:rsidRDefault="00BD16F2"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A95A" w14:textId="6AF3BF07" w:rsidR="00BD16F2" w:rsidRDefault="00BD16F2">
    <w:pPr>
      <w:pStyle w:val="Header"/>
    </w:pPr>
    <w:r>
      <w:rPr>
        <w:noProof/>
      </w:rP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3F45FF0"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9F67" w14:textId="6AACFABF" w:rsidR="00BD16F2" w:rsidRDefault="00BD16F2">
    <w:pPr>
      <w:pStyle w:val="Header"/>
    </w:pPr>
    <w:r>
      <w:rPr>
        <w:noProof/>
      </w:rP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91C5592"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FBAF6" w14:textId="6E2DFCB8" w:rsidR="00BD16F2" w:rsidRDefault="00BD16F2">
    <w:pPr>
      <w:pStyle w:val="Header"/>
    </w:pPr>
    <w:r>
      <w:rPr>
        <w:noProof/>
      </w:rP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5451B99"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294449"/>
    <w:rsid w:val="004E7B6F"/>
    <w:rsid w:val="00631623"/>
    <w:rsid w:val="00701E4C"/>
    <w:rsid w:val="00816CE5"/>
    <w:rsid w:val="00855551"/>
    <w:rsid w:val="00A6002C"/>
    <w:rsid w:val="00B71F25"/>
    <w:rsid w:val="00BD16F2"/>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bg-BG"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bg-BG"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bg-BG"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bg-BG"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bg-BG"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bg-BG"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bg-BG"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bg-BG"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bg-BG"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bg-BG"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BD16F2"/>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bg-BG"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2.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6FA475AB-AB64-473A-9E33-F173F2279320}"/>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4665</Words>
  <Characters>27576</Characters>
  <Application>Microsoft Office Word</Application>
  <DocSecurity>0</DocSecurity>
  <Lines>745</Lines>
  <Paragraphs>277</Paragraphs>
  <ScaleCrop>false</ScaleCrop>
  <Company/>
  <LinksUpToDate>false</LinksUpToDate>
  <CharactersWithSpaces>31964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2024-06-19T18:05:00Z</dcterms:created>
  <dcterms:modified xsi:type="dcterms:W3CDTF">2025-01-27T09:20:00Z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2025-01-27T09:20:11Z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81abeaba-d1ec-4bde-9ee2-c4dd8a8586c1</vt:lpwstr>
  </property>
  <property fmtid="{D5CDD505-2E9C-101B-9397-08002B2CF9AE}" pid="9" name="MSIP_Label_6bd9ddd1-4d20-43f6-abfa-fc3c07406f94_ContentBits">
    <vt:lpwstr>0</vt:lpwstr>
  </property>
</Properties>
</file>