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Pr="00DE4F43" w:rsidRDefault="00771EE5" w:rsidP="00771EE5">
      <w:pPr>
        <w:jc w:val="center"/>
        <w:rPr>
          <w:rFonts w:ascii="Times New Roman" w:hAnsi="Times New Roman"/>
          <w:sz w:val="24"/>
          <w:szCs w:val="22"/>
        </w:rPr>
      </w:pPr>
      <w:r w:rsidRPr="00DE4F43">
        <w:rPr>
          <w:rFonts w:ascii="Times New Roman" w:hAnsi="Times New Roman"/>
          <w:sz w:val="24"/>
        </w:rPr>
        <w:t>ET</w:t>
      </w:r>
    </w:p>
    <w:p w14:paraId="22FD1957" w14:textId="77777777" w:rsidR="00441DF2" w:rsidRPr="00DE4F43" w:rsidRDefault="00441DF2" w:rsidP="00771EE5">
      <w:pPr>
        <w:rPr>
          <w:rFonts w:ascii="Times New Roman" w:hAnsi="Times New Roman"/>
          <w:sz w:val="24"/>
        </w:rPr>
      </w:pPr>
    </w:p>
    <w:p w14:paraId="62C1E171" w14:textId="77777777" w:rsidR="00441DF2" w:rsidRPr="00DE4F43" w:rsidRDefault="00441DF2" w:rsidP="00441DF2">
      <w:pPr>
        <w:jc w:val="center"/>
        <w:rPr>
          <w:rFonts w:ascii="Times New Roman" w:hAnsi="Times New Roman"/>
          <w:sz w:val="24"/>
        </w:rPr>
      </w:pPr>
      <w:r w:rsidRPr="00DE4F43">
        <w:rPr>
          <w:rFonts w:ascii="Times New Roman" w:hAnsi="Times New Roman"/>
          <w:sz w:val="24"/>
        </w:rPr>
        <w:t>II LISA</w:t>
      </w:r>
    </w:p>
    <w:p w14:paraId="42F286CA" w14:textId="77777777" w:rsidR="00441DF2" w:rsidRPr="00DE4F43" w:rsidRDefault="00441DF2" w:rsidP="00441DF2">
      <w:pPr>
        <w:jc w:val="center"/>
        <w:rPr>
          <w:rFonts w:ascii="Times New Roman" w:hAnsi="Times New Roman"/>
          <w:sz w:val="24"/>
        </w:rPr>
      </w:pPr>
      <w:r w:rsidRPr="00DE4F43">
        <w:rPr>
          <w:rFonts w:ascii="Times New Roman" w:hAnsi="Times New Roman"/>
          <w:sz w:val="24"/>
        </w:rPr>
        <w:t>„II LISA</w:t>
      </w:r>
    </w:p>
    <w:p w14:paraId="6D29CBF2" w14:textId="77777777" w:rsidR="00441DF2" w:rsidRPr="00DE4F43" w:rsidRDefault="00441DF2" w:rsidP="00441DF2">
      <w:pPr>
        <w:jc w:val="center"/>
        <w:rPr>
          <w:rFonts w:ascii="Times New Roman" w:hAnsi="Times New Roman"/>
          <w:b/>
          <w:sz w:val="24"/>
        </w:rPr>
      </w:pPr>
      <w:r w:rsidRPr="00DE4F43">
        <w:rPr>
          <w:rFonts w:ascii="Times New Roman" w:hAnsi="Times New Roman"/>
          <w:b/>
          <w:sz w:val="24"/>
        </w:rPr>
        <w:t>OMAVAHENDITE JA OMAVAHENDITE NÕUETE ARUANDLUSE JUHISED</w:t>
      </w:r>
    </w:p>
    <w:p w14:paraId="7781F793" w14:textId="77777777" w:rsidR="00441DF2" w:rsidRPr="00DE4F43" w:rsidRDefault="00441DF2" w:rsidP="00441DF2">
      <w:pPr>
        <w:jc w:val="center"/>
        <w:rPr>
          <w:rFonts w:ascii="Times New Roman" w:hAnsi="Times New Roman"/>
          <w:b/>
          <w:sz w:val="24"/>
          <w:lang w:eastAsia="de-DE"/>
        </w:rPr>
      </w:pPr>
    </w:p>
    <w:p w14:paraId="5003BB90" w14:textId="77777777" w:rsidR="00441DF2" w:rsidRPr="00DE4F43" w:rsidRDefault="00441DF2" w:rsidP="00441DF2">
      <w:pPr>
        <w:rPr>
          <w:rFonts w:ascii="Times New Roman" w:hAnsi="Times New Roman"/>
          <w:sz w:val="24"/>
        </w:rPr>
      </w:pPr>
    </w:p>
    <w:p w14:paraId="3A3F5236" w14:textId="77777777" w:rsidR="00441DF2" w:rsidRPr="00DE4F43"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sidRPr="00DE4F43">
        <w:rPr>
          <w:rFonts w:ascii="Times New Roman" w:hAnsi="Times New Roman"/>
          <w:b/>
          <w:color w:val="000000" w:themeColor="text1"/>
          <w:sz w:val="24"/>
          <w:u w:val="single"/>
        </w:rPr>
        <w:t>II OSA. VORMIDE TÄITMISE JUHISED</w:t>
      </w:r>
      <w:bookmarkEnd w:id="0"/>
      <w:bookmarkEnd w:id="1"/>
      <w:bookmarkEnd w:id="2"/>
    </w:p>
    <w:p w14:paraId="2A41C5B9" w14:textId="77777777" w:rsidR="00441DF2" w:rsidRPr="00DE4F43" w:rsidRDefault="00441DF2" w:rsidP="00441DF2">
      <w:pPr>
        <w:rPr>
          <w:lang w:eastAsia="x-none"/>
        </w:rPr>
      </w:pPr>
    </w:p>
    <w:p w14:paraId="783AFAE2" w14:textId="29BB9ADF" w:rsidR="00EE75F2" w:rsidRPr="00DE4F43" w:rsidRDefault="00441DF2">
      <w:r w:rsidRPr="00DE4F43">
        <w:t>(…)</w:t>
      </w:r>
    </w:p>
    <w:p w14:paraId="0FC12B51" w14:textId="77777777" w:rsidR="006063BD" w:rsidRPr="00DE4F43"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sidRPr="00DE4F43">
        <w:rPr>
          <w:rFonts w:ascii="Times New Roman" w:hAnsi="Times New Roman"/>
          <w:sz w:val="24"/>
          <w:u w:val="none"/>
        </w:rPr>
        <w:t>3.5.</w:t>
      </w:r>
      <w:r w:rsidRPr="00DE4F43">
        <w:rPr>
          <w:u w:val="none"/>
        </w:rPr>
        <w:tab/>
      </w:r>
      <w:r w:rsidRPr="00DE4F43">
        <w:rPr>
          <w:rFonts w:ascii="Times New Roman" w:hAnsi="Times New Roman"/>
          <w:sz w:val="24"/>
        </w:rPr>
        <w:t>C 10.01 ja C 10.02 – Sisereitingute meetodi kohaselt käsitletavad omakapitali investeeringud (vormid CR EQU IRB 1 ja CR EQU IRB 2)</w:t>
      </w:r>
      <w:bookmarkEnd w:id="3"/>
    </w:p>
    <w:p w14:paraId="00A76F16" w14:textId="77777777" w:rsidR="006063BD" w:rsidRPr="00DE4F43" w:rsidRDefault="006063BD" w:rsidP="006063BD">
      <w:pPr>
        <w:pStyle w:val="Instructionsberschrift2"/>
        <w:numPr>
          <w:ilvl w:val="0"/>
          <w:numId w:val="0"/>
        </w:numPr>
        <w:rPr>
          <w:rFonts w:ascii="Times New Roman" w:hAnsi="Times New Roman" w:cs="Times New Roman"/>
          <w:sz w:val="24"/>
        </w:rPr>
      </w:pPr>
      <w:bookmarkStart w:id="4" w:name="_Toc151714428"/>
      <w:r w:rsidRPr="00DE4F43">
        <w:rPr>
          <w:rFonts w:ascii="Times New Roman" w:hAnsi="Times New Roman"/>
          <w:sz w:val="24"/>
        </w:rPr>
        <w:t>3.5.1.</w:t>
      </w:r>
      <w:r w:rsidRPr="00DE4F43">
        <w:tab/>
      </w:r>
      <w:r w:rsidRPr="00DE4F43">
        <w:rPr>
          <w:rFonts w:ascii="Times New Roman" w:hAnsi="Times New Roman"/>
          <w:sz w:val="24"/>
        </w:rPr>
        <w:t>Üldised märkused</w:t>
      </w:r>
      <w:bookmarkEnd w:id="4"/>
    </w:p>
    <w:p w14:paraId="325D5C5C" w14:textId="5351FFE5" w:rsidR="006063BD" w:rsidRPr="00DE4F43" w:rsidRDefault="006063BD" w:rsidP="006063BD">
      <w:pPr>
        <w:pStyle w:val="InstructionsText2"/>
        <w:numPr>
          <w:ilvl w:val="0"/>
          <w:numId w:val="0"/>
        </w:numPr>
        <w:ind w:left="993"/>
      </w:pPr>
      <w:r w:rsidRPr="00DE4F43">
        <w:t>92. Vorm CR EQU IRB koosneb kahest vormist. Vormis CR EQU IRB 1 esitatakse üldine ülevaade omakapitali investeeringute riskipositsiooni klassi sisereitingute meetodi kohastest riskipositsioonidest ja koguriskipositsiooni arvutamiseks kasutatavatest erinevatest meetoditest. Vormis CR EQU IRB 2 esitatakse riskiparameetritel põhineva meetodi kohase koguriskipositsiooni jaotus võlgniku reitinguklasside lõikes. Järgnevates juhistes tähendab „vorm CR EQU IRB“ vastavalt vajadusele nii vormi CR EQU IRB 1 kui ka CR EQU IRB 2.</w:t>
      </w:r>
    </w:p>
    <w:p w14:paraId="42AD0632" w14:textId="7F41541B" w:rsidR="006063BD" w:rsidRPr="00DE4F43" w:rsidRDefault="006063BD" w:rsidP="006063BD">
      <w:pPr>
        <w:pStyle w:val="InstructionsText2"/>
        <w:numPr>
          <w:ilvl w:val="0"/>
          <w:numId w:val="0"/>
        </w:numPr>
        <w:ind w:left="993"/>
      </w:pPr>
      <w:r w:rsidRPr="00DE4F43">
        <w:fldChar w:fldCharType="begin"/>
      </w:r>
      <w:r w:rsidRPr="00DE4F43">
        <w:instrText>seq paragraphs</w:instrText>
      </w:r>
      <w:r w:rsidRPr="00DE4F43">
        <w:fldChar w:fldCharType="separate"/>
      </w:r>
      <w:r w:rsidRPr="00DE4F43">
        <w:t>93</w:t>
      </w:r>
      <w:r w:rsidRPr="00DE4F43">
        <w:fldChar w:fldCharType="end"/>
      </w:r>
      <w:r w:rsidRPr="00DE4F43">
        <w:t>.</w:t>
      </w:r>
      <w:r w:rsidRPr="00DE4F43">
        <w:tab/>
        <w:t>Vormis CR EQU IRB esitatakse teave, mis käsitleb riskiga kaalutud vara arvutamist krediidiriski korral (määruse (EL) nr 575/2013 artikli 92 lõike 4 punkt a) riskipositsioonide puhul, mille suhtes kohaldatakse määruse (EL) nr 575/2013 artikli 495 lõike 1 punkti b, ja mida käsitletakse vastavalt määruse (EL) nr 575/2013 III osa II jaotise 3. peatükile kõnealuse määruse artikli 147 lõike 2 punktis e osutatud omakapitali investeeringute puhul. Omakapitali investeeringuid, mille suhtes kohaldatakse määruse (EL) nr 575/2013 artikli 495 lõike 1 punkti a ja artikli 495 lõiget 2, kajastatakse vormis CR SA (C 07.00). Omakapitali investeeringuid, mille suhtes kohaldatakse määruse (EL) nr 575/2013 artikli 495a lõiget 3, kajastatakse vormis CR SA (C 07.00).</w:t>
      </w:r>
    </w:p>
    <w:p w14:paraId="02D38A2A" w14:textId="0678C7A0" w:rsidR="006063BD" w:rsidRPr="00DE4F43" w:rsidRDefault="006063BD" w:rsidP="006063BD">
      <w:pPr>
        <w:pStyle w:val="InstructionsText2"/>
        <w:numPr>
          <w:ilvl w:val="0"/>
          <w:numId w:val="0"/>
        </w:numPr>
        <w:ind w:left="993"/>
      </w:pPr>
      <w:r w:rsidRPr="00DE4F43">
        <w:fldChar w:fldCharType="begin"/>
      </w:r>
      <w:r w:rsidRPr="00DE4F43">
        <w:instrText>seq paragraphs</w:instrText>
      </w:r>
      <w:r w:rsidRPr="00DE4F43">
        <w:fldChar w:fldCharType="separate"/>
      </w:r>
      <w:r w:rsidRPr="00DE4F43">
        <w:t>94</w:t>
      </w:r>
      <w:r w:rsidRPr="00DE4F43">
        <w:fldChar w:fldCharType="end"/>
      </w:r>
      <w:r w:rsidRPr="00DE4F43">
        <w:t>.</w:t>
      </w:r>
      <w:r w:rsidRPr="00DE4F43">
        <w:tab/>
        <w:t>Vastavalt määruse (EL) nr 575/2013 artikli 147 lõikele 6 määratakse määruse (EL) nr 575/2013 artikli 133 lõikes 1 osutatud riskipositsioonid riskipositsiooni klassi „omakapitali investeeringud“, välja arvatud juhul, kui need on määratud riskipositsiooni klassi „investeerimisfondi aktsiatest või osakutest tulenevad riskipositsioonid“.</w:t>
      </w:r>
    </w:p>
    <w:p w14:paraId="520150D0" w14:textId="52F4D880" w:rsidR="006063BD" w:rsidRPr="00DE4F43" w:rsidRDefault="006063BD" w:rsidP="006063BD">
      <w:pPr>
        <w:pStyle w:val="InstructionsText2"/>
        <w:numPr>
          <w:ilvl w:val="0"/>
          <w:numId w:val="0"/>
        </w:numPr>
        <w:ind w:left="993"/>
      </w:pPr>
      <w:r w:rsidRPr="00DE4F43">
        <w:fldChar w:fldCharType="begin"/>
      </w:r>
      <w:r w:rsidRPr="00DE4F43">
        <w:instrText>seq paragraphs</w:instrText>
      </w:r>
      <w:r w:rsidRPr="00DE4F43">
        <w:fldChar w:fldCharType="separate"/>
      </w:r>
      <w:r w:rsidRPr="00DE4F43">
        <w:t>95</w:t>
      </w:r>
      <w:r w:rsidRPr="00DE4F43">
        <w:fldChar w:fldCharType="end"/>
      </w:r>
      <w:r w:rsidRPr="00DE4F43">
        <w:t>.</w:t>
      </w:r>
      <w:r w:rsidRPr="00DE4F43">
        <w:tab/>
        <w:t>[välja jäetud]</w:t>
      </w:r>
    </w:p>
    <w:p w14:paraId="178611EC" w14:textId="34CA8091" w:rsidR="006063BD" w:rsidRPr="00DE4F43" w:rsidRDefault="006063BD" w:rsidP="006063BD">
      <w:pPr>
        <w:pStyle w:val="InstructionsText2"/>
        <w:numPr>
          <w:ilvl w:val="0"/>
          <w:numId w:val="0"/>
        </w:numPr>
        <w:ind w:left="993"/>
      </w:pPr>
      <w:r w:rsidRPr="00DE4F43">
        <w:fldChar w:fldCharType="begin"/>
      </w:r>
      <w:r w:rsidRPr="00DE4F43">
        <w:instrText>seq paragraphs</w:instrText>
      </w:r>
      <w:r w:rsidRPr="00DE4F43">
        <w:fldChar w:fldCharType="separate"/>
      </w:r>
      <w:r w:rsidRPr="00DE4F43">
        <w:t>96</w:t>
      </w:r>
      <w:r w:rsidRPr="00DE4F43">
        <w:fldChar w:fldCharType="end"/>
      </w:r>
      <w:r w:rsidRPr="00DE4F43">
        <w:t>.</w:t>
      </w:r>
      <w:r w:rsidRPr="00DE4F43">
        <w:tab/>
        <w:t xml:space="preserve">Vastavalt määruse (EL) nr 575/2013 artikli 495 lõike 1 punktile b esitavad finantsinstitutsioonid vormi CR EQU IRB, kui nad kohaldavad ühte kolmest meetodist: </w:t>
      </w:r>
    </w:p>
    <w:p w14:paraId="0D6A3825" w14:textId="77777777" w:rsidR="006063BD" w:rsidRPr="00DE4F43" w:rsidRDefault="006063BD" w:rsidP="006063BD">
      <w:pPr>
        <w:pStyle w:val="InstructionsText"/>
      </w:pPr>
      <w:r w:rsidRPr="00DE4F43">
        <w:lastRenderedPageBreak/>
        <w:t>– lihtsustatud riskikaalu meetod,</w:t>
      </w:r>
    </w:p>
    <w:p w14:paraId="3EF899C4" w14:textId="77777777" w:rsidR="006063BD" w:rsidRPr="00DE4F43" w:rsidRDefault="006063BD" w:rsidP="006063BD">
      <w:pPr>
        <w:pStyle w:val="InstructionsText"/>
      </w:pPr>
      <w:r w:rsidRPr="00DE4F43">
        <w:t>– riskiparameetritel põhinev meetod,</w:t>
      </w:r>
    </w:p>
    <w:p w14:paraId="622FC220" w14:textId="77777777" w:rsidR="006063BD" w:rsidRPr="00DE4F43" w:rsidRDefault="006063BD" w:rsidP="006063BD">
      <w:pPr>
        <w:pStyle w:val="InstructionsText"/>
      </w:pPr>
      <w:r w:rsidRPr="00DE4F43">
        <w:t>– sisemudelitel põhinev meetod.</w:t>
      </w:r>
    </w:p>
    <w:p w14:paraId="5D37423B" w14:textId="57B3065A" w:rsidR="006063BD" w:rsidRPr="00DE4F43" w:rsidRDefault="006063BD" w:rsidP="006063BD">
      <w:pPr>
        <w:pStyle w:val="InstructionsText2"/>
        <w:numPr>
          <w:ilvl w:val="0"/>
          <w:numId w:val="0"/>
        </w:numPr>
        <w:ind w:left="1353"/>
      </w:pPr>
      <w:r w:rsidRPr="00DE4F43">
        <w:t>Vastavalt määruse (EL) nr 575/2013 artikli 495 lõike 1 punktile b võivad finantsinstitutsioonid kasutada erinevate portfellide puhul erinevaid meetodeid (lihtsustatud riskikaalu meetod, riskiparameetritel põhinev meetod või sisemudelitel põhinev meetod), kui nad kasutavad neid meetodeid sisemise riskijuhtimisega seotud eesmärkidel.</w:t>
      </w:r>
    </w:p>
    <w:p w14:paraId="2BF4ADE6" w14:textId="52D016FB" w:rsidR="006063BD" w:rsidRPr="00DE4F43" w:rsidRDefault="006063BD" w:rsidP="006063BD">
      <w:pPr>
        <w:pStyle w:val="InstructionsText2"/>
        <w:numPr>
          <w:ilvl w:val="0"/>
          <w:numId w:val="0"/>
        </w:numPr>
        <w:ind w:left="1353"/>
      </w:pPr>
      <w:r w:rsidRPr="00DE4F43">
        <w:t>Lisaks kajastavad sisereitingute meetodit kohaldavad finantsinstitutsioonid vormis CR EQU IRB riskiga kaalutud vara selliste omakapitali investeeringute puhul, mille suhtes kohaldatakse püsiva riskikaalu käsitlust (ilma et neid siiski otseselt käsitletaks lihtsustatud riskikaalu meetodi kohaselt või (ajutiselt või alaliselt) osaliselt krediidiriski standardmeetodi kohaselt (nt omakapitali investeeringud, millele on määratud vastavalt 250 % riskikaal määruse (EL) nr 575/2013 artikli 48 lõike 4 kohaselt või 370 % riskikaal kõnealuse määruse artikli 471 lõike 2 kohaselt)).</w:t>
      </w:r>
    </w:p>
    <w:p w14:paraId="4BBD6043" w14:textId="467889B4" w:rsidR="006063BD" w:rsidRPr="00DE4F43" w:rsidRDefault="00A65C1A" w:rsidP="0092685D">
      <w:pPr>
        <w:pStyle w:val="InstructionsText2"/>
        <w:numPr>
          <w:ilvl w:val="0"/>
          <w:numId w:val="0"/>
        </w:numPr>
        <w:ind w:left="993"/>
      </w:pPr>
      <w:r w:rsidRPr="00DE4F43">
        <w:t>97.</w:t>
      </w:r>
      <w:r w:rsidRPr="00DE4F43">
        <w:tab/>
        <w:t>[välja jäetud]</w:t>
      </w:r>
    </w:p>
    <w:p w14:paraId="6DA8654B" w14:textId="4CECC17C" w:rsidR="00546AF1" w:rsidRPr="00DE4F43" w:rsidRDefault="00546AF1" w:rsidP="0092685D">
      <w:pPr>
        <w:pStyle w:val="InstructionsText2"/>
        <w:numPr>
          <w:ilvl w:val="0"/>
          <w:numId w:val="0"/>
        </w:numPr>
        <w:ind w:left="993"/>
      </w:pPr>
      <w:r w:rsidRPr="00DE4F43">
        <w:t>97a. Järgmised juhised on esitatud määruse (EL) nr 575/2013 8. juuli 2024. aasta seisuga kehtinud versioonis.</w:t>
      </w:r>
    </w:p>
    <w:p w14:paraId="3B22CAB3" w14:textId="77777777" w:rsidR="006063BD" w:rsidRPr="00DE4F43" w:rsidRDefault="006063BD" w:rsidP="006063BD">
      <w:pPr>
        <w:pStyle w:val="InstructionsText"/>
      </w:pPr>
    </w:p>
    <w:p w14:paraId="40C6FF22" w14:textId="77777777" w:rsidR="006063BD" w:rsidRPr="00DE4F43"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sidRPr="00DE4F43">
        <w:rPr>
          <w:rFonts w:ascii="Times New Roman" w:hAnsi="Times New Roman"/>
          <w:sz w:val="24"/>
          <w:u w:val="none"/>
        </w:rPr>
        <w:t>3.5.2.</w:t>
      </w:r>
      <w:r w:rsidRPr="00DE4F43">
        <w:rPr>
          <w:u w:val="none"/>
        </w:rPr>
        <w:tab/>
      </w:r>
      <w:r w:rsidRPr="00DE4F43">
        <w:rPr>
          <w:rFonts w:ascii="Times New Roman" w:hAnsi="Times New Roman"/>
          <w:sz w:val="24"/>
        </w:rPr>
        <w:t>Juhised konkreetsete kirjete kohta</w:t>
      </w:r>
      <w:bookmarkEnd w:id="5"/>
      <w:bookmarkEnd w:id="6"/>
      <w:r w:rsidRPr="00DE4F43">
        <w:rPr>
          <w:rFonts w:ascii="Times New Roman" w:hAnsi="Times New Roman"/>
          <w:sz w:val="24"/>
        </w:rPr>
        <w:t xml:space="preserve"> (kehtivad nii vormi CR EQU IRB 1 kui ka vormi CR EQU IRB 2 kohta)</w:t>
      </w:r>
      <w:bookmarkEnd w:id="7"/>
      <w:bookmarkEnd w:id="8"/>
      <w:bookmarkEnd w:id="9"/>
    </w:p>
    <w:tbl>
      <w:tblPr>
        <w:tblW w:w="0" w:type="auto"/>
        <w:tblLook w:val="01E0" w:firstRow="1" w:lastRow="1" w:firstColumn="1" w:lastColumn="1" w:noHBand="0" w:noVBand="0"/>
      </w:tblPr>
      <w:tblGrid>
        <w:gridCol w:w="852"/>
        <w:gridCol w:w="8004"/>
      </w:tblGrid>
      <w:tr w:rsidR="006063BD" w:rsidRPr="00DE4F43"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DE4F43" w:rsidRDefault="006063BD" w:rsidP="00E07FE9">
            <w:pPr>
              <w:spacing w:beforeLines="60" w:before="144" w:afterLines="60" w:after="144"/>
              <w:rPr>
                <w:rStyle w:val="InstructionsTabelleText"/>
                <w:rFonts w:ascii="Times New Roman" w:hAnsi="Times New Roman"/>
                <w:b/>
                <w:sz w:val="24"/>
              </w:rPr>
            </w:pPr>
            <w:r w:rsidRPr="00DE4F43">
              <w:rPr>
                <w:rStyle w:val="InstructionsTabelleText"/>
                <w:rFonts w:ascii="Times New Roman" w:hAnsi="Times New Roman"/>
                <w:b/>
                <w:sz w:val="24"/>
              </w:rPr>
              <w:t>Veerud</w:t>
            </w:r>
          </w:p>
        </w:tc>
      </w:tr>
      <w:tr w:rsidR="006063BD" w:rsidRPr="00DE4F43"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0005</w:t>
            </w:r>
          </w:p>
        </w:tc>
        <w:tc>
          <w:tcPr>
            <w:tcW w:w="8004" w:type="dxa"/>
          </w:tcPr>
          <w:p w14:paraId="44A21873"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VÕLGNIKU REITINGUKLASS (REA TUNNUS)</w:t>
            </w:r>
          </w:p>
          <w:p w14:paraId="1990DE2E" w14:textId="77777777" w:rsidR="006063BD" w:rsidRPr="00DE4F43" w:rsidRDefault="006063BD" w:rsidP="00E07FE9">
            <w:pPr>
              <w:spacing w:beforeLines="60" w:before="144" w:afterLines="60" w:after="144"/>
              <w:rPr>
                <w:rStyle w:val="InstructionsTabelleberschrift"/>
                <w:rFonts w:ascii="Times New Roman" w:hAnsi="Times New Roman"/>
                <w:b w:val="0"/>
                <w:sz w:val="24"/>
              </w:rPr>
            </w:pPr>
            <w:r w:rsidRPr="00DE4F43">
              <w:rPr>
                <w:rStyle w:val="InstructionsTabelleberschrift"/>
                <w:rFonts w:ascii="Times New Roman" w:hAnsi="Times New Roman"/>
                <w:sz w:val="24"/>
              </w:rPr>
              <w:t xml:space="preserve">Võlgniku reitinguklass on rea tunnus ja see peab vormi iga rea puhul olema kordumatu. </w:t>
            </w:r>
            <w:r w:rsidRPr="00DE4F43">
              <w:rPr>
                <w:rFonts w:ascii="Times New Roman" w:hAnsi="Times New Roman"/>
                <w:sz w:val="24"/>
              </w:rPr>
              <w:t>See on numbrilises järjestuses 1, 2, 3 jne.</w:t>
            </w:r>
          </w:p>
        </w:tc>
      </w:tr>
      <w:tr w:rsidR="006063BD" w:rsidRPr="00DE4F43"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0010</w:t>
            </w:r>
          </w:p>
        </w:tc>
        <w:tc>
          <w:tcPr>
            <w:tcW w:w="8004" w:type="dxa"/>
          </w:tcPr>
          <w:p w14:paraId="30BFEC80"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 xml:space="preserve">SISEREITINGUTE SKAALA </w:t>
            </w:r>
          </w:p>
          <w:p w14:paraId="4DE0AB3D"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VÕLGNIKU REITINGUKLASSIDELE MÄÄRATUD MAKSEVIIVITUSE TÕENÄOSUS (%)</w:t>
            </w:r>
          </w:p>
          <w:p w14:paraId="3F16319B"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Riskiparameetritel põhinevat meetodit kohaldavad finantsinstitutsioonid kajastavad veerus 0010 makseviivituse tõenäosust, mis on arvutatud vastavalt määruse (EL) nr 575/2013 artikli 165 lõikele 1.</w:t>
            </w:r>
          </w:p>
          <w:p w14:paraId="5179D71B"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 xml:space="preserve">Võlgniku reitinguklassile või kogumile määratud makseviivituse tõenäosust kajastatakse kooskõlas määruse (EL) nr 575/2013 III osa II jaotise 3. peatüki 6. jaos sätestatud miinimumnõuetega. Iga üksiku reitinguklassi või kogumi puhul kajastatakse asjaomasele konkreetsele võlgniku reitinguklassile või kogumile määratud makseviivituse tõenäosust. Kõik kajastatavad riskiparameetrid </w:t>
            </w:r>
            <w:r w:rsidRPr="00DE4F43">
              <w:rPr>
                <w:rStyle w:val="InstructionsTabelleText"/>
                <w:rFonts w:ascii="Times New Roman" w:hAnsi="Times New Roman"/>
                <w:sz w:val="24"/>
              </w:rPr>
              <w:lastRenderedPageBreak/>
              <w:t>tuletatakse riskiparameetritest, mida kasutatakse vastava pädeva asutuse poolt heaks kiidetud sisereitingute skaala puhul.</w:t>
            </w:r>
          </w:p>
          <w:p w14:paraId="4A3E11CE"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 xml:space="preserve">Võlgniku reitinguklasside või kogumite agregeerimisele vastavate andmete (nt koguriskipositsioon) puhul esitatakse agregeeritud võlgniku reitinguklassidele või kogumitele määratud makseviivituse tõenäosuste riskipositsioonidega kaalutud keskmine. Riskipositsioonidega kaalutud keskmise makseviivituse tõenäosuse arvutamisel võetakse arvesse kõiki riskipositsioone, sealhulgas makseviivituses olevaid riskipositsioone. Riskipositsioonidega kaalutud keskmise makseviivituse tõenäosuse arvutamisel kasutatakse kaalumiseks riskipositsiooni väärtust, milles on arvesse võetud kaudset krediidiriski kaitset (veerg 0060). </w:t>
            </w:r>
          </w:p>
        </w:tc>
      </w:tr>
      <w:tr w:rsidR="006063BD" w:rsidRPr="00DE4F43"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lastRenderedPageBreak/>
              <w:t>0020</w:t>
            </w:r>
          </w:p>
        </w:tc>
        <w:tc>
          <w:tcPr>
            <w:tcW w:w="8004" w:type="dxa"/>
          </w:tcPr>
          <w:p w14:paraId="7DFAAD46"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ESMANE RISKIPOSITSIOON ENNE ÜMBERHINDLUSTEGURITE KOHALDAMIST</w:t>
            </w:r>
          </w:p>
          <w:p w14:paraId="14D647B9" w14:textId="77777777" w:rsidR="006063BD" w:rsidRPr="00DE4F43" w:rsidRDefault="006063BD" w:rsidP="00E07FE9">
            <w:pPr>
              <w:autoSpaceDE w:val="0"/>
              <w:autoSpaceDN w:val="0"/>
              <w:adjustRightInd w:val="0"/>
              <w:spacing w:before="0" w:after="0"/>
              <w:rPr>
                <w:rStyle w:val="InstructionsTabelleText"/>
                <w:rFonts w:ascii="Times New Roman" w:hAnsi="Times New Roman"/>
                <w:sz w:val="24"/>
              </w:rPr>
            </w:pPr>
            <w:r w:rsidRPr="00DE4F43">
              <w:rPr>
                <w:rStyle w:val="InstructionsTabelleText"/>
                <w:rFonts w:ascii="Times New Roman" w:hAnsi="Times New Roman"/>
                <w:sz w:val="24"/>
              </w:rPr>
              <w:t>Finantsinstitutsioonid kajastavad veerus 0020 esmase riskipositsiooni väärtust (enne ümberhindlustegurite kohaldamist). Vastavalt määruse (EL) nr 575/2013 artiklile 167 on omakapitali investeeringute riskipositsiooni väärtuseks bilansiline väärtus pärast spetsiifilisi krediidiriskiga korrigeerimisi. Bilansiväliste omakapitali investeeringute riskipositsiooni väärtuseks on nimiväärtus pärast spetsiifilisi krediidiriskiga korrigeerimisi.</w:t>
            </w:r>
          </w:p>
          <w:p w14:paraId="7B8A5042"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Finantsinstitutsioonid kajastavad veerus 0020 ka määruse (EL) nr 575/2013 I lisa kohaseid bilansiväliseid kirjeid, mis on määratud omakapitali investeeringute klassi (nt osaliselt tasutud aktsiate ja osade tasumata osa).</w:t>
            </w:r>
          </w:p>
          <w:p w14:paraId="0435DBD5"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 xml:space="preserve">Lihtsustatud riskikaalu meetodit või riskiparameetritel põhinevat meetodit kohaldavad finantsinstitutsioonid (nagu on osutatud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artikli 165 lõikes 1) võtavad arvesse ka</w:t>
            </w:r>
            <w:r w:rsidRPr="00DE4F43">
              <w:rPr>
                <w:rFonts w:ascii="Times New Roman" w:hAnsi="Times New Roman"/>
                <w:sz w:val="24"/>
              </w:rPr>
              <w:t xml:space="preserve"> määruse (EL) nr 575/2013 </w:t>
            </w:r>
            <w:r w:rsidRPr="00DE4F43">
              <w:rPr>
                <w:rStyle w:val="InstructionsTabelleText"/>
                <w:rFonts w:ascii="Times New Roman" w:hAnsi="Times New Roman"/>
                <w:sz w:val="24"/>
              </w:rPr>
              <w:t xml:space="preserve">artikli 155 lõike 2 teises lõigus osutatud tasakaalustavaid positsioone. </w:t>
            </w:r>
          </w:p>
        </w:tc>
      </w:tr>
      <w:tr w:rsidR="006063BD" w:rsidRPr="00DE4F43"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0030–0040</w:t>
            </w:r>
          </w:p>
        </w:tc>
        <w:tc>
          <w:tcPr>
            <w:tcW w:w="8004" w:type="dxa"/>
          </w:tcPr>
          <w:p w14:paraId="2893F262"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KREDIIDIRISKI MAANDAMISE TEHNIKAD, MILLEL ON RISKIPOSITSIOONILE ASENDUSMÕJU</w:t>
            </w:r>
          </w:p>
          <w:p w14:paraId="4EC65FBC"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KAUDNE KREDIIDIRISKI KAITSE</w:t>
            </w:r>
          </w:p>
          <w:p w14:paraId="2B5389BD"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GARANTIID</w:t>
            </w:r>
          </w:p>
          <w:p w14:paraId="3ED7D45A"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KREDIIDITULETISINSTRUMENDID</w:t>
            </w:r>
          </w:p>
          <w:p w14:paraId="78FA5F7A"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Olenemata omakapitali investeeringute riskiga kaalutud vara arvutamiseks kasutatavast meetodist võivad finantsinstitutsioonid arvesse võtta omakapitali investeeringule saadud kaudset krediidiriski kaitset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artikli 155 lõiked 2, 3 ja 4). Lihtsustatud riskikaalu meetodit või riskiparameetritel põhinevat meetodit kohaldavad finantsinstitutsioonid kajastavad veergudes 0030 ja 0040 kaudset krediidiriski kaitset, mis on garantiide (veerg 0030) või krediidituletisinstrumentide (veerg 0040) vormis ja mida võetakse arvesse vastavalt</w:t>
            </w:r>
            <w:r w:rsidRPr="00DE4F43">
              <w:rPr>
                <w:rFonts w:ascii="Times New Roman" w:hAnsi="Times New Roman"/>
                <w:sz w:val="24"/>
              </w:rPr>
              <w:t xml:space="preserve"> määruse (EL) nr 575/2013 </w:t>
            </w:r>
            <w:r w:rsidRPr="00DE4F43">
              <w:rPr>
                <w:rStyle w:val="InstructionsTabelleText"/>
                <w:rFonts w:ascii="Times New Roman" w:hAnsi="Times New Roman"/>
                <w:sz w:val="24"/>
              </w:rPr>
              <w:t>III osa II jaotise 4. peatükis sätestatud meetoditele.</w:t>
            </w:r>
          </w:p>
        </w:tc>
      </w:tr>
      <w:tr w:rsidR="006063BD" w:rsidRPr="00DE4F43"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0050</w:t>
            </w:r>
          </w:p>
        </w:tc>
        <w:tc>
          <w:tcPr>
            <w:tcW w:w="8004" w:type="dxa"/>
          </w:tcPr>
          <w:p w14:paraId="2E63B5A9"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KREDIIDIRISKI MAANDAMISE TEHNIKAD, MILLEL ON RISKIPOSITSIOONILE ASENDUSMÕJU</w:t>
            </w:r>
          </w:p>
          <w:p w14:paraId="423CDDE6"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lastRenderedPageBreak/>
              <w:t>KREDIIDIRISKI MAANDAMISE TEHNIKATE KOHALDAMISEST TULENEV RISKIPOSITSIOONI ASENDAMINE</w:t>
            </w:r>
          </w:p>
          <w:p w14:paraId="3419A1AA"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 KOGUVÄLJAVOOL</w:t>
            </w:r>
          </w:p>
          <w:p w14:paraId="565BB9D1"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Finantsinstitutsioonid kajastavad veerus 0050 esmase riskipositsiooni sellist osa enne ümberhindlustegurite kohaldamist, mis on kaetud kaudse krediidiriski kaitsega, mida võetakse arvesse vastavalt</w:t>
            </w:r>
            <w:r w:rsidRPr="00DE4F43">
              <w:rPr>
                <w:rFonts w:ascii="Times New Roman" w:hAnsi="Times New Roman"/>
                <w:sz w:val="24"/>
              </w:rPr>
              <w:t xml:space="preserve"> määruse (EL) nr 575/2013 </w:t>
            </w:r>
            <w:r w:rsidRPr="00DE4F43">
              <w:rPr>
                <w:rStyle w:val="InstructionsTabelleText"/>
                <w:rFonts w:ascii="Times New Roman" w:hAnsi="Times New Roman"/>
                <w:sz w:val="24"/>
              </w:rPr>
              <w:t>III osa II jaotise 4. peatükis sätestatud meetoditele.</w:t>
            </w:r>
          </w:p>
        </w:tc>
      </w:tr>
      <w:tr w:rsidR="006063BD" w:rsidRPr="00DE4F43"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lastRenderedPageBreak/>
              <w:t>0060</w:t>
            </w:r>
          </w:p>
        </w:tc>
        <w:tc>
          <w:tcPr>
            <w:tcW w:w="8004" w:type="dxa"/>
          </w:tcPr>
          <w:p w14:paraId="706B98F2"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RISKIPOSITSIOONI VÄÄRTUS</w:t>
            </w:r>
          </w:p>
          <w:p w14:paraId="6AD76A6E"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Lihtsustatud riskikaalu meetodit või riskiparameetritel põhinevat meetodit kohaldavad finantsinstitutsioonid kajastavad veerus 0060 riskipositsiooni väärtust, võttes arvesse kaudsest krediidiriski kaitsest tulenevat asendusmõju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artikli 155 lõiked 2 ja 3 ning artikkel 167).</w:t>
            </w:r>
          </w:p>
          <w:p w14:paraId="651AFB2A"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Bilansiväliste omakapitali investeeringute puhul on riskipositsiooni väärtuseks nimiväärtus pärast spetsiifilisi krediidiriskiga korrigeerimisi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artikkel 167).</w:t>
            </w:r>
          </w:p>
        </w:tc>
      </w:tr>
      <w:tr w:rsidR="006063BD" w:rsidRPr="00DE4F43"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0061</w:t>
            </w:r>
          </w:p>
        </w:tc>
        <w:tc>
          <w:tcPr>
            <w:tcW w:w="8004" w:type="dxa"/>
          </w:tcPr>
          <w:p w14:paraId="453CE433"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MILLEST: BILANSIVÄLISED KIRJED</w:t>
            </w:r>
          </w:p>
          <w:p w14:paraId="4C0B5E6E" w14:textId="77777777" w:rsidR="006063BD" w:rsidRPr="00DE4F43" w:rsidRDefault="006063BD" w:rsidP="00E07FE9">
            <w:pPr>
              <w:spacing w:beforeLines="60" w:before="144" w:afterLines="60" w:after="144"/>
              <w:rPr>
                <w:rStyle w:val="InstructionsTabelleberschrift"/>
                <w:rFonts w:ascii="Times New Roman" w:hAnsi="Times New Roman"/>
                <w:b w:val="0"/>
                <w:sz w:val="24"/>
              </w:rPr>
            </w:pPr>
            <w:r w:rsidRPr="00DE4F43">
              <w:rPr>
                <w:rStyle w:val="InstructionsTabelleberschrift"/>
                <w:rFonts w:ascii="Times New Roman" w:hAnsi="Times New Roman"/>
                <w:sz w:val="24"/>
              </w:rPr>
              <w:t xml:space="preserve">Vt vormi CR SA juhised. </w:t>
            </w:r>
          </w:p>
        </w:tc>
      </w:tr>
      <w:tr w:rsidR="006063BD" w:rsidRPr="00DE4F43"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0070</w:t>
            </w:r>
          </w:p>
        </w:tc>
        <w:tc>
          <w:tcPr>
            <w:tcW w:w="8004" w:type="dxa"/>
          </w:tcPr>
          <w:p w14:paraId="0937B83C"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RISKIPOSITSIOONIDEGA KAALUTUD KESKMINE MAKSEVIIVITUSEST TINGITUD KAHJUMÄÄR (%)</w:t>
            </w:r>
          </w:p>
          <w:p w14:paraId="39A39197"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Riskiparameetritel põhinevat meetodit kohaldavad finantsinstitutsioonid kajastavad selliste makseviivitusest tingitud kahjumäärade riskipositsioonidega kaalutud keskmist kahjumäära, mis on määratud agregeeritud võlgniku reitinguklassidele või kogumitele.</w:t>
            </w:r>
          </w:p>
          <w:p w14:paraId="531525BF"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 xml:space="preserve">Riskipositsioonidega kaalutud keskmise makseviivitusest tingitud kahjumäära arvutamisel kasutatakse riskipositsiooni väärtust, võttes arvesse kaudset krediidiriski kaitset (veerg 0060). </w:t>
            </w:r>
          </w:p>
          <w:p w14:paraId="6D55ECB2"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Finantsinstitutsioonid järgivad</w:t>
            </w:r>
            <w:r w:rsidRPr="00DE4F43">
              <w:rPr>
                <w:rFonts w:ascii="Times New Roman" w:hAnsi="Times New Roman"/>
                <w:sz w:val="24"/>
              </w:rPr>
              <w:t xml:space="preserve"> määruse (EL) nr 575/2013 </w:t>
            </w:r>
            <w:r w:rsidRPr="00DE4F43">
              <w:rPr>
                <w:rStyle w:val="InstructionsTabelleText"/>
                <w:rFonts w:ascii="Times New Roman" w:hAnsi="Times New Roman"/>
                <w:sz w:val="24"/>
              </w:rPr>
              <w:t>artikli 165 lõiget 2.</w:t>
            </w:r>
          </w:p>
        </w:tc>
      </w:tr>
      <w:tr w:rsidR="006063BD" w:rsidRPr="00DE4F43"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0080</w:t>
            </w:r>
          </w:p>
        </w:tc>
        <w:tc>
          <w:tcPr>
            <w:tcW w:w="8004" w:type="dxa"/>
          </w:tcPr>
          <w:p w14:paraId="4A7F554B"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RISKIGA KAALUTUD VARA</w:t>
            </w:r>
          </w:p>
          <w:p w14:paraId="11F80B1F"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Finantsinstitutsioonid kajastavad omakapitali investeeringute riskiga kaalutud vara, mis arvutatakse vastavalt</w:t>
            </w:r>
            <w:r w:rsidRPr="00DE4F43">
              <w:rPr>
                <w:rFonts w:ascii="Times New Roman" w:hAnsi="Times New Roman"/>
                <w:sz w:val="24"/>
              </w:rPr>
              <w:t xml:space="preserve"> määruse (EL) nr 575/2013 </w:t>
            </w:r>
            <w:r w:rsidRPr="00DE4F43">
              <w:rPr>
                <w:rStyle w:val="InstructionsTabelleText"/>
                <w:rFonts w:ascii="Times New Roman" w:hAnsi="Times New Roman"/>
                <w:sz w:val="24"/>
              </w:rPr>
              <w:t>artiklile 155.</w:t>
            </w:r>
          </w:p>
          <w:p w14:paraId="73CF54D0"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Juhul kui riskiparameetritel põhinevat meetodit kohaldavatel finantsinstitutsioonidel ei ole piisavalt teavet</w:t>
            </w:r>
            <w:r w:rsidRPr="00DE4F43">
              <w:rPr>
                <w:rFonts w:ascii="Times New Roman" w:hAnsi="Times New Roman"/>
                <w:sz w:val="24"/>
              </w:rPr>
              <w:t xml:space="preserve"> määruse (EL) nr 575/2013 </w:t>
            </w:r>
            <w:r w:rsidRPr="00DE4F43">
              <w:rPr>
                <w:rStyle w:val="InstructionsTabelleText"/>
                <w:rFonts w:ascii="Times New Roman" w:hAnsi="Times New Roman"/>
                <w:sz w:val="24"/>
              </w:rPr>
              <w:t>artikli 178 kohase makseviivituse määratluse kasutamiseks, kohaldatakse riskiga kaalutud vara arvutamisel riskikaalude suhtes korrigeerimistegurit 1,5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 xml:space="preserve">artikli 155 lõige 3). </w:t>
            </w:r>
          </w:p>
          <w:p w14:paraId="73F5A45F"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Seoses riskikaalu funktsiooni sisendparameetriga M (lõpptähtaeg) määratakse omakapitali investeeringutele lõpptähtajaks 5 aastat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artikli 165 lõige 3).</w:t>
            </w:r>
          </w:p>
        </w:tc>
      </w:tr>
      <w:tr w:rsidR="006063BD" w:rsidRPr="00DE4F43"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lastRenderedPageBreak/>
              <w:t>0090</w:t>
            </w:r>
          </w:p>
        </w:tc>
        <w:tc>
          <w:tcPr>
            <w:tcW w:w="8004" w:type="dxa"/>
          </w:tcPr>
          <w:p w14:paraId="12D0755F" w14:textId="77777777" w:rsidR="006063BD" w:rsidRPr="00DE4F43" w:rsidRDefault="006063BD" w:rsidP="00E07FE9">
            <w:pPr>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MEMOKIRJE: OODATAV KAHJU</w:t>
            </w:r>
          </w:p>
          <w:p w14:paraId="623383B8"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Finantsinstitutsioonid kajastavad veerus 0090 omakapitali investeeringute oodatavat kahju, mis on arvutatud vastavalt</w:t>
            </w:r>
            <w:r w:rsidRPr="00DE4F43">
              <w:rPr>
                <w:rFonts w:ascii="Times New Roman" w:hAnsi="Times New Roman"/>
                <w:sz w:val="24"/>
              </w:rPr>
              <w:t xml:space="preserve"> määruse (EL) nr 575/2013</w:t>
            </w:r>
            <w:r w:rsidRPr="00DE4F43">
              <w:rPr>
                <w:rStyle w:val="InstructionsTabelleText"/>
                <w:rFonts w:ascii="Times New Roman" w:hAnsi="Times New Roman"/>
                <w:sz w:val="24"/>
              </w:rPr>
              <w:t xml:space="preserve"> artikli 158 lõigetele 4, 7, 8 ja 9. </w:t>
            </w:r>
          </w:p>
        </w:tc>
      </w:tr>
    </w:tbl>
    <w:p w14:paraId="5929752F" w14:textId="77777777" w:rsidR="006063BD" w:rsidRPr="00DE4F43" w:rsidRDefault="006063BD" w:rsidP="006063BD">
      <w:pPr>
        <w:pStyle w:val="InstructionsText"/>
      </w:pPr>
    </w:p>
    <w:p w14:paraId="26816B4F" w14:textId="4774BD94" w:rsidR="006063BD" w:rsidRPr="00DE4F43" w:rsidRDefault="006063BD" w:rsidP="006063BD">
      <w:pPr>
        <w:pStyle w:val="InstructionsText2"/>
        <w:numPr>
          <w:ilvl w:val="0"/>
          <w:numId w:val="0"/>
        </w:numPr>
        <w:ind w:left="993"/>
      </w:pPr>
      <w:r w:rsidRPr="00DE4F43">
        <w:fldChar w:fldCharType="begin"/>
      </w:r>
      <w:r w:rsidRPr="00DE4F43">
        <w:instrText>seq paragraphs</w:instrText>
      </w:r>
      <w:r w:rsidRPr="00DE4F43">
        <w:fldChar w:fldCharType="separate"/>
      </w:r>
      <w:r w:rsidRPr="00DE4F43">
        <w:t>98</w:t>
      </w:r>
      <w:r w:rsidRPr="00DE4F43">
        <w:fldChar w:fldCharType="end"/>
      </w:r>
      <w:r w:rsidRPr="00DE4F43">
        <w:t>.</w:t>
      </w:r>
      <w:r w:rsidRPr="00DE4F43">
        <w:tab/>
        <w:t>[välja jäetud]</w:t>
      </w:r>
    </w:p>
    <w:tbl>
      <w:tblPr>
        <w:tblW w:w="9524" w:type="dxa"/>
        <w:tblLook w:val="01E0" w:firstRow="1" w:lastRow="1" w:firstColumn="1" w:lastColumn="1" w:noHBand="0" w:noVBand="0"/>
      </w:tblPr>
      <w:tblGrid>
        <w:gridCol w:w="1608"/>
        <w:gridCol w:w="7916"/>
      </w:tblGrid>
      <w:tr w:rsidR="006063BD" w:rsidRPr="00DE4F43"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DE4F43" w:rsidRDefault="006063BD" w:rsidP="00E07FE9">
            <w:pPr>
              <w:spacing w:beforeLines="60" w:before="144" w:afterLines="60" w:after="144"/>
              <w:rPr>
                <w:rStyle w:val="InstructionsTabelleText"/>
                <w:rFonts w:ascii="Times New Roman" w:hAnsi="Times New Roman"/>
                <w:b/>
                <w:sz w:val="24"/>
              </w:rPr>
            </w:pPr>
            <w:r w:rsidRPr="00DE4F43">
              <w:rPr>
                <w:rStyle w:val="InstructionsTabelleText"/>
                <w:rFonts w:ascii="Times New Roman" w:hAnsi="Times New Roman"/>
                <w:b/>
                <w:sz w:val="24"/>
              </w:rPr>
              <w:t>Read</w:t>
            </w:r>
          </w:p>
        </w:tc>
      </w:tr>
      <w:tr w:rsidR="006063BD" w:rsidRPr="00DE4F43"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Vormi CR EQU IRB 1 rida 0020</w:t>
            </w:r>
          </w:p>
          <w:p w14:paraId="1F763B4F" w14:textId="77777777" w:rsidR="006063BD" w:rsidRPr="00DE4F43"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DE4F43" w:rsidRDefault="006063BD" w:rsidP="00E07FE9">
            <w:pPr>
              <w:keepNext/>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 xml:space="preserve">RISKIPARAMEETRITEL PÕHINEV MEETOD: KOKKU </w:t>
            </w:r>
          </w:p>
          <w:p w14:paraId="19AC2738" w14:textId="77777777" w:rsidR="006063BD" w:rsidRPr="00DE4F43" w:rsidRDefault="006063BD" w:rsidP="00E07FE9">
            <w:pPr>
              <w:keepNext/>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Riskiparameetritel põhinevat meetodit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artikli 155 lõige 3) kohaldavad finantsinstitutsioonid kajastavad nõutud teavet vormi CR EQU IRB 1 real 0020.</w:t>
            </w:r>
          </w:p>
        </w:tc>
      </w:tr>
      <w:tr w:rsidR="006063BD" w:rsidRPr="00DE4F43"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Vormi CR EQU IRB 1 read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DE4F43" w:rsidRDefault="006063BD" w:rsidP="00E07FE9">
            <w:pPr>
              <w:rPr>
                <w:rStyle w:val="InstructionsTabelleText"/>
                <w:rFonts w:ascii="Times New Roman" w:hAnsi="Times New Roman"/>
                <w:b/>
                <w:sz w:val="24"/>
                <w:u w:val="single"/>
              </w:rPr>
            </w:pPr>
            <w:r w:rsidRPr="00DE4F43">
              <w:rPr>
                <w:rStyle w:val="InstructionsTabelleText"/>
                <w:rFonts w:ascii="Times New Roman" w:hAnsi="Times New Roman"/>
                <w:b/>
                <w:sz w:val="24"/>
                <w:u w:val="single"/>
              </w:rPr>
              <w:t>LIHTSUSTATUD RISKIKAALU MEETOD: KOKKU</w:t>
            </w:r>
          </w:p>
          <w:p w14:paraId="4AD71E33" w14:textId="77777777" w:rsidR="006063BD" w:rsidRPr="00DE4F43" w:rsidRDefault="006063BD" w:rsidP="00E07FE9">
            <w:pPr>
              <w:rPr>
                <w:rStyle w:val="InstructionsTabelleText"/>
                <w:rFonts w:ascii="Times New Roman" w:hAnsi="Times New Roman"/>
                <w:b/>
                <w:sz w:val="24"/>
                <w:u w:val="single"/>
              </w:rPr>
            </w:pPr>
            <w:r w:rsidRPr="00DE4F43">
              <w:rPr>
                <w:rStyle w:val="InstructionsTabelleText"/>
                <w:rFonts w:ascii="Times New Roman" w:hAnsi="Times New Roman"/>
                <w:b/>
                <w:sz w:val="24"/>
                <w:u w:val="single"/>
              </w:rPr>
              <w:t>LIHTSUSTATUD RISKIKAALU MEETODI KOHASE KOGURISKIPOSITSIOONI JAOTUS RISKIKAALUDE LÕIKES</w:t>
            </w:r>
          </w:p>
          <w:p w14:paraId="39AE74C7" w14:textId="77777777" w:rsidR="006063BD" w:rsidRPr="00DE4F43" w:rsidRDefault="006063BD" w:rsidP="00E07FE9">
            <w:pPr>
              <w:keepNext/>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Lihtsustatud riskikaalu meetodit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artikli 155 lõige 2) kohaldavad finantsinstitutsioonid kajastavad nõutud teavet vastavalt aluspositsiooni tunnustele ridadel 0050–0090.</w:t>
            </w:r>
          </w:p>
        </w:tc>
      </w:tr>
      <w:tr w:rsidR="006063BD" w:rsidRPr="00DE4F43"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DE4F43" w:rsidRDefault="006063BD" w:rsidP="00E07FE9">
            <w:pPr>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Vormi CR EQU IRB 1 rida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DE4F43" w:rsidRDefault="006063BD" w:rsidP="00E07FE9">
            <w:pPr>
              <w:rPr>
                <w:rStyle w:val="InstructionsTabelleberschrift"/>
                <w:rFonts w:ascii="Times New Roman" w:hAnsi="Times New Roman"/>
                <w:sz w:val="24"/>
              </w:rPr>
            </w:pPr>
            <w:r w:rsidRPr="00DE4F43">
              <w:rPr>
                <w:rStyle w:val="InstructionsTabelleberschrift"/>
                <w:rFonts w:ascii="Times New Roman" w:hAnsi="Times New Roman"/>
                <w:sz w:val="24"/>
              </w:rPr>
              <w:t>SISEMUDELITEL PÕHINEV MEETOD</w:t>
            </w:r>
          </w:p>
          <w:p w14:paraId="186E4F54" w14:textId="77777777" w:rsidR="006063BD" w:rsidRPr="00DE4F43" w:rsidRDefault="006063BD" w:rsidP="00E07FE9">
            <w:pPr>
              <w:pStyle w:val="InstructionsText"/>
              <w:rPr>
                <w:rStyle w:val="FormatvorlageInstructionsTabelleText"/>
                <w:bCs w:val="0"/>
              </w:rPr>
            </w:pPr>
            <w:r w:rsidRPr="00DE4F43">
              <w:rPr>
                <w:rStyle w:val="FormatvorlageInstructionsTabelleText"/>
              </w:rPr>
              <w:t>Sisemudelitel põhinevat meetodit</w:t>
            </w:r>
            <w:r w:rsidRPr="00DE4F43">
              <w:t xml:space="preserve"> (määruse (EL) nr 575/2013 artikli 155 lõige 4) kohaldavad finantsinstitutsioonid </w:t>
            </w:r>
            <w:r w:rsidRPr="00DE4F43">
              <w:rPr>
                <w:rStyle w:val="FormatvorlageInstructionsTabelleText"/>
              </w:rPr>
              <w:t>kajastavad nõutud teavet real 0100.</w:t>
            </w:r>
          </w:p>
        </w:tc>
      </w:tr>
      <w:tr w:rsidR="006063BD" w:rsidRPr="00DE4F43"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DE4F43" w:rsidRDefault="006063BD" w:rsidP="00E07FE9">
            <w:pPr>
              <w:spacing w:beforeLines="60" w:before="144" w:afterLines="60" w:after="144"/>
              <w:rPr>
                <w:rStyle w:val="InstructionsTabelleText"/>
                <w:rFonts w:ascii="Times New Roman" w:hAnsi="Times New Roman"/>
                <w:bCs/>
                <w:sz w:val="24"/>
              </w:rPr>
            </w:pPr>
            <w:r w:rsidRPr="00DE4F43">
              <w:rPr>
                <w:rStyle w:val="InstructionsTabelleText"/>
                <w:rFonts w:ascii="Times New Roman" w:hAnsi="Times New Roman"/>
                <w:sz w:val="24"/>
              </w:rPr>
              <w:t>Vormi CR EQU IRB 1 rida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DE4F43" w:rsidRDefault="006063BD" w:rsidP="00E07FE9">
            <w:pPr>
              <w:rPr>
                <w:rStyle w:val="InstructionsTabelleberschrift"/>
                <w:rFonts w:ascii="Times New Roman" w:hAnsi="Times New Roman"/>
                <w:sz w:val="24"/>
              </w:rPr>
            </w:pPr>
            <w:r w:rsidRPr="00DE4F43">
              <w:rPr>
                <w:rStyle w:val="InstructionsTabelleberschrift"/>
                <w:rFonts w:ascii="Times New Roman" w:hAnsi="Times New Roman"/>
                <w:sz w:val="24"/>
              </w:rPr>
              <w:t>OMAKAPITALI INVESTEERINGUD, MILLE SUHTES KOHALDATAKSE RISKIKAALUSID</w:t>
            </w:r>
          </w:p>
          <w:p w14:paraId="7E2EA0A2" w14:textId="77777777" w:rsidR="006063BD" w:rsidRPr="00DE4F43" w:rsidRDefault="006063BD" w:rsidP="00E07FE9">
            <w:pPr>
              <w:rPr>
                <w:rFonts w:ascii="Times New Roman" w:hAnsi="Times New Roman"/>
                <w:sz w:val="24"/>
              </w:rPr>
            </w:pPr>
            <w:r w:rsidRPr="00DE4F43">
              <w:rPr>
                <w:rFonts w:ascii="Times New Roman" w:hAnsi="Times New Roman"/>
                <w:sz w:val="24"/>
              </w:rPr>
              <w:t>Sisereitingute meetodit kasutavad finantsinstitutsioonid kajastavad riskiga kaalutud vara selliste omakapitali investeeringute puhul, mille suhtes kohaldatakse püsiva riskikaalu käsitlust (ilma et neid siiski otseselt käsitletaks lihtsustatud riskikaalu meetodi kohaselt või (ajutiselt või alaliselt) osaliselt krediidiriski standardmeetodi kohaselt), sealhulgas järgmised riskipositsioonid:</w:t>
            </w:r>
          </w:p>
          <w:p w14:paraId="5DD55598" w14:textId="77777777" w:rsidR="006063BD" w:rsidRPr="00DE4F43" w:rsidRDefault="006063BD" w:rsidP="00E07FE9">
            <w:pPr>
              <w:rPr>
                <w:rStyle w:val="FormatvorlageInstructionsTabelleText"/>
                <w:rFonts w:ascii="Times New Roman" w:hAnsi="Times New Roman"/>
                <w:sz w:val="24"/>
              </w:rPr>
            </w:pPr>
            <w:r w:rsidRPr="00DE4F43">
              <w:rPr>
                <w:rStyle w:val="FormatvorlageInstructionsTabelleText"/>
                <w:rFonts w:ascii="Times New Roman" w:hAnsi="Times New Roman"/>
                <w:sz w:val="24"/>
              </w:rPr>
              <w:t xml:space="preserve">– finantssektori ettevõtjates olevate omakapitali positsioonide riskiga kaalutud vara, mida käsitletakse vastavalt </w:t>
            </w:r>
            <w:r w:rsidRPr="00DE4F43">
              <w:rPr>
                <w:rFonts w:ascii="Times New Roman" w:hAnsi="Times New Roman"/>
                <w:sz w:val="24"/>
              </w:rPr>
              <w:t xml:space="preserve">määruse (EL) nr 575/2013 </w:t>
            </w:r>
            <w:r w:rsidRPr="00DE4F43">
              <w:rPr>
                <w:rStyle w:val="FormatvorlageInstructionsTabelleText"/>
                <w:rFonts w:ascii="Times New Roman" w:hAnsi="Times New Roman"/>
                <w:sz w:val="24"/>
              </w:rPr>
              <w:t>artikli 48 lõikele 4, samuti</w:t>
            </w:r>
          </w:p>
          <w:p w14:paraId="5C41940A" w14:textId="77777777" w:rsidR="006063BD" w:rsidRPr="00DE4F43" w:rsidRDefault="006063BD" w:rsidP="00E07FE9">
            <w:pPr>
              <w:rPr>
                <w:rStyle w:val="FormatvorlageInstructionsTabelleText"/>
                <w:rFonts w:ascii="Times New Roman" w:hAnsi="Times New Roman"/>
                <w:sz w:val="24"/>
              </w:rPr>
            </w:pPr>
            <w:r w:rsidRPr="00DE4F43">
              <w:rPr>
                <w:rStyle w:val="FormatvorlageInstructionsTabelleText"/>
                <w:rFonts w:ascii="Times New Roman" w:hAnsi="Times New Roman"/>
                <w:sz w:val="24"/>
              </w:rPr>
              <w:t>– omakapitali investeeringuid, millele määratakse 370 % riskikaal vastavalt määruse (EL) nr 575/2013 artikli 471 lõikele 2, kajastatakse real 0110.</w:t>
            </w:r>
          </w:p>
        </w:tc>
      </w:tr>
      <w:tr w:rsidR="006063BD" w:rsidRPr="00DE4F43"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DE4F43" w:rsidRDefault="006063BD" w:rsidP="00E07FE9">
            <w:pPr>
              <w:rPr>
                <w:rStyle w:val="InstructionsTabelleText"/>
                <w:rFonts w:ascii="Times New Roman" w:hAnsi="Times New Roman"/>
                <w:sz w:val="24"/>
              </w:rPr>
            </w:pPr>
            <w:r w:rsidRPr="00DE4F43">
              <w:rPr>
                <w:rStyle w:val="InstructionsTabelleText"/>
                <w:rFonts w:ascii="Times New Roman" w:hAnsi="Times New Roman"/>
                <w:sz w:val="24"/>
              </w:rPr>
              <w:lastRenderedPageBreak/>
              <w:t>CR EQU IRB 2</w:t>
            </w:r>
          </w:p>
          <w:p w14:paraId="6FA49741" w14:textId="77777777" w:rsidR="006063BD" w:rsidRPr="00DE4F43"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DE4F43" w:rsidRDefault="006063BD" w:rsidP="00E07FE9">
            <w:pPr>
              <w:keepNext/>
              <w:spacing w:beforeLines="60" w:before="144" w:afterLines="60" w:after="144"/>
              <w:rPr>
                <w:rStyle w:val="InstructionsTabelleberschrift"/>
                <w:rFonts w:ascii="Times New Roman" w:hAnsi="Times New Roman"/>
                <w:sz w:val="24"/>
              </w:rPr>
            </w:pPr>
            <w:r w:rsidRPr="00DE4F43">
              <w:rPr>
                <w:rStyle w:val="InstructionsTabelleberschrift"/>
                <w:rFonts w:ascii="Times New Roman" w:hAnsi="Times New Roman"/>
                <w:sz w:val="24"/>
              </w:rPr>
              <w:t>RISKIPARAMEETRITEL PÕHINEVA MEETODI KOHASE KOGURISKIPOSITSIOONI JAOTUS VÕLGNIKU REITINGUKLASSIDE LÕIKES</w:t>
            </w:r>
          </w:p>
          <w:p w14:paraId="248ED9FE" w14:textId="77777777" w:rsidR="006063BD" w:rsidRPr="00DE4F43" w:rsidRDefault="006063BD" w:rsidP="00E07FE9">
            <w:pPr>
              <w:keepNext/>
              <w:spacing w:beforeLines="60" w:before="144" w:afterLines="60" w:after="144"/>
              <w:rPr>
                <w:rStyle w:val="InstructionsTabelleText"/>
                <w:rFonts w:ascii="Times New Roman" w:hAnsi="Times New Roman"/>
                <w:sz w:val="24"/>
              </w:rPr>
            </w:pPr>
            <w:r w:rsidRPr="00DE4F43">
              <w:rPr>
                <w:rStyle w:val="InstructionsTabelleText"/>
                <w:rFonts w:ascii="Times New Roman" w:hAnsi="Times New Roman"/>
                <w:sz w:val="24"/>
              </w:rPr>
              <w:t>Riskiparameetritel põhinevat meetodit (</w:t>
            </w:r>
            <w:r w:rsidRPr="00DE4F43">
              <w:rPr>
                <w:rFonts w:ascii="Times New Roman" w:hAnsi="Times New Roman"/>
                <w:sz w:val="24"/>
              </w:rPr>
              <w:t xml:space="preserve">määruse (EL) nr 575/2013 </w:t>
            </w:r>
            <w:r w:rsidRPr="00DE4F43">
              <w:rPr>
                <w:rStyle w:val="InstructionsTabelleText"/>
                <w:rFonts w:ascii="Times New Roman" w:hAnsi="Times New Roman"/>
                <w:sz w:val="24"/>
              </w:rPr>
              <w:t>artikli 155 lõige 3) kohaldavad finantsinstitutsioonid kajastavad nõutud teavet vormis CR EQU IRB 2.</w:t>
            </w:r>
          </w:p>
          <w:p w14:paraId="174DA1AB" w14:textId="77777777" w:rsidR="006063BD" w:rsidRPr="00DE4F43" w:rsidRDefault="006063BD" w:rsidP="00E07FE9">
            <w:pPr>
              <w:rPr>
                <w:rStyle w:val="InstructionsTabelleberschrift"/>
                <w:rFonts w:ascii="Times New Roman" w:hAnsi="Times New Roman"/>
                <w:b w:val="0"/>
                <w:bCs w:val="0"/>
                <w:sz w:val="24"/>
              </w:rPr>
            </w:pPr>
            <w:r w:rsidRPr="00DE4F43">
              <w:rPr>
                <w:rStyle w:val="InstructionsTabelleText"/>
                <w:rFonts w:ascii="Times New Roman" w:hAnsi="Times New Roman"/>
                <w:sz w:val="24"/>
              </w:rPr>
              <w:t>Kui riskiparameetritel põhinevat meetodit kasutavad finantsinstitutsioonid kohaldavad ainulaadset reitinguskaalat või saavad andmeid kajastada vastavalt sisemisele põhiskaalale, kajastavad nad vormis CR EQU IRB 2 asjaomase ainulaadse reitinguskaala või põhiskaalaga seotud reitinguklasse või kogumeid. Mis tahes muul juhul erinevad reitinguskaalad ühendatakse ja järjestatakse vastavalt järgmistele kriteeriumidele. Erinevate reitinguskaalade võlgnike reitinguklassid või kogumid koondatakse ja järjestatakse igale võlgniku reitinguklassile määratud madalaimast makseviivituse tõenäosusest kõrgeima makseviivituse tõenäosuseni.</w:t>
            </w:r>
          </w:p>
        </w:tc>
      </w:tr>
    </w:tbl>
    <w:p w14:paraId="6582749C" w14:textId="77777777" w:rsidR="006063BD" w:rsidRPr="00DE4F43" w:rsidRDefault="006063BD" w:rsidP="006063BD">
      <w:pPr>
        <w:spacing w:before="0" w:after="0"/>
        <w:jc w:val="left"/>
        <w:rPr>
          <w:rStyle w:val="InstructionsTabelleText"/>
          <w:rFonts w:ascii="Times New Roman" w:hAnsi="Times New Roman"/>
          <w:sz w:val="24"/>
        </w:rPr>
      </w:pPr>
    </w:p>
    <w:p w14:paraId="63729A6E" w14:textId="77777777" w:rsidR="006063BD" w:rsidRPr="00DE4F43" w:rsidRDefault="006063BD"/>
    <w:sectPr w:rsidR="006063BD" w:rsidRPr="00DE4F4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3F18D7"/>
    <w:rsid w:val="00402ED1"/>
    <w:rsid w:val="00441DF2"/>
    <w:rsid w:val="004E4837"/>
    <w:rsid w:val="00546AF1"/>
    <w:rsid w:val="006063BD"/>
    <w:rsid w:val="00612ECC"/>
    <w:rsid w:val="00622D27"/>
    <w:rsid w:val="00631623"/>
    <w:rsid w:val="00771EE5"/>
    <w:rsid w:val="00905C84"/>
    <w:rsid w:val="0092685D"/>
    <w:rsid w:val="00942E49"/>
    <w:rsid w:val="009779CF"/>
    <w:rsid w:val="00A3732C"/>
    <w:rsid w:val="00A42F77"/>
    <w:rsid w:val="00A6002C"/>
    <w:rsid w:val="00A65C1A"/>
    <w:rsid w:val="00AB2952"/>
    <w:rsid w:val="00B71F25"/>
    <w:rsid w:val="00C13E1F"/>
    <w:rsid w:val="00C85267"/>
    <w:rsid w:val="00D3100E"/>
    <w:rsid w:val="00DE4F43"/>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2.xml><?xml version="1.0" encoding="utf-8"?>
<ds:datastoreItem xmlns:ds="http://schemas.openxmlformats.org/officeDocument/2006/customXml" ds:itemID="{0052D077-3B20-4613-AC81-D30B561C0FC9}"/>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1397</Words>
  <Characters>10527</Characters>
  <Application>Microsoft Office Word</Application>
  <DocSecurity>0</DocSecurity>
  <Lines>239</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2025-01-26T20:04:00Z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