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Ids.xml" ContentType="application/vnd.openxmlformats-officedocument.wordprocessingml.commentsId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3C2C0A3" w:rsidR="001B7C2B" w:rsidRPr="00E37FBE" w:rsidRDefault="001B7C2B" w:rsidP="001B7C2B">
      <w:pPr>
        <w:jc w:val="center"/>
        <w:rPr>
          <w:b/>
          <w:sz w:val="24"/>
          <w:rFonts w:ascii="Times New Roman" w:hAnsi="Times New Roman"/>
        </w:rPr>
      </w:pPr>
      <w:r>
        <w:rPr>
          <w:b/>
          <w:sz w:val="24"/>
          <w:rFonts w:ascii="Times New Roman" w:hAnsi="Times New Roman"/>
        </w:rPr>
        <w:t xml:space="preserve">LT</w:t>
      </w:r>
      <w:r>
        <w:t xml:space="preserve"> </w:t>
      </w:r>
      <w:r>
        <w:br/>
      </w:r>
      <w:r>
        <w:rPr>
          <w:b/>
          <w:sz w:val="24"/>
          <w:rFonts w:ascii="Times New Roman" w:hAnsi="Times New Roman"/>
        </w:rPr>
        <w:t xml:space="preserve">VI PRIEDAS</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 xml:space="preserve">„XIX PRIEDAS</w:t>
      </w:r>
    </w:p>
    <w:p w14:paraId="1796FE74" w14:textId="29CC78AB" w:rsidR="007F5684" w:rsidRPr="00E37FBE" w:rsidRDefault="007F5684" w:rsidP="00F30436">
      <w:pPr>
        <w:jc w:val="center"/>
        <w:rPr>
          <w:b/>
          <w:szCs w:val="20"/>
        </w:rPr>
      </w:pPr>
      <w:r>
        <w:rPr>
          <w:b/>
        </w:rPr>
        <w:t xml:space="preserve">XVIII PRIEDE PATEIKTOS PAPILDOMŲ STEBĖSENOS PRIEMONIŲ FORMOS PILDYMO NURODYMAI</w:t>
      </w:r>
    </w:p>
    <w:p w14:paraId="16AC5CE5" w14:textId="77777777" w:rsidR="00D02FE4" w:rsidRPr="00E37FBE" w:rsidRDefault="00181260" w:rsidP="00432D9F">
      <w:pPr>
        <w:pStyle w:val="Instructionsberschrift2"/>
        <w:numPr>
          <w:ilvl w:val="0"/>
          <w:numId w:val="2"/>
        </w:numPr>
        <w:rPr>
          <w:szCs w:val="20"/>
          <w:rFonts w:ascii="Times New Roman" w:hAnsi="Times New Roman" w:cs="Times New Roman"/>
        </w:rPr>
      </w:pPr>
      <w:r>
        <w:rPr>
          <w:rFonts w:ascii="Times New Roman" w:hAnsi="Times New Roman"/>
        </w:rPr>
        <w:t xml:space="preserve">Papildomos stebėsenos priemonės</w:t>
      </w:r>
    </w:p>
    <w:p w14:paraId="6D74775F" w14:textId="243E01B4" w:rsidR="00D02FE4" w:rsidRPr="00E37FBE" w:rsidRDefault="00D02FE4" w:rsidP="00432D9F">
      <w:pPr>
        <w:pStyle w:val="Instructionsberschrift2"/>
        <w:numPr>
          <w:ilvl w:val="1"/>
          <w:numId w:val="2"/>
        </w:numPr>
        <w:rPr>
          <w:szCs w:val="20"/>
          <w:rFonts w:ascii="Times New Roman" w:hAnsi="Times New Roman" w:cs="Times New Roman"/>
        </w:rPr>
      </w:pPr>
      <w:bookmarkStart w:id="1" w:name="_Toc308175819"/>
      <w:bookmarkStart w:id="2" w:name="_Toc310414966"/>
      <w:r>
        <w:rPr>
          <w:rFonts w:ascii="Times New Roman" w:hAnsi="Times New Roman"/>
        </w:rPr>
        <w:t xml:space="preserve">Bendra informacija</w:t>
      </w:r>
      <w:r>
        <w:rPr>
          <w:rFonts w:ascii="Times New Roman" w:hAnsi="Times New Roman"/>
        </w:rPr>
        <w:t xml:space="preserve"> </w:t>
      </w:r>
      <w:bookmarkEnd w:id="1"/>
      <w:bookmarkEnd w:id="2"/>
    </w:p>
    <w:p w14:paraId="28146638" w14:textId="572CEF49" w:rsidR="00A344AA" w:rsidRPr="00E37FBE" w:rsidRDefault="00F9747D" w:rsidP="00CC3091">
      <w:pPr>
        <w:pStyle w:val="InstructionsText2"/>
        <w:numPr>
          <w:ilvl w:val="0"/>
          <w:numId w:val="4"/>
        </w:numPr>
        <w:rPr>
          <w:u w:val="none"/>
        </w:rPr>
      </w:pPr>
      <w:r>
        <w:rPr>
          <w:u w:val="none"/>
        </w:rPr>
        <w:t xml:space="preserve">[tuščia]</w:t>
      </w:r>
      <w:r>
        <w:rPr>
          <w:u w:val="none"/>
        </w:rPr>
        <w:t xml:space="preserve"> </w:t>
      </w:r>
    </w:p>
    <w:p w14:paraId="39998106" w14:textId="1169C0B2" w:rsidR="00A344AA" w:rsidRPr="00E37FBE" w:rsidRDefault="00A344AA" w:rsidP="00CC3091">
      <w:pPr>
        <w:pStyle w:val="InstructionsText2"/>
        <w:numPr>
          <w:ilvl w:val="0"/>
          <w:numId w:val="4"/>
        </w:numPr>
        <w:rPr>
          <w:u w:val="none"/>
        </w:rPr>
      </w:pPr>
      <w:r>
        <w:rPr>
          <w:u w:val="none"/>
        </w:rPr>
        <w:t xml:space="preserve">Visas finansavimas yra visi finansiniai įsipareigojimai, išskyrus išvestines finansines priemones ir trumpąsias pozicijas.</w:t>
      </w:r>
    </w:p>
    <w:p w14:paraId="50F797C6" w14:textId="18A1D5E6" w:rsidR="00A344AA" w:rsidRPr="00E37FBE" w:rsidRDefault="00A344AA" w:rsidP="00927DCB">
      <w:pPr>
        <w:pStyle w:val="InstructionsText2"/>
        <w:numPr>
          <w:ilvl w:val="0"/>
          <w:numId w:val="4"/>
        </w:numPr>
        <w:rPr>
          <w:u w:val="none"/>
        </w:rPr>
      </w:pPr>
      <w:r>
        <w:rPr>
          <w:u w:val="none"/>
        </w:rPr>
        <w:t xml:space="preserve">Laikoma, kad visų rūšių finansavimo, kurio terminas nenustatytas, įskaitant indėlius iki pareikalavimo, terminas sueina per vieną naktį.</w:t>
      </w:r>
      <w:r>
        <w:rPr>
          <w:u w:val="none"/>
        </w:rPr>
        <w:t xml:space="preserve"> </w:t>
      </w:r>
    </w:p>
    <w:p w14:paraId="4586638B" w14:textId="7C96029D" w:rsidR="00A344AA" w:rsidRPr="00E37FBE" w:rsidRDefault="00A344AA" w:rsidP="00927DCB">
      <w:pPr>
        <w:pStyle w:val="InstructionsText2"/>
        <w:numPr>
          <w:ilvl w:val="0"/>
          <w:numId w:val="4"/>
        </w:numPr>
        <w:rPr>
          <w:u w:val="none"/>
        </w:rPr>
      </w:pPr>
      <w:r>
        <w:rPr>
          <w:u w:val="none"/>
        </w:rPr>
        <w:t xml:space="preserve">Pradinis terminas yra laikas nuo inicijavimo datos iki finansavimo termino datos.</w:t>
      </w:r>
      <w:r>
        <w:rPr>
          <w:u w:val="none"/>
        </w:rPr>
        <w:t xml:space="preserve"> </w:t>
      </w:r>
      <w:r>
        <w:rPr>
          <w:u w:val="none"/>
        </w:rPr>
        <w:t xml:space="preserve">Finansavimo termino data nustatoma pagal XXIII priedo 12 punktą.</w:t>
      </w:r>
      <w:r>
        <w:rPr>
          <w:u w:val="none"/>
        </w:rPr>
        <w:t xml:space="preserve"> </w:t>
      </w:r>
      <w:r>
        <w:rPr>
          <w:u w:val="none"/>
        </w:rPr>
        <w:t xml:space="preserve">Vadinasi, tuo atveju, kai egzistuoja pasirinkimo galimybė, pavyzdžiui, numatyta XXIII priedo 12 punkte, tam tikro finansavimo straipsnio pradinis terminas gali būti trumpesnis nei laikas, praėjęs nuo jo inicijavimo.</w:t>
      </w:r>
      <w:r>
        <w:rPr>
          <w:u w:val="none"/>
        </w:rPr>
        <w:t xml:space="preserve"> </w:t>
      </w:r>
    </w:p>
    <w:p w14:paraId="4FA59274" w14:textId="21EF3C98" w:rsidR="00A344AA" w:rsidRPr="00E37FBE" w:rsidRDefault="00A344AA" w:rsidP="00927DCB">
      <w:pPr>
        <w:pStyle w:val="InstructionsText2"/>
        <w:numPr>
          <w:ilvl w:val="0"/>
          <w:numId w:val="4"/>
        </w:numPr>
        <w:rPr>
          <w:u w:val="none"/>
        </w:rPr>
      </w:pPr>
      <w:r>
        <w:rPr>
          <w:u w:val="none"/>
        </w:rPr>
        <w:t xml:space="preserve">Likutinis terminas yra laikas nuo ataskaitinio laikotarpio pabaigos iki finansavimo termino datos.</w:t>
      </w:r>
      <w:r>
        <w:rPr>
          <w:u w:val="none"/>
        </w:rPr>
        <w:t xml:space="preserve"> </w:t>
      </w:r>
      <w:r>
        <w:rPr>
          <w:u w:val="none"/>
        </w:rPr>
        <w:t xml:space="preserve">Finansavimo termino data nustatoma pagal XXIII priedo 12 punktą.</w:t>
      </w:r>
    </w:p>
    <w:p w14:paraId="1DF04682" w14:textId="743926F7" w:rsidR="007462FE" w:rsidRPr="00E37FBE" w:rsidRDefault="007462FE" w:rsidP="00927DCB">
      <w:pPr>
        <w:pStyle w:val="InstructionsText2"/>
        <w:numPr>
          <w:ilvl w:val="0"/>
          <w:numId w:val="4"/>
        </w:numPr>
        <w:rPr>
          <w:u w:val="none"/>
        </w:rPr>
      </w:pPr>
      <w:r>
        <w:rPr>
          <w:u w:val="none"/>
        </w:rPr>
        <w:t xml:space="preserve">Siekiant apskaičiuoti svertinį pradinio arba likutinio termino vidurkį indėliai, kurių terminas sueina per vieną naktį, arba visų rūšių finansavimas, kurio terminas nenustatytas, laikomi vienos dienos termino.</w:t>
      </w:r>
    </w:p>
    <w:p w14:paraId="25CD9EF4" w14:textId="173EC59C" w:rsidR="007462FE" w:rsidRPr="00E37FBE" w:rsidRDefault="007462FE" w:rsidP="00927DCB">
      <w:pPr>
        <w:pStyle w:val="InstructionsText2"/>
        <w:numPr>
          <w:ilvl w:val="0"/>
          <w:numId w:val="4"/>
        </w:numPr>
        <w:rPr>
          <w:u w:val="none"/>
        </w:rPr>
      </w:pPr>
      <w:r>
        <w:rPr>
          <w:u w:val="none"/>
        </w:rPr>
        <w:t xml:space="preserve">Siekiant apskaičiuoti pradinį ir likutinį terminus, kai teikiant finansavimą nustatomas pranešimo apie atsiėmimą laikotarpis arba atšaukimo ar išankstinio atsiėmimo sąlyga įstaigos sandorio šaliai, daroma atsiėmimo pirmą galimą datą prielaida.</w:t>
      </w:r>
    </w:p>
    <w:p w14:paraId="2B81E2EC" w14:textId="4651096B" w:rsidR="00A344AA" w:rsidRPr="00E37FBE" w:rsidRDefault="00A344AA" w:rsidP="00927DCB">
      <w:pPr>
        <w:pStyle w:val="InstructionsText2"/>
        <w:numPr>
          <w:ilvl w:val="0"/>
          <w:numId w:val="4"/>
        </w:numPr>
        <w:rPr>
          <w:u w:val="none"/>
        </w:rPr>
      </w:pPr>
      <w:r>
        <w:rPr>
          <w:u w:val="none"/>
        </w:rPr>
        <w:t xml:space="preserve">Kalbant apie nuolatinius įsipareigojimus, išskyrus atvejus, kai taikoma pasirinkimo galimybė, kaip nurodyta XXIII priedo 12 punkte, daroma prielaida, kad pradinis ir likutinis terminas yra fiksuotas dvidešimčiai metų.</w:t>
      </w:r>
    </w:p>
    <w:p w14:paraId="30EB5133" w14:textId="05E31F69" w:rsidR="00A344AA" w:rsidRPr="00E37FBE" w:rsidRDefault="00A344AA" w:rsidP="00927DCB">
      <w:pPr>
        <w:pStyle w:val="InstructionsText2"/>
        <w:numPr>
          <w:ilvl w:val="0"/>
          <w:numId w:val="4"/>
        </w:numPr>
        <w:rPr>
          <w:u w:val="none"/>
        </w:rPr>
      </w:pPr>
      <w:r>
        <w:rPr>
          <w:u w:val="none"/>
        </w:rPr>
        <w:t xml:space="preserve">Apskaičiuodamos C 67.00 formoje nurodytą procentinę ribą pagal reikšmingą valiutą, įstaigos naudoja 1 % visų įsipareigojimų visomis valiutomis ribą.</w:t>
      </w:r>
    </w:p>
    <w:p w14:paraId="0E1E0ED8" w14:textId="77777777" w:rsidR="00A344AA" w:rsidRPr="00E37FBE" w:rsidRDefault="00A344AA" w:rsidP="00A344AA">
      <w:pPr>
        <w:pStyle w:val="Instructionsberschrift2"/>
        <w:numPr>
          <w:ilvl w:val="1"/>
          <w:numId w:val="2"/>
        </w:numPr>
        <w:spacing w:before="0"/>
        <w:rPr>
          <w:szCs w:val="20"/>
          <w:rFonts w:ascii="Times New Roman" w:hAnsi="Times New Roman" w:cs="Times New Roman"/>
        </w:rPr>
      </w:pPr>
      <w:r>
        <w:rPr>
          <w:rFonts w:ascii="Times New Roman" w:hAnsi="Times New Roman"/>
        </w:rPr>
        <w:t xml:space="preserve">Finansavimo sutelkimas pagal sandorio šalį (C 67.00)</w:t>
      </w:r>
    </w:p>
    <w:p w14:paraId="322C1A75" w14:textId="2DE3271D" w:rsidR="00A344AA" w:rsidRPr="00E37FBE" w:rsidRDefault="00490B62" w:rsidP="00CC3091">
      <w:pPr>
        <w:pStyle w:val="InstructionsText2"/>
        <w:numPr>
          <w:ilvl w:val="0"/>
          <w:numId w:val="6"/>
        </w:numPr>
        <w:rPr>
          <w:u w:val="none"/>
        </w:rPr>
      </w:pPr>
      <w:r>
        <w:rPr>
          <w:u w:val="none"/>
        </w:rPr>
        <w:t xml:space="preserve">Siekdamos surinkti C 67.00 formoje nurodytą informaciją apie informaciją teikiančių įstaigų finansavimo sutelkimą pagal sandorio šalis, įstaigos taiko šiame skirsnyje pateiktus nurodymus.</w:t>
      </w:r>
    </w:p>
    <w:p w14:paraId="52091F90" w14:textId="0B7A17FD" w:rsidR="00A344AA" w:rsidRPr="00E37FBE" w:rsidRDefault="00A344AA" w:rsidP="00CC3091">
      <w:pPr>
        <w:pStyle w:val="InstructionsText2"/>
        <w:numPr>
          <w:ilvl w:val="0"/>
          <w:numId w:val="6"/>
        </w:numPr>
        <w:rPr>
          <w:u w:val="none"/>
        </w:rPr>
      </w:pPr>
      <w:r>
        <w:rPr>
          <w:u w:val="none"/>
        </w:rPr>
        <w:t xml:space="preserve">Formos 1 skirsnio 020–110 eilutėse įstaigos nurodo dešimt didžiausių sandorio šalių arba susijusių klientų grupę, kaip apibrėžta Reglamento (ES) Nr. 575/2013 4 straipsnio 1 dalies 39 punkte, kai iš kiekvienos sandorio šalies arba susijusių klientų grupės gautas finansavimas viršija 1 % visų įsipareigojimų ribą.</w:t>
      </w:r>
      <w:r>
        <w:rPr>
          <w:u w:val="none"/>
        </w:rPr>
        <w:t xml:space="preserve"> </w:t>
      </w:r>
      <w:r>
        <w:rPr>
          <w:u w:val="none"/>
        </w:rPr>
        <w:t xml:space="preserve">Sandorio šalis, nurodyta 1.01 punkte, atspindi didžiausią iš vienos sandorio šalies arba susijusių klientų grupės gautą finansavimo sumą, kuri ataskaitinę datą viršija 1 % ribą.</w:t>
      </w:r>
      <w:r>
        <w:rPr>
          <w:u w:val="none"/>
        </w:rPr>
        <w:t xml:space="preserve"> </w:t>
      </w:r>
      <w:r>
        <w:rPr>
          <w:u w:val="none"/>
        </w:rPr>
        <w:t xml:space="preserve">1.02 punkte nurodoma antra didžiausia 1 % ribą viršijanti suma ir t. t. likusiuose punktuose.</w:t>
      </w:r>
    </w:p>
    <w:p w14:paraId="430CAED4" w14:textId="505B6732" w:rsidR="00A344AA" w:rsidRPr="00E37FBE" w:rsidRDefault="00A344AA" w:rsidP="00CC3091">
      <w:pPr>
        <w:pStyle w:val="InstructionsText2"/>
        <w:numPr>
          <w:ilvl w:val="0"/>
          <w:numId w:val="6"/>
        </w:numPr>
        <w:rPr>
          <w:u w:val="none"/>
        </w:rPr>
      </w:pPr>
      <w:r>
        <w:rPr>
          <w:u w:val="none"/>
        </w:rPr>
        <w:t xml:space="preserve">Kai sandorio šalis priklauso kelioms susijusių klientų grupėms, ji nurodoma tik vieną kartą toje grupėje, kurios finansavimo suma didžiausia.</w:t>
      </w:r>
      <w:r>
        <w:rPr>
          <w:u w:val="none"/>
        </w:rPr>
        <w:t xml:space="preserve"> </w:t>
      </w:r>
    </w:p>
    <w:p w14:paraId="589BDAD9" w14:textId="65F70951" w:rsidR="00A344AA" w:rsidRPr="00E37FBE" w:rsidRDefault="00A344AA" w:rsidP="00381AA0">
      <w:pPr>
        <w:pStyle w:val="InstructionsText2"/>
        <w:numPr>
          <w:ilvl w:val="0"/>
          <w:numId w:val="6"/>
        </w:numPr>
        <w:rPr>
          <w:u w:val="none"/>
        </w:rPr>
      </w:pPr>
      <w:r>
        <w:rPr>
          <w:u w:val="none"/>
        </w:rPr>
        <w:t xml:space="preserve">2 skirsnyje įstaigos nurodo bendrą viso kito likusio finansavimo sumą.</w:t>
      </w:r>
    </w:p>
    <w:p w14:paraId="6E279CE2" w14:textId="1CC30DEB" w:rsidR="00A344AA" w:rsidRPr="00E37FBE" w:rsidRDefault="00A344AA" w:rsidP="00927DCB">
      <w:pPr>
        <w:pStyle w:val="InstructionsText2"/>
        <w:numPr>
          <w:ilvl w:val="0"/>
          <w:numId w:val="6"/>
        </w:numPr>
        <w:rPr>
          <w:u w:val="none"/>
        </w:rPr>
      </w:pPr>
      <w:r>
        <w:rPr>
          <w:u w:val="none"/>
        </w:rPr>
        <w:t xml:space="preserve">1 skirsnio (Dešimt didžiausių sandorio šalių) ir 2 skirsnio (Visas kitas finansavimas) verčių suma yra lygi visam įstaigos finansavimui, kaip nurodyta jos balanse, parengtame pagal finansinės informacijos teikimo sistemą (FINREP; kai pateikiami finansiniai įsipareigojimai yra pakoreguoti atimant išvestines finansines priemones ir trumpąsias pozicijas pagal 1.1 skirsnio 2 punktą), tais laikotarpiais, kuriais yra parengtos abi ataskaitos (t. y. 1 ketv. FINREP ir kovo mėn./1 ketv. C 67.00 forma).</w:t>
      </w:r>
    </w:p>
    <w:p w14:paraId="00BA7315" w14:textId="5EBAC99F" w:rsidR="00A344AA" w:rsidRPr="00E37FBE" w:rsidRDefault="00A344AA" w:rsidP="00927DCB">
      <w:pPr>
        <w:pStyle w:val="InstructionsText2"/>
        <w:numPr>
          <w:ilvl w:val="0"/>
          <w:numId w:val="6"/>
        </w:numPr>
        <w:rPr>
          <w:u w:val="none"/>
        </w:rPr>
      </w:pPr>
      <w:r>
        <w:rPr>
          <w:u w:val="none"/>
        </w:rPr>
        <w:t xml:space="preserve">Dėl kiekvienos sandorio šalies įstaigos pateikia visą 0010–0080 skiltyse nurodytą informaciją.</w:t>
      </w:r>
    </w:p>
    <w:p w14:paraId="3425ECF0" w14:textId="65ED6564" w:rsidR="00A344AA" w:rsidRPr="00E37FBE" w:rsidRDefault="00A344AA" w:rsidP="00927DCB">
      <w:pPr>
        <w:pStyle w:val="InstructionsText2"/>
        <w:numPr>
          <w:ilvl w:val="0"/>
          <w:numId w:val="6"/>
        </w:numPr>
        <w:rPr>
          <w:u w:val="none"/>
        </w:rPr>
      </w:pPr>
      <w:r>
        <w:rPr>
          <w:u w:val="none"/>
        </w:rPr>
        <w:t xml:space="preserve">Kai gaunamas finansavimas yra daugiau nei vienos rūšies produktai, nurodoma ta rūšis, kurios produktas sudaro didžiausią gauto finansavimo dalį.</w:t>
      </w:r>
      <w:r>
        <w:rPr>
          <w:u w:val="none"/>
        </w:rPr>
        <w:t xml:space="preserve"> </w:t>
      </w:r>
      <w:r>
        <w:rPr>
          <w:u w:val="none"/>
        </w:rPr>
        <w:t xml:space="preserve">Pagrindinis vertybinių popierių turėtojas gali būti nustatomas dedant visas įmanomas pastangas.</w:t>
      </w:r>
      <w:r>
        <w:rPr>
          <w:u w:val="none"/>
        </w:rPr>
        <w:t xml:space="preserve"> </w:t>
      </w:r>
      <w:r>
        <w:rPr>
          <w:u w:val="none"/>
        </w:rPr>
        <w:t xml:space="preserve">Jeigu įstaiga turi informacijos apie vertybinių popierių turėtoją, nes ji yra juos saugantis bankas, ji turėtų atsižvelgti į tą sumą pranešdama apie sandorio šalių koncentraciją.</w:t>
      </w:r>
      <w:r>
        <w:rPr>
          <w:u w:val="none"/>
        </w:rPr>
        <w:t xml:space="preserve"> </w:t>
      </w:r>
      <w:r>
        <w:rPr>
          <w:u w:val="none"/>
        </w:rPr>
        <w:t xml:space="preserve">Jeigu informacijos apie vertybinių popierių turėtoją nėra, atitinkama suma nepranešama.</w:t>
      </w:r>
    </w:p>
    <w:p w14:paraId="2DFF75CD" w14:textId="77777777" w:rsidR="00A344AA" w:rsidRPr="00E37FBE" w:rsidRDefault="00A344AA" w:rsidP="00927DCB">
      <w:pPr>
        <w:pStyle w:val="InstructionsText2"/>
        <w:numPr>
          <w:ilvl w:val="0"/>
          <w:numId w:val="6"/>
        </w:numPr>
        <w:rPr>
          <w:u w:val="none"/>
        </w:rPr>
      </w:pPr>
      <w:r>
        <w:rPr>
          <w:u w:val="none"/>
        </w:rPr>
        <w:t xml:space="preserve">Nurodymai dėl konkrečių skilčių:</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color w:val="000000"/>
                <w:rFonts w:ascii="Times New Roman" w:hAnsi="Times New Roman"/>
              </w:rPr>
              <w:t xml:space="preserve">Skiltis</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 xml:space="preserve">Nuorodos į teisės aktus ir nurodymai</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color w:val="000000"/>
                <w:szCs w:val="20"/>
                <w:rFonts w:ascii="Times New Roman" w:hAnsi="Times New Roman"/>
              </w:rPr>
            </w:pPr>
            <w:r>
              <w:rPr>
                <w:color w:val="000000"/>
                <w:rFonts w:ascii="Times New Roman" w:hAnsi="Times New Roman"/>
              </w:rPr>
              <w:t xml:space="preserve">0010</w:t>
            </w:r>
          </w:p>
        </w:tc>
        <w:tc>
          <w:tcPr>
            <w:tcW w:w="4271" w:type="pct"/>
            <w:gridSpan w:val="2"/>
            <w:shd w:val="clear" w:color="auto" w:fill="auto"/>
          </w:tcPr>
          <w:p w14:paraId="146FA391"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Sandorio šalies pavadinimas</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szCs w:val="20"/>
                <w:rFonts w:ascii="Times New Roman" w:hAnsi="Times New Roman"/>
              </w:rPr>
            </w:pPr>
            <w:r>
              <w:rPr>
                <w:rFonts w:ascii="Times New Roman" w:hAnsi="Times New Roman"/>
              </w:rPr>
              <w:t xml:space="preserve">Kiekvienos sandorio šalies, iš kurios gaunamas finansavimas viršija 1 % visų įsipareigojimų, pavadinimas įrašomas 0010 skiltyje mažėjančia, vertinant pagal gauto finansavimo dydį, tvarka.</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szCs w:val="20"/>
                <w:rFonts w:ascii="Times New Roman" w:hAnsi="Times New Roman"/>
              </w:rPr>
            </w:pPr>
            <w:r>
              <w:rPr>
                <w:rFonts w:ascii="Times New Roman" w:hAnsi="Times New Roman"/>
              </w:rPr>
              <w:t xml:space="preserve">Nurodomas sandorio šalies pavadinimas, nepriklausomai nuo to, ar tai juridinis, ar fizinis asmuo.</w:t>
            </w:r>
            <w:r>
              <w:rPr>
                <w:rFonts w:ascii="Times New Roman" w:hAnsi="Times New Roman"/>
              </w:rPr>
              <w:t xml:space="preserve"> </w:t>
            </w:r>
            <w:r>
              <w:rPr>
                <w:rFonts w:ascii="Times New Roman" w:hAnsi="Times New Roman"/>
              </w:rPr>
              <w:t xml:space="preserve">Jei sandorio šalis yra juridinis asmuo, įrašomas sandorio šalies pavadinimas yra visas juridinio asmens, iš kurio gautas finansavimas, pavadinimas, įskaitant bet kokias nuorodas į bendrovės rūšį pagal nacionalinę bendrovių teisę.</w:t>
            </w:r>
            <w:r>
              <w:rPr>
                <w:rFonts w:ascii="Times New Roman" w:hAnsi="Times New Roman"/>
              </w:rPr>
              <w:t xml:space="preserve">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szCs w:val="20"/>
                <w:rFonts w:ascii="Times New Roman" w:hAnsi="Times New Roman"/>
              </w:rPr>
            </w:pPr>
            <w:r>
              <w:rPr>
                <w:rFonts w:ascii="Times New Roman" w:hAnsi="Times New Roman"/>
              </w:rPr>
              <w:t xml:space="preserve">Tais atvejais, kai susijusių klientų grupėje patronuojančiosios įmonės nėra, kaip sandorio šalis nurodomas atskiras subjektas, kurį įstaiga laiko svarbiausiu susijusių klientų grupėje.</w:t>
            </w:r>
            <w:r>
              <w:rPr>
                <w:rFonts w:ascii="Times New Roman" w:hAnsi="Times New Roman"/>
              </w:rPr>
              <w:t xml:space="preserve"> </w:t>
            </w:r>
            <w:r>
              <w:rPr>
                <w:rFonts w:ascii="Times New Roman" w:hAnsi="Times New Roman"/>
              </w:rPr>
              <w:t xml:space="preserve">Visais kitais atvejais nurodoma atskira sandorio šalis.</w:t>
            </w:r>
            <w:r>
              <w:rPr>
                <w:rFonts w:ascii="Times New Roman" w:hAnsi="Times New Roman"/>
              </w:rPr>
              <w:t xml:space="preserve">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color w:val="000000"/>
                <w:szCs w:val="20"/>
                <w:rFonts w:ascii="Times New Roman" w:hAnsi="Times New Roman"/>
              </w:rPr>
            </w:pPr>
            <w:r>
              <w:rPr>
                <w:color w:val="000000"/>
                <w:rFonts w:ascii="Times New Roman" w:hAnsi="Times New Roman"/>
              </w:rPr>
              <w:t xml:space="preserve">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szCs w:val="20"/>
                <w:rFonts w:ascii="Times New Roman" w:hAnsi="Times New Roman"/>
              </w:rPr>
            </w:pPr>
            <w:r>
              <w:rPr>
                <w:rStyle w:val="InstructionsTabelleberschrift"/>
                <w:rFonts w:ascii="Times New Roman" w:hAnsi="Times New Roman"/>
              </w:rPr>
              <w:t xml:space="preserve">Kodas</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Kiekvienai sandorio šaliai suteikiamas unikalus eilutės identifikatorius.</w:t>
            </w:r>
            <w:r>
              <w:rPr>
                <w:rStyle w:val="FormatvorlageInstructionsTabelleText"/>
                <w:rFonts w:ascii="Times New Roman" w:hAnsi="Times New Roman"/>
              </w:rPr>
              <w:t xml:space="preserve"> </w:t>
            </w:r>
            <w:r>
              <w:rPr>
                <w:rStyle w:val="FormatvorlageInstructionsTabelleText"/>
                <w:rFonts w:ascii="Times New Roman" w:hAnsi="Times New Roman"/>
              </w:rPr>
              <w:t xml:space="preserve">Įstaigų ir draudimo įmonių kodas yra juridinio asmens identifikatorius (LEI).</w:t>
            </w:r>
            <w:r>
              <w:rPr>
                <w:rStyle w:val="FormatvorlageInstructionsTabelleText"/>
                <w:rFonts w:ascii="Times New Roman" w:hAnsi="Times New Roman"/>
              </w:rPr>
              <w:t xml:space="preserve"> </w:t>
            </w:r>
            <w:r>
              <w:rPr>
                <w:rStyle w:val="FormatvorlageInstructionsTabelleText"/>
                <w:rFonts w:ascii="Times New Roman" w:hAnsi="Times New Roman"/>
              </w:rPr>
              <w:t xml:space="preserve">Kitų subjektų kodas yra LEI kodas arba, jei jo nėra, nacionalinis kodas.</w:t>
            </w:r>
            <w:r>
              <w:rPr>
                <w:rStyle w:val="FormatvorlageInstructionsTabelleText"/>
                <w:rFonts w:ascii="Times New Roman" w:hAnsi="Times New Roman"/>
              </w:rPr>
              <w:t xml:space="preserve"> </w:t>
            </w:r>
            <w:r>
              <w:rPr>
                <w:rStyle w:val="FormatvorlageInstructionsTabelleText"/>
                <w:rFonts w:ascii="Times New Roman" w:hAnsi="Times New Roman"/>
              </w:rPr>
              <w:t xml:space="preserve">Unikalus kodas visą laiką nuosekliai naudojamas skirtingose formose.</w:t>
            </w:r>
            <w:r>
              <w:rPr>
                <w:rStyle w:val="FormatvorlageInstructionsTabelleText"/>
                <w:rFonts w:ascii="Times New Roman" w:hAnsi="Times New Roman"/>
              </w:rPr>
              <w:t xml:space="preserve"> </w:t>
            </w:r>
            <w:r>
              <w:rPr>
                <w:rStyle w:val="FormatvorlageInstructionsTabelleText"/>
                <w:rFonts w:ascii="Times New Roman" w:hAnsi="Times New Roman"/>
              </w:rPr>
              <w:t xml:space="preserve">Kodas visuomet yra išreikštas tam tikra verte.</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color w:val="000000"/>
                <w:szCs w:val="20"/>
                <w:rFonts w:ascii="Times New Roman" w:hAnsi="Times New Roman"/>
              </w:rPr>
            </w:pPr>
            <w:r>
              <w:rPr>
                <w:color w:val="000000"/>
                <w:rFonts w:ascii="Times New Roman" w:hAnsi="Times New Roman"/>
              </w:rPr>
              <w:t xml:space="preserve">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szCs w:val="20"/>
                <w:rFonts w:ascii="Times New Roman" w:hAnsi="Times New Roman"/>
              </w:rPr>
            </w:pPr>
            <w:r>
              <w:rPr>
                <w:rStyle w:val="InstructionsTabelleberschrift"/>
                <w:rFonts w:ascii="Times New Roman" w:hAnsi="Times New Roman"/>
              </w:rPr>
              <w:t xml:space="preserve">Kodo rūšis</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Įstaigos nurodo 0015 skiltyje nurodyto kodo rūšį: „LEI kodas“ arba „ne LEI kodas“.</w:t>
            </w:r>
          </w:p>
          <w:p w14:paraId="47AC406F" w14:textId="20E7AC43" w:rsidR="00652C73" w:rsidRPr="00E37FBE" w:rsidRDefault="00AF49BE" w:rsidP="00AF49BE">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Kodo rūšis nurodoma visada.</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color w:val="000000"/>
                <w:szCs w:val="20"/>
                <w:rFonts w:ascii="Times New Roman" w:hAnsi="Times New Roman"/>
              </w:rPr>
            </w:pPr>
            <w:r>
              <w:rPr>
                <w:color w:val="000000"/>
                <w:rFonts w:ascii="Times New Roman" w:hAnsi="Times New Roman"/>
              </w:rPr>
              <w:t xml:space="preserve">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szCs w:val="20"/>
                <w:rFonts w:ascii="Times New Roman" w:hAnsi="Times New Roman"/>
              </w:rPr>
            </w:pPr>
            <w:r>
              <w:rPr>
                <w:rStyle w:val="InstructionsTabelleberschrift"/>
                <w:rFonts w:ascii="Times New Roman" w:hAnsi="Times New Roman"/>
              </w:rPr>
              <w:t xml:space="preserve">Nacionalinis kodas</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Kai įstaigos nurodo LEI kodą kaip identifikatorių skiltyje „Kodas“, jos gali papildomai nurodyti nacionalinį kodą.</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Sandorio šalies sektorius</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Kiekvienai sandorio šaliai priskiriamas vienas sektorius pagal šias [FINREP] ekonomikos sektorių klases (žr. šio įgyvendinimo reglamento V priedo 1 dalį):</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i) centriniai bankai;</w:t>
            </w:r>
            <w:r>
              <w:rPr>
                <w:rStyle w:val="FormatvorlageInstructionsTabelleText"/>
                <w:rFonts w:ascii="Times New Roman" w:hAnsi="Times New Roman"/>
              </w:rPr>
              <w:t xml:space="preserve"> </w:t>
            </w:r>
            <w:r>
              <w:rPr>
                <w:rStyle w:val="FormatvorlageInstructionsTabelleText"/>
                <w:rFonts w:ascii="Times New Roman" w:hAnsi="Times New Roman"/>
              </w:rPr>
              <w:t xml:space="preserve">ii) valdžios sektoriaus institucijos;</w:t>
            </w:r>
            <w:r>
              <w:rPr>
                <w:rStyle w:val="FormatvorlageInstructionsTabelleText"/>
                <w:rFonts w:ascii="Times New Roman" w:hAnsi="Times New Roman"/>
              </w:rPr>
              <w:t xml:space="preserve"> </w:t>
            </w:r>
            <w:r>
              <w:rPr>
                <w:rStyle w:val="FormatvorlageInstructionsTabelleText"/>
                <w:rFonts w:ascii="Times New Roman" w:hAnsi="Times New Roman"/>
              </w:rPr>
              <w:t xml:space="preserve">iii) centrinės kredito įstaigos;</w:t>
            </w:r>
            <w:r>
              <w:rPr>
                <w:rStyle w:val="FormatvorlageInstructionsTabelleText"/>
                <w:rFonts w:ascii="Times New Roman" w:hAnsi="Times New Roman"/>
              </w:rPr>
              <w:t xml:space="preserve"> </w:t>
            </w:r>
            <w:r>
              <w:rPr>
                <w:rStyle w:val="FormatvorlageInstructionsTabelleText"/>
                <w:rFonts w:ascii="Times New Roman" w:hAnsi="Times New Roman"/>
              </w:rPr>
              <w:t xml:space="preserve">iv) kitos finansų bendrovės;</w:t>
            </w:r>
            <w:r>
              <w:rPr>
                <w:rStyle w:val="FormatvorlageInstructionsTabelleText"/>
                <w:rFonts w:ascii="Times New Roman" w:hAnsi="Times New Roman"/>
              </w:rPr>
              <w:t xml:space="preserve"> </w:t>
            </w:r>
            <w:r>
              <w:rPr>
                <w:rStyle w:val="FormatvorlageInstructionsTabelleText"/>
                <w:rFonts w:ascii="Times New Roman" w:hAnsi="Times New Roman"/>
              </w:rPr>
              <w:t xml:space="preserve">v) ne finansų bendrovės;</w:t>
            </w:r>
            <w:r>
              <w:rPr>
                <w:rStyle w:val="FormatvorlageInstructionsTabelleText"/>
                <w:rFonts w:ascii="Times New Roman" w:hAnsi="Times New Roman"/>
              </w:rPr>
              <w:t xml:space="preserve"> </w:t>
            </w:r>
            <w:r>
              <w:rPr>
                <w:rStyle w:val="FormatvorlageInstructionsTabelleText"/>
                <w:rFonts w:ascii="Times New Roman" w:hAnsi="Times New Roman"/>
              </w:rPr>
              <w:t xml:space="preserve">vi) namų ūkiai.</w:t>
            </w:r>
            <w:r>
              <w:rPr>
                <w:rStyle w:val="FormatvorlageInstructionsTabelleText"/>
                <w:rFonts w:ascii="Times New Roman" w:hAnsi="Times New Roman"/>
              </w:rPr>
              <w:t xml:space="preserve">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Jei tai yra susijusių klientų grupė, sektorius nenurodomas.</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Sandorio šalies įsisteigimo vieta</w:t>
            </w:r>
            <w:r>
              <w:rPr>
                <w:b/>
                <w:u w:val="single"/>
                <w:rFonts w:ascii="Times New Roman" w:hAnsi="Times New Roman"/>
              </w:rPr>
              <w:t xml:space="preserve">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szCs w:val="20"/>
                <w:rFonts w:ascii="Times New Roman" w:hAnsi="Times New Roman"/>
              </w:rPr>
            </w:pPr>
            <w:r>
              <w:rPr>
                <w:rStyle w:val="FormatvorlageInstructionsTabelleText"/>
                <w:rFonts w:ascii="Times New Roman" w:hAnsi="Times New Roman"/>
              </w:rPr>
              <w:t xml:space="preserve">Nurodomas sandorio šalies įsisteigimo šalies ISO 3166–1 dviraidis kodas,</w:t>
            </w:r>
            <w:r>
              <w:rPr>
                <w:u w:val="none"/>
              </w:rPr>
              <w:t xml:space="preserve"> įskaitant naujausiame Eurostato „Mokėjimų balanso vadovo“ leidime nurodytus tarptautinių organizacijų ISO pseudokodus</w:t>
            </w:r>
            <w:r>
              <w:rPr>
                <w:rStyle w:val="FormatvorlageInstructionsTabelleText"/>
                <w:rFonts w:ascii="Times New Roman" w:hAnsi="Times New Roman"/>
              </w:rPr>
              <w:t xml:space="preserve">.</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b/>
                <w:szCs w:val="20"/>
                <w:u w:val="single"/>
                <w:rFonts w:ascii="Times New Roman" w:hAnsi="Times New Roman"/>
              </w:rPr>
            </w:pPr>
            <w:r>
              <w:rPr>
                <w:rStyle w:val="FormatvorlageInstructionsTabelleText"/>
                <w:rFonts w:ascii="Times New Roman" w:hAnsi="Times New Roman"/>
              </w:rPr>
              <w:t xml:space="preserve">Jei tai yra susijusių klientų grupė, šalis nenurodoma.</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Produkto rūšis</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szCs w:val="20"/>
                <w:rFonts w:ascii="Times New Roman" w:hAnsi="Times New Roman"/>
              </w:rPr>
            </w:pPr>
            <w:r>
              <w:rPr>
                <w:rFonts w:ascii="Times New Roman" w:hAnsi="Times New Roman"/>
              </w:rPr>
              <w:t xml:space="preserve">Į 0010 skiltį įrašytoms sandorio šalims priskiriama produkto rūšis, atitinkanti produktą, kurio pavidalu gautas finansavimas arba, jei tai mišrūs produktai, kurio pavidalu gauta didžiausia finansavimo dalis, naudojant paryškintuoju šriftu nurodytus kodus:</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color w:val="000000"/>
                <w:szCs w:val="20"/>
                <w:rFonts w:ascii="Times New Roman" w:hAnsi="Times New Roman"/>
              </w:rPr>
            </w:pPr>
            <w:r>
              <w:rPr>
                <w:color w:val="000000"/>
                <w:b/>
                <w:rFonts w:ascii="Times New Roman" w:hAnsi="Times New Roman"/>
              </w:rPr>
              <w:t xml:space="preserve">UWF</w:t>
            </w:r>
            <w:r>
              <w:rPr>
                <w:color w:val="000000"/>
                <w:rFonts w:ascii="Times New Roman" w:hAnsi="Times New Roman"/>
              </w:rPr>
              <w:t xml:space="preserve"> (neužtikrintas didmeninis finansavimas, gautas iš finansinių klientų, įskaitant tarpbankines lėšas)</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color w:val="000000"/>
                <w:szCs w:val="20"/>
                <w:rFonts w:ascii="Times New Roman" w:hAnsi="Times New Roman"/>
              </w:rPr>
            </w:pPr>
            <w:r>
              <w:rPr>
                <w:color w:val="000000"/>
                <w:b/>
                <w:rFonts w:ascii="Times New Roman" w:hAnsi="Times New Roman"/>
              </w:rPr>
              <w:t xml:space="preserve">UWNF</w:t>
            </w:r>
            <w:r>
              <w:rPr>
                <w:color w:val="000000"/>
                <w:rFonts w:ascii="Times New Roman" w:hAnsi="Times New Roman"/>
              </w:rPr>
              <w:t xml:space="preserve"> (neužtikrintas didmeninis finansavimas, gautas iš nefinansinių klientų)</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color w:val="000000"/>
                <w:szCs w:val="20"/>
                <w:rFonts w:ascii="Times New Roman" w:hAnsi="Times New Roman"/>
              </w:rPr>
            </w:pPr>
            <w:r>
              <w:rPr>
                <w:color w:val="000000"/>
                <w:b/>
                <w:rFonts w:ascii="Times New Roman" w:hAnsi="Times New Roman"/>
              </w:rPr>
              <w:t xml:space="preserve">SFT</w:t>
            </w:r>
            <w:r>
              <w:rPr>
                <w:color w:val="000000"/>
                <w:rFonts w:ascii="Times New Roman" w:hAnsi="Times New Roman"/>
              </w:rPr>
              <w:t xml:space="preserve"> (finansavimas, gautas iš atpirkimo sandorių, kaip apibrėžta Reglamento (ES) Nr. 575/2013 4 straipsnio 1 dalies 82 punkte)</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color w:val="000000"/>
                <w:szCs w:val="20"/>
                <w:rFonts w:ascii="Times New Roman" w:hAnsi="Times New Roman"/>
              </w:rPr>
            </w:pPr>
            <w:r>
              <w:rPr>
                <w:color w:val="000000"/>
                <w:b/>
                <w:rFonts w:ascii="Times New Roman" w:hAnsi="Times New Roman"/>
              </w:rPr>
              <w:t xml:space="preserve">CB</w:t>
            </w:r>
            <w:r>
              <w:rPr>
                <w:color w:val="000000"/>
                <w:rFonts w:ascii="Times New Roman" w:hAnsi="Times New Roman"/>
              </w:rPr>
              <w:t xml:space="preserve"> (finansavimas, gautas iš padengtųjų obligacijų išleidimo, kaip apibrėžta Reglamento (ES) Nr. 575/2013 129 straipsnio 4 arba 5 dalyje arba Direktyvos 2009/65/EB 52 straipsnio 4 dalyje)</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color w:val="000000"/>
                <w:szCs w:val="20"/>
                <w:rFonts w:ascii="Times New Roman" w:hAnsi="Times New Roman"/>
              </w:rPr>
            </w:pPr>
            <w:r>
              <w:rPr>
                <w:color w:val="000000"/>
                <w:b/>
                <w:rFonts w:ascii="Times New Roman" w:hAnsi="Times New Roman"/>
              </w:rPr>
              <w:t xml:space="preserve">ABS</w:t>
            </w:r>
            <w:r>
              <w:rPr>
                <w:color w:val="000000"/>
                <w:rFonts w:ascii="Times New Roman" w:hAnsi="Times New Roman"/>
              </w:rPr>
              <w:t xml:space="preserve"> (iš turtu užtikrintų vertybinių popierių išleidimo gautas finansavimas, įskaitant turtu užtikrintus komercinius vekselius)</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color w:val="000000"/>
                <w:szCs w:val="20"/>
                <w:rFonts w:ascii="Times New Roman" w:hAnsi="Times New Roman"/>
              </w:rPr>
            </w:pPr>
            <w:r>
              <w:rPr>
                <w:color w:val="000000"/>
                <w:b/>
                <w:rFonts w:ascii="Times New Roman" w:hAnsi="Times New Roman"/>
              </w:rPr>
              <w:t xml:space="preserve">CBM</w:t>
            </w:r>
            <w:r>
              <w:rPr>
                <w:color w:val="000000"/>
                <w:rFonts w:ascii="Times New Roman" w:hAnsi="Times New Roman"/>
              </w:rPr>
              <w:t xml:space="preserve"> (centrinio banko finansavimas, susijęs su pinigų politikos operacijomis)</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b/>
                <w:color w:val="000000"/>
                <w:szCs w:val="20"/>
                <w:rFonts w:ascii="Times New Roman" w:hAnsi="Times New Roman"/>
              </w:rPr>
            </w:pPr>
            <w:r>
              <w:rPr>
                <w:color w:val="000000"/>
                <w:b/>
                <w:rFonts w:ascii="Times New Roman" w:hAnsi="Times New Roman"/>
              </w:rPr>
              <w:t xml:space="preserve">IGUWF</w:t>
            </w:r>
            <w:r>
              <w:rPr>
                <w:color w:val="000000"/>
                <w:rFonts w:ascii="Times New Roman" w:hAnsi="Times New Roman"/>
              </w:rPr>
              <w:t xml:space="preserve"> (iš grupei priklausančių sandorio šalių gautas neužtikrintas didmeninis finansavimas)</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b/>
                <w:color w:val="000000"/>
                <w:szCs w:val="20"/>
                <w:rFonts w:ascii="Times New Roman" w:hAnsi="Times New Roman"/>
              </w:rPr>
            </w:pPr>
            <w:r>
              <w:rPr>
                <w:color w:val="000000"/>
                <w:b/>
                <w:rFonts w:ascii="Times New Roman" w:hAnsi="Times New Roman"/>
              </w:rPr>
              <w:t xml:space="preserve">IGSWF</w:t>
            </w:r>
            <w:r>
              <w:rPr>
                <w:color w:val="000000"/>
                <w:rFonts w:ascii="Times New Roman" w:hAnsi="Times New Roman"/>
              </w:rPr>
              <w:t xml:space="preserve"> (iš grupei priklausančių sandorio šalių gautas užtikrintas didmeninis finansavimas)</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color w:val="000000"/>
                <w:szCs w:val="20"/>
                <w:rFonts w:ascii="Times New Roman" w:hAnsi="Times New Roman"/>
              </w:rPr>
            </w:pPr>
            <w:r>
              <w:rPr>
                <w:color w:val="000000"/>
                <w:b/>
                <w:rFonts w:ascii="Times New Roman" w:hAnsi="Times New Roman"/>
              </w:rPr>
              <w:t xml:space="preserve">OSWF</w:t>
            </w:r>
            <w:r>
              <w:rPr>
                <w:color w:val="000000"/>
                <w:rFonts w:ascii="Times New Roman" w:hAnsi="Times New Roman"/>
              </w:rPr>
              <w:t xml:space="preserve"> (kitas užtikrintas didmeninis finansavimas)</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color w:val="000000"/>
                <w:szCs w:val="20"/>
                <w:rFonts w:ascii="Times New Roman" w:hAnsi="Times New Roman"/>
              </w:rPr>
            </w:pPr>
            <w:r>
              <w:rPr>
                <w:color w:val="000000"/>
                <w:b/>
                <w:rFonts w:ascii="Times New Roman" w:hAnsi="Times New Roman"/>
              </w:rPr>
              <w:t xml:space="preserve">OFP</w:t>
            </w:r>
            <w:r>
              <w:rPr>
                <w:color w:val="000000"/>
                <w:rFonts w:ascii="Times New Roman" w:hAnsi="Times New Roman"/>
              </w:rPr>
              <w:t xml:space="preserve"> (kiti finansavimo produktai, pvz., mažmeninis finansavimas)</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Gauta suma</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szCs w:val="20"/>
                <w:rFonts w:ascii="Times New Roman" w:hAnsi="Times New Roman"/>
              </w:rPr>
            </w:pPr>
            <w:r>
              <w:rPr>
                <w:rFonts w:ascii="Times New Roman" w:hAnsi="Times New Roman"/>
              </w:rPr>
              <w:t xml:space="preserve">Bendra iš 0010 skiltyje įrašytų sandorio šalių gauto finansavimo suma įrašoma į 0060 skiltį, joje įstaigos nurodo balansines vertes.</w:t>
            </w:r>
            <w:r>
              <w:rPr>
                <w:rFonts w:ascii="Times New Roman" w:hAnsi="Times New Roman"/>
              </w:rPr>
              <w:t xml:space="preserve">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0070</w:t>
            </w:r>
          </w:p>
        </w:tc>
        <w:tc>
          <w:tcPr>
            <w:tcW w:w="4271" w:type="pct"/>
            <w:gridSpan w:val="2"/>
            <w:shd w:val="clear" w:color="auto" w:fill="auto"/>
          </w:tcPr>
          <w:p w14:paraId="5A2F2CA2" w14:textId="7DA0BFAE"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Svertinis pradinio termino vidurkis</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szCs w:val="20"/>
                <w:rFonts w:ascii="Times New Roman" w:hAnsi="Times New Roman"/>
              </w:rPr>
            </w:pPr>
            <w:r>
              <w:rPr>
                <w:rFonts w:ascii="Times New Roman" w:hAnsi="Times New Roman"/>
              </w:rPr>
              <w:t xml:space="preserve">Iš 0010 skiltyje įrašytos sandorio šalies gautos ir į 0060 skiltį įrašytos finansavimo sumos svertinis pradinio termino vidurkis (dienomis) įrašomas į 0070 skiltį.</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szCs w:val="20"/>
                <w:rFonts w:ascii="Times New Roman" w:hAnsi="Times New Roman"/>
              </w:rPr>
            </w:pPr>
            <w:r>
              <w:rPr>
                <w:rFonts w:ascii="Times New Roman" w:hAnsi="Times New Roman"/>
              </w:rPr>
              <w:t xml:space="preserve">Svertinis pradinio termino vidurkis apskaičiuojamas kaip iš tos sandorio šalies gauto finansavimo pradinio termino vidurkis (dienomis).</w:t>
            </w:r>
            <w:r>
              <w:rPr>
                <w:rFonts w:ascii="Times New Roman" w:hAnsi="Times New Roman"/>
              </w:rPr>
              <w:t xml:space="preserve"> </w:t>
            </w:r>
            <w:r>
              <w:rPr>
                <w:rFonts w:ascii="Times New Roman" w:hAnsi="Times New Roman"/>
              </w:rPr>
              <w:t xml:space="preserve">Vidurkis yra svertinis dydis, pagrįstas skirtingų gauto finansavimo sumų dydžiu, palyginti su bendru iš tos sandorio šalies gautu finansavimu.</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szCs w:val="20"/>
                <w:rFonts w:ascii="Times New Roman" w:hAnsi="Times New Roman"/>
              </w:rPr>
            </w:pPr>
            <w:r>
              <w:rPr>
                <w:rFonts w:ascii="Times New Roman" w:hAnsi="Times New Roman"/>
              </w:rPr>
              <w:t xml:space="preserve">Nuolatiniams įsipareigojimams įstaigos priskiria fiksuotą 20 metų terminą, o indėliams iki pareikalavimo – 1 dienos terminą.</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color w:val="000000"/>
                <w:szCs w:val="20"/>
                <w:rFonts w:ascii="Times New Roman" w:hAnsi="Times New Roman"/>
              </w:rPr>
            </w:pPr>
            <w:r>
              <w:rPr>
                <w:color w:val="000000"/>
                <w:rFonts w:ascii="Times New Roman" w:hAnsi="Times New Roman"/>
              </w:rPr>
              <w:t xml:space="preserve">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b/>
                <w:szCs w:val="20"/>
                <w:u w:val="single"/>
                <w:rFonts w:ascii="Times New Roman" w:hAnsi="Times New Roman"/>
              </w:rPr>
            </w:pPr>
            <w:r>
              <w:rPr>
                <w:b/>
                <w:u w:val="single"/>
                <w:rFonts w:ascii="Times New Roman" w:hAnsi="Times New Roman"/>
              </w:rPr>
              <w:t xml:space="preserve">Svertinis likutinio termino vidurkis</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szCs w:val="20"/>
                <w:rFonts w:ascii="Times New Roman" w:hAnsi="Times New Roman"/>
              </w:rPr>
            </w:pPr>
            <w:r>
              <w:rPr>
                <w:rFonts w:ascii="Times New Roman" w:hAnsi="Times New Roman"/>
              </w:rPr>
              <w:t xml:space="preserve">Iš 0010 skiltyje įrašytos sandorio šalies gautos ir į 0060 skiltį įrašytos finansavimo sumos svertinis likutinio termino vidurkis (dienomis) įrašomas į 0080 skiltį.</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szCs w:val="20"/>
                <w:rFonts w:ascii="Times New Roman" w:hAnsi="Times New Roman"/>
              </w:rPr>
            </w:pPr>
            <w:r>
              <w:rPr>
                <w:rFonts w:ascii="Times New Roman" w:hAnsi="Times New Roman"/>
              </w:rPr>
              <w:t xml:space="preserve">Svertinis likutinio termino vidurkis apskaičiuojamas kaip iš tos sandorio šalies gauto finansavimo likutinio termino vidurkis (likusiomis dienomis).</w:t>
            </w:r>
            <w:r>
              <w:rPr>
                <w:rFonts w:ascii="Times New Roman" w:hAnsi="Times New Roman"/>
              </w:rPr>
              <w:t xml:space="preserve"> </w:t>
            </w:r>
            <w:r>
              <w:rPr>
                <w:rFonts w:ascii="Times New Roman" w:hAnsi="Times New Roman"/>
              </w:rPr>
              <w:t xml:space="preserve">Vidurkis yra svertinis dydis, pagrįstas skirtingų gauto finansavimo sumų dydžiu, palyginti su bendru iš tos sandorio šalies gautu finansavimu.</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szCs w:val="20"/>
                <w:rFonts w:ascii="Times New Roman" w:hAnsi="Times New Roman"/>
              </w:rPr>
            </w:pPr>
            <w:r>
              <w:rPr>
                <w:rFonts w:ascii="Times New Roman" w:hAnsi="Times New Roman"/>
              </w:rPr>
              <w:t xml:space="preserve">Nuolatiniams įsipareigojimams įstaigos priskiria fiksuotą 20 metų terminą, o indėliams iki pareikalavimo – 1 dienos terminą.</w:t>
            </w:r>
          </w:p>
        </w:tc>
      </w:tr>
    </w:tbl>
    <w:p w14:paraId="0520EE98" w14:textId="77777777" w:rsidR="00A344AA" w:rsidRPr="00E37FBE" w:rsidRDefault="00A344AA" w:rsidP="00A344AA">
      <w:pPr>
        <w:pStyle w:val="Instructionsberschrift2"/>
        <w:numPr>
          <w:ilvl w:val="1"/>
          <w:numId w:val="2"/>
        </w:numPr>
        <w:spacing w:before="0"/>
        <w:rPr>
          <w:szCs w:val="20"/>
          <w:rFonts w:ascii="Times New Roman" w:hAnsi="Times New Roman" w:cs="Times New Roman"/>
        </w:rPr>
      </w:pPr>
      <w:r>
        <w:rPr>
          <w:rFonts w:ascii="Times New Roman" w:hAnsi="Times New Roman"/>
        </w:rPr>
        <w:t xml:space="preserve">Finansavimo sutelkimas pagal produkto rūšį (C 68.00)</w:t>
      </w:r>
    </w:p>
    <w:p w14:paraId="5B6DFC15" w14:textId="3E2FC327" w:rsidR="00A344AA" w:rsidRPr="00E37FBE" w:rsidRDefault="00A344AA" w:rsidP="00CC3091">
      <w:pPr>
        <w:pStyle w:val="InstructionsText2"/>
        <w:numPr>
          <w:ilvl w:val="0"/>
          <w:numId w:val="13"/>
        </w:numPr>
        <w:rPr>
          <w:u w:val="none"/>
        </w:rPr>
      </w:pPr>
      <w:r>
        <w:rPr>
          <w:u w:val="none"/>
        </w:rPr>
        <w:t xml:space="preserve">Šioje formoje renkama informacija apie finansavimo sutelkimą informaciją teikiančiose įstaigose pagal produkto rūšį, išskaidytą pagal finansavimo rūšis, kaip nurodyta toliau pateiktuose nurodymuose dėl eilučių: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szCs w:val="20"/>
                <w:rFonts w:ascii="Times New Roman" w:hAnsi="Times New Roman"/>
              </w:rPr>
            </w:pPr>
            <w:r>
              <w:rPr>
                <w:rStyle w:val="InstructionsTabelleText"/>
                <w:rFonts w:ascii="Times New Roman" w:hAnsi="Times New Roman"/>
              </w:rPr>
              <w:t xml:space="preserve">Eilutė</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szCs w:val="20"/>
                <w:rFonts w:ascii="Times New Roman" w:hAnsi="Times New Roman"/>
              </w:rPr>
            </w:pPr>
            <w:r>
              <w:rPr>
                <w:rStyle w:val="InstructionsTabelleText"/>
                <w:rFonts w:ascii="Times New Roman" w:hAnsi="Times New Roman"/>
              </w:rPr>
              <w:t xml:space="preserve">Nuorodos į teisės aktus ir nurodymai</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color w:val="000000"/>
                <w:szCs w:val="20"/>
                <w:rFonts w:ascii="Times New Roman" w:hAnsi="Times New Roman"/>
              </w:rPr>
            </w:pPr>
            <w:r>
              <w:rPr>
                <w:color w:val="000000"/>
                <w:rFonts w:ascii="Times New Roman" w:hAnsi="Times New Roman"/>
              </w:rPr>
              <w:t xml:space="preserve">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b/>
                <w:szCs w:val="20"/>
                <w:u w:val="single"/>
                <w:rFonts w:ascii="Times New Roman" w:hAnsi="Times New Roman"/>
              </w:rPr>
            </w:pPr>
            <w:r>
              <w:rPr>
                <w:b/>
                <w:u w:val="single"/>
                <w:rFonts w:ascii="Times New Roman" w:hAnsi="Times New Roman"/>
              </w:rPr>
              <w:t xml:space="preserve">1.</w:t>
            </w:r>
            <w:r>
              <w:tab/>
            </w:r>
            <w:r>
              <w:rPr>
                <w:b/>
                <w:u w:val="single"/>
                <w:rFonts w:ascii="Times New Roman" w:hAnsi="Times New Roman"/>
              </w:rPr>
              <w:t xml:space="preserve">Mažmeninis finansavimas</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 xml:space="preserve">Mažmeniniai indėliai, kaip apibrėžta Reglamento (ES) Nr. 575/2013 411 straipsnio 2 punkte, ir mažmeninės obligacijos, kaip nurodyta Komisijos deleguotojo reglamento (ES) 2015/61 28 straipsnio 6 dalyje</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color w:val="000000"/>
                <w:szCs w:val="20"/>
                <w:rFonts w:ascii="Times New Roman" w:hAnsi="Times New Roman"/>
              </w:rPr>
            </w:pPr>
            <w:r>
              <w:rPr>
                <w:color w:val="000000"/>
                <w:rFonts w:ascii="Times New Roman" w:hAnsi="Times New Roman"/>
              </w:rPr>
              <w:t xml:space="preserve">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1.1.</w:t>
            </w:r>
            <w:r>
              <w:tab/>
            </w:r>
            <w:r>
              <w:rPr>
                <w:b/>
                <w:u w:val="single"/>
                <w:rFonts w:ascii="Times New Roman" w:hAnsi="Times New Roman"/>
              </w:rPr>
              <w:t xml:space="preserve">Dalis, kurią atitinka: indėliai iki pareikalavimo</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b/>
                <w:szCs w:val="20"/>
                <w:u w:val="single"/>
                <w:rFonts w:ascii="Times New Roman" w:hAnsi="Times New Roman"/>
              </w:rPr>
            </w:pPr>
            <w:r>
              <w:rPr>
                <w:rFonts w:ascii="Times New Roman" w:hAnsi="Times New Roman"/>
              </w:rPr>
              <w:t xml:space="preserve">0010 eilutėje nurodytas mažmeninis finansavimas, kurį sudaro indėliai iki pareikalavimo.</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color w:val="000000"/>
                <w:szCs w:val="20"/>
                <w:rFonts w:ascii="Times New Roman" w:hAnsi="Times New Roman"/>
              </w:rPr>
            </w:pPr>
            <w:r>
              <w:rPr>
                <w:color w:val="000000"/>
                <w:rFonts w:ascii="Times New Roman" w:hAnsi="Times New Roman"/>
              </w:rPr>
              <w:t xml:space="preserve">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1.2.</w:t>
            </w:r>
            <w:r>
              <w:tab/>
            </w:r>
            <w:r>
              <w:rPr>
                <w:b/>
                <w:u w:val="single"/>
                <w:rFonts w:ascii="Times New Roman" w:hAnsi="Times New Roman"/>
              </w:rPr>
              <w:t xml:space="preserve">Dalis, kurią atitinka: terminuotieji indėliai, kurių negalima atsiimti per ateinančias 30 dienų</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b/>
                <w:szCs w:val="20"/>
                <w:u w:val="single"/>
                <w:rFonts w:ascii="Times New Roman" w:hAnsi="Times New Roman"/>
              </w:rPr>
            </w:pPr>
            <w:r>
              <w:rPr>
                <w:rFonts w:ascii="Times New Roman" w:hAnsi="Times New Roman"/>
              </w:rPr>
              <w:t xml:space="preserve">0010 eilutėje nurodytas mažmeninis finansavimas, kurį sudaro terminuotieji indėliai, kurių negalima atsiimti per kitas 30 dienų.</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color w:val="000000"/>
                <w:szCs w:val="20"/>
                <w:rFonts w:ascii="Times New Roman" w:hAnsi="Times New Roman"/>
              </w:rPr>
            </w:pPr>
            <w:r>
              <w:rPr>
                <w:color w:val="000000"/>
                <w:rFonts w:ascii="Times New Roman" w:hAnsi="Times New Roman"/>
              </w:rPr>
              <w:t xml:space="preserve">0041</w:t>
            </w:r>
          </w:p>
        </w:tc>
        <w:tc>
          <w:tcPr>
            <w:tcW w:w="4271" w:type="pct"/>
            <w:shd w:val="clear" w:color="auto" w:fill="auto"/>
          </w:tcPr>
          <w:p w14:paraId="155ED8D2" w14:textId="349C1C2A"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1.3.</w:t>
            </w:r>
            <w:r>
              <w:tab/>
            </w:r>
            <w:r>
              <w:rPr>
                <w:b/>
                <w:u w:val="single"/>
                <w:rFonts w:ascii="Times New Roman" w:hAnsi="Times New Roman"/>
              </w:rPr>
              <w:t xml:space="preserve">Dalis, kurią atitinka: terminuotieji indėliai, kuriuos galima atsiimti per ateinančias 30 dienų</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szCs w:val="20"/>
                <w:rFonts w:ascii="Times New Roman" w:hAnsi="Times New Roman"/>
              </w:rPr>
            </w:pPr>
            <w:r>
              <w:rPr>
                <w:rFonts w:ascii="Times New Roman" w:hAnsi="Times New Roman"/>
              </w:rPr>
              <w:t xml:space="preserve">0010 eilutėje nurodytas mažmeninis finansavimas, kurį sudaro terminuotieji indėliai, kuriuos galima atsiimti per kitas 30 dienų.</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color w:val="000000"/>
                <w:szCs w:val="20"/>
                <w:rFonts w:ascii="Times New Roman" w:hAnsi="Times New Roman"/>
              </w:rPr>
            </w:pPr>
            <w:r>
              <w:rPr>
                <w:color w:val="000000"/>
                <w:rFonts w:ascii="Times New Roman" w:hAnsi="Times New Roman"/>
              </w:rPr>
              <w:t xml:space="preserve">0070</w:t>
            </w:r>
          </w:p>
        </w:tc>
        <w:tc>
          <w:tcPr>
            <w:tcW w:w="4271" w:type="pct"/>
            <w:shd w:val="clear" w:color="auto" w:fill="auto"/>
          </w:tcPr>
          <w:p w14:paraId="7A9B7AD4" w14:textId="22B42302"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1.4.</w:t>
            </w:r>
            <w:r>
              <w:tab/>
            </w:r>
            <w:r>
              <w:rPr>
                <w:b/>
                <w:u w:val="single"/>
                <w:rFonts w:ascii="Times New Roman" w:hAnsi="Times New Roman"/>
              </w:rPr>
              <w:t xml:space="preserve">Taupomosios sąskaitos</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szCs w:val="20"/>
                <w:rFonts w:ascii="Times New Roman" w:hAnsi="Times New Roman"/>
              </w:rPr>
            </w:pPr>
            <w:r>
              <w:rPr>
                <w:rFonts w:ascii="Times New Roman" w:hAnsi="Times New Roman"/>
              </w:rPr>
              <w:t xml:space="preserve">0010 eilutėje nurodytas mažmeninis finansavimas, kurį sudaro taupomosios sąskaitos su viena iš šių ypatybių:</w:t>
            </w:r>
          </w:p>
          <w:p w14:paraId="7001BAD2" w14:textId="2A97E8F3" w:rsidR="003439C5" w:rsidRPr="00E37FBE" w:rsidRDefault="00F40FD4" w:rsidP="00E87A50">
            <w:pPr>
              <w:spacing w:before="0" w:after="0"/>
              <w:rPr>
                <w:szCs w:val="20"/>
                <w:rFonts w:ascii="Times New Roman" w:hAnsi="Times New Roman"/>
              </w:rPr>
            </w:pPr>
            <w:r>
              <w:rPr>
                <w:rFonts w:ascii="Times New Roman" w:hAnsi="Times New Roman"/>
              </w:rPr>
              <w:t xml:space="preserve">– su pranešimo apie atsiėmimą laikotarpiu, kuris yra ilgesnis nei 30 dienų;</w:t>
            </w:r>
          </w:p>
          <w:p w14:paraId="471376E8" w14:textId="6B5CE87D" w:rsidR="00F40FD4" w:rsidRPr="00E37FBE" w:rsidRDefault="00F40FD4" w:rsidP="00E87A50">
            <w:pPr>
              <w:spacing w:before="0" w:after="0"/>
              <w:rPr>
                <w:szCs w:val="20"/>
                <w:rFonts w:ascii="Times New Roman" w:hAnsi="Times New Roman"/>
              </w:rPr>
            </w:pPr>
            <w:r>
              <w:rPr>
                <w:rFonts w:ascii="Times New Roman" w:hAnsi="Times New Roman"/>
              </w:rPr>
              <w:t xml:space="preserve">– be pranešimo apie atsiėmimą laikotarpio, kuris yra ilgesnis nei 30 dienų.</w:t>
            </w:r>
            <w:r>
              <w:rPr>
                <w:rFonts w:ascii="Times New Roman" w:hAnsi="Times New Roman"/>
              </w:rPr>
              <w:t xml:space="preserve">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 xml:space="preserve">Ši eilutė nepildoma.</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color w:val="000000"/>
                <w:szCs w:val="20"/>
                <w:rFonts w:ascii="Times New Roman" w:hAnsi="Times New Roman"/>
              </w:rPr>
            </w:pPr>
            <w:r>
              <w:rPr>
                <w:color w:val="000000"/>
                <w:rFonts w:ascii="Times New Roman" w:hAnsi="Times New Roman"/>
              </w:rPr>
              <w:t xml:space="preserve">0080</w:t>
            </w:r>
          </w:p>
        </w:tc>
        <w:tc>
          <w:tcPr>
            <w:tcW w:w="4271" w:type="pct"/>
            <w:shd w:val="clear" w:color="auto" w:fill="auto"/>
          </w:tcPr>
          <w:p w14:paraId="208924A1" w14:textId="4E469B33"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1.4.1.</w:t>
            </w:r>
            <w:r>
              <w:rPr>
                <w:b/>
                <w:u w:val="single"/>
                <w:rFonts w:ascii="Times New Roman" w:hAnsi="Times New Roman"/>
              </w:rPr>
              <w:t xml:space="preserve"> </w:t>
            </w:r>
            <w:r>
              <w:tab/>
            </w:r>
            <w:r>
              <w:rPr>
                <w:b/>
                <w:u w:val="single"/>
                <w:rFonts w:ascii="Times New Roman" w:hAnsi="Times New Roman"/>
              </w:rPr>
              <w:t xml:space="preserve">Su pranešimo apie atsiėmimą laikotarpiu, kuris yra ilgesnis nei 30 dienų</w:t>
            </w:r>
          </w:p>
          <w:p w14:paraId="2CB5668A" w14:textId="5D7B919C" w:rsidR="00F40FD4" w:rsidRPr="00E37FBE" w:rsidRDefault="00F40FD4" w:rsidP="00F40FD4">
            <w:pPr>
              <w:spacing w:before="0" w:after="0"/>
              <w:rPr>
                <w:szCs w:val="20"/>
                <w:rFonts w:ascii="Times New Roman" w:hAnsi="Times New Roman"/>
              </w:rPr>
            </w:pPr>
            <w:r>
              <w:rPr>
                <w:rFonts w:ascii="Times New Roman" w:hAnsi="Times New Roman"/>
              </w:rPr>
              <w:t xml:space="preserve">0010 eilutėje nurodytas mažmeninis finansavimas, kurį sudaro taupomosios sąskaitos su pranešimo apie atsiėmimą laikotarpiu, kuris yra ilgesnis nei 30 dienų.</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color w:val="000000"/>
                <w:szCs w:val="20"/>
                <w:rFonts w:ascii="Times New Roman" w:hAnsi="Times New Roman"/>
              </w:rPr>
            </w:pPr>
            <w:r>
              <w:rPr>
                <w:color w:val="000000"/>
                <w:rFonts w:ascii="Times New Roman" w:hAnsi="Times New Roman"/>
              </w:rPr>
              <w:t xml:space="preserve">0090</w:t>
            </w:r>
          </w:p>
        </w:tc>
        <w:tc>
          <w:tcPr>
            <w:tcW w:w="4271" w:type="pct"/>
            <w:shd w:val="clear" w:color="auto" w:fill="auto"/>
          </w:tcPr>
          <w:p w14:paraId="41FDDED5" w14:textId="0D19B3DF"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1.4.2.</w:t>
            </w:r>
            <w:r>
              <w:rPr>
                <w:b/>
                <w:u w:val="single"/>
                <w:rFonts w:ascii="Times New Roman" w:hAnsi="Times New Roman"/>
              </w:rPr>
              <w:t xml:space="preserve"> </w:t>
            </w:r>
            <w:r>
              <w:tab/>
            </w:r>
            <w:r>
              <w:rPr>
                <w:b/>
                <w:u w:val="single"/>
                <w:rFonts w:ascii="Times New Roman" w:hAnsi="Times New Roman"/>
              </w:rPr>
              <w:t xml:space="preserve">Be pranešimo apie atsiėmimą laikotarpio, kuris yra ilgesnis nei 30 dienų</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szCs w:val="20"/>
                <w:rFonts w:ascii="Times New Roman" w:hAnsi="Times New Roman"/>
              </w:rPr>
            </w:pPr>
            <w:r>
              <w:rPr>
                <w:rFonts w:ascii="Times New Roman" w:hAnsi="Times New Roman"/>
              </w:rPr>
              <w:t xml:space="preserve">0010 eilutėje nurodytas mažmeninis finansavimas, kurį sudaro taupomosios sąskaitos be pranešimo apie atsiėmimą laikotarpio, kuris yra ilgesnis nei 30 dienų.</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b/>
                <w:szCs w:val="20"/>
                <w:u w:val="single"/>
                <w:rFonts w:ascii="Times New Roman" w:hAnsi="Times New Roman"/>
              </w:rPr>
            </w:pPr>
            <w:r>
              <w:rPr>
                <w:b/>
                <w:u w:val="single"/>
                <w:rFonts w:ascii="Times New Roman" w:hAnsi="Times New Roman"/>
              </w:rPr>
              <w:t xml:space="preserve">Didmeninis finansavimas</w:t>
            </w:r>
            <w:r>
              <w:rPr>
                <w:b/>
                <w:u w:val="single"/>
                <w:rFonts w:ascii="Times New Roman" w:hAnsi="Times New Roman"/>
              </w:rPr>
              <w:t xml:space="preserve"> </w:t>
            </w:r>
          </w:p>
          <w:p w14:paraId="2A1113B0" w14:textId="18165B15" w:rsidR="006624FA" w:rsidRPr="00E37FBE" w:rsidRDefault="006624FA" w:rsidP="006624FA">
            <w:pPr>
              <w:spacing w:before="0" w:after="0"/>
              <w:rPr>
                <w:szCs w:val="20"/>
                <w:rFonts w:ascii="Times New Roman" w:hAnsi="Times New Roman"/>
              </w:rPr>
            </w:pPr>
            <w:r>
              <w:rPr>
                <w:rFonts w:ascii="Times New Roman" w:hAnsi="Times New Roman"/>
              </w:rPr>
              <w:t xml:space="preserve">Visos sandorio šalys, išskyrus mažmeninių indėlių, kaip apibrėžta Reglamento (ES) Nr. 575/2013 411 straipsnio 2 punkte.</w:t>
            </w:r>
            <w:r>
              <w:rPr>
                <w:rFonts w:ascii="Times New Roman" w:hAnsi="Times New Roman"/>
              </w:rPr>
              <w:t xml:space="preserve">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 xml:space="preserve">Ši eilutė nepildoma.</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0110</w:t>
            </w:r>
          </w:p>
        </w:tc>
        <w:tc>
          <w:tcPr>
            <w:tcW w:w="4271" w:type="pct"/>
            <w:shd w:val="clear" w:color="auto" w:fill="auto"/>
          </w:tcPr>
          <w:p w14:paraId="123E76B1" w14:textId="5627B13B"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2.1.</w:t>
            </w:r>
            <w:r>
              <w:tab/>
            </w:r>
            <w:r>
              <w:rPr>
                <w:b/>
                <w:u w:val="single"/>
                <w:rFonts w:ascii="Times New Roman" w:hAnsi="Times New Roman"/>
              </w:rPr>
              <w:t xml:space="preserve">Neužtikrintas didmeninis finansavimas</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 xml:space="preserve">Visos sandorio šalys, išskyrus mažmeninių indėlių, kaip apibrėžta Reglamento (ES) Nr. 575/2013 411 straipsnio 2 punkte, sandorio šalis, kai finansavimas yra neužtikrintas.</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0120</w:t>
            </w:r>
          </w:p>
        </w:tc>
        <w:tc>
          <w:tcPr>
            <w:tcW w:w="4271" w:type="pct"/>
            <w:shd w:val="clear" w:color="auto" w:fill="auto"/>
          </w:tcPr>
          <w:p w14:paraId="6C6FDC97" w14:textId="596DF847"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2.1.1.</w:t>
            </w:r>
            <w:r>
              <w:tab/>
            </w:r>
            <w:r>
              <w:rPr>
                <w:b/>
                <w:u w:val="single"/>
                <w:rFonts w:ascii="Times New Roman" w:hAnsi="Times New Roman"/>
              </w:rPr>
              <w:t xml:space="preserve">Dalis, kurią atitinka: paskolos ir indėliai iš finansinių klientų</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szCs w:val="20"/>
                <w:rFonts w:ascii="Times New Roman" w:hAnsi="Times New Roman"/>
              </w:rPr>
            </w:pPr>
            <w:r>
              <w:rPr>
                <w:rFonts w:ascii="Times New Roman" w:hAnsi="Times New Roman"/>
              </w:rPr>
              <w:t xml:space="preserve">0110 eilutėje nurodytas finansavimas, kurį sudaro paskolos ir indėliai iš finansinių klientų.</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szCs w:val="20"/>
                <w:rFonts w:ascii="Times New Roman" w:hAnsi="Times New Roman"/>
              </w:rPr>
            </w:pPr>
            <w:r>
              <w:rPr>
                <w:rFonts w:ascii="Times New Roman" w:hAnsi="Times New Roman"/>
              </w:rPr>
              <w:t xml:space="preserve">Iš centrinių bankų gautas finansavimas į šią eilutę neįtraukiamas.</w:t>
            </w:r>
            <w:r>
              <w:rPr>
                <w:rFonts w:ascii="Times New Roman" w:hAnsi="Times New Roman"/>
              </w:rPr>
              <w:t xml:space="preserve">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color w:val="000000"/>
                <w:szCs w:val="20"/>
                <w:rFonts w:ascii="Times New Roman" w:hAnsi="Times New Roman"/>
              </w:rPr>
            </w:pPr>
            <w:r>
              <w:rPr>
                <w:color w:val="000000"/>
                <w:rFonts w:ascii="Times New Roman" w:hAnsi="Times New Roman"/>
              </w:rPr>
              <w:t xml:space="preserve">0130</w:t>
            </w:r>
          </w:p>
        </w:tc>
        <w:tc>
          <w:tcPr>
            <w:tcW w:w="4271" w:type="pct"/>
            <w:shd w:val="clear" w:color="auto" w:fill="auto"/>
          </w:tcPr>
          <w:p w14:paraId="06A755FB" w14:textId="502C771C"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2.1.2.</w:t>
            </w:r>
            <w:r>
              <w:tab/>
            </w:r>
            <w:r>
              <w:rPr>
                <w:b/>
                <w:u w:val="single"/>
                <w:rFonts w:ascii="Times New Roman" w:hAnsi="Times New Roman"/>
              </w:rPr>
              <w:t xml:space="preserve">Dalis, kurią atitinka: paskolos ir indėliai iš nefinansinių klientų</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szCs w:val="20"/>
                <w:rFonts w:ascii="Times New Roman" w:hAnsi="Times New Roman"/>
              </w:rPr>
            </w:pPr>
            <w:r>
              <w:rPr>
                <w:rFonts w:ascii="Times New Roman" w:hAnsi="Times New Roman"/>
              </w:rPr>
              <w:t xml:space="preserve">0110 eilutėje nurodytas finansavimas, kurį sudaro paskolos ir indėliai iš nefinansinių klientų.</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szCs w:val="20"/>
                <w:rFonts w:ascii="Times New Roman" w:hAnsi="Times New Roman"/>
              </w:rPr>
            </w:pPr>
            <w:r>
              <w:rPr>
                <w:rFonts w:ascii="Times New Roman" w:hAnsi="Times New Roman"/>
              </w:rPr>
              <w:t xml:space="preserve">Iš centrinių bankų gautas finansavimas į šią eilutę neįtraukiamas.</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0140</w:t>
            </w:r>
          </w:p>
        </w:tc>
        <w:tc>
          <w:tcPr>
            <w:tcW w:w="4271" w:type="pct"/>
            <w:shd w:val="clear" w:color="auto" w:fill="auto"/>
          </w:tcPr>
          <w:p w14:paraId="08468F41" w14:textId="34A0F0BB"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2.1.3.</w:t>
            </w:r>
            <w:r>
              <w:tab/>
            </w:r>
            <w:r>
              <w:rPr>
                <w:b/>
                <w:u w:val="single"/>
                <w:rFonts w:ascii="Times New Roman" w:hAnsi="Times New Roman"/>
              </w:rPr>
              <w:t xml:space="preserve">Dalis, kurią atitinka: paskolos ir indėliai iš grupei priklausančių subjektų</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7B0E2912" w:rsidR="00AD3ACF" w:rsidRPr="00E37FBE" w:rsidRDefault="00AD3ACF" w:rsidP="008E720B">
            <w:pPr>
              <w:spacing w:before="0" w:after="0"/>
              <w:rPr>
                <w:szCs w:val="20"/>
                <w:rFonts w:ascii="Times New Roman" w:hAnsi="Times New Roman"/>
              </w:rPr>
            </w:pPr>
            <w:r>
              <w:rPr>
                <w:rFonts w:ascii="Times New Roman" w:hAnsi="Times New Roman"/>
              </w:rPr>
              <w:t xml:space="preserve">0110 eilutėje nurodytas finansavimas, kurį sudaro paskolos ir indėliai iš grupei priklausančių subjektų, kai sandorio šalis yra įstaigos patronuojančioji arba patronuojamoji įmonė, kita tos pačios patronuojančiosios įmonės patronuojamoji įmonė arba yra susijusi su kredito įstaiga Direktyvos 2013/34/ES 22 straipsnio 7 dalyje nurodytais santykiais.</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b/>
                <w:szCs w:val="20"/>
                <w:u w:val="single"/>
                <w:rFonts w:ascii="Times New Roman" w:hAnsi="Times New Roman"/>
              </w:rPr>
            </w:pPr>
            <w:r>
              <w:rPr>
                <w:rFonts w:ascii="Times New Roman" w:hAnsi="Times New Roman"/>
              </w:rPr>
              <w:t xml:space="preserve">Didmeninis finansavimas iš grupei priklausančių subjektų nurodomas tik atskirai arba iš dalies konsoliduotai.</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0150</w:t>
            </w:r>
          </w:p>
        </w:tc>
        <w:tc>
          <w:tcPr>
            <w:tcW w:w="4271" w:type="pct"/>
            <w:shd w:val="clear" w:color="auto" w:fill="auto"/>
          </w:tcPr>
          <w:p w14:paraId="46EF8EC5" w14:textId="56C23DBB"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2.2.</w:t>
            </w:r>
            <w:r>
              <w:tab/>
            </w:r>
            <w:r>
              <w:rPr>
                <w:b/>
                <w:u w:val="single"/>
                <w:rFonts w:ascii="Times New Roman" w:hAnsi="Times New Roman"/>
              </w:rPr>
              <w:t xml:space="preserve">Užtikrintas didmeninis finansavimas</w:t>
            </w:r>
            <w:r>
              <w:rPr>
                <w:b/>
                <w:u w:val="single"/>
                <w:rFonts w:ascii="Times New Roman" w:hAnsi="Times New Roman"/>
              </w:rPr>
              <w:t xml:space="preserve">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 xml:space="preserve">Visos sandorio šalys, išskyrus mažmeninių indėlių, kaip apibrėžta Reglamento (ES) Nr. 575/2013 411 straipsnio 2 punkte, sandorio šalis, kai finansavimas yra užtikrintas.</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0160</w:t>
            </w:r>
          </w:p>
        </w:tc>
        <w:tc>
          <w:tcPr>
            <w:tcW w:w="4271" w:type="pct"/>
            <w:shd w:val="clear" w:color="auto" w:fill="auto"/>
          </w:tcPr>
          <w:p w14:paraId="26450696" w14:textId="61B5533B" w:rsidR="003439C5" w:rsidRPr="00E37FBE" w:rsidRDefault="00F40FD4" w:rsidP="003439C5">
            <w:pPr>
              <w:spacing w:before="0" w:after="0"/>
              <w:rPr>
                <w:b/>
                <w:szCs w:val="20"/>
                <w:u w:val="single"/>
                <w:rFonts w:ascii="Times New Roman" w:hAnsi="Times New Roman"/>
              </w:rPr>
            </w:pPr>
            <w:r>
              <w:rPr>
                <w:b/>
                <w:u w:val="single"/>
                <w:rFonts w:ascii="Times New Roman" w:hAnsi="Times New Roman"/>
              </w:rPr>
              <w:t xml:space="preserve">2.2.1.</w:t>
            </w:r>
            <w:r>
              <w:tab/>
            </w:r>
            <w:r>
              <w:rPr>
                <w:b/>
                <w:u w:val="single"/>
                <w:rFonts w:ascii="Times New Roman" w:hAnsi="Times New Roman"/>
              </w:rPr>
              <w:t xml:space="preserve">Dalis, kurią atitinka: vertybinių popierių įsigijimo finansavimo sandoriai</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 xml:space="preserve">0150 eilutėje nurodytas finansavimas, kuris yra gautas iš atpirkimo sandorių, kaip apibrėžta Reglamento (ES) Nr. 575/2013 4 straipsnio 1 dalies 82 punkte.</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0170</w:t>
            </w:r>
          </w:p>
        </w:tc>
        <w:tc>
          <w:tcPr>
            <w:tcW w:w="4271" w:type="pct"/>
            <w:shd w:val="clear" w:color="auto" w:fill="auto"/>
          </w:tcPr>
          <w:p w14:paraId="3FE9A1CB" w14:textId="355DF6A4"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2.2.2.</w:t>
            </w:r>
            <w:r>
              <w:tab/>
            </w:r>
            <w:r>
              <w:rPr>
                <w:b/>
                <w:u w:val="single"/>
                <w:rFonts w:ascii="Times New Roman" w:hAnsi="Times New Roman"/>
              </w:rPr>
              <w:t xml:space="preserve">Dalis, kurią atitinka: padengtųjų obligacijų emisijos</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b/>
                <w:szCs w:val="20"/>
                <w:u w:val="single"/>
                <w:rFonts w:ascii="Times New Roman" w:hAnsi="Times New Roman"/>
              </w:rPr>
            </w:pPr>
            <w:r>
              <w:rPr>
                <w:rFonts w:ascii="Times New Roman" w:hAnsi="Times New Roman"/>
              </w:rPr>
              <w:t xml:space="preserve">0150 eilutėje nurodytas finansavimas, kuris yra gautas iš padengtųjų obligacijų išleidimo, kaip apibrėžta Reglamento (ES) Nr. 575/2013 129 straipsnio 4 arba 5 dalyje arba nurodyta Direktyvos 2009/65/EB 52 straipsnio 4 dalyje.</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0180</w:t>
            </w:r>
          </w:p>
        </w:tc>
        <w:tc>
          <w:tcPr>
            <w:tcW w:w="4271" w:type="pct"/>
            <w:shd w:val="clear" w:color="auto" w:fill="auto"/>
          </w:tcPr>
          <w:p w14:paraId="6F3DFEBC" w14:textId="161D0230"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2.2.3.</w:t>
            </w:r>
            <w:r>
              <w:tab/>
            </w:r>
            <w:r>
              <w:rPr>
                <w:b/>
                <w:u w:val="single"/>
                <w:rFonts w:ascii="Times New Roman" w:hAnsi="Times New Roman"/>
              </w:rPr>
              <w:t xml:space="preserve">Dalis, kurią atitinka: turtu užtikrintų vertybinių popierių emisijos</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b/>
                <w:szCs w:val="20"/>
                <w:u w:val="single"/>
                <w:rFonts w:ascii="Times New Roman" w:hAnsi="Times New Roman"/>
              </w:rPr>
            </w:pPr>
            <w:r>
              <w:rPr>
                <w:rFonts w:ascii="Times New Roman" w:hAnsi="Times New Roman"/>
              </w:rPr>
              <w:t xml:space="preserve">0150 eilutėje nurodytas finansavimas, kuris yra gautas iš turtu užtikrintų vertybinių popierių išleidimo, įskaitant turtu užtikrintus komercinius vekselius.</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color w:val="000000"/>
                <w:szCs w:val="20"/>
                <w:rFonts w:ascii="Times New Roman" w:hAnsi="Times New Roman"/>
              </w:rPr>
            </w:pPr>
            <w:r>
              <w:rPr>
                <w:color w:val="000000"/>
                <w:rFonts w:ascii="Times New Roman" w:hAnsi="Times New Roman"/>
              </w:rPr>
              <w:t xml:space="preserve">0190</w:t>
            </w:r>
          </w:p>
        </w:tc>
        <w:tc>
          <w:tcPr>
            <w:tcW w:w="4271" w:type="pct"/>
            <w:shd w:val="clear" w:color="auto" w:fill="auto"/>
          </w:tcPr>
          <w:p w14:paraId="4610D9F3" w14:textId="19EBD19F" w:rsidR="003439C5" w:rsidRPr="00E37FBE" w:rsidRDefault="00F40FD4" w:rsidP="00D75947">
            <w:pPr>
              <w:spacing w:before="0" w:after="0"/>
              <w:rPr>
                <w:b/>
                <w:szCs w:val="20"/>
                <w:u w:val="single"/>
                <w:rFonts w:ascii="Times New Roman" w:hAnsi="Times New Roman"/>
              </w:rPr>
            </w:pPr>
            <w:r>
              <w:rPr>
                <w:b/>
                <w:u w:val="single"/>
                <w:rFonts w:ascii="Times New Roman" w:hAnsi="Times New Roman"/>
              </w:rPr>
              <w:t xml:space="preserve">2.2.4.</w:t>
            </w:r>
            <w:r>
              <w:tab/>
            </w:r>
            <w:r>
              <w:rPr>
                <w:b/>
                <w:u w:val="single"/>
                <w:rFonts w:ascii="Times New Roman" w:hAnsi="Times New Roman"/>
              </w:rPr>
              <w:t xml:space="preserve">Dalis, kurią atitinka: finansiniai įsipareigojimai, išskyrus grupei priklausančių subjektų išvestines finansines priemones ir trumpąsias pozicijas</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szCs w:val="20"/>
                <w:rFonts w:ascii="Times New Roman" w:hAnsi="Times New Roman"/>
              </w:rPr>
            </w:pPr>
            <w:r>
              <w:rPr>
                <w:rFonts w:ascii="Times New Roman" w:hAnsi="Times New Roman"/>
              </w:rPr>
              <w:t xml:space="preserve">0150 eilutėje nurodytas finansavimas, kuris yra gautas iš grupei priklausančių subjektų, kai sandorio šalis yra įstaigos patronuojančioji arba patronuojamoji įmonė, kita tos pačios patronuojančiosios įmonės patronuojamoji įmonė arba yra susijusi su kredito įstaiga Direktyvos 2013/34/ES 22 straipsnio 7 dalyje nurodytais santykiais.</w:t>
            </w:r>
            <w:r>
              <w:rPr>
                <w:rFonts w:ascii="Times New Roman" w:hAnsi="Times New Roman"/>
              </w:rPr>
              <w:t xml:space="preserve">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szCs w:val="20"/>
                <w:rFonts w:ascii="Times New Roman" w:hAnsi="Times New Roman"/>
              </w:rPr>
            </w:pPr>
            <w:r>
              <w:rPr>
                <w:rFonts w:ascii="Times New Roman" w:hAnsi="Times New Roman"/>
              </w:rPr>
              <w:t xml:space="preserve">Didmeninis finansavimas iš grupei priklausančių subjektų nurodomas tik atskirai arba iš dalies konsoliduotai.</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 xml:space="preserve">Apie kiekvienos rūšies produktą įstaigos pateikia visą 0010–0050 skiltyse nurodytą informaciją.</w:t>
      </w:r>
    </w:p>
    <w:p w14:paraId="2935E76B" w14:textId="502C6FE3" w:rsidR="00792E65" w:rsidRPr="00E37FBE" w:rsidRDefault="00792E65" w:rsidP="00927DCB">
      <w:pPr>
        <w:pStyle w:val="InstructionsText2"/>
        <w:numPr>
          <w:ilvl w:val="0"/>
          <w:numId w:val="13"/>
        </w:numPr>
        <w:rPr>
          <w:u w:val="none"/>
        </w:rPr>
      </w:pPr>
      <w:r>
        <w:rPr>
          <w:u w:val="none"/>
        </w:rPr>
        <w:t xml:space="preserve">1 eilutėje „Mažmeniniai indėliai“, 2.1 eilutėje „Neužtikrintas didmeninis finansavimas“ ir 2.2 eilutėje „Užtikrintas didmeninis finansavimas“ nurodyti duomenys gali apimti daugiau produktų, nei išvardyti pagrindiniai punktai.</w:t>
      </w:r>
      <w:r>
        <w:rPr>
          <w:u w:val="none"/>
        </w:rPr>
        <w:t xml:space="preserve"> </w:t>
      </w:r>
    </w:p>
    <w:p w14:paraId="5C94FB4A" w14:textId="649B48DC" w:rsidR="008E720B" w:rsidRPr="00E37FBE" w:rsidRDefault="008E720B" w:rsidP="008E720B">
      <w:pPr>
        <w:pStyle w:val="InstructionsText2"/>
        <w:numPr>
          <w:ilvl w:val="0"/>
          <w:numId w:val="13"/>
        </w:numPr>
        <w:rPr>
          <w:u w:val="none"/>
        </w:rPr>
      </w:pPr>
      <w:r>
        <w:rPr>
          <w:u w:val="none"/>
        </w:rPr>
        <w:t xml:space="preserve">Šioje formoje nuosavybės vertybiniai popieriai nenurodomi.</w:t>
      </w:r>
    </w:p>
    <w:p w14:paraId="2FED639D" w14:textId="77777777" w:rsidR="00A344AA" w:rsidRPr="00E37FBE" w:rsidRDefault="00A344AA" w:rsidP="00927DCB">
      <w:pPr>
        <w:pStyle w:val="InstructionsText2"/>
        <w:numPr>
          <w:ilvl w:val="0"/>
          <w:numId w:val="13"/>
        </w:numPr>
        <w:rPr>
          <w:u w:val="none"/>
        </w:rPr>
      </w:pPr>
      <w:r>
        <w:rPr>
          <w:u w:val="none"/>
        </w:rPr>
        <w:t xml:space="preserve">Nurodymai dėl konkrečių skilčių: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szCs w:val="20"/>
                <w:rFonts w:ascii="Times New Roman" w:hAnsi="Times New Roman"/>
              </w:rPr>
            </w:pPr>
            <w:r>
              <w:rPr>
                <w:rStyle w:val="InstructionsTabelleText"/>
                <w:rFonts w:ascii="Times New Roman" w:hAnsi="Times New Roman"/>
              </w:rPr>
              <w:t xml:space="preserve">Skiltis</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szCs w:val="20"/>
                <w:rFonts w:ascii="Times New Roman" w:hAnsi="Times New Roman"/>
              </w:rPr>
            </w:pPr>
            <w:r>
              <w:rPr>
                <w:rStyle w:val="InstructionsTabelleText"/>
                <w:rFonts w:ascii="Times New Roman" w:hAnsi="Times New Roman"/>
              </w:rPr>
              <w:t xml:space="preserve">Nuorodos į teisės aktus ir nurodymai</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color w:val="000000"/>
                <w:szCs w:val="20"/>
                <w:rFonts w:ascii="Times New Roman" w:hAnsi="Times New Roman"/>
              </w:rPr>
            </w:pPr>
            <w:r>
              <w:rPr>
                <w:color w:val="000000"/>
                <w:rFonts w:ascii="Times New Roman" w:hAnsi="Times New Roman"/>
              </w:rPr>
              <w:t xml:space="preserve">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b/>
                <w:szCs w:val="20"/>
                <w:u w:val="single"/>
                <w:rFonts w:ascii="Times New Roman" w:hAnsi="Times New Roman"/>
              </w:rPr>
            </w:pPr>
            <w:r>
              <w:rPr>
                <w:b/>
                <w:u w:val="single"/>
                <w:rFonts w:ascii="Times New Roman" w:hAnsi="Times New Roman"/>
              </w:rPr>
              <w:t xml:space="preserve">Gauta balansinė vertė</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Finansavimo, gauto iš kiekvienos į skiltį „Produkto pavadinimas“ įrašytos rūšies produktų, balansinė vertė įrašoma į formos 0010 skiltį.</w:t>
            </w:r>
            <w:r>
              <w:rPr>
                <w:rFonts w:ascii="Times New Roman" w:hAnsi="Times New Roman"/>
              </w:rPr>
              <w:t xml:space="preserve">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color w:val="000000"/>
                <w:szCs w:val="20"/>
                <w:rFonts w:ascii="Times New Roman" w:hAnsi="Times New Roman"/>
              </w:rPr>
            </w:pPr>
            <w:r>
              <w:rPr>
                <w:color w:val="000000"/>
                <w:rFonts w:ascii="Times New Roman" w:hAnsi="Times New Roman"/>
              </w:rPr>
              <w:t xml:space="preserve">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b/>
                <w:szCs w:val="20"/>
                <w:u w:val="single"/>
                <w:rFonts w:ascii="Times New Roman" w:hAnsi="Times New Roman"/>
              </w:rPr>
            </w:pPr>
            <w:r>
              <w:rPr>
                <w:b/>
                <w:u w:val="single"/>
                <w:rFonts w:ascii="Times New Roman" w:hAnsi="Times New Roman"/>
              </w:rPr>
              <w:t xml:space="preserve">Suma, kuriai pagal Direktyvą 2014/49/ES taikoma indėlių garantijų sistema arba lygiavertė indėlių garantijų sistema trečiojoje valstybėje</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szCs w:val="20"/>
                <w:rFonts w:ascii="Times New Roman" w:hAnsi="Times New Roman"/>
              </w:rPr>
            </w:pPr>
            <w:r>
              <w:rPr>
                <w:rFonts w:ascii="Times New Roman" w:hAnsi="Times New Roman"/>
              </w:rPr>
              <w:t xml:space="preserve">Bendros į 0010 skiltį įrašytos finansavimo sumos, gautos iš kiekvienos į skiltį „Produkto pavadinimas“ įrašytos rūšies produktų, dalis, kuriai pagal Direktyvą 2014/49/ES taikoma indėlių garantijų sistema arba lygiavertė indėlių garantijų sistema trečiojoje valstybėje.</w:t>
            </w:r>
            <w:r>
              <w:rPr>
                <w:rFonts w:ascii="Times New Roman" w:hAnsi="Times New Roman"/>
              </w:rPr>
              <w:t xml:space="preserve">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szCs w:val="20"/>
                <w:rFonts w:ascii="Times New Roman" w:hAnsi="Times New Roman"/>
              </w:rPr>
            </w:pPr>
            <w:r>
              <w:rPr>
                <w:rFonts w:ascii="Times New Roman" w:hAnsi="Times New Roman"/>
              </w:rPr>
              <w:t xml:space="preserve">Pastaba.</w:t>
            </w:r>
            <w:r>
              <w:rPr>
                <w:rFonts w:ascii="Times New Roman" w:hAnsi="Times New Roman"/>
              </w:rPr>
              <w:t xml:space="preserve"> </w:t>
            </w:r>
            <w:r>
              <w:rPr>
                <w:rFonts w:ascii="Times New Roman" w:hAnsi="Times New Roman"/>
              </w:rPr>
              <w:t xml:space="preserve">Kiekvienos į skiltį „Produkto pavadinimas“ įrašytos rūšies produktų į 0020 ir 0030 skiltis įrašytos sumos lygios į 0010 skiltį įrašytai bendrai gautai sumai.</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color w:val="000000"/>
                <w:szCs w:val="20"/>
                <w:rFonts w:ascii="Times New Roman" w:hAnsi="Times New Roman"/>
              </w:rPr>
            </w:pPr>
            <w:r>
              <w:rPr>
                <w:color w:val="000000"/>
                <w:rFonts w:ascii="Times New Roman" w:hAnsi="Times New Roman"/>
              </w:rPr>
              <w:t xml:space="preserve">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b/>
                <w:szCs w:val="20"/>
                <w:u w:val="single"/>
                <w:rFonts w:ascii="Times New Roman" w:hAnsi="Times New Roman"/>
              </w:rPr>
            </w:pPr>
            <w:r>
              <w:rPr>
                <w:b/>
                <w:u w:val="single"/>
                <w:rFonts w:ascii="Times New Roman" w:hAnsi="Times New Roman"/>
              </w:rPr>
              <w:t xml:space="preserve">Suma, kuriai nėra taikoma indėlių garantijų sistema pagal Direktyvą 2014/49/ES arba lygiavertė indėlių garantijų sistema trečiojoje valstybėje</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szCs w:val="20"/>
                <w:rFonts w:ascii="Times New Roman" w:hAnsi="Times New Roman"/>
              </w:rPr>
            </w:pPr>
            <w:r>
              <w:rPr>
                <w:rFonts w:ascii="Times New Roman" w:hAnsi="Times New Roman"/>
              </w:rPr>
              <w:t xml:space="preserve">Bendros į 0010 skiltį įrašytos finansavimo sumos, gautos iš kiekvienos į skiltį „Produkto pavadinimas“ įrašytos rūšies produktų, dalis, kuriai </w:t>
            </w:r>
            <w:r>
              <w:rPr>
                <w:u w:val="single"/>
                <w:rFonts w:ascii="Times New Roman" w:hAnsi="Times New Roman"/>
              </w:rPr>
              <w:t xml:space="preserve">netaikoma</w:t>
            </w:r>
            <w:r>
              <w:rPr>
                <w:rFonts w:ascii="Times New Roman" w:hAnsi="Times New Roman"/>
              </w:rPr>
              <w:t xml:space="preserve"> indėlių garantijų sistema pagal Direktyvą 2014/49/ES arba lygiavertė indėlių garantijų sistema trečiojoje valstybėje.</w:t>
            </w:r>
            <w:r>
              <w:rPr>
                <w:rFonts w:ascii="Times New Roman" w:hAnsi="Times New Roman"/>
              </w:rPr>
              <w:t xml:space="preserve">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szCs w:val="20"/>
                <w:rFonts w:ascii="Times New Roman" w:hAnsi="Times New Roman"/>
              </w:rPr>
            </w:pPr>
            <w:r>
              <w:rPr>
                <w:rFonts w:ascii="Times New Roman" w:hAnsi="Times New Roman"/>
              </w:rPr>
              <w:t xml:space="preserve">Pastaba.</w:t>
            </w:r>
            <w:r>
              <w:rPr>
                <w:rFonts w:ascii="Times New Roman" w:hAnsi="Times New Roman"/>
              </w:rPr>
              <w:t xml:space="preserve"> </w:t>
            </w:r>
            <w:r>
              <w:rPr>
                <w:rFonts w:ascii="Times New Roman" w:hAnsi="Times New Roman"/>
              </w:rPr>
              <w:t xml:space="preserve">Kiekvienos į skiltį „Produkto pavadinimas“ įrašytos rūšies produktų į 0020 ir 0030 skiltis įrašytos sumos lygios į 0010 skiltį įrašytai bendrai gautai sumai.</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color w:val="000000"/>
                <w:szCs w:val="20"/>
                <w:rFonts w:ascii="Times New Roman" w:hAnsi="Times New Roman"/>
              </w:rPr>
            </w:pPr>
            <w:r>
              <w:rPr>
                <w:color w:val="000000"/>
                <w:rFonts w:ascii="Times New Roman" w:hAnsi="Times New Roman"/>
              </w:rPr>
              <w:t xml:space="preserve">0040</w:t>
            </w:r>
          </w:p>
        </w:tc>
        <w:tc>
          <w:tcPr>
            <w:tcW w:w="4271" w:type="pct"/>
            <w:shd w:val="clear" w:color="auto" w:fill="auto"/>
          </w:tcPr>
          <w:p w14:paraId="3C20E7C7" w14:textId="1D00688B" w:rsidR="00A344AA" w:rsidRPr="00E37FBE" w:rsidRDefault="00A344AA" w:rsidP="00476C32">
            <w:pPr>
              <w:spacing w:before="0" w:after="0"/>
              <w:rPr>
                <w:b/>
                <w:szCs w:val="20"/>
                <w:u w:val="single"/>
                <w:rFonts w:ascii="Times New Roman" w:hAnsi="Times New Roman"/>
              </w:rPr>
            </w:pPr>
            <w:r>
              <w:rPr>
                <w:b/>
                <w:u w:val="single"/>
                <w:rFonts w:ascii="Times New Roman" w:hAnsi="Times New Roman"/>
              </w:rPr>
              <w:t xml:space="preserve">Svertinis pradinio termino vidurkis</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szCs w:val="20"/>
                <w:rFonts w:ascii="Times New Roman" w:hAnsi="Times New Roman"/>
              </w:rPr>
            </w:pPr>
            <w:r>
              <w:rPr>
                <w:rFonts w:ascii="Times New Roman" w:hAnsi="Times New Roman"/>
              </w:rPr>
              <w:t xml:space="preserve">Iš skiltyje „Produkto pavadinimas“ įrašytų rūšių produktų gautos ir į 0010 skiltį įrašytos finansavimo sumos svertinis pradinio termino vidurkis (dienomis) įrašomas į 0040 skiltį.</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szCs w:val="20"/>
                <w:rFonts w:ascii="Times New Roman" w:hAnsi="Times New Roman"/>
              </w:rPr>
            </w:pPr>
            <w:r>
              <w:rPr>
                <w:rFonts w:ascii="Times New Roman" w:hAnsi="Times New Roman"/>
              </w:rPr>
              <w:t xml:space="preserve">Svertinis pradinio termino vidurkis apskaičiuojamas kaip dėl tos rūšies produkto gauto finansavimo pradinio termino vidurkis (dienomis).</w:t>
            </w:r>
            <w:r>
              <w:rPr>
                <w:rFonts w:ascii="Times New Roman" w:hAnsi="Times New Roman"/>
              </w:rPr>
              <w:t xml:space="preserve"> </w:t>
            </w:r>
            <w:r>
              <w:rPr>
                <w:rFonts w:ascii="Times New Roman" w:hAnsi="Times New Roman"/>
              </w:rPr>
              <w:t xml:space="preserve">Vidurkis yra svertinis dydis, pagrįstas skirtingų gauto finansavimo sumų dydžiu, palyginti su bendru finansavimu, gautu dėl visų tos rūšies produkto emisijų.</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color w:val="000000"/>
                <w:szCs w:val="20"/>
                <w:rFonts w:ascii="Times New Roman" w:hAnsi="Times New Roman"/>
              </w:rPr>
            </w:pPr>
            <w:r>
              <w:rPr>
                <w:color w:val="000000"/>
                <w:rFonts w:ascii="Times New Roman" w:hAnsi="Times New Roman"/>
              </w:rPr>
              <w:t xml:space="preserve">0050</w:t>
            </w:r>
          </w:p>
        </w:tc>
        <w:tc>
          <w:tcPr>
            <w:tcW w:w="4271" w:type="pct"/>
            <w:shd w:val="clear" w:color="auto" w:fill="auto"/>
          </w:tcPr>
          <w:p w14:paraId="5F6E4857" w14:textId="77777777" w:rsidR="00A344AA" w:rsidRPr="00E37FBE" w:rsidRDefault="00A344AA" w:rsidP="00476C32">
            <w:pPr>
              <w:spacing w:before="0" w:after="0"/>
              <w:rPr>
                <w:b/>
                <w:szCs w:val="20"/>
                <w:u w:val="single"/>
                <w:rFonts w:ascii="Times New Roman" w:hAnsi="Times New Roman"/>
              </w:rPr>
            </w:pPr>
            <w:r>
              <w:rPr>
                <w:b/>
                <w:u w:val="single"/>
                <w:rFonts w:ascii="Times New Roman" w:hAnsi="Times New Roman"/>
              </w:rPr>
              <w:t xml:space="preserve">Svertinis likutinio termino vidurkis</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szCs w:val="20"/>
                <w:rFonts w:ascii="Times New Roman" w:hAnsi="Times New Roman"/>
              </w:rPr>
            </w:pPr>
            <w:r>
              <w:rPr>
                <w:rFonts w:ascii="Times New Roman" w:hAnsi="Times New Roman"/>
              </w:rPr>
              <w:t xml:space="preserve">Iš skiltyje „Produkto pavadinimas“ įrašytų rūšių produktų gautos ir į 0010 skiltį įrašytos finansavimo sumos svertinis likutinio termino vidurkis (dienomis) įrašomas į 0050 skiltį.</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szCs w:val="20"/>
                <w:rFonts w:ascii="Times New Roman" w:hAnsi="Times New Roman"/>
              </w:rPr>
            </w:pPr>
            <w:r>
              <w:rPr>
                <w:rFonts w:ascii="Times New Roman" w:hAnsi="Times New Roman"/>
              </w:rPr>
              <w:t xml:space="preserve">Svertinis likutinio termino vidurkis apskaičiuojamas kaip dėl tos rūšies produkto gauto finansavimo likutinio termino vidurkis (dienomis).</w:t>
            </w:r>
            <w:r>
              <w:rPr>
                <w:rFonts w:ascii="Times New Roman" w:hAnsi="Times New Roman"/>
              </w:rPr>
              <w:t xml:space="preserve"> </w:t>
            </w:r>
            <w:r>
              <w:rPr>
                <w:rFonts w:ascii="Times New Roman" w:hAnsi="Times New Roman"/>
              </w:rPr>
              <w:t xml:space="preserve">Vidurkis yra svertinis dydis, pagrįstas skirtingų gauto finansavimo sumų dydžiu, palyginti su bendru finansavimu, gautu dėl visų tos rūšies produkto emisijų.</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szCs w:val="20"/>
          <w:rFonts w:ascii="Times New Roman" w:hAnsi="Times New Roman" w:cs="Times New Roman"/>
        </w:rPr>
      </w:pPr>
      <w:r>
        <w:rPr>
          <w:rFonts w:ascii="Times New Roman" w:hAnsi="Times New Roman"/>
        </w:rPr>
        <w:t xml:space="preserve">Kainos pagal įvairią finansavimo trukmę (C 69.00)</w:t>
      </w:r>
    </w:p>
    <w:p w14:paraId="691ACAEA" w14:textId="381B9664" w:rsidR="002C154A" w:rsidRPr="00E37FBE" w:rsidRDefault="00DD76F0" w:rsidP="00927DCB">
      <w:pPr>
        <w:pStyle w:val="InstructionsText2"/>
        <w:numPr>
          <w:ilvl w:val="0"/>
          <w:numId w:val="7"/>
        </w:numPr>
        <w:rPr>
          <w:u w:val="none"/>
        </w:rPr>
      </w:pPr>
      <w:r>
        <w:rPr>
          <w:u w:val="none"/>
        </w:rPr>
        <w:t xml:space="preserve">C 69.00 formoje įstaigos pateikia informaciją apie sandorių apimtį ir įstaigų mokamas kainas už finansavimą, gautą per ataskaitinį laikotarpį ir vis dar turimą ataskaitinio laikotarpio pabaigoje, suskirstydamos ją pagal šiuos pradinius terminus:</w:t>
      </w:r>
    </w:p>
    <w:p w14:paraId="43E76F50" w14:textId="4AC64B2B" w:rsidR="0019013A" w:rsidRPr="00E37FBE" w:rsidRDefault="00C13077" w:rsidP="00927DCB">
      <w:pPr>
        <w:pStyle w:val="InstructionsText2"/>
        <w:numPr>
          <w:ilvl w:val="1"/>
          <w:numId w:val="13"/>
        </w:numPr>
        <w:ind w:left="993" w:hanging="284"/>
        <w:rPr>
          <w:u w:val="none"/>
        </w:rPr>
      </w:pPr>
      <w:r>
        <w:tab/>
      </w:r>
      <w:r>
        <w:rPr>
          <w:u w:val="none"/>
        </w:rPr>
        <w:t xml:space="preserve">vienos nakties 0010 ir 0020 skiltyse;</w:t>
      </w:r>
    </w:p>
    <w:p w14:paraId="20A63704" w14:textId="215042ED" w:rsidR="0019013A" w:rsidRPr="00E37FBE" w:rsidRDefault="00325582" w:rsidP="00927DCB">
      <w:pPr>
        <w:pStyle w:val="InstructionsText2"/>
        <w:numPr>
          <w:ilvl w:val="0"/>
          <w:numId w:val="0"/>
        </w:numPr>
        <w:ind w:left="714"/>
        <w:rPr>
          <w:u w:val="none"/>
        </w:rPr>
      </w:pPr>
      <w:r>
        <w:rPr>
          <w:u w:val="none"/>
        </w:rPr>
        <w:t xml:space="preserve">b)</w:t>
      </w:r>
      <w:r>
        <w:tab/>
      </w:r>
      <w:r>
        <w:rPr>
          <w:u w:val="none"/>
        </w:rPr>
        <w:t xml:space="preserve">ilgesnis nei vienos nakties, bet ne ilgesnis nei 1 savaitės 0030 ir 0040 skiltyse;</w:t>
      </w:r>
    </w:p>
    <w:p w14:paraId="23995DF6" w14:textId="5ED92FC7" w:rsidR="0019013A" w:rsidRPr="00E37FBE" w:rsidRDefault="00325582" w:rsidP="00927DCB">
      <w:pPr>
        <w:pStyle w:val="InstructionsText2"/>
        <w:numPr>
          <w:ilvl w:val="0"/>
          <w:numId w:val="0"/>
        </w:numPr>
        <w:ind w:left="714"/>
        <w:rPr>
          <w:u w:val="none"/>
        </w:rPr>
      </w:pPr>
      <w:r>
        <w:rPr>
          <w:u w:val="none"/>
        </w:rPr>
        <w:t xml:space="preserve">c)</w:t>
      </w:r>
      <w:r>
        <w:tab/>
      </w:r>
      <w:r>
        <w:rPr>
          <w:u w:val="none"/>
        </w:rPr>
        <w:t xml:space="preserve">ilgesnis nei 1 savaitės, bet ne ilgesnis nei 1 mėnesio 0050 ir 0060 skiltyse;</w:t>
      </w:r>
    </w:p>
    <w:p w14:paraId="4DB6611C" w14:textId="459C7F5D" w:rsidR="0019013A" w:rsidRPr="00E37FBE" w:rsidRDefault="00325582" w:rsidP="00927DCB">
      <w:pPr>
        <w:pStyle w:val="InstructionsText2"/>
        <w:numPr>
          <w:ilvl w:val="0"/>
          <w:numId w:val="0"/>
        </w:numPr>
        <w:ind w:left="714"/>
        <w:rPr>
          <w:u w:val="none"/>
        </w:rPr>
      </w:pPr>
      <w:r>
        <w:rPr>
          <w:u w:val="none"/>
        </w:rPr>
        <w:t xml:space="preserve">d)</w:t>
      </w:r>
      <w:r>
        <w:tab/>
      </w:r>
      <w:r>
        <w:rPr>
          <w:u w:val="none"/>
        </w:rPr>
        <w:t xml:space="preserve">ilgesnis nei 1 mėnesio, bet ne ilgesnis nei 3 mėnesių 0070 ir 0080 skiltyse;</w:t>
      </w:r>
    </w:p>
    <w:p w14:paraId="68B85898" w14:textId="7209A964" w:rsidR="0019013A" w:rsidRPr="00E37FBE" w:rsidRDefault="00325582" w:rsidP="00927DCB">
      <w:pPr>
        <w:pStyle w:val="InstructionsText2"/>
        <w:numPr>
          <w:ilvl w:val="0"/>
          <w:numId w:val="0"/>
        </w:numPr>
        <w:ind w:left="714"/>
        <w:rPr>
          <w:u w:val="none"/>
        </w:rPr>
      </w:pPr>
      <w:r>
        <w:rPr>
          <w:u w:val="none"/>
        </w:rPr>
        <w:t xml:space="preserve">e)</w:t>
      </w:r>
      <w:r>
        <w:tab/>
      </w:r>
      <w:r>
        <w:rPr>
          <w:u w:val="none"/>
        </w:rPr>
        <w:t xml:space="preserve">ilgesnis nei 3 mėnesių, bet ne ilgesnis nei 6 mėnesių 0090 ir 0100 skiltyse;</w:t>
      </w:r>
    </w:p>
    <w:p w14:paraId="032BAEDE" w14:textId="28ACEB9C" w:rsidR="00172727" w:rsidRPr="00E37FBE" w:rsidRDefault="00325582" w:rsidP="00927DCB">
      <w:pPr>
        <w:pStyle w:val="InstructionsText2"/>
        <w:numPr>
          <w:ilvl w:val="0"/>
          <w:numId w:val="0"/>
        </w:numPr>
        <w:ind w:left="714"/>
        <w:rPr>
          <w:u w:val="none"/>
        </w:rPr>
      </w:pPr>
      <w:r>
        <w:rPr>
          <w:u w:val="none"/>
        </w:rPr>
        <w:t xml:space="preserve">f)</w:t>
      </w:r>
      <w:r>
        <w:tab/>
      </w:r>
      <w:r>
        <w:rPr>
          <w:u w:val="none"/>
        </w:rPr>
        <w:t xml:space="preserve">ilgesnis nei 6 mėnesių, bet ne ilgesnis nei 1 metų 0110 ir 0120 skiltyse;</w:t>
      </w:r>
    </w:p>
    <w:p w14:paraId="3DE0207D" w14:textId="4293226F" w:rsidR="0019013A" w:rsidRPr="00E37FBE" w:rsidRDefault="00325582" w:rsidP="00927DCB">
      <w:pPr>
        <w:pStyle w:val="InstructionsText2"/>
        <w:numPr>
          <w:ilvl w:val="0"/>
          <w:numId w:val="0"/>
        </w:numPr>
        <w:ind w:left="714"/>
        <w:rPr>
          <w:u w:val="none"/>
        </w:rPr>
      </w:pPr>
      <w:r>
        <w:rPr>
          <w:u w:val="none"/>
        </w:rPr>
        <w:t xml:space="preserve">g)</w:t>
      </w:r>
      <w:r>
        <w:tab/>
      </w:r>
      <w:r>
        <w:rPr>
          <w:u w:val="none"/>
        </w:rPr>
        <w:t xml:space="preserve">ilgesnis nei 1 metų, bet ne ilgesnis nei 2 metų 0130 ir 0140 skiltyse;</w:t>
      </w:r>
    </w:p>
    <w:p w14:paraId="5A4B2AD6" w14:textId="735BD35C" w:rsidR="0019013A" w:rsidRPr="00E37FBE" w:rsidRDefault="00325582" w:rsidP="00927DCB">
      <w:pPr>
        <w:pStyle w:val="InstructionsText2"/>
        <w:numPr>
          <w:ilvl w:val="0"/>
          <w:numId w:val="0"/>
        </w:numPr>
        <w:ind w:left="714"/>
        <w:rPr>
          <w:u w:val="none"/>
        </w:rPr>
      </w:pPr>
      <w:r>
        <w:rPr>
          <w:u w:val="none"/>
        </w:rPr>
        <w:t xml:space="preserve">h)</w:t>
      </w:r>
      <w:r>
        <w:tab/>
      </w:r>
      <w:r>
        <w:rPr>
          <w:u w:val="none"/>
        </w:rPr>
        <w:t xml:space="preserve">ilgesnis nei 2 metų, bet ne ilgesnis nei 5 metų 0150 ir 0160 skiltyse;</w:t>
      </w:r>
    </w:p>
    <w:p w14:paraId="10B732E8" w14:textId="28F9DAA4" w:rsidR="0019013A" w:rsidRPr="00E37FBE" w:rsidRDefault="00325582" w:rsidP="00927DCB">
      <w:pPr>
        <w:pStyle w:val="InstructionsText2"/>
        <w:numPr>
          <w:ilvl w:val="0"/>
          <w:numId w:val="0"/>
        </w:numPr>
        <w:ind w:left="714"/>
        <w:rPr>
          <w:u w:val="none"/>
        </w:rPr>
      </w:pPr>
      <w:r>
        <w:rPr>
          <w:u w:val="none"/>
        </w:rPr>
        <w:t xml:space="preserve">i)</w:t>
      </w:r>
      <w:r>
        <w:tab/>
      </w:r>
      <w:r>
        <w:rPr>
          <w:u w:val="none"/>
        </w:rPr>
        <w:t xml:space="preserve">ilgesnis nei 5 metų, bet ne ilgesnis nei 10 metų 0170 ir 0180 skiltyse.</w:t>
      </w:r>
    </w:p>
    <w:p w14:paraId="6F09AB94" w14:textId="32C85D80" w:rsidR="003B2555" w:rsidRPr="00E37FBE" w:rsidRDefault="003B2555" w:rsidP="00927DCB">
      <w:pPr>
        <w:pStyle w:val="InstructionsText2"/>
        <w:numPr>
          <w:ilvl w:val="0"/>
          <w:numId w:val="0"/>
        </w:numPr>
        <w:ind w:left="714"/>
        <w:rPr>
          <w:u w:val="none"/>
        </w:rPr>
      </w:pPr>
      <w:r>
        <w:rPr>
          <w:u w:val="none"/>
        </w:rPr>
        <w:t xml:space="preserve">Perkainojant valiutą, negaunama jokio naujo finansavimo pradine valiuta, o informaciją teikianti įstaiga pradinio lėšų indėlio metu nesumokėjo daugiau nei pradinė kaina.</w:t>
      </w:r>
      <w:r>
        <w:rPr>
          <w:u w:val="none"/>
        </w:rPr>
        <w:t xml:space="preserve"> </w:t>
      </w:r>
      <w:r>
        <w:rPr>
          <w:u w:val="none"/>
        </w:rPr>
        <w:t xml:space="preserve">Todėl teigiamas padidėjimas dėl valiutos perkainojimo šioje formoje nenurodomas.</w:t>
      </w:r>
    </w:p>
    <w:p w14:paraId="4BB7D4B6" w14:textId="0E2FDCDB" w:rsidR="00A156BF" w:rsidRPr="00E37FBE" w:rsidRDefault="00A156BF" w:rsidP="00927DCB">
      <w:pPr>
        <w:pStyle w:val="InstructionsText2"/>
        <w:numPr>
          <w:ilvl w:val="0"/>
          <w:numId w:val="0"/>
        </w:numPr>
        <w:ind w:left="714"/>
        <w:rPr>
          <w:u w:val="none"/>
        </w:rPr>
      </w:pPr>
      <w:r>
        <w:rPr>
          <w:u w:val="none"/>
        </w:rPr>
        <w:t xml:space="preserve">Finansavimo šaltiniai, kurių pradinis terminas viršija 10 metų, nenurodomi.</w:t>
      </w:r>
    </w:p>
    <w:p w14:paraId="5F28959E" w14:textId="0A765413" w:rsidR="0019013A" w:rsidRPr="00E37FBE" w:rsidRDefault="0019013A" w:rsidP="00927DCB">
      <w:pPr>
        <w:pStyle w:val="InstructionsText2"/>
        <w:numPr>
          <w:ilvl w:val="0"/>
          <w:numId w:val="20"/>
        </w:numPr>
        <w:rPr>
          <w:u w:val="none"/>
        </w:rPr>
      </w:pPr>
      <w:r>
        <w:rPr>
          <w:u w:val="none"/>
        </w:rPr>
        <w:t xml:space="preserve">Nustatydamos gauto finansavimo terminą, įstaigos neatsižvelgia į laikotarpį nuo sandorio dienos iki atsiskaitymo dienos, t. y. trijų mėnesių termino įsipareigojimų vykdymas per dvi savaites įrašomas 3 mėnesių termino skiltyse (0070 ir 0080 skiltys).</w:t>
      </w:r>
    </w:p>
    <w:p w14:paraId="3300B61A" w14:textId="6083998F" w:rsidR="00A211F3" w:rsidRPr="00E37FBE" w:rsidRDefault="002C154A" w:rsidP="009077D3">
      <w:pPr>
        <w:pStyle w:val="InstructionsText2"/>
        <w:numPr>
          <w:ilvl w:val="0"/>
          <w:numId w:val="20"/>
        </w:numPr>
        <w:rPr>
          <w:u w:val="none"/>
        </w:rPr>
      </w:pPr>
      <w:r>
        <w:rPr>
          <w:u w:val="none"/>
        </w:rPr>
        <w:t xml:space="preserve">Kainų skirtumas, nurodytas kiekvieno terminų intervalo kairėje skiltyje, yra vienas iš šių:</w:t>
      </w:r>
    </w:p>
    <w:p w14:paraId="3D56C5E8" w14:textId="20EB86DD" w:rsidR="0050708F" w:rsidRPr="00E37FBE" w:rsidRDefault="0050708F" w:rsidP="00AE6A00">
      <w:pPr>
        <w:pStyle w:val="InstructionsText2"/>
        <w:numPr>
          <w:ilvl w:val="0"/>
          <w:numId w:val="20"/>
        </w:numPr>
        <w:rPr>
          <w:u w:val="none"/>
        </w:rPr>
      </w:pPr>
      <w:r>
        <w:rPr>
          <w:u w:val="none"/>
        </w:rPr>
        <w:t xml:space="preserve">kainų skirtumas, įstaigos mokėtinas už įsipareigojimus, kurių terminas yra ne ilgesnis nei vieni metai, jeigu juos būtų reikėję apkeisti pagal vienos nakties lyginamąjį indeksą atitinkama valiuta ne vėliau kaip iki darbo dienos pabaigos sandorio dieną;</w:t>
      </w:r>
      <w:r>
        <w:rPr>
          <w:u w:val="none"/>
        </w:rPr>
        <w:t xml:space="preserve"> </w:t>
      </w:r>
    </w:p>
    <w:p w14:paraId="44F3338B" w14:textId="6511E8C7" w:rsidR="0050708F" w:rsidRPr="00E37FBE" w:rsidRDefault="0050708F" w:rsidP="00AE6A00">
      <w:pPr>
        <w:pStyle w:val="InstructionsText2"/>
        <w:numPr>
          <w:ilvl w:val="0"/>
          <w:numId w:val="20"/>
        </w:numPr>
        <w:rPr>
          <w:u w:val="none"/>
        </w:rPr>
      </w:pPr>
      <w:r>
        <w:rPr>
          <w:u w:val="none"/>
        </w:rPr>
        <w:t xml:space="preserve">kainų skirtumas, mokėtinas įmonės, kai ji prisiima įsipareigojimus, kurių pradinis terminas yra ilgesnis nei vieni metai, jeigu juos būtų reikėję apkeisti pagal atitinkamą trijų mėnesių lyginamąjį indeksą atitinkama valiuta (pavyzdžiui, trijų mėnesių EURIBOR EUR) ne vėliau kaip iki darbo dienos pabaigos sandorio dieną.</w:t>
      </w:r>
    </w:p>
    <w:p w14:paraId="0C9A9801" w14:textId="00966EBC" w:rsidR="006661EC" w:rsidRPr="00E37FBE" w:rsidRDefault="006661EC" w:rsidP="00AE6A00">
      <w:pPr>
        <w:pStyle w:val="InstructionsText2"/>
        <w:numPr>
          <w:ilvl w:val="0"/>
          <w:numId w:val="20"/>
        </w:numPr>
        <w:rPr>
          <w:u w:val="none"/>
        </w:rPr>
      </w:pPr>
      <w:r>
        <w:rPr>
          <w:u w:val="none"/>
        </w:rPr>
        <w:t xml:space="preserve">Vien kainų skirtumo apskaičiavimo pagal a ir b punktus tikslais įstaiga, remdamasi ankstesne patirtimi, gali nustatyti pradinį terminą atitinkamai atsižvelgdama arba neatsižvelgdama į pasirinkimo galimybes.</w:t>
      </w:r>
    </w:p>
    <w:p w14:paraId="5EBCC42F" w14:textId="5EFA09B4" w:rsidR="00A211F3" w:rsidRPr="00E37FBE" w:rsidRDefault="0019013A" w:rsidP="006000AE">
      <w:pPr>
        <w:pStyle w:val="InstructionsText2"/>
        <w:numPr>
          <w:ilvl w:val="0"/>
          <w:numId w:val="20"/>
        </w:numPr>
        <w:rPr>
          <w:u w:val="none"/>
        </w:rPr>
      </w:pPr>
      <w:r>
        <w:rPr>
          <w:u w:val="none"/>
        </w:rPr>
        <w:t xml:space="preserve">Kainų skirtumai nurodomi baziniais punktais su neigiamu ženklu, jeigu naujas finansavimas yra pigesnis nei finansavimas taikant atitinkamą lyginamąją normą.</w:t>
      </w:r>
      <w:r>
        <w:rPr>
          <w:u w:val="none"/>
        </w:rPr>
        <w:t xml:space="preserve"> </w:t>
      </w:r>
      <w:r>
        <w:rPr>
          <w:u w:val="none"/>
        </w:rPr>
        <w:t xml:space="preserve">Jie apskaičiuojami pagal svertinį vidurkį.</w:t>
      </w:r>
      <w:r>
        <w:rPr>
          <w:u w:val="none"/>
        </w:rPr>
        <w:t xml:space="preserve"> </w:t>
      </w:r>
    </w:p>
    <w:p w14:paraId="0ABF1B64" w14:textId="48812B4E" w:rsidR="0050708F" w:rsidRPr="00E37FBE" w:rsidRDefault="0050708F" w:rsidP="00927DCB">
      <w:pPr>
        <w:pStyle w:val="InstructionsText2"/>
        <w:numPr>
          <w:ilvl w:val="0"/>
          <w:numId w:val="20"/>
        </w:numPr>
        <w:rPr>
          <w:u w:val="none"/>
        </w:rPr>
      </w:pPr>
      <w:r>
        <w:rPr>
          <w:u w:val="none"/>
        </w:rPr>
        <w:t xml:space="preserve">Apskaičiuodamos kelių emisijų, indėlių ir (arba) paskolų mokėtiną kainų skirtumo vidurkį įstaigos apskaičiuoja bendrą kainą išleidimo valiuta, neatsižvelgdamos į jokį valiutų apsikeitimo sandorį, bet atsižvelgdamos į bet kokį priedą arba diskonto normą ir mokėtinus ar gautinus mokesčius, imdamos pagrindu bet kokį teorinį ar faktinį palūkanų normų apsikeitimo sandorio terminą, sutampantį su įsipareigojimo terminu.</w:t>
      </w:r>
      <w:r>
        <w:rPr>
          <w:u w:val="none"/>
        </w:rPr>
        <w:t xml:space="preserve"> </w:t>
      </w:r>
      <w:r>
        <w:rPr>
          <w:u w:val="none"/>
        </w:rPr>
        <w:t xml:space="preserve">Kainų skirtumas yra įsipareigojimo norma atėmus apsikeitimo sandorio normą.</w:t>
      </w:r>
    </w:p>
    <w:p w14:paraId="608A7669" w14:textId="7761DC23" w:rsidR="00DD5897" w:rsidRPr="00E37FBE" w:rsidRDefault="0019013A" w:rsidP="00927DCB">
      <w:pPr>
        <w:pStyle w:val="InstructionsText2"/>
        <w:numPr>
          <w:ilvl w:val="0"/>
          <w:numId w:val="20"/>
        </w:numPr>
        <w:rPr>
          <w:u w:val="none"/>
        </w:rPr>
      </w:pPr>
      <w:r>
        <w:rPr>
          <w:u w:val="none"/>
        </w:rPr>
        <w:t xml:space="preserve">Finansavimo suma, gauta iš į skiltį „Punktas“ įrašytų kategorijų finansavimo, įrašoma į atitinkamo laiko intervalo skiltį „Apimtis“.</w:t>
      </w:r>
      <w:r>
        <w:rPr>
          <w:u w:val="none"/>
        </w:rPr>
        <w:t xml:space="preserve"> </w:t>
      </w:r>
    </w:p>
    <w:p w14:paraId="3AED84FE" w14:textId="5EE87A4E" w:rsidR="004B3AC2" w:rsidRPr="00E37FBE" w:rsidRDefault="004B3AC2" w:rsidP="00927DCB">
      <w:pPr>
        <w:pStyle w:val="InstructionsText2"/>
        <w:numPr>
          <w:ilvl w:val="0"/>
          <w:numId w:val="20"/>
        </w:numPr>
        <w:rPr>
          <w:u w:val="none"/>
        </w:rPr>
      </w:pPr>
      <w:r>
        <w:rPr>
          <w:u w:val="none"/>
        </w:rPr>
        <w:t xml:space="preserve">Skiltyje „Apimtis“ įstaigos nurodo sumas, atitinkančias gauto naujo finansavimo lėšų balansinę vertę, atitinkamame laiko intervale pagal pradinį terminą.</w:t>
      </w:r>
    </w:p>
    <w:p w14:paraId="4513DEDD" w14:textId="0E5B70C9" w:rsidR="004B3AC2" w:rsidRPr="00E37FBE" w:rsidRDefault="00144FB8" w:rsidP="00927DCB">
      <w:pPr>
        <w:pStyle w:val="InstructionsText2"/>
        <w:numPr>
          <w:ilvl w:val="0"/>
          <w:numId w:val="20"/>
        </w:numPr>
        <w:rPr>
          <w:u w:val="none"/>
        </w:rPr>
      </w:pPr>
      <w:r>
        <w:rPr>
          <w:u w:val="none"/>
        </w:rPr>
        <w:t xml:space="preserve">Kaip ir visų kitų punktų atveju, įskaitant nebalansinius įsipareigojimus, įstaigos nurodo tik susijusias sumas, pateiktas balanse.</w:t>
      </w:r>
      <w:r>
        <w:rPr>
          <w:u w:val="none"/>
        </w:rPr>
        <w:t xml:space="preserve"> </w:t>
      </w:r>
      <w:r>
        <w:rPr>
          <w:u w:val="none"/>
        </w:rPr>
        <w:t xml:space="preserve">Bet koks nebalansinis įsipareigojimas įstaigos atžvilgiu nurodomas C 69.00 formoje tik po panaudojimo.</w:t>
      </w:r>
      <w:r>
        <w:rPr>
          <w:u w:val="none"/>
        </w:rPr>
        <w:t xml:space="preserve"> </w:t>
      </w:r>
      <w:r>
        <w:rPr>
          <w:u w:val="none"/>
        </w:rPr>
        <w:t xml:space="preserve">Panaudojimo atveju nurodytina apimtis ir kainų skirtumas yra panaudota suma ir taikytinas kainų skirtumas ataskaitinio laikotarpio pabaigoje.</w:t>
      </w:r>
      <w:r>
        <w:rPr>
          <w:u w:val="none"/>
        </w:rPr>
        <w:t xml:space="preserve"> </w:t>
      </w:r>
      <w:r>
        <w:rPr>
          <w:u w:val="none"/>
        </w:rPr>
        <w:t xml:space="preserve">Kai panaudojimo termino negalima pratęsti įstaigos nuožiūra, nurodomas faktinis panaudojimo terminas.</w:t>
      </w:r>
      <w:r>
        <w:rPr>
          <w:u w:val="none"/>
        </w:rPr>
        <w:t xml:space="preserve"> </w:t>
      </w:r>
      <w:r>
        <w:rPr>
          <w:u w:val="none"/>
        </w:rPr>
        <w:t xml:space="preserve">Jeigu ankstesnio ataskaitinio laikotarpio pabaigoje įstaiga jau buvo pasinaudojusi priemone ir jeigu vėliau įstaiga priemone naudojasi daugiau, nurodoma tik papildoma panaudota suma.</w:t>
      </w:r>
      <w:r>
        <w:rPr>
          <w:u w:val="none"/>
        </w:rPr>
        <w:t xml:space="preserve"> </w:t>
      </w:r>
    </w:p>
    <w:p w14:paraId="26598EEA" w14:textId="2CB5C3FB" w:rsidR="00473407" w:rsidRPr="00E37FBE" w:rsidRDefault="00473407" w:rsidP="00927DCB">
      <w:pPr>
        <w:pStyle w:val="InstructionsText2"/>
        <w:numPr>
          <w:ilvl w:val="0"/>
          <w:numId w:val="20"/>
        </w:numPr>
        <w:rPr>
          <w:u w:val="none"/>
        </w:rPr>
      </w:pPr>
      <w:r>
        <w:rPr>
          <w:u w:val="none"/>
        </w:rPr>
        <w:t xml:space="preserve">Mažmeninių klientų pateiktus indėlius sudaro indėliai, apibrėžti Reglamento (ES) 575/2013 411 straipsnio 2 punkte.</w:t>
      </w:r>
    </w:p>
    <w:p w14:paraId="54CC7D8D" w14:textId="0023FC80" w:rsidR="00B96CA8" w:rsidRPr="00E37FBE" w:rsidRDefault="00287BD7" w:rsidP="00927DCB">
      <w:pPr>
        <w:pStyle w:val="InstructionsText2"/>
        <w:numPr>
          <w:ilvl w:val="0"/>
          <w:numId w:val="20"/>
        </w:numPr>
        <w:rPr>
          <w:u w:val="none"/>
        </w:rPr>
      </w:pPr>
      <w:r>
        <w:rPr>
          <w:u w:val="none"/>
        </w:rPr>
        <w:t xml:space="preserve">Ataskaitiniu laikotarpiu pratęsto finansavimo, kuris ataskaitinio laikotarpio pabaigoje tebėra nesumokėtas, atveju nurodomas tuo metu (t. y. ataskaitinio laikotarpio pabaigoje) taikomas kainų skirtumų vidurkis.</w:t>
      </w:r>
      <w:r>
        <w:rPr>
          <w:u w:val="none"/>
        </w:rPr>
        <w:t xml:space="preserve"> </w:t>
      </w:r>
      <w:r>
        <w:rPr>
          <w:u w:val="none"/>
        </w:rPr>
        <w:t xml:space="preserve">Pildant C 69.00 formą laikoma, kad pratęstas finansavimas, kuris tebėra turimas ataskaitinio laikotarpio pabaigoje, yra naujas finansavimas.</w:t>
      </w:r>
    </w:p>
    <w:p w14:paraId="43F95C32" w14:textId="71E535F8" w:rsidR="00BB3757" w:rsidRPr="00E37FBE" w:rsidRDefault="00CD20D9" w:rsidP="00927DCB">
      <w:pPr>
        <w:pStyle w:val="InstructionsText2"/>
        <w:numPr>
          <w:ilvl w:val="0"/>
          <w:numId w:val="20"/>
        </w:numPr>
        <w:rPr>
          <w:u w:val="none"/>
        </w:rPr>
      </w:pPr>
      <w:r>
        <w:rPr>
          <w:u w:val="none"/>
        </w:rPr>
        <w:t xml:space="preserve">Nukrypstant nuo likusios 1.4 skirsnio dalies, indėlių iki pareikalavimo apimtis ir kainų skirtumas nurodomas tik jeigu indėlininkas neturėjo indėlio iki pareikalavimo ankstesniu ataskaitiniu laikotarpiu arba jeigu indėlio suma padidėjo, palyginti su ankstesne ataskaitine data, – tokiu atveju padidėjimas laikomas nauju finansavimu.</w:t>
      </w:r>
      <w:r>
        <w:rPr>
          <w:u w:val="none"/>
        </w:rPr>
        <w:t xml:space="preserve"> </w:t>
      </w:r>
      <w:r>
        <w:rPr>
          <w:u w:val="none"/>
        </w:rPr>
        <w:t xml:space="preserve">Nurodomas laikotarpio pabaigos kainų skirtumas.</w:t>
      </w:r>
      <w:r>
        <w:rPr>
          <w:u w:val="none"/>
        </w:rPr>
        <w:t xml:space="preserve"> </w:t>
      </w:r>
    </w:p>
    <w:p w14:paraId="10927EEB" w14:textId="01546635" w:rsidR="00270986" w:rsidRPr="00E37FBE" w:rsidRDefault="00270986" w:rsidP="00927DCB">
      <w:pPr>
        <w:pStyle w:val="InstructionsText2"/>
        <w:numPr>
          <w:ilvl w:val="0"/>
          <w:numId w:val="20"/>
        </w:numPr>
        <w:rPr>
          <w:u w:val="none"/>
        </w:rPr>
      </w:pPr>
      <w:r>
        <w:rPr>
          <w:u w:val="none"/>
        </w:rPr>
        <w:t xml:space="preserve">Jeigu įrašytinos informacijos nėra, su kainų skirtumu susiję laukeliai paliekami tušti.</w:t>
      </w:r>
    </w:p>
    <w:p w14:paraId="5031E50C" w14:textId="2A8C8C44" w:rsidR="00A156BF" w:rsidRPr="00E37FBE" w:rsidRDefault="00A156BF" w:rsidP="00A156BF">
      <w:pPr>
        <w:pStyle w:val="InstructionsText2"/>
        <w:numPr>
          <w:ilvl w:val="0"/>
          <w:numId w:val="20"/>
        </w:numPr>
        <w:rPr>
          <w:u w:val="none"/>
        </w:rPr>
      </w:pPr>
      <w:r>
        <w:rPr>
          <w:u w:val="none"/>
        </w:rPr>
        <w:t xml:space="preserve">Šioje formoje nuosavybės vertybiniai popieriai nenurodomi.</w:t>
      </w:r>
      <w:r>
        <w:rPr>
          <w:u w:val="none"/>
        </w:rPr>
        <w:t xml:space="preserve"> </w:t>
      </w:r>
    </w:p>
    <w:p w14:paraId="5F1BCA9F" w14:textId="77777777" w:rsidR="002C154A" w:rsidRPr="00E37FBE" w:rsidRDefault="002C154A" w:rsidP="00927DCB">
      <w:pPr>
        <w:pStyle w:val="InstructionsText2"/>
        <w:numPr>
          <w:ilvl w:val="0"/>
          <w:numId w:val="20"/>
        </w:numPr>
        <w:rPr>
          <w:u w:val="none"/>
        </w:rPr>
      </w:pPr>
      <w:r>
        <w:rPr>
          <w:u w:val="none"/>
        </w:rPr>
        <w:t xml:space="preserve">Nurodymai dėl konkrečių eilučių:</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szCs w:val="20"/>
                <w:rFonts w:ascii="Times New Roman" w:hAnsi="Times New Roman"/>
              </w:rPr>
            </w:pPr>
            <w:r>
              <w:rPr>
                <w:rStyle w:val="InstructionsTabelleText"/>
                <w:rFonts w:ascii="Times New Roman" w:hAnsi="Times New Roman"/>
              </w:rPr>
              <w:t xml:space="preserve">Eilutė</w:t>
            </w:r>
          </w:p>
        </w:tc>
        <w:tc>
          <w:tcPr>
            <w:tcW w:w="7705" w:type="dxa"/>
            <w:shd w:val="clear" w:color="auto" w:fill="E0E0E0"/>
            <w:noWrap/>
            <w:vAlign w:val="center"/>
          </w:tcPr>
          <w:p w14:paraId="51A7E6A4" w14:textId="77777777" w:rsidR="002C154A" w:rsidRPr="00E37FBE" w:rsidRDefault="002C154A" w:rsidP="00ED41A4">
            <w:pPr>
              <w:spacing w:before="0" w:after="0"/>
              <w:jc w:val="left"/>
              <w:rPr>
                <w:szCs w:val="20"/>
                <w:rFonts w:ascii="Times New Roman" w:hAnsi="Times New Roman"/>
              </w:rPr>
            </w:pPr>
            <w:r>
              <w:rPr>
                <w:rStyle w:val="InstructionsTabelleText"/>
                <w:rFonts w:ascii="Times New Roman" w:hAnsi="Times New Roman"/>
              </w:rPr>
              <w:t xml:space="preserve">Nuorodos į teisės aktus ir nurodymai</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szCs w:val="20"/>
                <w:rFonts w:ascii="Times New Roman" w:hAnsi="Times New Roman"/>
              </w:rPr>
            </w:pPr>
            <w:r>
              <w:rPr>
                <w:rFonts w:ascii="Times New Roman" w:hAnsi="Times New Roman"/>
              </w:rPr>
              <w:t xml:space="preserve">0010</w:t>
            </w:r>
          </w:p>
        </w:tc>
        <w:tc>
          <w:tcPr>
            <w:tcW w:w="7705" w:type="dxa"/>
            <w:shd w:val="clear" w:color="auto" w:fill="auto"/>
            <w:noWrap/>
          </w:tcPr>
          <w:p w14:paraId="55C5F1B7" w14:textId="77777777" w:rsidR="002C154A" w:rsidRPr="00E37FBE" w:rsidRDefault="002C154A" w:rsidP="008E1558">
            <w:pPr>
              <w:rPr>
                <w:b/>
                <w:szCs w:val="20"/>
                <w:u w:val="single"/>
                <w:rFonts w:ascii="Times New Roman" w:hAnsi="Times New Roman"/>
              </w:rPr>
            </w:pPr>
            <w:r>
              <w:rPr>
                <w:b/>
                <w:u w:val="single"/>
                <w:rFonts w:ascii="Times New Roman" w:hAnsi="Times New Roman"/>
              </w:rPr>
              <w:t xml:space="preserve">1. Visas finansavimas</w:t>
            </w:r>
          </w:p>
          <w:p w14:paraId="25D6D292" w14:textId="1DE19D27" w:rsidR="002C154A" w:rsidRPr="00E37FBE" w:rsidRDefault="00E42487" w:rsidP="008E1558">
            <w:pPr>
              <w:rPr>
                <w:szCs w:val="20"/>
                <w:rFonts w:ascii="Times New Roman" w:hAnsi="Times New Roman"/>
              </w:rPr>
            </w:pPr>
            <w:r>
              <w:rPr>
                <w:rFonts w:ascii="Times New Roman" w:hAnsi="Times New Roman"/>
              </w:rPr>
              <w:t xml:space="preserve">Bendra viso finansavimo apimtis ir svertinis kainų skirtumo vidurkis apskaičiuojami pagal visus šiuos laikotarpius:</w:t>
            </w:r>
          </w:p>
          <w:p w14:paraId="3D5903C1" w14:textId="71E515AA" w:rsidR="007778A0" w:rsidRPr="00E37FBE" w:rsidRDefault="00CD20D9" w:rsidP="00CC3091">
            <w:pPr>
              <w:pStyle w:val="InstructionsText2"/>
              <w:numPr>
                <w:ilvl w:val="1"/>
                <w:numId w:val="12"/>
              </w:numPr>
              <w:rPr>
                <w:u w:val="none"/>
              </w:rPr>
            </w:pPr>
            <w:r>
              <w:rPr>
                <w:u w:val="none"/>
              </w:rPr>
              <w:t xml:space="preserve">vienos nakties 0010 ir 0020 skiltyse;</w:t>
            </w:r>
          </w:p>
          <w:p w14:paraId="1AF1DF5A" w14:textId="197B262D" w:rsidR="007778A0" w:rsidRPr="00E37FBE" w:rsidRDefault="00CD20D9" w:rsidP="00927DCB">
            <w:pPr>
              <w:pStyle w:val="InstructionsText2"/>
              <w:numPr>
                <w:ilvl w:val="1"/>
                <w:numId w:val="12"/>
              </w:numPr>
              <w:rPr>
                <w:u w:val="none"/>
              </w:rPr>
            </w:pPr>
            <w:r>
              <w:rPr>
                <w:u w:val="none"/>
              </w:rPr>
              <w:t xml:space="preserve">ilgesnis nei vienos nakties, bet ne ilgesnis nei 1 savaitės 0030 ir 0040 skiltyse;</w:t>
            </w:r>
          </w:p>
          <w:p w14:paraId="4C124A2C" w14:textId="40AAE739" w:rsidR="007778A0" w:rsidRPr="00E37FBE" w:rsidRDefault="00CD20D9" w:rsidP="00CC3091">
            <w:pPr>
              <w:pStyle w:val="InstructionsText2"/>
              <w:numPr>
                <w:ilvl w:val="1"/>
                <w:numId w:val="12"/>
              </w:numPr>
              <w:rPr>
                <w:u w:val="none"/>
              </w:rPr>
            </w:pPr>
            <w:r>
              <w:rPr>
                <w:u w:val="none"/>
              </w:rPr>
              <w:t xml:space="preserve">ilgesnis nei 1 savaitės, bet ne ilgesnis nei 1 mėnesio 0050 ir 0060 skiltyse;</w:t>
            </w:r>
          </w:p>
          <w:p w14:paraId="74B468F3" w14:textId="3C21BB5E" w:rsidR="007778A0" w:rsidRPr="00E37FBE" w:rsidRDefault="00CD20D9" w:rsidP="00927DCB">
            <w:pPr>
              <w:pStyle w:val="InstructionsText2"/>
              <w:numPr>
                <w:ilvl w:val="1"/>
                <w:numId w:val="12"/>
              </w:numPr>
              <w:rPr>
                <w:u w:val="none"/>
              </w:rPr>
            </w:pPr>
            <w:r>
              <w:rPr>
                <w:u w:val="none"/>
              </w:rPr>
              <w:t xml:space="preserve">ilgesnis nei 1 mėnesio, bet ne ilgesnis nei 3 mėnesių 0070 ir 0080 skiltyse;</w:t>
            </w:r>
          </w:p>
          <w:p w14:paraId="482B32DB" w14:textId="0BE23448" w:rsidR="007778A0" w:rsidRPr="00E37FBE" w:rsidRDefault="00CD20D9" w:rsidP="00927DCB">
            <w:pPr>
              <w:pStyle w:val="InstructionsText2"/>
              <w:numPr>
                <w:ilvl w:val="1"/>
                <w:numId w:val="12"/>
              </w:numPr>
              <w:rPr>
                <w:u w:val="none"/>
              </w:rPr>
            </w:pPr>
            <w:r>
              <w:rPr>
                <w:u w:val="none"/>
              </w:rPr>
              <w:t xml:space="preserve">ilgesnis nei 3 mėnesių, bet ne ilgesnis nei 6 mėnesių 0090 ir 0100 skiltyse;</w:t>
            </w:r>
          </w:p>
          <w:p w14:paraId="3C4AC9B6" w14:textId="7E09F360" w:rsidR="007778A0" w:rsidRPr="00E37FBE" w:rsidRDefault="00CD20D9" w:rsidP="00927DCB">
            <w:pPr>
              <w:pStyle w:val="InstructionsText2"/>
              <w:numPr>
                <w:ilvl w:val="1"/>
                <w:numId w:val="12"/>
              </w:numPr>
              <w:rPr>
                <w:u w:val="none"/>
              </w:rPr>
            </w:pPr>
            <w:r>
              <w:rPr>
                <w:u w:val="none"/>
              </w:rPr>
              <w:t xml:space="preserve">ilgesnis nei 6 mėnesių, bet ne ilgesnis nei 1 metų 0110 ir 0120 skiltyse;</w:t>
            </w:r>
          </w:p>
          <w:p w14:paraId="1C290FE7" w14:textId="4E5B0810" w:rsidR="007778A0" w:rsidRPr="00E37FBE" w:rsidRDefault="00CD20D9" w:rsidP="00927DCB">
            <w:pPr>
              <w:pStyle w:val="InstructionsText2"/>
              <w:numPr>
                <w:ilvl w:val="1"/>
                <w:numId w:val="12"/>
              </w:numPr>
              <w:rPr>
                <w:u w:val="none"/>
              </w:rPr>
            </w:pPr>
            <w:r>
              <w:rPr>
                <w:u w:val="none"/>
              </w:rPr>
              <w:t xml:space="preserve">ilgesnis nei 1 metų, bet ne ilgesnis nei 2 metų 0130 ir 0140 skiltyse;</w:t>
            </w:r>
          </w:p>
          <w:p w14:paraId="6E53E104" w14:textId="03252B84" w:rsidR="007778A0" w:rsidRPr="00E37FBE" w:rsidRDefault="00CD20D9" w:rsidP="00927DCB">
            <w:pPr>
              <w:pStyle w:val="InstructionsText2"/>
              <w:numPr>
                <w:ilvl w:val="1"/>
                <w:numId w:val="12"/>
              </w:numPr>
              <w:rPr>
                <w:u w:val="none"/>
              </w:rPr>
            </w:pPr>
            <w:r>
              <w:rPr>
                <w:u w:val="none"/>
              </w:rPr>
              <w:t xml:space="preserve">ilgesnis nei 2 metų, bet ne ilgesnis nei 5 metų 0150 ir 0160 skiltyse;</w:t>
            </w:r>
          </w:p>
          <w:p w14:paraId="22EC36F6" w14:textId="5EE6B232" w:rsidR="00CE333E" w:rsidRPr="00E37FBE" w:rsidRDefault="00CD20D9" w:rsidP="00927DCB">
            <w:pPr>
              <w:pStyle w:val="InstructionsText2"/>
              <w:numPr>
                <w:ilvl w:val="1"/>
                <w:numId w:val="12"/>
              </w:numPr>
            </w:pPr>
            <w:r>
              <w:rPr>
                <w:u w:val="none"/>
              </w:rPr>
              <w:t xml:space="preserve">ilgesnis nei 5 metų, bet ne ilgesnis nei 10 metų 0170 ir 0180 skiltyse.</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szCs w:val="20"/>
                <w:rFonts w:ascii="Times New Roman" w:hAnsi="Times New Roman"/>
              </w:rPr>
            </w:pPr>
            <w:r>
              <w:rPr>
                <w:rFonts w:ascii="Times New Roman" w:hAnsi="Times New Roman"/>
              </w:rPr>
              <w:t xml:space="preserve">0020</w:t>
            </w:r>
          </w:p>
        </w:tc>
        <w:tc>
          <w:tcPr>
            <w:tcW w:w="7705" w:type="dxa"/>
            <w:shd w:val="clear" w:color="auto" w:fill="auto"/>
            <w:noWrap/>
          </w:tcPr>
          <w:p w14:paraId="01DDA71E" w14:textId="357AA4E4" w:rsidR="002C154A" w:rsidRPr="00E37FBE" w:rsidRDefault="002C154A" w:rsidP="008E1558">
            <w:pPr>
              <w:rPr>
                <w:b/>
                <w:szCs w:val="20"/>
                <w:u w:val="single"/>
                <w:rFonts w:ascii="Times New Roman" w:hAnsi="Times New Roman"/>
              </w:rPr>
            </w:pPr>
            <w:r>
              <w:rPr>
                <w:b/>
                <w:u w:val="single"/>
                <w:rFonts w:ascii="Times New Roman" w:hAnsi="Times New Roman"/>
              </w:rPr>
              <w:t xml:space="preserve">1.1. Mažmeninis finansavimas</w:t>
            </w:r>
          </w:p>
          <w:p w14:paraId="2F60C8D8" w14:textId="1F37D31E" w:rsidR="002C154A" w:rsidRPr="00E37FBE" w:rsidRDefault="00CE333E" w:rsidP="005E4F4B">
            <w:pPr>
              <w:rPr>
                <w:szCs w:val="20"/>
                <w:rFonts w:ascii="Times New Roman" w:hAnsi="Times New Roman"/>
              </w:rPr>
            </w:pPr>
            <w:r>
              <w:rPr>
                <w:rFonts w:ascii="Times New Roman" w:hAnsi="Times New Roman"/>
              </w:rPr>
              <w:t xml:space="preserve">Iš 1 punkte nurodyto viso finansavimo, bendra gauto mažmeninio finansavimo apimtis ir svertinis kainų skirtumo vidurkis.</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szCs w:val="20"/>
                <w:rFonts w:ascii="Times New Roman" w:hAnsi="Times New Roman"/>
              </w:rPr>
            </w:pPr>
            <w:r>
              <w:rPr>
                <w:rFonts w:ascii="Times New Roman" w:hAnsi="Times New Roman"/>
              </w:rPr>
              <w:t xml:space="preserve">0030</w:t>
            </w:r>
          </w:p>
        </w:tc>
        <w:tc>
          <w:tcPr>
            <w:tcW w:w="7705" w:type="dxa"/>
            <w:shd w:val="clear" w:color="auto" w:fill="auto"/>
            <w:noWrap/>
          </w:tcPr>
          <w:p w14:paraId="61E92F36" w14:textId="3D1490F3" w:rsidR="00AF1439" w:rsidRPr="00E37FBE" w:rsidRDefault="00AF1439" w:rsidP="008E1558">
            <w:pPr>
              <w:rPr>
                <w:b/>
                <w:szCs w:val="20"/>
                <w:u w:val="single"/>
                <w:rFonts w:ascii="Times New Roman" w:hAnsi="Times New Roman"/>
              </w:rPr>
            </w:pPr>
            <w:r>
              <w:rPr>
                <w:b/>
                <w:u w:val="single"/>
                <w:rFonts w:ascii="Times New Roman" w:hAnsi="Times New Roman"/>
              </w:rPr>
              <w:t xml:space="preserve">1.2. Neužtikrintas didmeninis finansavimas</w:t>
            </w:r>
          </w:p>
          <w:p w14:paraId="49C52367" w14:textId="3BAAFA1E" w:rsidR="00AF1439" w:rsidRPr="00E37FBE" w:rsidRDefault="00AF1439" w:rsidP="001C1BA1">
            <w:pPr>
              <w:rPr>
                <w:szCs w:val="20"/>
                <w:rFonts w:ascii="Times New Roman" w:hAnsi="Times New Roman"/>
              </w:rPr>
            </w:pPr>
            <w:r>
              <w:rPr>
                <w:rFonts w:ascii="Times New Roman" w:hAnsi="Times New Roman"/>
              </w:rPr>
              <w:t xml:space="preserve">Iš 1 punkte nurodyto viso finansavimo, bendra gauto neužtikrinto didmeninio finansavimo apimtis ir svertinis kainų skirtumo vidurkis.</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szCs w:val="20"/>
                <w:rFonts w:ascii="Times New Roman" w:hAnsi="Times New Roman"/>
              </w:rPr>
            </w:pPr>
            <w:r>
              <w:rPr>
                <w:rFonts w:ascii="Times New Roman" w:hAnsi="Times New Roman"/>
              </w:rPr>
              <w:t xml:space="preserve">0035</w:t>
            </w:r>
          </w:p>
        </w:tc>
        <w:tc>
          <w:tcPr>
            <w:tcW w:w="7705" w:type="dxa"/>
            <w:shd w:val="clear" w:color="auto" w:fill="auto"/>
            <w:noWrap/>
          </w:tcPr>
          <w:p w14:paraId="6F29157E" w14:textId="24168A0F" w:rsidR="00F7385A" w:rsidRPr="00E37FBE" w:rsidRDefault="00F7385A" w:rsidP="004963F1">
            <w:pPr>
              <w:rPr>
                <w:b/>
                <w:szCs w:val="20"/>
                <w:u w:val="single"/>
                <w:rFonts w:ascii="Times New Roman" w:hAnsi="Times New Roman"/>
              </w:rPr>
            </w:pPr>
            <w:r>
              <w:rPr>
                <w:b/>
                <w:u w:val="single"/>
                <w:rFonts w:ascii="Times New Roman" w:hAnsi="Times New Roman"/>
              </w:rPr>
              <w:t xml:space="preserve">1.2.1. Dalis, kurią atitinka:</w:t>
            </w:r>
            <w:r>
              <w:rPr>
                <w:b/>
                <w:u w:val="single"/>
                <w:rFonts w:ascii="Times New Roman" w:hAnsi="Times New Roman"/>
              </w:rPr>
              <w:t xml:space="preserve"> </w:t>
            </w:r>
            <w:r>
              <w:rPr>
                <w:b/>
                <w:u w:val="single"/>
                <w:rFonts w:ascii="Times New Roman" w:hAnsi="Times New Roman"/>
              </w:rPr>
              <w:t xml:space="preserve">didesnio prioriteto neužtikrinti vertybiniai popieriai</w:t>
            </w:r>
          </w:p>
          <w:p w14:paraId="162A7425" w14:textId="179FF3F4" w:rsidR="00F7385A" w:rsidRPr="00E37FBE" w:rsidRDefault="00F7385A" w:rsidP="004963F1">
            <w:pPr>
              <w:rPr>
                <w:b/>
                <w:szCs w:val="20"/>
                <w:u w:val="single"/>
                <w:rFonts w:ascii="Times New Roman" w:hAnsi="Times New Roman"/>
              </w:rPr>
            </w:pPr>
            <w:r>
              <w:rPr>
                <w:rFonts w:ascii="Times New Roman" w:hAnsi="Times New Roman"/>
              </w:rPr>
              <w:t xml:space="preserve">Iš 1.2 punkte nurodyto neužtikrinto didmeninio finansavimo, bendra gauto didesnio prioriteto neužtikrintų vertybinių popierių apimtis ir svertinis kainų skirtumo vidurkis.</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szCs w:val="20"/>
                <w:rFonts w:ascii="Times New Roman" w:hAnsi="Times New Roman"/>
              </w:rPr>
            </w:pPr>
            <w:r>
              <w:rPr>
                <w:rFonts w:ascii="Times New Roman" w:hAnsi="Times New Roman"/>
              </w:rPr>
              <w:t xml:space="preserve">0045</w:t>
            </w:r>
          </w:p>
        </w:tc>
        <w:tc>
          <w:tcPr>
            <w:tcW w:w="7705" w:type="dxa"/>
            <w:shd w:val="clear" w:color="auto" w:fill="auto"/>
            <w:noWrap/>
          </w:tcPr>
          <w:p w14:paraId="2D0E1DA1" w14:textId="004BBDAB" w:rsidR="00DD5897" w:rsidRPr="00E37FBE" w:rsidRDefault="00DD5897" w:rsidP="00193B6D">
            <w:pPr>
              <w:rPr>
                <w:b/>
                <w:szCs w:val="20"/>
                <w:u w:val="single"/>
                <w:rFonts w:ascii="Times New Roman" w:hAnsi="Times New Roman"/>
              </w:rPr>
            </w:pPr>
            <w:r>
              <w:rPr>
                <w:b/>
                <w:u w:val="single"/>
                <w:rFonts w:ascii="Times New Roman" w:hAnsi="Times New Roman"/>
              </w:rPr>
              <w:t xml:space="preserve">1.3. Užtikrintas finansavimas (ne centrinio banko)</w:t>
            </w:r>
          </w:p>
          <w:p w14:paraId="1193789E" w14:textId="74B8019E" w:rsidR="00DD5897" w:rsidRPr="00E37FBE" w:rsidRDefault="00CE333E" w:rsidP="008914E0">
            <w:pPr>
              <w:rPr>
                <w:b/>
                <w:szCs w:val="20"/>
                <w:u w:val="single"/>
                <w:rFonts w:ascii="Times New Roman" w:hAnsi="Times New Roman"/>
              </w:rPr>
            </w:pPr>
            <w:r>
              <w:rPr>
                <w:rFonts w:ascii="Times New Roman" w:hAnsi="Times New Roman"/>
              </w:rPr>
              <w:t xml:space="preserve">Iš 1 punkte nurodyto viso finansavimo, bendra iš sandorio šalies, kuri nėra centrinis bankas, gauto užtikrinto finansavimo apimtis ir svertinis kainų skirtumo vidurkis.</w:t>
            </w:r>
            <w:r>
              <w:rPr>
                <w:rFonts w:ascii="Times New Roman" w:hAnsi="Times New Roman"/>
              </w:rPr>
              <w:t xml:space="preserve">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szCs w:val="20"/>
                <w:rFonts w:ascii="Times New Roman" w:hAnsi="Times New Roman"/>
              </w:rPr>
            </w:pPr>
            <w:r>
              <w:rPr>
                <w:rFonts w:ascii="Times New Roman" w:hAnsi="Times New Roman"/>
              </w:rPr>
              <w:t xml:space="preserve">0065</w:t>
            </w:r>
          </w:p>
        </w:tc>
        <w:tc>
          <w:tcPr>
            <w:tcW w:w="7705" w:type="dxa"/>
            <w:shd w:val="clear" w:color="auto" w:fill="auto"/>
            <w:noWrap/>
          </w:tcPr>
          <w:p w14:paraId="00CF474C" w14:textId="22CDCE6E" w:rsidR="00A37629" w:rsidRPr="00E37FBE" w:rsidRDefault="00A37629" w:rsidP="00A37629">
            <w:pPr>
              <w:rPr>
                <w:b/>
                <w:szCs w:val="20"/>
                <w:u w:val="single"/>
                <w:rFonts w:ascii="Times New Roman" w:hAnsi="Times New Roman"/>
              </w:rPr>
            </w:pPr>
            <w:r>
              <w:rPr>
                <w:b/>
                <w:u w:val="single"/>
                <w:rFonts w:ascii="Times New Roman" w:hAnsi="Times New Roman"/>
              </w:rPr>
              <w:t xml:space="preserve">1.3.1. Dalis, kurią atitinka:</w:t>
            </w:r>
            <w:r>
              <w:rPr>
                <w:b/>
                <w:u w:val="single"/>
                <w:rFonts w:ascii="Times New Roman" w:hAnsi="Times New Roman"/>
              </w:rPr>
              <w:t xml:space="preserve"> </w:t>
            </w:r>
            <w:r>
              <w:rPr>
                <w:b/>
                <w:u w:val="single"/>
                <w:rFonts w:ascii="Times New Roman" w:hAnsi="Times New Roman"/>
              </w:rPr>
              <w:t xml:space="preserve">padengtosios obligacijos</w:t>
            </w:r>
          </w:p>
          <w:p w14:paraId="2AEEDF2A" w14:textId="4C750AC2" w:rsidR="00A37629" w:rsidRPr="00E37FBE" w:rsidRDefault="00A37629" w:rsidP="00F7385A">
            <w:pPr>
              <w:rPr>
                <w:b/>
                <w:szCs w:val="20"/>
                <w:u w:val="single"/>
                <w:rFonts w:ascii="Times New Roman" w:hAnsi="Times New Roman"/>
              </w:rPr>
            </w:pPr>
            <w:r>
              <w:rPr>
                <w:rFonts w:ascii="Times New Roman" w:hAnsi="Times New Roman"/>
              </w:rPr>
              <w:t xml:space="preserve">Iš 1.3 punkte nurodyto užtikrinto finansavimo, bendra visų išleistų padengtųjų obligacijų, dėl kurių suvaržomas įstaigų nuosavas turtas, apimtis ir svertinis kainų skirtumo vidurkis.</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szCs w:val="20"/>
                <w:rFonts w:ascii="Times New Roman" w:hAnsi="Times New Roman"/>
              </w:rPr>
            </w:pPr>
            <w:r>
              <w:rPr>
                <w:rFonts w:ascii="Times New Roman" w:hAnsi="Times New Roman"/>
              </w:rPr>
              <w:t xml:space="preserve">0075</w:t>
            </w:r>
          </w:p>
        </w:tc>
        <w:tc>
          <w:tcPr>
            <w:tcW w:w="7705" w:type="dxa"/>
            <w:shd w:val="clear" w:color="auto" w:fill="auto"/>
            <w:noWrap/>
          </w:tcPr>
          <w:p w14:paraId="2EB3DA46" w14:textId="16D0E00D" w:rsidR="00A37629" w:rsidRPr="00E37FBE" w:rsidRDefault="00A37629" w:rsidP="00A37629">
            <w:pPr>
              <w:rPr>
                <w:b/>
                <w:szCs w:val="20"/>
                <w:u w:val="single"/>
                <w:rFonts w:ascii="Times New Roman" w:hAnsi="Times New Roman"/>
              </w:rPr>
            </w:pPr>
            <w:r>
              <w:rPr>
                <w:b/>
                <w:u w:val="single"/>
                <w:rFonts w:ascii="Times New Roman" w:hAnsi="Times New Roman"/>
              </w:rPr>
              <w:t xml:space="preserve">1.3.2. Dalis, kurią atitinka:</w:t>
            </w:r>
            <w:r>
              <w:rPr>
                <w:b/>
                <w:u w:val="single"/>
                <w:rFonts w:ascii="Times New Roman" w:hAnsi="Times New Roman"/>
              </w:rPr>
              <w:t xml:space="preserve"> </w:t>
            </w:r>
            <w:r>
              <w:rPr>
                <w:b/>
                <w:u w:val="single"/>
                <w:rFonts w:ascii="Times New Roman" w:hAnsi="Times New Roman"/>
              </w:rPr>
              <w:t xml:space="preserve">turtu užtikrinti vertybiniai popieriai, įskaitant turtu užtikrintus komercinius vekselius (ABCP)</w:t>
            </w:r>
          </w:p>
          <w:p w14:paraId="44C96B86" w14:textId="6630152F" w:rsidR="00A37629" w:rsidRPr="00E37FBE" w:rsidRDefault="00A37629" w:rsidP="00F7385A">
            <w:pPr>
              <w:rPr>
                <w:b/>
                <w:szCs w:val="20"/>
                <w:u w:val="single"/>
                <w:rFonts w:ascii="Times New Roman" w:hAnsi="Times New Roman"/>
              </w:rPr>
            </w:pPr>
            <w:r>
              <w:rPr>
                <w:rFonts w:ascii="Times New Roman" w:hAnsi="Times New Roman"/>
              </w:rPr>
              <w:t xml:space="preserve">Iš 1.3 punkte nurodyto užtikrinto finansavimo, bendra turtu užtikrintų vertybinių popierių, įskaitant turtu užtikrintus komercinius vekselius, išleidimo apimtis ir svertinis kainų skirtumo vidurkis.</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szCs w:val="20"/>
                <w:rFonts w:ascii="Times New Roman" w:hAnsi="Times New Roman"/>
              </w:rPr>
            </w:pPr>
            <w:r>
              <w:rPr>
                <w:rFonts w:ascii="Times New Roman" w:hAnsi="Times New Roman"/>
              </w:rPr>
              <w:t xml:space="preserve">0080</w:t>
            </w:r>
          </w:p>
        </w:tc>
        <w:tc>
          <w:tcPr>
            <w:tcW w:w="7705" w:type="dxa"/>
            <w:shd w:val="clear" w:color="auto" w:fill="auto"/>
            <w:noWrap/>
          </w:tcPr>
          <w:p w14:paraId="09FACF40" w14:textId="5DA98A55" w:rsidR="00A37629" w:rsidRPr="00E37FBE" w:rsidRDefault="00A37629" w:rsidP="00A37629">
            <w:pPr>
              <w:rPr>
                <w:b/>
                <w:szCs w:val="20"/>
                <w:u w:val="single"/>
                <w:rFonts w:ascii="Times New Roman" w:hAnsi="Times New Roman"/>
              </w:rPr>
            </w:pPr>
            <w:r>
              <w:rPr>
                <w:b/>
                <w:u w:val="single"/>
                <w:rFonts w:ascii="Times New Roman" w:hAnsi="Times New Roman"/>
              </w:rPr>
              <w:t xml:space="preserve">1.4. Kitas finansavimas</w:t>
            </w:r>
          </w:p>
          <w:p w14:paraId="24F80CD7" w14:textId="6D9CDB26" w:rsidR="00A37629" w:rsidRPr="00E37FBE" w:rsidRDefault="00A37629" w:rsidP="00A37629">
            <w:pPr>
              <w:rPr>
                <w:b/>
                <w:szCs w:val="20"/>
                <w:u w:val="single"/>
                <w:rFonts w:ascii="Times New Roman" w:hAnsi="Times New Roman"/>
              </w:rPr>
            </w:pPr>
            <w:r>
              <w:rPr>
                <w:rFonts w:ascii="Times New Roman" w:hAnsi="Times New Roman"/>
              </w:rPr>
              <w:t xml:space="preserve">Iš 1 punkte nurodyto viso finansavimo, finansavimo, neįtraukto į 1.1 ir 1.3 punktus, įskaitant užtikrintą finansavimą iš centrinių bankų, bendra apimtis ir svertinis kainų skirtumo vidurkis.</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szCs w:val="20"/>
          <w:rFonts w:ascii="Times New Roman" w:hAnsi="Times New Roman" w:cs="Times New Roman"/>
        </w:rPr>
      </w:pPr>
      <w:r>
        <w:rPr>
          <w:rFonts w:ascii="Times New Roman" w:hAnsi="Times New Roman"/>
        </w:rPr>
        <w:t xml:space="preserve">Pratęstas finansavimas (C 70.00)</w:t>
      </w:r>
    </w:p>
    <w:p w14:paraId="5ACA258A" w14:textId="2E5A9D32" w:rsidR="00DD5897" w:rsidRPr="00E37FBE" w:rsidRDefault="00DD5897" w:rsidP="00CC3091">
      <w:pPr>
        <w:pStyle w:val="InstructionsText2"/>
        <w:numPr>
          <w:ilvl w:val="0"/>
          <w:numId w:val="8"/>
        </w:numPr>
        <w:rPr>
          <w:u w:val="none"/>
        </w:rPr>
      </w:pPr>
      <w:bookmarkStart w:id="3" w:name="_Toc308175821"/>
      <w:bookmarkStart w:id="4" w:name="_Toc310414968"/>
      <w:r>
        <w:rPr>
          <w:u w:val="none"/>
        </w:rPr>
        <w:t xml:space="preserve">Šioje formoje renkama informacija apie lėšų, kurių terminas sueina, ir naujo gauto finansavimo, t. y. pratęsto finansavimo, apimtį kasdien per mėnesio, ėjusio prieš ataskaitinę datą, laikotarpį.</w:t>
      </w:r>
    </w:p>
    <w:p w14:paraId="180EF408" w14:textId="4710199E" w:rsidR="00DB3C37" w:rsidRPr="00E37FBE" w:rsidRDefault="00DB3C37" w:rsidP="00927DCB">
      <w:pPr>
        <w:pStyle w:val="InstructionsText2"/>
        <w:numPr>
          <w:ilvl w:val="0"/>
          <w:numId w:val="8"/>
        </w:numPr>
        <w:rPr>
          <w:u w:val="none"/>
        </w:rPr>
      </w:pPr>
      <w:r>
        <w:rPr>
          <w:u w:val="none"/>
        </w:rPr>
        <w:t xml:space="preserve">Įstaigos kalendorinėmis dienomis nurodo finansavimą, kurio terminas sueina, pagal toliau nurodytus laiko intervalus pagal pradinį terminą:</w:t>
      </w:r>
    </w:p>
    <w:p w14:paraId="10B482AB" w14:textId="35902522" w:rsidR="00DB3C37" w:rsidRPr="00E37FBE" w:rsidRDefault="00237D15" w:rsidP="00927DCB">
      <w:pPr>
        <w:pStyle w:val="InstructionsText2"/>
        <w:numPr>
          <w:ilvl w:val="1"/>
          <w:numId w:val="5"/>
        </w:numPr>
        <w:ind w:left="1276" w:hanging="283"/>
        <w:rPr>
          <w:u w:val="none"/>
        </w:rPr>
      </w:pPr>
      <w:r>
        <w:rPr>
          <w:u w:val="none"/>
        </w:rPr>
        <w:t xml:space="preserve">vienos nakties 0010–0040 skiltyse;</w:t>
      </w:r>
    </w:p>
    <w:p w14:paraId="78059097" w14:textId="75ED6B94" w:rsidR="00DB3C37" w:rsidRPr="00E37FBE" w:rsidRDefault="00237D15" w:rsidP="00927DCB">
      <w:pPr>
        <w:pStyle w:val="InstructionsText2"/>
        <w:numPr>
          <w:ilvl w:val="1"/>
          <w:numId w:val="5"/>
        </w:numPr>
        <w:ind w:left="1276" w:hanging="283"/>
        <w:rPr>
          <w:u w:val="none"/>
        </w:rPr>
      </w:pPr>
      <w:r>
        <w:rPr>
          <w:u w:val="none"/>
        </w:rPr>
        <w:t xml:space="preserve">nuo 1 iki 7 dienų 0050–0080 skiltyse;</w:t>
      </w:r>
    </w:p>
    <w:p w14:paraId="0888F316" w14:textId="304511FD" w:rsidR="00DB3C37" w:rsidRPr="00E37FBE" w:rsidRDefault="00237D15" w:rsidP="00927DCB">
      <w:pPr>
        <w:pStyle w:val="InstructionsText2"/>
        <w:numPr>
          <w:ilvl w:val="1"/>
          <w:numId w:val="5"/>
        </w:numPr>
        <w:ind w:left="1276" w:hanging="283"/>
        <w:rPr>
          <w:u w:val="none"/>
        </w:rPr>
      </w:pPr>
      <w:r>
        <w:rPr>
          <w:u w:val="none"/>
        </w:rPr>
        <w:t xml:space="preserve">nuo 7 iki 14 dienų 0090–0120 skiltyse;</w:t>
      </w:r>
    </w:p>
    <w:p w14:paraId="08E23AA2" w14:textId="64CFEF40" w:rsidR="00DB3C37" w:rsidRPr="00E37FBE" w:rsidRDefault="00237D15" w:rsidP="00927DCB">
      <w:pPr>
        <w:pStyle w:val="InstructionsText2"/>
        <w:numPr>
          <w:ilvl w:val="1"/>
          <w:numId w:val="5"/>
        </w:numPr>
        <w:ind w:left="1276" w:hanging="283"/>
        <w:rPr>
          <w:u w:val="none"/>
        </w:rPr>
      </w:pPr>
      <w:r>
        <w:rPr>
          <w:u w:val="none"/>
        </w:rPr>
        <w:t xml:space="preserve">nuo 14 dienų iki 1 mėnesio 0130–0160 skiltyse;</w:t>
      </w:r>
    </w:p>
    <w:p w14:paraId="69F00FB2" w14:textId="181A4A03" w:rsidR="00DB3C37" w:rsidRPr="00E37FBE" w:rsidRDefault="00237D15" w:rsidP="00927DCB">
      <w:pPr>
        <w:pStyle w:val="InstructionsText2"/>
        <w:numPr>
          <w:ilvl w:val="1"/>
          <w:numId w:val="5"/>
        </w:numPr>
        <w:ind w:left="1276" w:hanging="283"/>
        <w:rPr>
          <w:u w:val="none"/>
        </w:rPr>
      </w:pPr>
      <w:r>
        <w:rPr>
          <w:u w:val="none"/>
        </w:rPr>
        <w:t xml:space="preserve">nuo 1 iki 3 mėnesių 0170–0200 skiltyse;</w:t>
      </w:r>
    </w:p>
    <w:p w14:paraId="39971E5E" w14:textId="43960DD0" w:rsidR="00DB3C37" w:rsidRPr="00E37FBE" w:rsidRDefault="00237D15" w:rsidP="00927DCB">
      <w:pPr>
        <w:pStyle w:val="InstructionsText2"/>
        <w:numPr>
          <w:ilvl w:val="1"/>
          <w:numId w:val="5"/>
        </w:numPr>
        <w:ind w:left="1276" w:hanging="283"/>
        <w:rPr>
          <w:u w:val="none"/>
        </w:rPr>
      </w:pPr>
      <w:r>
        <w:rPr>
          <w:u w:val="none"/>
        </w:rPr>
        <w:t xml:space="preserve">nuo 3 iki 6 mėnesių 0210–0240 skiltyse;</w:t>
      </w:r>
    </w:p>
    <w:p w14:paraId="7574DBE7" w14:textId="6E9CAB4B" w:rsidR="009A329A" w:rsidRPr="00E37FBE" w:rsidRDefault="00144FB8" w:rsidP="00927DCB">
      <w:pPr>
        <w:pStyle w:val="InstructionsText2"/>
        <w:numPr>
          <w:ilvl w:val="1"/>
          <w:numId w:val="5"/>
        </w:numPr>
        <w:ind w:left="1276" w:hanging="283"/>
        <w:rPr>
          <w:u w:val="none"/>
        </w:rPr>
      </w:pPr>
      <w:r>
        <w:rPr>
          <w:u w:val="none"/>
        </w:rPr>
        <w:t xml:space="preserve">ilgesnis nei 6 mėnesių 0250–0280 skiltyse.</w:t>
      </w:r>
    </w:p>
    <w:p w14:paraId="1F25325E" w14:textId="62618E1F" w:rsidR="00DB3C37" w:rsidRPr="00E37FBE" w:rsidRDefault="00DB3C37" w:rsidP="00927DCB">
      <w:pPr>
        <w:pStyle w:val="InstructionsText2"/>
        <w:numPr>
          <w:ilvl w:val="0"/>
          <w:numId w:val="8"/>
        </w:numPr>
        <w:rPr>
          <w:u w:val="none"/>
        </w:rPr>
      </w:pPr>
      <w:r>
        <w:rPr>
          <w:u w:val="none"/>
        </w:rPr>
        <w:t xml:space="preserve">Kiekvieno laiko intervalo, aprašyto 2 punkte, suma, kurios terminas sueina, nurodoma kairėje skiltyje, pratęsto finansavimo suma nurodoma skiltyje „Terminas pratęstas“, gautos naujos lėšos nurodomos skiltyje „Naujos lėšos“, o grynasis skirtumas tarp naujų lėšų ir pratęsto finansavimo atėmus lėšas, kurių terminas sueina, nurodomas dešinėje skiltyje.</w:t>
      </w:r>
      <w:r>
        <w:rPr>
          <w:u w:val="none"/>
          <w:rFonts w:ascii="Verdana" w:hAnsi="Verdana"/>
        </w:rPr>
        <w:t xml:space="preserve"> </w:t>
      </w:r>
    </w:p>
    <w:p w14:paraId="710A06F4" w14:textId="240473AE" w:rsidR="00DB3C37" w:rsidRPr="00E37FBE" w:rsidRDefault="00DB3C37" w:rsidP="00927DCB">
      <w:pPr>
        <w:pStyle w:val="InstructionsText2"/>
        <w:numPr>
          <w:ilvl w:val="0"/>
          <w:numId w:val="8"/>
        </w:numPr>
        <w:rPr>
          <w:u w:val="none"/>
        </w:rPr>
      </w:pPr>
      <w:r>
        <w:rPr>
          <w:u w:val="none"/>
        </w:rPr>
        <w:t xml:space="preserve">Bendra grynųjų pinigų srautų suma nurodoma 290 skiltyje ir yra lygi visų skiltyse „Neto“, t. y. 0040, 0080, 0120, 0160, 0200, 0240 ir 0280, nurodytų sumų sumai.</w:t>
      </w:r>
    </w:p>
    <w:p w14:paraId="28B9B16F" w14:textId="7EEE4811" w:rsidR="00BD24C1" w:rsidRPr="00E37FBE" w:rsidRDefault="00DB3C37" w:rsidP="00927DCB">
      <w:pPr>
        <w:pStyle w:val="InstructionsText2"/>
        <w:numPr>
          <w:ilvl w:val="0"/>
          <w:numId w:val="8"/>
        </w:numPr>
        <w:rPr>
          <w:u w:val="none"/>
        </w:rPr>
      </w:pPr>
      <w:r>
        <w:rPr>
          <w:u w:val="none"/>
        </w:rPr>
        <w:t xml:space="preserve">Vidutinis finansavimo terminas dienomis, susijęs su lėšomis, kurių terminas sueina, nurodomas 0300 skiltyje.</w:t>
      </w:r>
    </w:p>
    <w:p w14:paraId="76D8AD49" w14:textId="73AC67C3" w:rsidR="003E371A" w:rsidRPr="00E37FBE" w:rsidRDefault="003E371A" w:rsidP="00927DCB">
      <w:pPr>
        <w:pStyle w:val="InstructionsText2"/>
        <w:numPr>
          <w:ilvl w:val="0"/>
          <w:numId w:val="8"/>
        </w:numPr>
        <w:rPr>
          <w:u w:val="none"/>
        </w:rPr>
      </w:pPr>
      <w:r>
        <w:rPr>
          <w:u w:val="none"/>
        </w:rPr>
        <w:t xml:space="preserve">Vidutinis finansavimo terminas dienomis, susijęs su pratęsto finansavimo lėšomis, nurodomas 0310 skiltyje.</w:t>
      </w:r>
    </w:p>
    <w:p w14:paraId="717CD209" w14:textId="41C8DEE3" w:rsidR="00BD24C1" w:rsidRPr="00E37FBE" w:rsidRDefault="00DB3C37" w:rsidP="00927DCB">
      <w:pPr>
        <w:pStyle w:val="InstructionsText2"/>
        <w:numPr>
          <w:ilvl w:val="0"/>
          <w:numId w:val="8"/>
        </w:numPr>
        <w:rPr>
          <w:u w:val="none"/>
        </w:rPr>
      </w:pPr>
      <w:r>
        <w:rPr>
          <w:u w:val="none"/>
        </w:rPr>
        <w:t xml:space="preserve"> </w:t>
      </w:r>
      <w:r>
        <w:rPr>
          <w:u w:val="none"/>
        </w:rPr>
        <w:t xml:space="preserve">Vidutinis finansavimo terminas dienomis, susijęs su lėšomis, kurių terminas naujas, nurodomas 0320 skiltyje.</w:t>
      </w:r>
    </w:p>
    <w:p w14:paraId="5C92A186" w14:textId="6F4BC0FE" w:rsidR="00A7751A" w:rsidRPr="00E37FBE" w:rsidRDefault="00A7751A" w:rsidP="00927DCB">
      <w:pPr>
        <w:pStyle w:val="InstructionsText2"/>
        <w:numPr>
          <w:ilvl w:val="0"/>
          <w:numId w:val="8"/>
        </w:numPr>
        <w:rPr>
          <w:u w:val="none"/>
        </w:rPr>
      </w:pPr>
      <w:r>
        <w:rPr>
          <w:u w:val="none"/>
        </w:rPr>
        <w:t xml:space="preserve">Suma, nurodyta skiltyje „Terminas sueina“, apima visus įsipareigojimus, kuriuos finansavimo teikėjas pagal sutartį gali atšaukti arba kurie yra vykdytini atitinkamą ataskaitinio laikotarpio dieną.</w:t>
      </w:r>
      <w:r>
        <w:rPr>
          <w:u w:val="none"/>
        </w:rPr>
        <w:t xml:space="preserve"> </w:t>
      </w:r>
      <w:r>
        <w:rPr>
          <w:u w:val="none"/>
        </w:rPr>
        <w:t xml:space="preserve">Ji visada nurodoma su teigiamu ženklu.</w:t>
      </w:r>
    </w:p>
    <w:p w14:paraId="004B6E12" w14:textId="539634DF" w:rsidR="00A7751A" w:rsidRPr="00E37FBE" w:rsidRDefault="00A7751A" w:rsidP="00927DCB">
      <w:pPr>
        <w:pStyle w:val="InstructionsText2"/>
        <w:numPr>
          <w:ilvl w:val="0"/>
          <w:numId w:val="8"/>
        </w:numPr>
        <w:rPr>
          <w:u w:val="none"/>
        </w:rPr>
      </w:pPr>
      <w:r>
        <w:rPr>
          <w:u w:val="none"/>
        </w:rPr>
        <w:t xml:space="preserve">Suma, nurodyta skiltyje „Terminas pratęstas“, apima sumą, kurios terminas sueina, kaip apibrėžta 2 ir 3 punktuose, kuri lieka įstaigai atitinkamą ataskaitinio laikotarpio dieną.</w:t>
      </w:r>
      <w:r>
        <w:rPr>
          <w:u w:val="none"/>
        </w:rPr>
        <w:t xml:space="preserve"> </w:t>
      </w:r>
      <w:r>
        <w:rPr>
          <w:u w:val="none"/>
        </w:rPr>
        <w:t xml:space="preserve">Ji visada nurodoma su teigiamu ženklu.</w:t>
      </w:r>
      <w:r>
        <w:rPr>
          <w:u w:val="none"/>
        </w:rPr>
        <w:t xml:space="preserve"> </w:t>
      </w:r>
      <w:r>
        <w:rPr>
          <w:u w:val="none"/>
        </w:rPr>
        <w:t xml:space="preserve">Jeigu finansavimo terminas pasikeičia dėl pratęsimo įvykio, suma skiltyje „Terminas pratęstas“ nurodoma atitinkamame laiko intervale pagal naują terminą.</w:t>
      </w:r>
    </w:p>
    <w:p w14:paraId="68CA5A97" w14:textId="694BA31F" w:rsidR="00A7751A" w:rsidRPr="00E37FBE" w:rsidRDefault="00A7751A" w:rsidP="00927DCB">
      <w:pPr>
        <w:pStyle w:val="InstructionsText2"/>
        <w:numPr>
          <w:ilvl w:val="0"/>
          <w:numId w:val="8"/>
        </w:numPr>
        <w:rPr>
          <w:u w:val="none"/>
        </w:rPr>
      </w:pPr>
      <w:r>
        <w:rPr>
          <w:u w:val="none"/>
        </w:rPr>
        <w:t xml:space="preserve">Suma, nurodyta skiltyje „Naujos lėšos“, apima faktinius gaunamo finansavimo srautus atitinkamą ataskaitinio laikotarpio dieną.</w:t>
      </w:r>
      <w:r>
        <w:rPr>
          <w:u w:val="none"/>
        </w:rPr>
        <w:t xml:space="preserve"> </w:t>
      </w:r>
      <w:r>
        <w:rPr>
          <w:u w:val="none"/>
        </w:rPr>
        <w:t xml:space="preserve">Ji visada nurodoma su teigiamu ženklu.</w:t>
      </w:r>
    </w:p>
    <w:p w14:paraId="36023996" w14:textId="11556421" w:rsidR="00A7751A" w:rsidRPr="00E37FBE" w:rsidRDefault="00A7751A" w:rsidP="00927DCB">
      <w:pPr>
        <w:pStyle w:val="InstructionsText2"/>
        <w:numPr>
          <w:ilvl w:val="0"/>
          <w:numId w:val="8"/>
        </w:numPr>
        <w:rPr>
          <w:u w:val="none"/>
        </w:rPr>
      </w:pPr>
      <w:r>
        <w:rPr>
          <w:u w:val="none"/>
        </w:rPr>
        <w:t xml:space="preserve">Suma, nurodyta skiltyje „Neto“, yra finansavimo pokytis tam tikrame pradinio termino laiko intervale atitinkamą ataskaitinio laikotarpio dieną ir yra apskaičiuojama „Neto“ skiltyje sudedant naujų lėšų sumą ir pratęsto finansavimo sumą atėmus lėšas, kurių terminas sueina.</w:t>
      </w:r>
      <w:r>
        <w:rPr>
          <w:u w:val="none"/>
        </w:rPr>
        <w:t xml:space="preserve"> </w:t>
      </w:r>
    </w:p>
    <w:bookmarkEnd w:id="3"/>
    <w:bookmarkEnd w:id="4"/>
    <w:p w14:paraId="0E67F27B" w14:textId="64F4C758" w:rsidR="00ED41A4" w:rsidRPr="00E37FBE" w:rsidRDefault="00ED41A4" w:rsidP="00CC3091">
      <w:pPr>
        <w:pStyle w:val="InstructionsText2"/>
        <w:numPr>
          <w:ilvl w:val="0"/>
          <w:numId w:val="8"/>
        </w:numPr>
        <w:rPr>
          <w:u w:val="none"/>
        </w:rPr>
      </w:pPr>
      <w:r>
        <w:rPr>
          <w:u w:val="none"/>
        </w:rPr>
        <w:t xml:space="preserve">Nurodymai dėl konkrečių skilčių: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7024"/>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color w:val="000000"/>
                <w:szCs w:val="20"/>
                <w:rFonts w:ascii="Times New Roman" w:hAnsi="Times New Roman"/>
              </w:rPr>
            </w:pPr>
            <w:r>
              <w:rPr>
                <w:rStyle w:val="InstructionsTabelleText"/>
                <w:color w:val="000000"/>
                <w:rFonts w:ascii="Times New Roman" w:hAnsi="Times New Roman"/>
              </w:rPr>
              <w:t xml:space="preserve">Skiltis</w:t>
            </w:r>
          </w:p>
        </w:tc>
        <w:tc>
          <w:tcPr>
            <w:tcW w:w="4271" w:type="pct"/>
            <w:shd w:val="clear" w:color="auto" w:fill="D9D9D9"/>
            <w:vAlign w:val="center"/>
          </w:tcPr>
          <w:p w14:paraId="31EE78F6" w14:textId="77777777" w:rsidR="00ED41A4" w:rsidRPr="00E37FBE" w:rsidRDefault="00ED41A4" w:rsidP="005F4FE0">
            <w:pPr>
              <w:spacing w:before="0" w:after="0"/>
              <w:jc w:val="left"/>
              <w:rPr>
                <w:szCs w:val="20"/>
                <w:rFonts w:ascii="Times New Roman" w:hAnsi="Times New Roman"/>
              </w:rPr>
            </w:pPr>
            <w:r>
              <w:rPr>
                <w:rStyle w:val="InstructionsTabelleText"/>
                <w:rFonts w:ascii="Times New Roman" w:hAnsi="Times New Roman"/>
              </w:rPr>
              <w:t xml:space="preserve">Nuorodos į teisės aktus ir nurodymai</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color w:val="000000"/>
                <w:szCs w:val="20"/>
                <w:rFonts w:ascii="Times New Roman" w:hAnsi="Times New Roman"/>
              </w:rPr>
            </w:pPr>
            <w:r>
              <w:rPr>
                <w:color w:val="000000"/>
                <w:rFonts w:ascii="Times New Roman" w:hAnsi="Times New Roman"/>
              </w:rPr>
              <w:t xml:space="preserve">0010–0040</w:t>
            </w:r>
          </w:p>
        </w:tc>
        <w:tc>
          <w:tcPr>
            <w:tcW w:w="4271" w:type="pct"/>
            <w:shd w:val="clear" w:color="auto" w:fill="auto"/>
          </w:tcPr>
          <w:p w14:paraId="45774E3B" w14:textId="77777777" w:rsidR="00ED41A4" w:rsidRPr="00E37FBE" w:rsidRDefault="00BD24C1" w:rsidP="00193B6D">
            <w:pPr>
              <w:rPr>
                <w:b/>
                <w:szCs w:val="20"/>
                <w:u w:val="single"/>
                <w:rFonts w:ascii="Times New Roman" w:hAnsi="Times New Roman"/>
              </w:rPr>
            </w:pPr>
            <w:r>
              <w:rPr>
                <w:b/>
                <w:u w:val="single"/>
                <w:rFonts w:ascii="Times New Roman" w:hAnsi="Times New Roman"/>
              </w:rPr>
              <w:t xml:space="preserve">Vienos nakties</w:t>
            </w:r>
          </w:p>
          <w:p w14:paraId="0D011271" w14:textId="46252F0C" w:rsidR="00B83BF9" w:rsidRPr="00E37FBE" w:rsidRDefault="00ED41A4" w:rsidP="00193B6D">
            <w:pPr>
              <w:rPr>
                <w:szCs w:val="20"/>
                <w:rFonts w:ascii="Times New Roman" w:hAnsi="Times New Roman"/>
              </w:rPr>
            </w:pPr>
            <w:r>
              <w:rPr>
                <w:rFonts w:ascii="Times New Roman" w:hAnsi="Times New Roman"/>
              </w:rPr>
              <w:t xml:space="preserve">Bendra finansavimo lėšų suma, kurios terminas sueina atitinkamą ataskaitinio laikotarpio dieną ir kurios pradinis terminas yra viena naktis, nurodoma 0010 skilties 1.1–1.31 eilučių punktuose.</w:t>
            </w:r>
            <w:r>
              <w:rPr>
                <w:rFonts w:ascii="Times New Roman" w:hAnsi="Times New Roman"/>
              </w:rPr>
              <w:t xml:space="preserve"> </w:t>
            </w:r>
            <w:r>
              <w:rPr>
                <w:rFonts w:ascii="Times New Roman" w:hAnsi="Times New Roman"/>
              </w:rPr>
              <w:t xml:space="preserve">Mėnesių, kurie turi mažiau kaip 31 dieną, taip pat savaitgalių atveju neaktualios eilutės nepildomos.</w:t>
            </w:r>
          </w:p>
          <w:p w14:paraId="7D2D26D4" w14:textId="79E1BEFF" w:rsidR="003E371A" w:rsidRPr="00E37FBE" w:rsidRDefault="003E371A" w:rsidP="00193B6D">
            <w:pPr>
              <w:rPr>
                <w:szCs w:val="20"/>
                <w:rFonts w:ascii="Times New Roman" w:hAnsi="Times New Roman"/>
              </w:rPr>
            </w:pPr>
            <w:r>
              <w:rPr>
                <w:rFonts w:ascii="Times New Roman" w:hAnsi="Times New Roman"/>
              </w:rPr>
              <w:t xml:space="preserve">Bendra finansavimo lėšų suma, kurios finansavimas pratęsiamas atitinkamą ataskaitinio laikotarpio dieną ir kurios pradinis terminas yra viena naktis, nurodoma 0020 skilties 1.1–1.31 eilučių punktuose.</w:t>
            </w:r>
          </w:p>
          <w:p w14:paraId="4837928B" w14:textId="6B449134" w:rsidR="00ED41A4" w:rsidRPr="00E37FBE" w:rsidRDefault="00ED41A4" w:rsidP="00193B6D">
            <w:pPr>
              <w:rPr>
                <w:szCs w:val="20"/>
                <w:rFonts w:ascii="Times New Roman" w:hAnsi="Times New Roman"/>
              </w:rPr>
            </w:pPr>
            <w:r>
              <w:rPr>
                <w:rFonts w:ascii="Times New Roman" w:hAnsi="Times New Roman"/>
              </w:rPr>
              <w:t xml:space="preserve">Bendra naujo finansavimo lėšų suma, kuri gaunama atitinkamą ataskaitinio laikotarpio dieną ir kurios pradinis terminas yra viena naktis, nurodoma 0030 skilties 1.1–1.31 eilučių punktuose.</w:t>
            </w:r>
          </w:p>
          <w:p w14:paraId="16FDBE2F" w14:textId="01510436" w:rsidR="00ED41A4" w:rsidRPr="00E37FBE" w:rsidRDefault="00ED41A4" w:rsidP="00193B6D">
            <w:pPr>
              <w:rPr>
                <w:szCs w:val="20"/>
                <w:rFonts w:ascii="Times New Roman" w:hAnsi="Times New Roman"/>
              </w:rPr>
            </w:pPr>
            <w:r>
              <w:rPr>
                <w:rFonts w:ascii="Times New Roman" w:hAnsi="Times New Roman"/>
              </w:rPr>
              <w:t xml:space="preserve">Grynasis lėšų, kurių terminas sueina kasdien, ir pratęsto finansavimo lėšų bei naujų kasdien gaunamų finansavimo lėšų sumos skirtumas nurodomas 0040 skilties 1.1–1.31 eilučių punktuose.</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color w:val="000000"/>
                <w:szCs w:val="20"/>
                <w:rFonts w:ascii="Times New Roman" w:hAnsi="Times New Roman"/>
              </w:rPr>
            </w:pPr>
            <w:r>
              <w:rPr>
                <w:color w:val="000000"/>
                <w:rFonts w:ascii="Times New Roman" w:hAnsi="Times New Roman"/>
              </w:rPr>
              <w:t xml:space="preserve">0050–0080</w:t>
            </w:r>
          </w:p>
        </w:tc>
        <w:tc>
          <w:tcPr>
            <w:tcW w:w="4271" w:type="pct"/>
            <w:shd w:val="clear" w:color="auto" w:fill="auto"/>
          </w:tcPr>
          <w:p w14:paraId="79477518"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&gt; 1 d. ≤ 7 d.</w:t>
            </w:r>
          </w:p>
          <w:p w14:paraId="456405B1" w14:textId="7B9BDFAD" w:rsidR="00ED41A4" w:rsidRPr="00E37FBE" w:rsidRDefault="00ED41A4" w:rsidP="00193B6D">
            <w:pPr>
              <w:rPr>
                <w:szCs w:val="20"/>
                <w:rFonts w:ascii="Times New Roman" w:hAnsi="Times New Roman"/>
              </w:rPr>
            </w:pPr>
            <w:r>
              <w:rPr>
                <w:rFonts w:ascii="Times New Roman" w:hAnsi="Times New Roman"/>
              </w:rPr>
              <w:t xml:space="preserve">Bendra finansavimo lėšų suma, kurios terminas sueina atitinkamą ataskaitinio laikotarpio dieną ir kurios pradinis terminas yra nuo vienos dienos iki vienos savaitės, nurodoma 0050 skilties 1.1–1.31 eilučių punktuose.</w:t>
            </w:r>
            <w:r>
              <w:rPr>
                <w:rFonts w:ascii="Times New Roman" w:hAnsi="Times New Roman"/>
              </w:rPr>
              <w:t xml:space="preserve"> </w:t>
            </w:r>
            <w:r>
              <w:rPr>
                <w:rFonts w:ascii="Times New Roman" w:hAnsi="Times New Roman"/>
              </w:rPr>
              <w:t xml:space="preserve">Mėnesių, kurie turi mažiau kaip 31 dieną, taip pat savaitgalių atveju neaktualios eilutės nepildomos.</w:t>
            </w:r>
          </w:p>
          <w:p w14:paraId="293B2767" w14:textId="378670DE" w:rsidR="003E371A" w:rsidRPr="00E37FBE" w:rsidRDefault="003E371A" w:rsidP="00193B6D">
            <w:pPr>
              <w:rPr>
                <w:szCs w:val="20"/>
                <w:rFonts w:ascii="Times New Roman" w:hAnsi="Times New Roman"/>
              </w:rPr>
            </w:pPr>
            <w:r>
              <w:rPr>
                <w:rFonts w:ascii="Times New Roman" w:hAnsi="Times New Roman"/>
              </w:rPr>
              <w:t xml:space="preserve">Bendra finansavimo lėšų suma, kurios finansavimas pratęsiamas atitinkamą ataskaitinio laikotarpio dieną ir kurios pradinis terminas yra nuo vienos dienos iki vienos savaitės, nurodoma 0060 skilties 1.1–1.31 eilučių punktuose.</w:t>
            </w:r>
          </w:p>
          <w:p w14:paraId="5D635490" w14:textId="2D826550" w:rsidR="00ED41A4" w:rsidRPr="00E37FBE" w:rsidRDefault="00ED41A4" w:rsidP="00193B6D">
            <w:pPr>
              <w:rPr>
                <w:szCs w:val="20"/>
                <w:rFonts w:ascii="Times New Roman" w:hAnsi="Times New Roman"/>
              </w:rPr>
            </w:pPr>
            <w:r>
              <w:rPr>
                <w:rFonts w:ascii="Times New Roman" w:hAnsi="Times New Roman"/>
              </w:rPr>
              <w:t xml:space="preserve">Bendra naujo finansavimo lėšų suma, kuri gaunama atitinkamą ataskaitinio laikotarpio dieną ir kurios pradinis terminas yra nuo vienos dienos iki vienos savaitės, nurodoma 0070 skilties 1.1–1.31 eilučių punktuose.</w:t>
            </w:r>
          </w:p>
          <w:p w14:paraId="46AFF05A" w14:textId="7B5C9634" w:rsidR="00ED41A4" w:rsidRPr="00E37FBE" w:rsidRDefault="00ED41A4" w:rsidP="00193B6D">
            <w:pPr>
              <w:rPr>
                <w:b/>
                <w:szCs w:val="20"/>
                <w:u w:val="single"/>
                <w:rFonts w:ascii="Times New Roman" w:hAnsi="Times New Roman"/>
              </w:rPr>
            </w:pPr>
            <w:r>
              <w:rPr>
                <w:rFonts w:ascii="Times New Roman" w:hAnsi="Times New Roman"/>
              </w:rPr>
              <w:t xml:space="preserve">Grynasis lėšų, kurių terminas sueina, ir pratęsto finansavimo lėšų bei naujų gaunamų finansavimo lėšų sumos skirtumas nurodomas 0080 skilties 1.1–1.31 eilučių punktuose.</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0090–0120</w:t>
            </w:r>
          </w:p>
        </w:tc>
        <w:tc>
          <w:tcPr>
            <w:tcW w:w="4271" w:type="pct"/>
            <w:shd w:val="clear" w:color="auto" w:fill="auto"/>
          </w:tcPr>
          <w:p w14:paraId="47C8E97F"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&gt; 7 d. ≤ 14 d.</w:t>
            </w:r>
          </w:p>
          <w:p w14:paraId="01B280B0" w14:textId="5023F473" w:rsidR="007C6B89" w:rsidRPr="00E37FBE" w:rsidRDefault="007C6B89" w:rsidP="00193B6D">
            <w:pPr>
              <w:rPr>
                <w:szCs w:val="20"/>
                <w:rFonts w:ascii="Times New Roman" w:hAnsi="Times New Roman"/>
              </w:rPr>
            </w:pPr>
            <w:r>
              <w:rPr>
                <w:rFonts w:ascii="Times New Roman" w:hAnsi="Times New Roman"/>
              </w:rPr>
              <w:t xml:space="preserve">Bendra finansavimo lėšų suma, kurios terminas sueina atitinkamą ataskaitinio laikotarpio dieną ir kurios pradinis terminas yra nuo vienos savaitės iki dviejų savaičių, nurodoma 0090 skilties 1.1–1.31 eilučių punktuose.</w:t>
            </w:r>
            <w:r>
              <w:rPr>
                <w:rFonts w:ascii="Times New Roman" w:hAnsi="Times New Roman"/>
              </w:rPr>
              <w:t xml:space="preserve"> </w:t>
            </w:r>
            <w:r>
              <w:rPr>
                <w:rFonts w:ascii="Times New Roman" w:hAnsi="Times New Roman"/>
              </w:rPr>
              <w:t xml:space="preserve">Mėnesių, kurie turi mažiau kaip 31 dieną, taip pat savaitgalių atveju neaktualios eilutės nepildomos.</w:t>
            </w:r>
          </w:p>
          <w:p w14:paraId="37FF815B" w14:textId="5B38CB82" w:rsidR="003E371A" w:rsidRPr="00E37FBE" w:rsidRDefault="003E371A" w:rsidP="00193B6D">
            <w:pPr>
              <w:rPr>
                <w:szCs w:val="20"/>
                <w:rFonts w:ascii="Times New Roman" w:hAnsi="Times New Roman"/>
              </w:rPr>
            </w:pPr>
            <w:r>
              <w:rPr>
                <w:rFonts w:ascii="Times New Roman" w:hAnsi="Times New Roman"/>
              </w:rPr>
              <w:t xml:space="preserve">Bendra finansavimo lėšų suma, kurios finansavimas pratęsiamas atitinkamą ataskaitinio laikotarpio dieną ir kurios pradinis terminas yra nuo vienos savaitės iki dviejų savaičių, nurodoma 0100 skilties 1.1–1.31 eilučių punktuose.</w:t>
            </w:r>
          </w:p>
          <w:p w14:paraId="60125A59" w14:textId="19085EB9" w:rsidR="007C6B89" w:rsidRPr="00E37FBE" w:rsidRDefault="007C6B89" w:rsidP="00193B6D">
            <w:pPr>
              <w:rPr>
                <w:szCs w:val="20"/>
                <w:rFonts w:ascii="Times New Roman" w:hAnsi="Times New Roman"/>
              </w:rPr>
            </w:pPr>
            <w:r>
              <w:rPr>
                <w:rFonts w:ascii="Times New Roman" w:hAnsi="Times New Roman"/>
              </w:rPr>
              <w:t xml:space="preserve">Bendra naujo finansavimo lėšų suma, kuri gaunama atitinkamą ataskaitinio laikotarpio dieną ir kurios pradinis terminas yra nuo vienos savaitės iki dviejų savaičių, nurodoma 0110 skilties 1.1–1.31 eilučių punktuose.</w:t>
            </w:r>
          </w:p>
          <w:p w14:paraId="3B20F474" w14:textId="19889FBD" w:rsidR="00ED41A4" w:rsidRPr="00E37FBE" w:rsidRDefault="007C6B89" w:rsidP="00193B6D">
            <w:pPr>
              <w:rPr>
                <w:b/>
                <w:szCs w:val="20"/>
                <w:u w:val="single"/>
                <w:rFonts w:ascii="Times New Roman" w:hAnsi="Times New Roman"/>
              </w:rPr>
            </w:pPr>
            <w:r>
              <w:rPr>
                <w:rFonts w:ascii="Times New Roman" w:hAnsi="Times New Roman"/>
              </w:rPr>
              <w:t xml:space="preserve">Grynasis lėšų, kurių terminas sueina, ir pratęsto finansavimo lėšų bei naujų gaunamų finansavimo lėšų sumos skirtumas nurodomas 0120 skilties 1.1–1.31 eilučių punktuose.</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0130–0160</w:t>
            </w:r>
          </w:p>
        </w:tc>
        <w:tc>
          <w:tcPr>
            <w:tcW w:w="4271" w:type="pct"/>
            <w:shd w:val="clear" w:color="auto" w:fill="auto"/>
          </w:tcPr>
          <w:p w14:paraId="4D847802"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&gt; 14 d. ≤ 1 mėn.</w:t>
            </w:r>
          </w:p>
          <w:p w14:paraId="6DFCCE86" w14:textId="3B483DEE" w:rsidR="007C6B89" w:rsidRPr="00E37FBE" w:rsidRDefault="007C6B89" w:rsidP="00193B6D">
            <w:pPr>
              <w:rPr>
                <w:szCs w:val="20"/>
                <w:rFonts w:ascii="Times New Roman" w:hAnsi="Times New Roman"/>
              </w:rPr>
            </w:pPr>
            <w:r>
              <w:rPr>
                <w:rFonts w:ascii="Times New Roman" w:hAnsi="Times New Roman"/>
              </w:rPr>
              <w:t xml:space="preserve">Bendra finansavimo lėšų suma, kurios terminas sueina atitinkamą ataskaitinio laikotarpio dieną ir kurios pradinis terminas yra nuo dviejų savaičių iki vieno mėnesio, nurodoma 0130 skilties 1.1–1.31 eilučių punktuose.</w:t>
            </w:r>
            <w:r>
              <w:rPr>
                <w:rFonts w:ascii="Times New Roman" w:hAnsi="Times New Roman"/>
              </w:rPr>
              <w:t xml:space="preserve"> </w:t>
            </w:r>
            <w:r>
              <w:rPr>
                <w:rFonts w:ascii="Times New Roman" w:hAnsi="Times New Roman"/>
              </w:rPr>
              <w:t xml:space="preserve">Mėnesių, kurie turi mažiau kaip 31 dieną, taip pat savaitgalių atveju neaktualios eilutės nepildomos.</w:t>
            </w:r>
          </w:p>
          <w:p w14:paraId="168BD6CE" w14:textId="7007C9B1" w:rsidR="003E371A" w:rsidRPr="00E37FBE" w:rsidRDefault="003E371A" w:rsidP="00193B6D">
            <w:pPr>
              <w:rPr>
                <w:szCs w:val="20"/>
                <w:rFonts w:ascii="Times New Roman" w:hAnsi="Times New Roman"/>
              </w:rPr>
            </w:pPr>
            <w:r>
              <w:rPr>
                <w:rFonts w:ascii="Times New Roman" w:hAnsi="Times New Roman"/>
              </w:rPr>
              <w:t xml:space="preserve">Bendra finansavimo lėšų suma, kurios finansavimas pratęsimas atitinkamą ataskaitinio laikotarpio dieną ir kurios pradinis terminas yra nuo dviejų savaičių iki vieno mėnesio, nurodoma 0140 skilties 1.1–1.31 eilučių punktuose.</w:t>
            </w:r>
          </w:p>
          <w:p w14:paraId="0DBC5483" w14:textId="6B45A083" w:rsidR="007C6B89" w:rsidRPr="00E37FBE" w:rsidRDefault="007C6B89" w:rsidP="00193B6D">
            <w:pPr>
              <w:rPr>
                <w:szCs w:val="20"/>
                <w:rFonts w:ascii="Times New Roman" w:hAnsi="Times New Roman"/>
              </w:rPr>
            </w:pPr>
            <w:r>
              <w:rPr>
                <w:rFonts w:ascii="Times New Roman" w:hAnsi="Times New Roman"/>
              </w:rPr>
              <w:t xml:space="preserve">Bendra naujo finansavimo lėšų suma, kuri gaunama atitinkamą ataskaitinio laikotarpio dieną ir kurios pradinis terminas yra nuo dviejų savaičių iki vieno mėnesio, nurodoma 0150 skilties 1.1–1.31 eilučių punktuose.</w:t>
            </w:r>
          </w:p>
          <w:p w14:paraId="0D02D77F" w14:textId="442746A6" w:rsidR="00ED41A4" w:rsidRPr="00E37FBE" w:rsidRDefault="007C6B89" w:rsidP="00193B6D">
            <w:pPr>
              <w:rPr>
                <w:b/>
                <w:szCs w:val="20"/>
                <w:u w:val="single"/>
                <w:rFonts w:ascii="Times New Roman" w:hAnsi="Times New Roman"/>
              </w:rPr>
            </w:pPr>
            <w:r>
              <w:rPr>
                <w:rFonts w:ascii="Times New Roman" w:hAnsi="Times New Roman"/>
              </w:rPr>
              <w:t xml:space="preserve">Grynasis lėšų, kurių terminas sueina, ir pratęsto finansavimo lėšų bei naujų gaunamų finansavimo lėšų sumos skirtumas nurodomas 0160 skilties 1.1–1.31 eilučių punktuose.</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0170–0200</w:t>
            </w:r>
          </w:p>
        </w:tc>
        <w:tc>
          <w:tcPr>
            <w:tcW w:w="4271" w:type="pct"/>
            <w:shd w:val="clear" w:color="auto" w:fill="auto"/>
          </w:tcPr>
          <w:p w14:paraId="40912CAD"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&gt; 1 mėn. ≤ 3 mėn.</w:t>
            </w:r>
          </w:p>
          <w:p w14:paraId="1C6BB1D5" w14:textId="757F683B" w:rsidR="007C6B89" w:rsidRPr="00E37FBE" w:rsidRDefault="007C6B89" w:rsidP="00193B6D">
            <w:pPr>
              <w:rPr>
                <w:szCs w:val="20"/>
                <w:rFonts w:ascii="Times New Roman" w:hAnsi="Times New Roman"/>
              </w:rPr>
            </w:pPr>
            <w:r>
              <w:rPr>
                <w:rFonts w:ascii="Times New Roman" w:hAnsi="Times New Roman"/>
              </w:rPr>
              <w:t xml:space="preserve">Bendra finansavimo lėšų suma, kurios terminas sueina atitinkamą ataskaitinio laikotarpio dieną ir kurios pradinis terminas yra nuo vieno mėnesio iki trijų mėnesių, nurodoma 0170 skilties 1.1–1.31 eilučių punktuose.</w:t>
            </w:r>
            <w:r>
              <w:rPr>
                <w:rFonts w:ascii="Times New Roman" w:hAnsi="Times New Roman"/>
              </w:rPr>
              <w:t xml:space="preserve"> </w:t>
            </w:r>
            <w:r>
              <w:rPr>
                <w:rFonts w:ascii="Times New Roman" w:hAnsi="Times New Roman"/>
              </w:rPr>
              <w:t xml:space="preserve">Mėnesių, kurie turi mažiau kaip 31 dieną, taip pat savaitgalių atveju neaktualios eilutės nepildomos.</w:t>
            </w:r>
          </w:p>
          <w:p w14:paraId="6A91E8B5" w14:textId="5A7B6811" w:rsidR="003E371A" w:rsidRPr="00E37FBE" w:rsidRDefault="003E371A" w:rsidP="00193B6D">
            <w:pPr>
              <w:rPr>
                <w:szCs w:val="20"/>
                <w:rFonts w:ascii="Times New Roman" w:hAnsi="Times New Roman"/>
              </w:rPr>
            </w:pPr>
            <w:r>
              <w:rPr>
                <w:rFonts w:ascii="Times New Roman" w:hAnsi="Times New Roman"/>
              </w:rPr>
              <w:t xml:space="preserve">Bendra finansavimo lėšų suma, kurios finansavimas pratęsimas atitinkamą ataskaitinio laikotarpio dieną ir kurios pradinis terminas yra nuo vieno mėnesio iki trijų mėnesių, nurodoma 0180 skilties 1.1–1.31 eilučių punktuose.</w:t>
            </w:r>
          </w:p>
          <w:p w14:paraId="7A9947A9" w14:textId="1B33C53B" w:rsidR="007C6B89" w:rsidRPr="00E37FBE" w:rsidRDefault="007C6B89" w:rsidP="00193B6D">
            <w:pPr>
              <w:rPr>
                <w:szCs w:val="20"/>
                <w:rFonts w:ascii="Times New Roman" w:hAnsi="Times New Roman"/>
              </w:rPr>
            </w:pPr>
            <w:r>
              <w:rPr>
                <w:rFonts w:ascii="Times New Roman" w:hAnsi="Times New Roman"/>
              </w:rPr>
              <w:t xml:space="preserve">Bendra naujo finansavimo lėšų suma, kuri gaunama atitinkamą ataskaitinio laikotarpio dieną ir kurios pradinis terminas yra nuo vieno mėnesio iki trijų mėnesių, nurodoma 0190 skilties 1.1–1.31 eilučių punktuose.</w:t>
            </w:r>
          </w:p>
          <w:p w14:paraId="655F0B6A" w14:textId="572310E6" w:rsidR="00ED41A4" w:rsidRPr="00E37FBE" w:rsidRDefault="007C6B89" w:rsidP="00193B6D">
            <w:pPr>
              <w:rPr>
                <w:b/>
                <w:szCs w:val="20"/>
                <w:u w:val="single"/>
                <w:rFonts w:ascii="Times New Roman" w:hAnsi="Times New Roman"/>
              </w:rPr>
            </w:pPr>
            <w:r>
              <w:rPr>
                <w:rFonts w:ascii="Times New Roman" w:hAnsi="Times New Roman"/>
              </w:rPr>
              <w:t xml:space="preserve">Grynasis lėšų, kurių terminas sueina, ir pratęsto finansavimo lėšų bei naujų gaunamų finansavimo lėšų sumos skirtumas nurodomas 0200 skilties 1.1–1.31 eilučių punktuose.</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0210–0240</w:t>
            </w:r>
          </w:p>
        </w:tc>
        <w:tc>
          <w:tcPr>
            <w:tcW w:w="4271" w:type="pct"/>
            <w:shd w:val="clear" w:color="auto" w:fill="auto"/>
          </w:tcPr>
          <w:p w14:paraId="27019293" w14:textId="77777777" w:rsidR="005A40BE" w:rsidRPr="00E37FBE" w:rsidRDefault="005A40BE" w:rsidP="00193B6D">
            <w:pPr>
              <w:rPr>
                <w:b/>
                <w:szCs w:val="20"/>
                <w:u w:val="single"/>
                <w:rFonts w:ascii="Times New Roman" w:hAnsi="Times New Roman"/>
              </w:rPr>
            </w:pPr>
            <w:r>
              <w:rPr>
                <w:b/>
                <w:u w:val="single"/>
                <w:rFonts w:ascii="Times New Roman" w:hAnsi="Times New Roman"/>
              </w:rPr>
              <w:t xml:space="preserve">&gt; 3 mėn. ≤ 6 mėn.</w:t>
            </w:r>
          </w:p>
          <w:p w14:paraId="0260CA5A" w14:textId="01087905" w:rsidR="006044FF" w:rsidRPr="00E37FBE" w:rsidRDefault="005A40BE" w:rsidP="00193B6D">
            <w:pPr>
              <w:rPr>
                <w:szCs w:val="20"/>
                <w:rFonts w:ascii="Times New Roman" w:hAnsi="Times New Roman"/>
              </w:rPr>
            </w:pPr>
            <w:r>
              <w:rPr>
                <w:rFonts w:ascii="Times New Roman" w:hAnsi="Times New Roman"/>
              </w:rPr>
              <w:t xml:space="preserve">Bendra finansavimo lėšų suma, kurios terminas sueina atitinkamą ataskaitinio laikotarpio dieną ir kurios pradinis terminas yra nuo trijų mėnesių iki šešių mėnesių, nurodoma 0210 skilties 1.1–1.31 eilučių punktuose.</w:t>
            </w:r>
            <w:r>
              <w:rPr>
                <w:rFonts w:ascii="Times New Roman" w:hAnsi="Times New Roman"/>
              </w:rPr>
              <w:t xml:space="preserve"> </w:t>
            </w:r>
            <w:r>
              <w:rPr>
                <w:rFonts w:ascii="Times New Roman" w:hAnsi="Times New Roman"/>
              </w:rPr>
              <w:t xml:space="preserve">Mėnesių, kurie turi mažiau kaip 31 dieną, taip pat savaitgalių atveju neaktualios eilutės nepildomos.</w:t>
            </w:r>
          </w:p>
          <w:p w14:paraId="563F93F8" w14:textId="263DC9E2" w:rsidR="003E371A" w:rsidRPr="00E37FBE" w:rsidRDefault="003E371A" w:rsidP="00193B6D">
            <w:pPr>
              <w:rPr>
                <w:szCs w:val="20"/>
                <w:rFonts w:ascii="Times New Roman" w:hAnsi="Times New Roman"/>
              </w:rPr>
            </w:pPr>
            <w:r>
              <w:rPr>
                <w:rFonts w:ascii="Times New Roman" w:hAnsi="Times New Roman"/>
              </w:rPr>
              <w:t xml:space="preserve">Bendra finansavimo lėšų suma, kurios finansavimas pratęsiamas atitinkamą ataskaitinio laikotarpio dieną ir kurios pradinis terminas yra nuo trijų mėnesių iki šešių mėnesių, nurodoma 0220 skilties 1.1–1.31 eilučių punktuose.</w:t>
            </w:r>
          </w:p>
          <w:p w14:paraId="601C708E" w14:textId="48140626" w:rsidR="005A40BE" w:rsidRPr="00E37FBE" w:rsidRDefault="005A40BE" w:rsidP="00193B6D">
            <w:pPr>
              <w:rPr>
                <w:szCs w:val="20"/>
                <w:rFonts w:ascii="Times New Roman" w:hAnsi="Times New Roman"/>
              </w:rPr>
            </w:pPr>
            <w:r>
              <w:rPr>
                <w:rFonts w:ascii="Times New Roman" w:hAnsi="Times New Roman"/>
              </w:rPr>
              <w:t xml:space="preserve">Bendra naujo finansavimo lėšų suma, kuri gaunama atitinkamą ataskaitinio laikotarpio dieną ir kurios pradinis terminas yra nuo trijų mėnesių iki šešių mėnesių, nurodoma 0230 skilties 1.1–1.31 eilučių punktuose.</w:t>
            </w:r>
          </w:p>
          <w:p w14:paraId="3E16D1CD" w14:textId="0E6E50F6" w:rsidR="00ED41A4" w:rsidRPr="00E37FBE" w:rsidRDefault="005A40BE" w:rsidP="00193B6D">
            <w:pPr>
              <w:rPr>
                <w:b/>
                <w:szCs w:val="20"/>
                <w:u w:val="single"/>
                <w:rFonts w:ascii="Times New Roman" w:hAnsi="Times New Roman"/>
              </w:rPr>
            </w:pPr>
            <w:r>
              <w:rPr>
                <w:rFonts w:ascii="Times New Roman" w:hAnsi="Times New Roman"/>
              </w:rPr>
              <w:t xml:space="preserve">Grynasis lėšų, kurių terminas sueina, ir pratęsto finansavimo lėšų bei naujų gaunamų finansavimo lėšų sumos skirtumas nurodomas 0240 skilties 1.1–1.31 eilučių punktuose.</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0250–0280</w:t>
            </w:r>
          </w:p>
        </w:tc>
        <w:tc>
          <w:tcPr>
            <w:tcW w:w="4271" w:type="pct"/>
            <w:shd w:val="clear" w:color="auto" w:fill="auto"/>
          </w:tcPr>
          <w:p w14:paraId="29910BBF" w14:textId="77777777" w:rsidR="00ED41A4" w:rsidRPr="00E37FBE" w:rsidRDefault="005A40BE" w:rsidP="00193B6D">
            <w:pPr>
              <w:rPr>
                <w:b/>
                <w:szCs w:val="20"/>
                <w:u w:val="single"/>
                <w:rFonts w:ascii="Times New Roman" w:hAnsi="Times New Roman"/>
              </w:rPr>
            </w:pPr>
            <w:r>
              <w:rPr>
                <w:b/>
                <w:u w:val="single"/>
                <w:rFonts w:ascii="Times New Roman" w:hAnsi="Times New Roman"/>
              </w:rPr>
              <w:t xml:space="preserve">&gt; 6 mėn.</w:t>
            </w:r>
          </w:p>
          <w:p w14:paraId="3C7C589B" w14:textId="433DBEBB" w:rsidR="007C6B89" w:rsidRPr="00E37FBE" w:rsidRDefault="007C6B89" w:rsidP="00193B6D">
            <w:pPr>
              <w:rPr>
                <w:szCs w:val="20"/>
                <w:rFonts w:ascii="Times New Roman" w:hAnsi="Times New Roman"/>
              </w:rPr>
            </w:pPr>
            <w:r>
              <w:rPr>
                <w:rFonts w:ascii="Times New Roman" w:hAnsi="Times New Roman"/>
              </w:rPr>
              <w:t xml:space="preserve">Bendra finansavimo lėšų suma, kurios terminas sueina atitinkamą ataskaitinio laikotarpio dieną ir kurios pradinis terminas ilgesnis nei šeši mėnesiai, nurodoma 0250 skilties 1.1–1.31 eilučių punktuose.</w:t>
            </w:r>
            <w:r>
              <w:rPr>
                <w:rFonts w:ascii="Times New Roman" w:hAnsi="Times New Roman"/>
              </w:rPr>
              <w:t xml:space="preserve"> </w:t>
            </w:r>
            <w:r>
              <w:rPr>
                <w:rFonts w:ascii="Times New Roman" w:hAnsi="Times New Roman"/>
              </w:rPr>
              <w:t xml:space="preserve">Mėnesių, kurie turi mažiau kaip 31 dieną, taip pat savaitgalių atveju neaktualios eilutės nepildomos.</w:t>
            </w:r>
          </w:p>
          <w:p w14:paraId="09601152" w14:textId="25476A9D" w:rsidR="003E371A" w:rsidRPr="00E37FBE" w:rsidRDefault="003E371A" w:rsidP="00193B6D">
            <w:pPr>
              <w:rPr>
                <w:szCs w:val="20"/>
                <w:rFonts w:ascii="Times New Roman" w:hAnsi="Times New Roman"/>
              </w:rPr>
            </w:pPr>
            <w:r>
              <w:rPr>
                <w:rFonts w:ascii="Times New Roman" w:hAnsi="Times New Roman"/>
              </w:rPr>
              <w:t xml:space="preserve">Bendra finansavimo lėšų suma, kurios finansavimas pratęsiamas atitinkamą ataskaitinio laikotarpio dieną ir kurios pradinis terminas ilgesnis nei šeši mėnesiai, nurodoma 0260 skilties 1.1–1.31 eilučių punktuose.</w:t>
            </w:r>
          </w:p>
          <w:p w14:paraId="4585368E" w14:textId="58DDCB2B" w:rsidR="007C6B89" w:rsidRPr="00E37FBE" w:rsidRDefault="007C6B89" w:rsidP="00193B6D">
            <w:pPr>
              <w:rPr>
                <w:szCs w:val="20"/>
                <w:rFonts w:ascii="Times New Roman" w:hAnsi="Times New Roman"/>
              </w:rPr>
            </w:pPr>
            <w:r>
              <w:rPr>
                <w:rFonts w:ascii="Times New Roman" w:hAnsi="Times New Roman"/>
              </w:rPr>
              <w:t xml:space="preserve">Bendra naujo finansavimo lėšų suma, kuri gaunama atitinkamą ataskaitinio laikotarpio dieną ir kurios pradinis terminas ilgesnis nei šeši mėnesiai, nurodoma 0270 skilties 1.1–1.31 eilučių punktuose.</w:t>
            </w:r>
          </w:p>
          <w:p w14:paraId="228AAF2B" w14:textId="3C1E7152" w:rsidR="00ED41A4" w:rsidRPr="00E37FBE" w:rsidRDefault="007C6B89" w:rsidP="00193B6D">
            <w:pPr>
              <w:rPr>
                <w:b/>
                <w:szCs w:val="20"/>
                <w:u w:val="single"/>
                <w:rFonts w:ascii="Times New Roman" w:hAnsi="Times New Roman"/>
              </w:rPr>
            </w:pPr>
            <w:r>
              <w:rPr>
                <w:rFonts w:ascii="Times New Roman" w:hAnsi="Times New Roman"/>
              </w:rPr>
              <w:t xml:space="preserve">Grynasis lėšų, kurių terminas sueina, ir pratęsto finansavimo lėšų bei naujų gaunamų finansavimo lėšų sumos skirtumas nurodomas 0280 skilties 1.1–1.31 eilučių punktuose.</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color w:val="000000"/>
                <w:szCs w:val="20"/>
                <w:rFonts w:ascii="Times New Roman" w:hAnsi="Times New Roman"/>
              </w:rPr>
            </w:pPr>
            <w:r>
              <w:rPr>
                <w:color w:val="000000"/>
                <w:rFonts w:ascii="Times New Roman" w:hAnsi="Times New Roman"/>
              </w:rPr>
              <w:t xml:space="preserve">0290</w:t>
            </w:r>
          </w:p>
        </w:tc>
        <w:tc>
          <w:tcPr>
            <w:tcW w:w="4271" w:type="pct"/>
            <w:shd w:val="clear" w:color="auto" w:fill="auto"/>
          </w:tcPr>
          <w:p w14:paraId="7F9724BA"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Bendra grynųjų pinigų srautų suma</w:t>
            </w:r>
          </w:p>
          <w:p w14:paraId="6468E29D" w14:textId="4F8BA686" w:rsidR="007C6B89" w:rsidRPr="00E37FBE" w:rsidRDefault="007C6B89" w:rsidP="001861B7">
            <w:pPr>
              <w:rPr>
                <w:b/>
                <w:szCs w:val="20"/>
                <w:u w:val="single"/>
                <w:rFonts w:ascii="Times New Roman" w:hAnsi="Times New Roman"/>
              </w:rPr>
            </w:pPr>
            <w:r>
              <w:rPr>
                <w:rFonts w:ascii="Times New Roman" w:hAnsi="Times New Roman"/>
              </w:rPr>
              <w:t xml:space="preserve">Bendra grynųjų pinigų srautų suma lygi visų skiltyse „Neto“, t. y. 0040, 0080, 0120, 0160, 0200, 0240 ir 0280, nurodytų sumų sumai ir nurodoma 0290 skiltyje.</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color w:val="000000"/>
                <w:szCs w:val="20"/>
                <w:rFonts w:ascii="Times New Roman" w:hAnsi="Times New Roman"/>
              </w:rPr>
            </w:pPr>
            <w:r>
              <w:rPr>
                <w:color w:val="000000"/>
                <w:rFonts w:ascii="Times New Roman" w:hAnsi="Times New Roman"/>
              </w:rPr>
              <w:t xml:space="preserve">0300–0320</w:t>
            </w:r>
          </w:p>
        </w:tc>
        <w:tc>
          <w:tcPr>
            <w:tcW w:w="4271" w:type="pct"/>
            <w:shd w:val="clear" w:color="auto" w:fill="auto"/>
          </w:tcPr>
          <w:p w14:paraId="0B9AF00A" w14:textId="77777777" w:rsidR="00ED41A4" w:rsidRPr="00E37FBE" w:rsidRDefault="00ED41A4" w:rsidP="00193B6D">
            <w:pPr>
              <w:rPr>
                <w:b/>
                <w:szCs w:val="20"/>
                <w:u w:val="single"/>
                <w:rFonts w:ascii="Times New Roman" w:hAnsi="Times New Roman"/>
              </w:rPr>
            </w:pPr>
            <w:r>
              <w:rPr>
                <w:b/>
                <w:u w:val="single"/>
                <w:rFonts w:ascii="Times New Roman" w:hAnsi="Times New Roman"/>
              </w:rPr>
              <w:t xml:space="preserve">Vidutinis terminas (dienomis)</w:t>
            </w:r>
          </w:p>
          <w:p w14:paraId="51F755D8" w14:textId="5AE9998A" w:rsidR="007C6B89" w:rsidRPr="00E37FBE" w:rsidRDefault="007C6B89" w:rsidP="00193B6D">
            <w:pPr>
              <w:rPr>
                <w:b/>
                <w:szCs w:val="20"/>
                <w:u w:val="single"/>
                <w:rFonts w:ascii="Times New Roman" w:hAnsi="Times New Roman"/>
              </w:rPr>
            </w:pPr>
            <w:r>
              <w:rPr>
                <w:rFonts w:ascii="Times New Roman" w:hAnsi="Times New Roman"/>
              </w:rPr>
              <w:t xml:space="preserve">Svertinis vidutinis terminas dienomis, susijęs su visomis lėšomis, kurių terminas sueina, nurodomas 0300 skiltyje.</w:t>
            </w:r>
            <w:r>
              <w:rPr>
                <w:rFonts w:ascii="Times New Roman" w:hAnsi="Times New Roman"/>
              </w:rPr>
              <w:t xml:space="preserve"> </w:t>
            </w:r>
            <w:r>
              <w:rPr>
                <w:rFonts w:ascii="Times New Roman" w:hAnsi="Times New Roman"/>
              </w:rPr>
              <w:t xml:space="preserve">Svertinis vidutinis terminas dienomis, susijęs su visomis pratęsto finansavimo lėšomis, nurodomas 0310 skiltyje, o svertinis vidutinis terminas dienomis, susijęs su visomis naujomis lėšomis, nurodomas 0320 skiltyje.</w:t>
            </w:r>
          </w:p>
        </w:tc>
      </w:tr>
    </w:tbl>
    <w:p w14:paraId="1471D337" w14:textId="02B89222" w:rsidR="00ED41A4" w:rsidRPr="005B086D" w:rsidRDefault="008E1DE8" w:rsidP="004E79EF">
      <w:pPr>
        <w:pStyle w:val="InstructionsText2"/>
        <w:numPr>
          <w:ilvl w:val="0"/>
          <w:numId w:val="0"/>
        </w:numPr>
        <w:ind w:left="720"/>
        <w:rPr>
          <w:u w:val="none"/>
        </w:rPr>
      </w:pPr>
      <w:r>
        <w:rPr>
          <w:u w:val="none"/>
        </w:rPr>
        <w:t xml:space="preserve">“</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282B55" w16cid:durableId="25C085F0"/>
  <w16cid:commentId w16cid:paraId="6136B79A" w16cid:durableId="25C08678"/>
  <w16cid:commentId w16cid:paraId="1AB2FA5B" w16cid:durableId="25C085F1"/>
  <w16cid:commentId w16cid:paraId="77A05480" w16cid:durableId="25C0869D"/>
  <w16cid:commentId w16cid:paraId="4B41F3FD" w16cid:durableId="25C085F2"/>
  <w16cid:commentId w16cid:paraId="57795F4D" w16cid:durableId="25C085F3"/>
  <w16cid:commentId w16cid:paraId="50279795" w16cid:durableId="25C08EEF"/>
  <w16cid:commentId w16cid:paraId="76729874" w16cid:durableId="25CB4C11"/>
  <w16cid:commentId w16cid:paraId="40403998" w16cid:durableId="25C085F4"/>
  <w16cid:commentId w16cid:paraId="173EA259" w16cid:durableId="25C085F5"/>
  <w16cid:commentId w16cid:paraId="293BB635" w16cid:durableId="25C0AC0A"/>
  <w16cid:commentId w16cid:paraId="4D7E370F" w16cid:durableId="25C085F6"/>
  <w16cid:commentId w16cid:paraId="4A850CFE" w16cid:durableId="25C0AC89"/>
  <w16cid:commentId w16cid:paraId="78E7A3B7" w16cid:durableId="25C085F7"/>
  <w16cid:commentId w16cid:paraId="2A0696F3" w16cid:durableId="25C09B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t xml:space="preserve">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t xml:space="preserve">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240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val="lt-LT"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lt-LT"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lt-LT"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lt-LT"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lt-LT" w:eastAsia="en-US" w:bidi="ar-SA"/>
    </w:rPr>
  </w:style>
  <w:style w:type="character" w:customStyle="1" w:styleId="FunoteChar">
    <w:name w:val="Fußnote Char"/>
    <w:aliases w:val=" Char Char Char"/>
    <w:semiHidden/>
    <w:rsid w:val="009D253B"/>
    <w:rPr>
      <w:rFonts w:ascii="Arial" w:hAnsi="Arial"/>
      <w:sz w:val="18"/>
      <w:lang w:val="lt-LT"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lt-LT"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lt-LT"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lt-LT"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lt-LT"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lt-LT" w:eastAsia="en-US"/>
    </w:rPr>
  </w:style>
  <w:style w:type="paragraph" w:styleId="Revision">
    <w:name w:val="Revision"/>
    <w:hidden/>
    <w:uiPriority w:val="99"/>
    <w:semiHidden/>
    <w:rsid w:val="007462FE"/>
    <w:rPr>
      <w:rFonts w:ascii="Verdana" w:hAnsi="Verdana"/>
      <w:szCs w:val="24"/>
      <w:lang w:val="lt-LT" w:eastAsia="en-US"/>
    </w:rPr>
  </w:style>
  <w:style w:type="character" w:customStyle="1" w:styleId="FooterChar">
    <w:name w:val="Footer Char"/>
    <w:basedOn w:val="DefaultParagraphFont"/>
    <w:link w:val="Footer"/>
    <w:uiPriority w:val="99"/>
    <w:rsid w:val="00F04F6C"/>
    <w:rPr>
      <w:sz w:val="24"/>
      <w:szCs w:val="24"/>
      <w:lang w:val="lt-LT" w:eastAsia="de-AT"/>
    </w:rPr>
  </w:style>
  <w:style w:type="character" w:customStyle="1" w:styleId="BalloonTextChar">
    <w:name w:val="Balloon Text Char"/>
    <w:link w:val="BalloonText"/>
    <w:semiHidden/>
    <w:rsid w:val="00167536"/>
    <w:rPr>
      <w:rFonts w:ascii="Tahoma" w:hAnsi="Tahoma" w:cs="Tahoma"/>
      <w:sz w:val="16"/>
      <w:szCs w:val="16"/>
      <w:lang w:val="lt-LT" w:eastAsia="en-US"/>
    </w:rPr>
  </w:style>
  <w:style w:type="character" w:customStyle="1" w:styleId="PlainTextChar">
    <w:name w:val="Plain Text Char"/>
    <w:link w:val="PlainText"/>
    <w:semiHidden/>
    <w:rsid w:val="00167536"/>
    <w:rPr>
      <w:rFonts w:ascii="Consolas" w:hAnsi="Consolas"/>
      <w:sz w:val="21"/>
      <w:szCs w:val="21"/>
      <w:lang w:val="lt-LT"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lt-LT" w:eastAsia="en-US"/>
    </w:rPr>
  </w:style>
  <w:style w:type="character" w:customStyle="1" w:styleId="FooterCoverPageChar">
    <w:name w:val="Footer Cover Page Char"/>
    <w:link w:val="FooterCoverPage"/>
    <w:rsid w:val="00167536"/>
    <w:rPr>
      <w:color w:val="4F81BD"/>
      <w:sz w:val="24"/>
      <w:szCs w:val="24"/>
      <w:lang w:val="lt-LT"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lt-LT"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customXml/itemProps2.xml><?xml version="1.0" encoding="utf-8"?>
<ds:datastoreItem xmlns:ds="http://schemas.openxmlformats.org/officeDocument/2006/customXml" ds:itemID="{C04D6CB2-AE90-4144-9ADB-59C8B0C5536C}"/>
</file>

<file path=customXml/itemProps3.xml><?xml version="1.0" encoding="utf-8"?>
<ds:datastoreItem xmlns:ds="http://schemas.openxmlformats.org/officeDocument/2006/customXml" ds:itemID="{0B7E0240-B278-4708-BDE9-F69986332DA7}"/>
</file>

<file path=customXml/itemProps4.xml><?xml version="1.0" encoding="utf-8"?>
<ds:datastoreItem xmlns:ds="http://schemas.openxmlformats.org/officeDocument/2006/customXml" ds:itemID="{05FE9A4B-DCD3-46DF-A682-88875718D465}"/>
</file>

<file path=docProps/app.xml><?xml version="1.0" encoding="utf-8"?>
<Properties xmlns="http://schemas.openxmlformats.org/officeDocument/2006/extended-properties" xmlns:vt="http://schemas.openxmlformats.org/officeDocument/2006/docPropsVTypes">
  <Template>Normal</Template>
  <TotalTime>0</TotalTime>
  <Pages>13</Pages>
  <Words>5617</Words>
  <Characters>27988</Characters>
  <Application>Microsoft Office Word</Application>
  <DocSecurity>0</DocSecurity>
  <Lines>636</Lines>
  <Paragraphs>353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33252</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2022-10-27T14:07:00Z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y fmtid="{D5CDD505-2E9C-101B-9397-08002B2CF9AE}" pid="12" name="ContentTypeId">
    <vt:lpwstr>0x010100A640DC13EB184F4EBE5AA21BE9F247DB</vt:lpwstr>
  </property>
</Properties>
</file>