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8986" w14:textId="77777777" w:rsidR="000355DE" w:rsidRDefault="000355DE" w:rsidP="000355DE">
      <w:pPr>
        <w:jc w:val="center"/>
        <w:rPr>
          <w:rFonts w:ascii="Times New Roman" w:hAnsi="Times New Roman"/>
          <w:sz w:val="24"/>
          <w:szCs w:val="22"/>
        </w:rPr>
      </w:pPr>
      <w:r>
        <w:rPr>
          <w:rFonts w:ascii="Times New Roman" w:hAnsi="Times New Roman"/>
          <w:sz w:val="24"/>
        </w:rPr>
        <w:t>SV</w:t>
      </w:r>
    </w:p>
    <w:p w14:paraId="410E9DA4" w14:textId="77777777" w:rsidR="000355DE" w:rsidRDefault="000355DE" w:rsidP="000355DE">
      <w:pPr>
        <w:rPr>
          <w:rFonts w:asciiTheme="minorHAnsi" w:hAnsiTheme="minorHAnsi"/>
          <w:sz w:val="22"/>
        </w:rPr>
      </w:pPr>
    </w:p>
    <w:p w14:paraId="2B2D3AC4" w14:textId="77777777" w:rsidR="005318F0" w:rsidRPr="00037E7B" w:rsidRDefault="005318F0" w:rsidP="005318F0">
      <w:pPr>
        <w:jc w:val="center"/>
        <w:rPr>
          <w:rFonts w:ascii="Times New Roman" w:hAnsi="Times New Roman"/>
          <w:sz w:val="24"/>
        </w:rPr>
      </w:pPr>
      <w:r>
        <w:rPr>
          <w:rFonts w:ascii="Times New Roman" w:hAnsi="Times New Roman"/>
          <w:sz w:val="24"/>
        </w:rPr>
        <w:t>BILAGA II</w:t>
      </w:r>
    </w:p>
    <w:p w14:paraId="013428E1" w14:textId="77777777" w:rsidR="005318F0" w:rsidRPr="00037E7B" w:rsidRDefault="005318F0" w:rsidP="005318F0">
      <w:pPr>
        <w:jc w:val="center"/>
        <w:rPr>
          <w:rFonts w:ascii="Times New Roman" w:hAnsi="Times New Roman"/>
          <w:sz w:val="24"/>
        </w:rPr>
      </w:pPr>
      <w:r>
        <w:rPr>
          <w:rFonts w:ascii="Times New Roman" w:hAnsi="Times New Roman"/>
          <w:sz w:val="24"/>
        </w:rPr>
        <w:t>”BILAGA II</w:t>
      </w:r>
    </w:p>
    <w:p w14:paraId="4910F1A4" w14:textId="77777777" w:rsidR="005318F0" w:rsidRPr="00037E7B" w:rsidRDefault="005318F0" w:rsidP="005318F0">
      <w:pPr>
        <w:jc w:val="center"/>
        <w:rPr>
          <w:rFonts w:ascii="Times New Roman" w:hAnsi="Times New Roman"/>
          <w:b/>
          <w:sz w:val="24"/>
        </w:rPr>
      </w:pPr>
      <w:r>
        <w:rPr>
          <w:rFonts w:ascii="Times New Roman" w:hAnsi="Times New Roman"/>
          <w:b/>
          <w:sz w:val="24"/>
        </w:rPr>
        <w:t>INSTRUKTIONER FÖR RAPPORTERING AV KAPITALBAS OCH KAPITALBASKRAV</w:t>
      </w:r>
    </w:p>
    <w:p w14:paraId="25AE28EC" w14:textId="77777777" w:rsidR="00921332" w:rsidRDefault="00921332" w:rsidP="00921332">
      <w:pPr>
        <w:spacing w:before="0" w:after="0"/>
        <w:jc w:val="left"/>
        <w:rPr>
          <w:rStyle w:val="InstructionsTabelleText"/>
          <w:rFonts w:ascii="Times New Roman" w:hAnsi="Times New Roman"/>
          <w:b/>
          <w:bCs/>
          <w:sz w:val="24"/>
          <w:u w:val="single"/>
        </w:rPr>
      </w:pPr>
    </w:p>
    <w:p w14:paraId="256D52A0" w14:textId="1F309418" w:rsidR="00921332" w:rsidRDefault="00921332" w:rsidP="00921332">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DEL II: MALLRELATERADE INSTRUKTIONER</w:t>
      </w:r>
    </w:p>
    <w:p w14:paraId="6E07939F" w14:textId="77777777" w:rsidR="00921332"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33B73040" w14:textId="77777777" w:rsidR="00921332" w:rsidRPr="00736637" w:rsidRDefault="00921332" w:rsidP="0092133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5A619FCA"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Kreditriskmallar</w:t>
      </w:r>
    </w:p>
    <w:p w14:paraId="6E3BDC00"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0" w:name="_Toc360188345"/>
      <w:bookmarkStart w:id="1" w:name="_Toc473560894"/>
      <w:bookmarkStart w:id="2" w:name="_Toc151714382"/>
      <w:bookmarkStart w:id="3" w:name="_Toc262568022"/>
      <w:bookmarkStart w:id="4" w:name="_Toc295829848"/>
      <w:bookmarkStart w:id="5" w:name="_Toc310415014"/>
      <w:r>
        <w:rPr>
          <w:rFonts w:ascii="Times New Roman" w:hAnsi="Times New Roman"/>
          <w:sz w:val="24"/>
          <w:u w:val="none"/>
        </w:rPr>
        <w:t>3.1.</w:t>
      </w:r>
      <w:r>
        <w:rPr>
          <w:rFonts w:ascii="Times New Roman" w:hAnsi="Times New Roman"/>
          <w:sz w:val="24"/>
          <w:u w:val="none"/>
        </w:rPr>
        <w:tab/>
      </w:r>
      <w:r>
        <w:rPr>
          <w:rFonts w:ascii="Times New Roman" w:hAnsi="Times New Roman"/>
          <w:sz w:val="24"/>
        </w:rPr>
        <w:t>Allmänna kommentarer</w:t>
      </w:r>
      <w:bookmarkEnd w:id="0"/>
      <w:bookmarkEnd w:id="1"/>
      <w:bookmarkEnd w:id="2"/>
      <w:r>
        <w:rPr>
          <w:rFonts w:ascii="Times New Roman" w:hAnsi="Times New Roman"/>
          <w:sz w:val="24"/>
        </w:rPr>
        <w:t xml:space="preserve"> </w:t>
      </w:r>
      <w:bookmarkEnd w:id="3"/>
      <w:bookmarkEnd w:id="4"/>
      <w:bookmarkEnd w:id="5"/>
    </w:p>
    <w:p w14:paraId="0973E11E" w14:textId="77777777" w:rsidR="00F23615" w:rsidRPr="002A677E" w:rsidRDefault="00F23615" w:rsidP="00C94687">
      <w:pPr>
        <w:pStyle w:val="InstructionsText2"/>
      </w:pPr>
      <w:r>
        <w:fldChar w:fldCharType="begin"/>
      </w:r>
      <w:r>
        <w:instrText>seq paragraphs</w:instrText>
      </w:r>
      <w:r>
        <w:fldChar w:fldCharType="separate"/>
      </w:r>
      <w:r>
        <w:t>39</w:t>
      </w:r>
      <w:r>
        <w:fldChar w:fldCharType="end"/>
      </w:r>
      <w:r>
        <w:t>.</w:t>
      </w:r>
      <w:r>
        <w:tab/>
        <w:t xml:space="preserve">När det gäller kreditrisk används olika uppsättningar mallar för schablonmetoden och internmetoden. Dessutom ska rapporteringen av den geografiska uppdelningen av positioner som omfattas av kreditrisk ske i separata mallar om den relevanta gräns som fastställs i artikel 5.5 i denna genomförandeförordning överstigs. För institut som tillämpar internmetoden ska en separat mall C 10.00 rapporteras för kapitalgolvet. </w:t>
      </w:r>
    </w:p>
    <w:p w14:paraId="3D8FEBC7"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 w:name="_Toc262568023"/>
      <w:bookmarkStart w:id="7" w:name="_Toc295829849"/>
      <w:bookmarkStart w:id="8" w:name="_Toc310415015"/>
      <w:bookmarkStart w:id="9" w:name="_Toc360188346"/>
      <w:bookmarkStart w:id="10" w:name="_Toc473560895"/>
      <w:bookmarkStart w:id="11" w:name="_Toc151714383"/>
      <w:r>
        <w:rPr>
          <w:rFonts w:ascii="Times New Roman" w:hAnsi="Times New Roman"/>
          <w:sz w:val="24"/>
          <w:u w:val="none"/>
        </w:rPr>
        <w:t>3.1.1.</w:t>
      </w:r>
      <w:r>
        <w:tab/>
      </w:r>
      <w:r>
        <w:rPr>
          <w:rFonts w:ascii="Times New Roman" w:hAnsi="Times New Roman"/>
          <w:sz w:val="24"/>
        </w:rPr>
        <w:t>Rapportering av metoder för kreditriskreducering (CRM) med substitutionseffekt</w:t>
      </w:r>
      <w:bookmarkEnd w:id="6"/>
      <w:bookmarkEnd w:id="7"/>
      <w:bookmarkEnd w:id="8"/>
      <w:bookmarkEnd w:id="9"/>
      <w:bookmarkEnd w:id="10"/>
      <w:bookmarkEnd w:id="11"/>
    </w:p>
    <w:p w14:paraId="55550DC1" w14:textId="471EA4B1" w:rsidR="00F23615" w:rsidRPr="002A677E" w:rsidRDefault="00F23615" w:rsidP="00C94687">
      <w:pPr>
        <w:pStyle w:val="InstructionsText2"/>
        <w:rPr>
          <w:noProof/>
        </w:rPr>
      </w:pPr>
      <w:r>
        <w:fldChar w:fldCharType="begin"/>
      </w:r>
      <w:r>
        <w:instrText>seq paragraphs</w:instrText>
      </w:r>
      <w:r>
        <w:fldChar w:fldCharType="separate"/>
      </w:r>
      <w:r>
        <w:t>40</w:t>
      </w:r>
      <w:r>
        <w:fldChar w:fldCharType="end"/>
      </w:r>
      <w:r>
        <w:t>.</w:t>
      </w:r>
      <w:r>
        <w:tab/>
        <w:t>Exponeringar mot gäldenärer (direkta motparter) och utfärdare av kreditskydd som tilldelas samma exponeringsklass ska rapporteras både som ett inflöde och som ett utflöde till samma exponeringsklass.</w:t>
      </w:r>
    </w:p>
    <w:p w14:paraId="3AFD847F" w14:textId="77777777" w:rsidR="00F23615" w:rsidRPr="002A677E" w:rsidRDefault="00F23615" w:rsidP="00C94687">
      <w:pPr>
        <w:pStyle w:val="InstructionsText2"/>
        <w:rPr>
          <w:noProof/>
        </w:rPr>
      </w:pPr>
      <w:r>
        <w:fldChar w:fldCharType="begin"/>
      </w:r>
      <w:r>
        <w:instrText>seq paragraphs</w:instrText>
      </w:r>
      <w:r>
        <w:fldChar w:fldCharType="separate"/>
      </w:r>
      <w:r>
        <w:t>41</w:t>
      </w:r>
      <w:r>
        <w:fldChar w:fldCharType="end"/>
      </w:r>
      <w:r>
        <w:t>.</w:t>
      </w:r>
      <w:r>
        <w:tab/>
        <w:t>Exponeringsslaget ändras inte på grund av obetalt kreditriskskydd.</w:t>
      </w:r>
    </w:p>
    <w:p w14:paraId="2AD0DEBE" w14:textId="2C1C996B" w:rsidR="00F23615" w:rsidRPr="002A677E" w:rsidRDefault="00F23615" w:rsidP="00C94687">
      <w:pPr>
        <w:pStyle w:val="InstructionsText2"/>
        <w:rPr>
          <w:noProof/>
        </w:rPr>
      </w:pPr>
      <w:r>
        <w:fldChar w:fldCharType="begin"/>
      </w:r>
      <w:r>
        <w:instrText>seq paragraphs</w:instrText>
      </w:r>
      <w:r>
        <w:fldChar w:fldCharType="separate"/>
      </w:r>
      <w:r>
        <w:t>42</w:t>
      </w:r>
      <w:r>
        <w:fldChar w:fldCharType="end"/>
      </w:r>
      <w:r>
        <w:t>.</w:t>
      </w:r>
      <w:r>
        <w:tab/>
        <w:t>Om en exponering säkras genom obetalt kreditriskskydd behandlas den säkrade delen som ett utflöde i motpartens exponeringsklass och som ett inflöde i exponeringsklassen för utfärdaren av kreditriskskydd. Exponeringstypen ändras emellertid inte på grund av bytet av exponeringsklass.</w:t>
      </w:r>
    </w:p>
    <w:p w14:paraId="6A5B6134" w14:textId="56B078A2" w:rsidR="00F23615" w:rsidRPr="002A677E" w:rsidRDefault="00F23615" w:rsidP="0059380B">
      <w:r w:rsidRPr="00F901E0">
        <w:fldChar w:fldCharType="begin"/>
      </w:r>
      <w:r w:rsidRPr="000059B8">
        <w:rPr>
          <w:rFonts w:ascii="Times New Roman" w:hAnsi="Times New Roman"/>
          <w:sz w:val="24"/>
        </w:rPr>
        <w:instrText>seq paragraphs</w:instrText>
      </w:r>
      <w:r w:rsidRPr="00F901E0">
        <w:fldChar w:fldCharType="separate"/>
      </w:r>
      <w:r>
        <w:rPr>
          <w:rFonts w:ascii="Times New Roman" w:hAnsi="Times New Roman"/>
          <w:sz w:val="24"/>
        </w:rPr>
        <w:t>43</w:t>
      </w:r>
      <w:r w:rsidRPr="00F901E0">
        <w:fldChar w:fldCharType="end"/>
      </w:r>
      <w:r>
        <w:rPr>
          <w:rFonts w:ascii="Times New Roman" w:hAnsi="Times New Roman"/>
          <w:sz w:val="24"/>
        </w:rPr>
        <w:t>.</w:t>
      </w:r>
      <w:r>
        <w:tab/>
      </w:r>
      <w:r>
        <w:rPr>
          <w:rFonts w:ascii="Times New Roman" w:hAnsi="Times New Roman"/>
          <w:sz w:val="24"/>
        </w:rPr>
        <w:t>Substitutionseffekten i den gemensamma rapporteringsramen (Corep) ska visa vilken riskviktning som i grunden är tillämplig på den täckta delen av exponeringen.</w:t>
      </w:r>
      <w:r>
        <w:t xml:space="preserve"> </w:t>
      </w:r>
    </w:p>
    <w:p w14:paraId="4EAD03F9"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2" w:name="_Toc262568024"/>
      <w:bookmarkStart w:id="13" w:name="_Toc295829850"/>
      <w:bookmarkStart w:id="14" w:name="_Toc310415016"/>
      <w:bookmarkStart w:id="15" w:name="_Toc360188347"/>
      <w:bookmarkStart w:id="16" w:name="_Toc473560896"/>
      <w:bookmarkStart w:id="17" w:name="_Toc151714384"/>
      <w:r>
        <w:rPr>
          <w:rFonts w:ascii="Times New Roman" w:hAnsi="Times New Roman"/>
          <w:sz w:val="24"/>
          <w:u w:val="none"/>
        </w:rPr>
        <w:t>3.1.2.</w:t>
      </w:r>
      <w:r>
        <w:rPr>
          <w:rFonts w:ascii="Times New Roman" w:hAnsi="Times New Roman"/>
          <w:sz w:val="24"/>
          <w:u w:val="none"/>
        </w:rPr>
        <w:tab/>
      </w:r>
      <w:r>
        <w:rPr>
          <w:rFonts w:ascii="Times New Roman" w:hAnsi="Times New Roman"/>
          <w:sz w:val="24"/>
        </w:rPr>
        <w:t>Rapportering av motpartsrisk</w:t>
      </w:r>
      <w:bookmarkEnd w:id="12"/>
      <w:bookmarkEnd w:id="13"/>
      <w:bookmarkEnd w:id="14"/>
      <w:bookmarkEnd w:id="15"/>
      <w:bookmarkEnd w:id="16"/>
      <w:bookmarkEnd w:id="17"/>
    </w:p>
    <w:p w14:paraId="5E7E3981" w14:textId="77777777" w:rsidR="00F23615" w:rsidRPr="002A677E" w:rsidRDefault="00F23615" w:rsidP="00C94687">
      <w:pPr>
        <w:pStyle w:val="InstructionsText2"/>
      </w:pPr>
      <w:r>
        <w:fldChar w:fldCharType="begin"/>
      </w:r>
      <w:r>
        <w:instrText>seq paragraphs</w:instrText>
      </w:r>
      <w:r>
        <w:fldChar w:fldCharType="separate"/>
      </w:r>
      <w:r>
        <w:t>44</w:t>
      </w:r>
      <w:r>
        <w:fldChar w:fldCharType="end"/>
      </w:r>
      <w:r>
        <w:t>.</w:t>
      </w:r>
      <w:r>
        <w:tab/>
        <w:t xml:space="preserve">Exponeringar som härrör från motpartsriskpositioner ska rapporteras i mall CR SA eller CR IRB, oberoende av om det rör sig om poster utanför eller i handelslagret. </w:t>
      </w:r>
    </w:p>
    <w:p w14:paraId="2B70DFB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18" w:name="_Toc292456202"/>
      <w:bookmarkStart w:id="19" w:name="_Toc295829851"/>
      <w:bookmarkStart w:id="20" w:name="_Toc310415017"/>
      <w:bookmarkStart w:id="21" w:name="_Toc360188348"/>
      <w:bookmarkStart w:id="22" w:name="_Toc473560897"/>
      <w:bookmarkStart w:id="23" w:name="_Toc151714385"/>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C 07.00 – Kreditrisk och motpartsrisk och transaktioner utan samtidig prestation:  Tillämpning av schablonmetoden på kapitalkrav</w:t>
      </w:r>
      <w:bookmarkEnd w:id="18"/>
      <w:bookmarkEnd w:id="19"/>
      <w:bookmarkEnd w:id="20"/>
      <w:bookmarkEnd w:id="21"/>
      <w:r>
        <w:rPr>
          <w:rFonts w:ascii="Times New Roman" w:hAnsi="Times New Roman"/>
          <w:sz w:val="24"/>
        </w:rPr>
        <w:t xml:space="preserve"> (CR SA)</w:t>
      </w:r>
      <w:bookmarkEnd w:id="22"/>
      <w:bookmarkEnd w:id="23"/>
    </w:p>
    <w:p w14:paraId="2443E8EB"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24" w:name="_Toc262568026"/>
      <w:bookmarkStart w:id="25" w:name="_Toc264038424"/>
      <w:bookmarkStart w:id="26" w:name="_Toc292456203"/>
      <w:bookmarkStart w:id="27" w:name="_Toc295829852"/>
      <w:bookmarkStart w:id="28" w:name="_Toc310415018"/>
      <w:bookmarkStart w:id="29" w:name="_Toc360188349"/>
      <w:bookmarkStart w:id="30" w:name="_Toc473560898"/>
      <w:bookmarkStart w:id="31" w:name="_Toc151714386"/>
      <w:r>
        <w:rPr>
          <w:rFonts w:ascii="Times New Roman" w:hAnsi="Times New Roman"/>
          <w:sz w:val="24"/>
          <w:u w:val="none"/>
        </w:rPr>
        <w:t>3.2.1.</w:t>
      </w:r>
      <w:r>
        <w:rPr>
          <w:rFonts w:ascii="Times New Roman" w:hAnsi="Times New Roman"/>
          <w:sz w:val="24"/>
          <w:u w:val="none"/>
        </w:rPr>
        <w:tab/>
      </w:r>
      <w:r>
        <w:rPr>
          <w:rFonts w:ascii="Times New Roman" w:hAnsi="Times New Roman"/>
          <w:sz w:val="24"/>
        </w:rPr>
        <w:t>Allmänna kommentarer</w:t>
      </w:r>
      <w:bookmarkEnd w:id="24"/>
      <w:bookmarkEnd w:id="25"/>
      <w:bookmarkEnd w:id="26"/>
      <w:bookmarkEnd w:id="27"/>
      <w:bookmarkEnd w:id="28"/>
      <w:bookmarkEnd w:id="29"/>
      <w:bookmarkEnd w:id="30"/>
      <w:bookmarkEnd w:id="31"/>
    </w:p>
    <w:p w14:paraId="5C4B4CFF" w14:textId="77777777" w:rsidR="00F23615" w:rsidRPr="002A677E" w:rsidRDefault="00F23615" w:rsidP="00C94687">
      <w:pPr>
        <w:pStyle w:val="InstructionsText2"/>
      </w:pPr>
      <w:r>
        <w:fldChar w:fldCharType="begin"/>
      </w:r>
      <w:r>
        <w:instrText>seq paragraphs</w:instrText>
      </w:r>
      <w:r>
        <w:fldChar w:fldCharType="separate"/>
      </w:r>
      <w:r>
        <w:t>45</w:t>
      </w:r>
      <w:r>
        <w:fldChar w:fldCharType="end"/>
      </w:r>
      <w:r>
        <w:t>.</w:t>
      </w:r>
      <w:r>
        <w:tab/>
        <w:t>CR SA-mallarna ger den information som behövs för beräkning av kapitalbaskraven för kreditrisk i enlighet med schablonmetoden. I synnerhet ger de detaljerad information om</w:t>
      </w:r>
    </w:p>
    <w:p w14:paraId="4FD5B35E" w14:textId="77777777" w:rsidR="00F23615" w:rsidRPr="002A677E" w:rsidRDefault="00F23615" w:rsidP="00C94687">
      <w:pPr>
        <w:pStyle w:val="InstructionsText2"/>
      </w:pPr>
      <w:r>
        <w:t>a)</w:t>
      </w:r>
      <w:r>
        <w:tab/>
        <w:t>hur exponeringsvärden tilldelas med hänsyn till de olika exponeringsslagen, riskvikterna och exponeringsklasserna, samt</w:t>
      </w:r>
    </w:p>
    <w:p w14:paraId="544F0A18" w14:textId="77777777" w:rsidR="00F23615" w:rsidRPr="002A677E" w:rsidRDefault="00F23615" w:rsidP="00C94687">
      <w:pPr>
        <w:pStyle w:val="InstructionsText2"/>
      </w:pPr>
      <w:r>
        <w:t>b)</w:t>
      </w:r>
      <w:r>
        <w:tab/>
        <w:t xml:space="preserve">vilka olika typer av kreditriskreduceringsmetoder som används för att minska riskerna. </w:t>
      </w:r>
    </w:p>
    <w:p w14:paraId="7743189A"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32" w:name="_Toc262568027"/>
      <w:bookmarkStart w:id="33" w:name="_Toc264038425"/>
      <w:bookmarkStart w:id="34" w:name="_Toc292456204"/>
      <w:bookmarkStart w:id="35" w:name="_Toc295829853"/>
      <w:bookmarkStart w:id="36" w:name="_Toc310415019"/>
      <w:bookmarkStart w:id="37" w:name="_Toc360188350"/>
      <w:bookmarkStart w:id="38" w:name="_Toc473560899"/>
      <w:bookmarkStart w:id="39" w:name="_Toc151714387"/>
      <w:r>
        <w:rPr>
          <w:rFonts w:ascii="Times New Roman" w:hAnsi="Times New Roman"/>
          <w:sz w:val="24"/>
          <w:u w:val="none"/>
        </w:rPr>
        <w:t>3.2.2.</w:t>
      </w:r>
      <w:r>
        <w:rPr>
          <w:rFonts w:ascii="Times New Roman" w:hAnsi="Times New Roman"/>
          <w:sz w:val="24"/>
          <w:u w:val="none"/>
        </w:rPr>
        <w:tab/>
      </w:r>
      <w:r>
        <w:rPr>
          <w:rFonts w:ascii="Times New Roman" w:hAnsi="Times New Roman"/>
          <w:sz w:val="24"/>
        </w:rPr>
        <w:t>CR SA-mallens räckvidd</w:t>
      </w:r>
      <w:bookmarkEnd w:id="32"/>
      <w:bookmarkEnd w:id="33"/>
      <w:bookmarkEnd w:id="34"/>
      <w:bookmarkEnd w:id="35"/>
      <w:bookmarkEnd w:id="36"/>
      <w:bookmarkEnd w:id="37"/>
      <w:bookmarkEnd w:id="38"/>
      <w:bookmarkEnd w:id="39"/>
    </w:p>
    <w:p w14:paraId="6413BCA3" w14:textId="77777777" w:rsidR="00F23615" w:rsidRPr="002A677E" w:rsidRDefault="00F23615" w:rsidP="00C94687">
      <w:pPr>
        <w:pStyle w:val="InstructionsText2"/>
      </w:pPr>
      <w:r>
        <w:fldChar w:fldCharType="begin"/>
      </w:r>
      <w:r>
        <w:instrText>seq paragraphs</w:instrText>
      </w:r>
      <w:r>
        <w:fldChar w:fldCharType="separate"/>
      </w:r>
      <w:r>
        <w:t>46</w:t>
      </w:r>
      <w:r>
        <w:fldChar w:fldCharType="end"/>
      </w:r>
      <w:r>
        <w:t>.</w:t>
      </w:r>
      <w:r>
        <w:tab/>
        <w:t>I enlighet med artikel 112 i förordning (EU) nr 575/2013 ska varje exponering enligt schablonmetoden tilldelas en av de 16 exponeringsklasser som hör till schablonmetoden för beräkning av kapitalbaskraven.</w:t>
      </w:r>
    </w:p>
    <w:p w14:paraId="64389A3F" w14:textId="77777777" w:rsidR="00F23615" w:rsidRPr="002A677E" w:rsidRDefault="00F23615" w:rsidP="00C94687">
      <w:pPr>
        <w:pStyle w:val="InstructionsText2"/>
      </w:pPr>
      <w:r>
        <w:fldChar w:fldCharType="begin"/>
      </w:r>
      <w:r>
        <w:instrText>seq paragraphs</w:instrText>
      </w:r>
      <w:r>
        <w:fldChar w:fldCharType="separate"/>
      </w:r>
      <w:r>
        <w:t>47</w:t>
      </w:r>
      <w:r>
        <w:fldChar w:fldCharType="end"/>
      </w:r>
      <w:r>
        <w:t>.</w:t>
      </w:r>
      <w:r>
        <w:tab/>
        <w:t xml:space="preserve">I CR SA ska uppgifter lämnas för samtliga exponeringsklasser och för var och en av exponeringsklasserna i schablonmetoden. Såväl de totala beloppen som uppgifterna för varje exponeringsklass rapporteras separat. </w:t>
      </w:r>
    </w:p>
    <w:p w14:paraId="6A824557" w14:textId="77777777" w:rsidR="00F23615" w:rsidRPr="002A677E" w:rsidRDefault="00F23615" w:rsidP="00C94687">
      <w:pPr>
        <w:pStyle w:val="InstructionsText2"/>
      </w:pPr>
      <w:r>
        <w:fldChar w:fldCharType="begin"/>
      </w:r>
      <w:r>
        <w:instrText>seq paragraphs</w:instrText>
      </w:r>
      <w:r>
        <w:fldChar w:fldCharType="separate"/>
      </w:r>
      <w:r>
        <w:t>48</w:t>
      </w:r>
      <w:r>
        <w:fldChar w:fldCharType="end"/>
      </w:r>
      <w:r>
        <w:t>.</w:t>
      </w:r>
      <w:r>
        <w:tab/>
        <w:t>Följande positioner omfattas emellertid inte av CR SA:</w:t>
      </w:r>
    </w:p>
    <w:p w14:paraId="22AB0E5F" w14:textId="77777777" w:rsidR="00F23615" w:rsidRPr="002A677E" w:rsidRDefault="00F23615" w:rsidP="00C94687">
      <w:pPr>
        <w:pStyle w:val="InstructionsText2"/>
      </w:pPr>
      <w:r>
        <w:t>(a)</w:t>
      </w:r>
      <w:r>
        <w:tab/>
        <w:t>Exponeringar som tillhör exponeringsklassen ”poster som avser positioner i värdepapperisering” i enlighet med artikel 112 m i förordning (EU) nr 575/2013 och som ska rapporteras i CR SEC-mallarna.</w:t>
      </w:r>
    </w:p>
    <w:p w14:paraId="17531E58" w14:textId="77777777" w:rsidR="00F23615" w:rsidRPr="002A677E" w:rsidRDefault="00F23615" w:rsidP="00C94687">
      <w:pPr>
        <w:pStyle w:val="InstructionsText2"/>
      </w:pPr>
      <w:r>
        <w:t>(b)</w:t>
      </w:r>
      <w:r>
        <w:tab/>
        <w:t>Exponeringar som har dragits av från kapitalbasen.</w:t>
      </w:r>
    </w:p>
    <w:p w14:paraId="6ABFC28C" w14:textId="77777777" w:rsidR="00F23615" w:rsidRPr="002A677E" w:rsidRDefault="00F23615" w:rsidP="00C94687">
      <w:pPr>
        <w:pStyle w:val="InstructionsText2"/>
      </w:pPr>
      <w:r>
        <w:fldChar w:fldCharType="begin"/>
      </w:r>
      <w:r>
        <w:instrText>seq paragraphs</w:instrText>
      </w:r>
      <w:r>
        <w:fldChar w:fldCharType="separate"/>
      </w:r>
      <w:r>
        <w:t>49</w:t>
      </w:r>
      <w:r>
        <w:fldChar w:fldCharType="end"/>
      </w:r>
      <w:r>
        <w:t>.</w:t>
      </w:r>
      <w:r>
        <w:tab/>
        <w:t>CR SA-mallen ska omfatta följande kapitalbaskrav:</w:t>
      </w:r>
    </w:p>
    <w:p w14:paraId="599777FC" w14:textId="77777777" w:rsidR="00F23615" w:rsidRPr="002A677E" w:rsidRDefault="00F23615" w:rsidP="00C94687">
      <w:pPr>
        <w:pStyle w:val="InstructionsText2"/>
      </w:pPr>
      <w:r>
        <w:t>(a)</w:t>
      </w:r>
      <w:r>
        <w:tab/>
        <w:t xml:space="preserve">Kreditrisk i enlighet med del tre avdelning II kapitel 2 (schablonmetoden) i förordning (EU) nr 575/2013 utanför handelslagret, </w:t>
      </w:r>
      <w:proofErr w:type="gramStart"/>
      <w:r>
        <w:t>inbegripet motpartsrisk</w:t>
      </w:r>
      <w:proofErr w:type="gramEnd"/>
      <w:r>
        <w:t xml:space="preserve"> i enlighet med del tre avdelning II kapitlen 4 och 6 i den förordningen utanför handelslagret.</w:t>
      </w:r>
    </w:p>
    <w:p w14:paraId="22E2D371" w14:textId="77777777" w:rsidR="00F23615" w:rsidRPr="002A677E" w:rsidRDefault="00F23615" w:rsidP="00C94687">
      <w:pPr>
        <w:pStyle w:val="InstructionsText2"/>
      </w:pPr>
      <w:r>
        <w:t>(b)</w:t>
      </w:r>
      <w:r>
        <w:tab/>
        <w:t>Motpartskreditrisk i enlighet med del tre avdelning II kapitlen 4 och 6 i förordning (EU) nr 575/2013 i handelslagret.</w:t>
      </w:r>
    </w:p>
    <w:p w14:paraId="72D6682B" w14:textId="77777777" w:rsidR="00F23615" w:rsidRPr="002A677E" w:rsidRDefault="00F23615" w:rsidP="00C94687">
      <w:pPr>
        <w:pStyle w:val="InstructionsText2"/>
      </w:pPr>
      <w:r>
        <w:t>(c)</w:t>
      </w:r>
      <w:r>
        <w:tab/>
        <w:t>Avvecklingsrisk som härrör från transaktioner utan samtidig prestation i enlighet med artikel 379 i förordning (EU) nr 575/2013 med avseende på hela affärsverksamheten.</w:t>
      </w:r>
    </w:p>
    <w:p w14:paraId="26673CD3" w14:textId="66939344" w:rsidR="00F23615" w:rsidRPr="002A677E" w:rsidRDefault="00F23615" w:rsidP="00C94687">
      <w:pPr>
        <w:pStyle w:val="InstructionsText2"/>
      </w:pPr>
      <w:r>
        <w:fldChar w:fldCharType="begin"/>
      </w:r>
      <w:r>
        <w:instrText>seq paragraphs</w:instrText>
      </w:r>
      <w:r>
        <w:fldChar w:fldCharType="separate"/>
      </w:r>
      <w:r>
        <w:t>50</w:t>
      </w:r>
      <w:r>
        <w:fldChar w:fldCharType="end"/>
      </w:r>
      <w:r>
        <w:t>.</w:t>
      </w:r>
      <w:r>
        <w:tab/>
        <w:t xml:space="preserve">Mallen ska omfatta alla exponeringar för vilka kapitalbaskraven beräknas i enlighet med del tre avdelning II kapitel 2 i förordning (EU) nr 575/2013 jämförd med del tre avdelning II kapitlen 4 och 6 i förordning (EU) nr 575/2013. Institut som tillämpar artikel 94.1 i förordning (EU) nr 575/2013 ska också rapportera sina positioner i handelslagret som avses i artikel 92.4 b i den förordningen i denna mall om de tillämpar del tre avdelning II kapitel 2 i den förordningen för beräkning av sina kapitalbaskrav (del tre avdelning II kapitlen 2 och 6 samt del tre avdelning V i den förordningen). Mallen ska därför inte bara </w:t>
      </w:r>
      <w:r>
        <w:lastRenderedPageBreak/>
        <w:t>ge detaljerad information om exponeringsslag (</w:t>
      </w:r>
      <w:proofErr w:type="gramStart"/>
      <w:r>
        <w:t>t.ex.</w:t>
      </w:r>
      <w:proofErr w:type="gramEnd"/>
      <w:r>
        <w:t xml:space="preserve"> om poster i/utanför balansräkningen) utan även information om tilldelningen av riskvikter inom respektive exponeringsklass.</w:t>
      </w:r>
    </w:p>
    <w:bookmarkStart w:id="40" w:name="_Toc264033212"/>
    <w:bookmarkStart w:id="41" w:name="_Toc294166813"/>
    <w:bookmarkStart w:id="42" w:name="_Toc294256386"/>
    <w:bookmarkStart w:id="43" w:name="_Toc294256487"/>
    <w:bookmarkStart w:id="44" w:name="_Toc294267371"/>
    <w:bookmarkStart w:id="45" w:name="_Toc294267476"/>
    <w:bookmarkStart w:id="46" w:name="_Toc294267607"/>
    <w:bookmarkStart w:id="47" w:name="_Toc294267709"/>
    <w:bookmarkStart w:id="48" w:name="_Toc294274817"/>
    <w:bookmarkStart w:id="49" w:name="_Toc294280261"/>
    <w:bookmarkStart w:id="50" w:name="_Toc294281586"/>
    <w:bookmarkStart w:id="51" w:name="_Toc294281806"/>
    <w:bookmarkStart w:id="52" w:name="_Toc294282020"/>
    <w:bookmarkStart w:id="53" w:name="_Toc294282223"/>
    <w:bookmarkStart w:id="54" w:name="_Toc294714158"/>
    <w:bookmarkStart w:id="55" w:name="_Toc295314184"/>
    <w:bookmarkStart w:id="56" w:name="_Toc295829573"/>
    <w:bookmarkStart w:id="57" w:name="_Toc295829856"/>
    <w:bookmarkStart w:id="58" w:name="_Toc301772744"/>
    <w:bookmarkStart w:id="59" w:name="_Toc301772822"/>
    <w:bookmarkStart w:id="60" w:name="_Toc302657761"/>
    <w:bookmarkStart w:id="61" w:name="_Toc302657880"/>
    <w:bookmarkStart w:id="62" w:name="_Toc307582992"/>
    <w:bookmarkStart w:id="63" w:name="_Toc307583014"/>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14:paraId="61952039" w14:textId="0AEE35D1" w:rsidR="00F23615" w:rsidRPr="002A677E" w:rsidRDefault="00F23615" w:rsidP="00C94687">
      <w:pPr>
        <w:pStyle w:val="InstructionsText2"/>
      </w:pPr>
      <w:r w:rsidRPr="00624117">
        <w:fldChar w:fldCharType="begin"/>
      </w:r>
      <w:r w:rsidRPr="002A677E">
        <w:instrText xml:space="preserve"> seq paragraphs </w:instrText>
      </w:r>
      <w:r w:rsidRPr="00624117">
        <w:fldChar w:fldCharType="separate"/>
      </w:r>
      <w:r>
        <w:t>51</w:t>
      </w:r>
      <w:r w:rsidRPr="00624117">
        <w:fldChar w:fldCharType="end"/>
      </w:r>
      <w:r>
        <w:t>.</w:t>
      </w:r>
      <w:r>
        <w:tab/>
        <w:t xml:space="preserve">CR SA omfattar dessutom memorandumposter på raderna 0290–0330 för att samla in ytterligare uppgifter om exponeringar som är säkrade genom panträtt i fast egendom och ADC-exponeringar samt fallerande exponeringar. </w:t>
      </w:r>
    </w:p>
    <w:p w14:paraId="3102260A" w14:textId="77777777" w:rsidR="00F23615" w:rsidRPr="002A677E" w:rsidRDefault="00F23615" w:rsidP="00C94687">
      <w:pPr>
        <w:pStyle w:val="InstructionsText2"/>
      </w:pPr>
      <w:r>
        <w:fldChar w:fldCharType="begin"/>
      </w:r>
      <w:r>
        <w:instrText>seq paragraphs</w:instrText>
      </w:r>
      <w:r>
        <w:fldChar w:fldCharType="separate"/>
      </w:r>
      <w:r>
        <w:t>52</w:t>
      </w:r>
      <w:r>
        <w:fldChar w:fldCharType="end"/>
      </w:r>
      <w:r>
        <w:t>.</w:t>
      </w:r>
      <w:r>
        <w:tab/>
        <w:t xml:space="preserve">Dessa memorandumposter ska bara rapporteras inom följande exponeringsklasser: </w:t>
      </w:r>
    </w:p>
    <w:p w14:paraId="3A7A26B9" w14:textId="77777777" w:rsidR="00F23615" w:rsidRPr="002A677E" w:rsidRDefault="00F23615" w:rsidP="00C94687">
      <w:pPr>
        <w:pStyle w:val="InstructionsText2"/>
      </w:pPr>
      <w:r>
        <w:t>(a)</w:t>
      </w:r>
      <w:r>
        <w:tab/>
        <w:t>Nationella regeringar eller centralbanker (artikel 112 a i förordning (EU) nr 575/2013).</w:t>
      </w:r>
    </w:p>
    <w:p w14:paraId="7B2C5FEB" w14:textId="77777777" w:rsidR="00F23615" w:rsidRPr="002A677E" w:rsidRDefault="00F23615" w:rsidP="00C94687">
      <w:pPr>
        <w:pStyle w:val="InstructionsText2"/>
      </w:pPr>
      <w:r>
        <w:t>(b)</w:t>
      </w:r>
      <w:r>
        <w:tab/>
        <w:t>Delstatliga eller lokala självstyrelseorgan och myndigheter (artikel 112 b i förordning (EU) nr 575/2013).</w:t>
      </w:r>
    </w:p>
    <w:p w14:paraId="7068BCF8" w14:textId="77777777" w:rsidR="00F23615" w:rsidRPr="002A677E" w:rsidRDefault="00F23615" w:rsidP="00C94687">
      <w:pPr>
        <w:pStyle w:val="InstructionsText2"/>
      </w:pPr>
      <w:r>
        <w:t>(c)</w:t>
      </w:r>
      <w:r>
        <w:tab/>
        <w:t>Offentliga organ (artikel 112 c i förordning (EU) nr 575/2013).</w:t>
      </w:r>
    </w:p>
    <w:p w14:paraId="7D266702" w14:textId="77777777" w:rsidR="00F23615" w:rsidRPr="002A677E" w:rsidRDefault="00F23615" w:rsidP="00C94687">
      <w:pPr>
        <w:pStyle w:val="InstructionsText2"/>
      </w:pPr>
      <w:r>
        <w:t>(d)</w:t>
      </w:r>
      <w:r>
        <w:tab/>
        <w:t>Institut (artikel 112 f i förordning (EU) nr 575/2013).</w:t>
      </w:r>
    </w:p>
    <w:p w14:paraId="454AADBD" w14:textId="77777777" w:rsidR="00F23615" w:rsidRPr="002A677E" w:rsidRDefault="00F23615" w:rsidP="00C94687">
      <w:pPr>
        <w:pStyle w:val="InstructionsText2"/>
      </w:pPr>
      <w:r>
        <w:t>(e)</w:t>
      </w:r>
      <w:r>
        <w:tab/>
        <w:t>Företag (artikel 112 g i förordning (EU) nr 575/2013).</w:t>
      </w:r>
    </w:p>
    <w:p w14:paraId="5CF808CB" w14:textId="77777777" w:rsidR="00F23615" w:rsidRPr="002A677E" w:rsidRDefault="00F23615" w:rsidP="00C94687">
      <w:pPr>
        <w:pStyle w:val="InstructionsText2"/>
      </w:pPr>
      <w:r>
        <w:t>(f)</w:t>
      </w:r>
      <w:r>
        <w:tab/>
        <w:t>Hushåll (artikel 112 h i förordning (EU) nr 575/2013).</w:t>
      </w:r>
    </w:p>
    <w:p w14:paraId="32764B7C" w14:textId="77777777" w:rsidR="00F23615" w:rsidRPr="002A677E" w:rsidRDefault="00F23615" w:rsidP="00C94687">
      <w:pPr>
        <w:pStyle w:val="InstructionsText2"/>
      </w:pPr>
      <w:r>
        <w:fldChar w:fldCharType="begin"/>
      </w:r>
      <w:r>
        <w:instrText>seq paragraphs</w:instrText>
      </w:r>
      <w:r>
        <w:fldChar w:fldCharType="separate"/>
      </w:r>
      <w:r>
        <w:t>53</w:t>
      </w:r>
      <w:r>
        <w:fldChar w:fldCharType="end"/>
      </w:r>
      <w:r>
        <w:t>.</w:t>
      </w:r>
      <w:r>
        <w:tab/>
        <w:t xml:space="preserve">Rapporteringen av memorandumposter ska påverka beräkningen av de riskvägda exponeringsbelopp som rapporteras i CR SA vare sig inom exponeringsklasserna enligt artikel 112 a–c och f–h i förordning (EU) nr 575/2013 eller inom exponeringsklasserna enligt artikel 112 i och 112 j i den förordningen. </w:t>
      </w:r>
    </w:p>
    <w:p w14:paraId="7F3A918F" w14:textId="77777777" w:rsidR="00F23615" w:rsidRPr="002A677E" w:rsidRDefault="00F23615" w:rsidP="00C94687">
      <w:pPr>
        <w:pStyle w:val="InstructionsText2"/>
      </w:pPr>
      <w:r>
        <w:fldChar w:fldCharType="begin"/>
      </w:r>
      <w:r>
        <w:instrText>seq paragraphs</w:instrText>
      </w:r>
      <w:r>
        <w:fldChar w:fldCharType="separate"/>
      </w:r>
      <w:r>
        <w:t>54</w:t>
      </w:r>
      <w:r>
        <w:fldChar w:fldCharType="end"/>
      </w:r>
      <w:r>
        <w:t>.</w:t>
      </w:r>
      <w:r>
        <w:tab/>
        <w:t>Raderna för memorandumposter ger ytterligare information om motpartsstrukturen för exponeringsklasserna ”fallerande exponeringar” eller ”exponeringar som är säkrade genom panträtt i fast egendom och ADC-exponeringar”. Exponeringar ska rapporteras på dessa rader om gäldenärerna skulle ha rapporterats i exponeringsklasserna ”nationella regeringar eller centralbanker”, ”delstatliga eller lokala självstyrelseorgan eller myndigheter”, ”offentliga organ”, ”institut”, ”företag” och ”hushåll” i CR SA, om de exponeringarna inte hörde till exponeringsklasserna ”fallerande exponeringar” eller ”exponeringar som är säkrade genom panträtt i fast egendom och ADC-exponeringar”. De siffror som rapporteras är dock desamma som används för att beräkna de riskvägda exponeringsbeloppen i exponeringsklasserna ”fallerande exponeringar” eller ”exponeringar som är säkrade genom panträtt i fast egendom och ADC-exponeringar”.</w:t>
      </w:r>
    </w:p>
    <w:p w14:paraId="04EF2007" w14:textId="77777777" w:rsidR="00F23615" w:rsidRPr="002A677E" w:rsidRDefault="00F23615" w:rsidP="00C94687">
      <w:pPr>
        <w:pStyle w:val="InstructionsText2"/>
      </w:pPr>
      <w:r>
        <w:fldChar w:fldCharType="begin"/>
      </w:r>
      <w:r>
        <w:instrText>seq paragraphs</w:instrText>
      </w:r>
      <w:r>
        <w:fldChar w:fldCharType="separate"/>
      </w:r>
      <w:r>
        <w:t>55</w:t>
      </w:r>
      <w:r>
        <w:fldChar w:fldCharType="end"/>
      </w:r>
      <w:r>
        <w:t>.</w:t>
      </w:r>
      <w:r>
        <w:tab/>
        <w:t>Exempel: Om en exponerings riskvägda exponeringsbelopp beräknas i enlighet med artikel 127 i förordning (EU) nr 575/2013 och värdejusteringarna understiger 20 % ska informationen rapporteras i CR SA, rad 0320, totalt, och i exponeringsklassen ”fallerande exponeringar”. Om exponeringen, innan den fallerade, utgjordes av en exponering mot ett institut, ska denna information även rapporteras på rad 0320 i exponeringsklassen ”institut”.</w:t>
      </w:r>
    </w:p>
    <w:p w14:paraId="64AC506F"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64" w:name="_Toc262568030"/>
      <w:bookmarkStart w:id="65" w:name="_Toc264038428"/>
      <w:bookmarkStart w:id="66" w:name="_Toc292456207"/>
      <w:bookmarkStart w:id="67" w:name="_Toc295829858"/>
      <w:bookmarkStart w:id="68" w:name="_Toc151714388"/>
      <w:r>
        <w:rPr>
          <w:rFonts w:ascii="Times New Roman" w:hAnsi="Times New Roman"/>
          <w:sz w:val="24"/>
          <w:u w:val="none"/>
        </w:rPr>
        <w:t>3.2.3.</w:t>
      </w:r>
      <w:r>
        <w:rPr>
          <w:rFonts w:ascii="Times New Roman" w:hAnsi="Times New Roman"/>
          <w:sz w:val="24"/>
          <w:u w:val="none"/>
        </w:rPr>
        <w:tab/>
      </w:r>
      <w:r>
        <w:rPr>
          <w:rFonts w:ascii="Times New Roman" w:hAnsi="Times New Roman"/>
          <w:sz w:val="24"/>
        </w:rPr>
        <w:t xml:space="preserve"> </w:t>
      </w:r>
      <w:bookmarkStart w:id="69" w:name="_Toc310415022"/>
      <w:bookmarkStart w:id="70" w:name="_Toc360188351"/>
      <w:bookmarkStart w:id="71" w:name="_Toc473560900"/>
      <w:r>
        <w:rPr>
          <w:rFonts w:ascii="Times New Roman" w:hAnsi="Times New Roman"/>
          <w:sz w:val="24"/>
        </w:rPr>
        <w:t>Indelning av exponeringar i exponeringsklasser enligt schablonmetoden</w:t>
      </w:r>
      <w:bookmarkEnd w:id="64"/>
      <w:bookmarkEnd w:id="65"/>
      <w:bookmarkEnd w:id="66"/>
      <w:bookmarkEnd w:id="67"/>
      <w:bookmarkEnd w:id="68"/>
      <w:bookmarkEnd w:id="69"/>
      <w:bookmarkEnd w:id="70"/>
      <w:bookmarkEnd w:id="71"/>
    </w:p>
    <w:p w14:paraId="41968C63" w14:textId="77777777" w:rsidR="00F23615" w:rsidRPr="002A677E" w:rsidRDefault="00F23615" w:rsidP="00C94687">
      <w:pPr>
        <w:pStyle w:val="InstructionsText2"/>
      </w:pPr>
      <w:r>
        <w:fldChar w:fldCharType="begin"/>
      </w:r>
      <w:r>
        <w:instrText>seq paragraphs</w:instrText>
      </w:r>
      <w:r>
        <w:fldChar w:fldCharType="separate"/>
      </w:r>
      <w:r>
        <w:t>56</w:t>
      </w:r>
      <w:r>
        <w:fldChar w:fldCharType="end"/>
      </w:r>
      <w:r>
        <w:t>.</w:t>
      </w:r>
      <w:r>
        <w:tab/>
        <w:t xml:space="preserve">För att exponeringarnas indelning i olika exponeringsklasser enligt artikel 112 i förordning (EU) nr 575/2013 ska bli konsekvent ska följande metod tillämpas stegvis: </w:t>
      </w:r>
    </w:p>
    <w:p w14:paraId="4794988B" w14:textId="77777777" w:rsidR="00F23615" w:rsidRPr="002A677E" w:rsidRDefault="00F23615" w:rsidP="00C94687">
      <w:pPr>
        <w:pStyle w:val="InstructionsText2"/>
      </w:pPr>
      <w:r>
        <w:lastRenderedPageBreak/>
        <w:t>(a)</w:t>
      </w:r>
      <w:r>
        <w:tab/>
        <w:t>I ett första steg ska den ursprungliga exponeringen före tillämpning av konverteringsfaktorer placeras i motsvarande (ursprungliga) exponeringsklass som anges i artikel 112 i förordning (EU) nr 575/2013, utan att det påverkar den särskilda behandling (riskvikt) som varje enskild exponering ska få inom den valda exponeringsklassen.</w:t>
      </w:r>
    </w:p>
    <w:p w14:paraId="2AACD986" w14:textId="77777777" w:rsidR="00F23615" w:rsidRPr="002A677E" w:rsidRDefault="00F23615" w:rsidP="00C94687">
      <w:pPr>
        <w:pStyle w:val="InstructionsText2"/>
      </w:pPr>
      <w:r>
        <w:t>(b)</w:t>
      </w:r>
      <w:r>
        <w:tab/>
        <w:t>I ett andra steg får exponeringarna omplaceras till andra exponeringsklasser på grund av tillämpningen av metoder för kreditriskreducering (CRM) med substitutionseffekter på exponeringen (</w:t>
      </w:r>
      <w:proofErr w:type="gramStart"/>
      <w:r>
        <w:t>t.ex.</w:t>
      </w:r>
      <w:proofErr w:type="gramEnd"/>
      <w:r>
        <w:t xml:space="preserve"> garantier, kreditderivat och den förenklade metoden för finansiella säkerheter) via inflöden och utflöden.</w:t>
      </w:r>
    </w:p>
    <w:p w14:paraId="4421B907" w14:textId="50725A65" w:rsidR="00F23615" w:rsidRPr="002A677E" w:rsidRDefault="00F23615" w:rsidP="00C94687">
      <w:pPr>
        <w:pStyle w:val="InstructionsText2"/>
      </w:pPr>
      <w:r>
        <w:fldChar w:fldCharType="begin"/>
      </w:r>
      <w:r>
        <w:instrText>seq paragraphs</w:instrText>
      </w:r>
      <w:r>
        <w:fldChar w:fldCharType="separate"/>
      </w:r>
      <w:r>
        <w:t>57</w:t>
      </w:r>
      <w:r>
        <w:fldChar w:fldCharType="end"/>
      </w:r>
      <w:r>
        <w:t>.</w:t>
      </w:r>
      <w:r>
        <w:tab/>
        <w:t>Vid indelningen av de ursprungliga exponeringarna före tillämpning av konverteringsfaktorer i olika exponeringsklasser (första steget) ska följande kriterier tillämpas, utan att det påverkar den efterföljande omplaceringen på grund av att man använder metoder för kreditriskreducering med substitutionseffekter på exponeringen eller på den behandling (riskvikt) som varje enskild exponering ska få inom vald exponeringsklass.</w:t>
      </w:r>
    </w:p>
    <w:p w14:paraId="5CC42918" w14:textId="77777777" w:rsidR="00F23615" w:rsidRPr="002A677E" w:rsidRDefault="00F23615" w:rsidP="00C94687">
      <w:pPr>
        <w:pStyle w:val="InstructionsText2"/>
      </w:pPr>
      <w:r>
        <w:fldChar w:fldCharType="begin"/>
      </w:r>
      <w:r>
        <w:instrText>seq paragraphs</w:instrText>
      </w:r>
      <w:r>
        <w:fldChar w:fldCharType="separate"/>
      </w:r>
      <w:r>
        <w:t>58</w:t>
      </w:r>
      <w:r>
        <w:fldChar w:fldCharType="end"/>
      </w:r>
      <w:r>
        <w:t>.</w:t>
      </w:r>
      <w:r>
        <w:tab/>
        <w:t>Kreditriskreduceringen i samband med exponeringen får inte beaktas i det första steget vid klassificeringen av den ursprungliga exponeringen före tillämpning av konverteringsfaktor (observera att kreditriskreducering uttryckligen ska övervägas i den andra fasen), såvida inte en skyddseffekt verkligen ingår i definitionen av exponeringsklassen, såsom i den exponeringsklass som avses i artikel 112 i) i förordning (EU) nr 575/2013 (exponeringar som är säkrade genom panträtt i fast egendom och ADC-exponeringar).</w:t>
      </w:r>
    </w:p>
    <w:p w14:paraId="6C69589B" w14:textId="77777777" w:rsidR="00F23615" w:rsidRPr="002A677E" w:rsidRDefault="00F23615" w:rsidP="00C94687">
      <w:pPr>
        <w:pStyle w:val="InstructionsText2"/>
      </w:pPr>
      <w:r>
        <w:fldChar w:fldCharType="begin"/>
      </w:r>
      <w:r>
        <w:instrText>seq paragraphs</w:instrText>
      </w:r>
      <w:r>
        <w:fldChar w:fldCharType="separate"/>
      </w:r>
      <w:r>
        <w:t>59</w:t>
      </w:r>
      <w:r>
        <w:fldChar w:fldCharType="end"/>
      </w:r>
      <w:r>
        <w:t>.</w:t>
      </w:r>
      <w:r>
        <w:tab/>
        <w:t>Artikel 112 i förordning (EU) nr 575/2013 innehåller inga kriterier för uppdelning av exponeringsklasserna. Eventuellt går det därför att placera en exponering i olika exponeringsklasser om klassificeringskriterierna saknar rangordning. Det mest uppenbara exemplet är mellan exponeringar mot institut och företag med ett kortfristigt kreditbetyg (artikel 112 n i förordning (EU) nr 575/2013) och exponeringar mot institut (artikel 112 f i förordning (EU) nr 575/</w:t>
      </w:r>
      <w:proofErr w:type="gramStart"/>
      <w:r>
        <w:t>2013)/</w:t>
      </w:r>
      <w:proofErr w:type="gramEnd"/>
      <w:r>
        <w:t>exponeringar mot företag (artikel 112 g i förordning (EU) nr 575/2013). I detta fall är det tydligt att det finns en implicit rangordning i den förordningen, eftersom man först ska bedöma om en viss exponering lämpar sig för kategorin kortfristiga exponeringar mot institut och företag och först därefter bedöma om den lämpar sig för exponeringar mot institut eller exponeringar mot företag. Annars är det uppenbart att en exponering aldrig placeras i exponeringsklassen i artikel 112 n i förordning (EU) nr 575/2013. Detta är ett av de mest uppenbara exemplen, men inte det enda. Det bör här nämnas att kriterierna för att fastställa exponeringsklasser enligt schablonmetoden är olika (kategori av institut, tidsfrist för exponeringen, status som förfallen), och detta är det bakomliggande skälet till att grupperna inte är uppdelade.</w:t>
      </w:r>
    </w:p>
    <w:p w14:paraId="207918D0" w14:textId="77777777" w:rsidR="00F23615" w:rsidRPr="002A677E" w:rsidRDefault="00F23615" w:rsidP="00C94687">
      <w:pPr>
        <w:pStyle w:val="InstructionsText2"/>
      </w:pPr>
      <w:r>
        <w:fldChar w:fldCharType="begin"/>
      </w:r>
      <w:r>
        <w:instrText>seq paragraphs</w:instrText>
      </w:r>
      <w:r>
        <w:fldChar w:fldCharType="separate"/>
      </w:r>
      <w:r>
        <w:t>60</w:t>
      </w:r>
      <w:r>
        <w:fldChar w:fldCharType="end"/>
      </w:r>
      <w:r>
        <w:t>.</w:t>
      </w:r>
      <w:r>
        <w:tab/>
        <w:t xml:space="preserve">För att rapporteringen ska vara enhetlig och jämförbar måste man specificera hur kriterierna ska rangordnas vid indelningen av ursprungliga exponeringar i exponeringsklasser före tillämpning av konverteringsfaktorer, utan att det påverkar den särskilda behandling (riskvikt) som varje enskild exponering ska få inom vald exponeringsklass. Den prioriteringsordning som anges i beslutsträdet nedan grundar sig dels på bedömningen av de villkor som enligt förordning (EU) nr 575/2013 ska vara uppfyllda för att en exponering ska tillhöra en viss exponeringsklass, dels (om så är fallet) på det rapporterande institutets eller tillsynsmyndighetens eventuella beslut om hur vissa exponeringsklasser ska tillämpas. Därför ska resultatet av indelningen i exponeringsklasser för rapporteringen vara förenligt med bestämmelserna i förordning (EU) nr 575/2013. Detta </w:t>
      </w:r>
      <w:r>
        <w:lastRenderedPageBreak/>
        <w:t>hindrar inte att instituten tillämpar andra interna bedömningssätt som också kan vara förenliga med alla relevanta bestämmelser i förordning (EU) nr 575/2013 och de tolkningar av bestämmelserna som utfärdas av vederbörliga forum.</w:t>
      </w:r>
    </w:p>
    <w:p w14:paraId="60B9A99E" w14:textId="77777777" w:rsidR="00F23615" w:rsidRPr="002A677E" w:rsidRDefault="00F23615" w:rsidP="00C94687">
      <w:pPr>
        <w:pStyle w:val="InstructionsText2"/>
      </w:pPr>
      <w:r>
        <w:fldChar w:fldCharType="begin"/>
      </w:r>
      <w:r>
        <w:instrText>seq paragraphs</w:instrText>
      </w:r>
      <w:r>
        <w:fldChar w:fldCharType="separate"/>
      </w:r>
      <w:r>
        <w:t>61</w:t>
      </w:r>
      <w:r>
        <w:fldChar w:fldCharType="end"/>
      </w:r>
      <w:r>
        <w:t>.</w:t>
      </w:r>
      <w:r>
        <w:tab/>
        <w:t>En exponeringsklass ska prioriteras framför andra vid rangordningen i beslutsträdet (dvs. man ska först bedöma om en exponering kan tilldelas en exponeringsklassen, utan att det påverkar resultatet av den bedömningen), om inga exponeringar annars eventuellt inte skulle placeras i den. Det är fallet om, i avsaknad av prioriteringsordning, en exponeringsklass är en undergrupp till andra. Därför skulle kriterierna i följande beslutsträd ge en grafisk bedömningsprocess i sekventiella steg.</w:t>
      </w:r>
    </w:p>
    <w:p w14:paraId="4DAD0C3B" w14:textId="77777777" w:rsidR="00F23615" w:rsidRPr="002A677E" w:rsidRDefault="00F23615" w:rsidP="00C94687">
      <w:pPr>
        <w:pStyle w:val="InstructionsText2"/>
      </w:pPr>
      <w:r>
        <w:fldChar w:fldCharType="begin"/>
      </w:r>
      <w:r>
        <w:instrText>seq paragraphs</w:instrText>
      </w:r>
      <w:r>
        <w:fldChar w:fldCharType="separate"/>
      </w:r>
      <w:r>
        <w:t>62</w:t>
      </w:r>
      <w:r>
        <w:fldChar w:fldCharType="end"/>
      </w:r>
      <w:r>
        <w:t>.</w:t>
      </w:r>
      <w:r>
        <w:tab/>
        <w:t>Mot bakgrund av detta ska beslutsträdet nedan ges följande prioriteringsordning:</w:t>
      </w:r>
    </w:p>
    <w:p w14:paraId="02BB1A9D" w14:textId="4E02BBA4" w:rsidR="00F23615" w:rsidRDefault="00033BC3" w:rsidP="007F1637">
      <w:pPr>
        <w:pStyle w:val="InstructionsText"/>
      </w:pPr>
      <w:r>
        <w:t>1. Positioner i värdepapperisering.</w:t>
      </w:r>
    </w:p>
    <w:p w14:paraId="24C057DA" w14:textId="6545BA90" w:rsidR="00550CB5" w:rsidRPr="002A677E" w:rsidRDefault="00033BC3" w:rsidP="007F1637">
      <w:pPr>
        <w:pStyle w:val="InstructionsText"/>
      </w:pPr>
      <w:r>
        <w:t>2. Exponeringar i form av andelar eller aktier i företag för kollektiva investeringar (fond)</w:t>
      </w:r>
    </w:p>
    <w:p w14:paraId="05AE4761" w14:textId="06214F49" w:rsidR="00F23615" w:rsidRPr="002A677E" w:rsidRDefault="00CB22F5" w:rsidP="007F1637">
      <w:pPr>
        <w:pStyle w:val="InstructionsText"/>
      </w:pPr>
      <w:r>
        <w:t>3. Aktieexponeringar</w:t>
      </w:r>
    </w:p>
    <w:p w14:paraId="09F50911" w14:textId="46EB5D97" w:rsidR="00F23615" w:rsidRDefault="00CB22F5" w:rsidP="007F1637">
      <w:pPr>
        <w:pStyle w:val="InstructionsText"/>
      </w:pPr>
      <w:r>
        <w:t>4. Fallerande exponeringar.</w:t>
      </w:r>
    </w:p>
    <w:p w14:paraId="186986D4" w14:textId="4E723AED" w:rsidR="00F23615" w:rsidRPr="002A677E" w:rsidRDefault="00CB22F5" w:rsidP="007F1637">
      <w:pPr>
        <w:pStyle w:val="InstructionsText"/>
      </w:pPr>
      <w:r>
        <w:t>5. Exponeringar mot efterställda skulder</w:t>
      </w:r>
    </w:p>
    <w:p w14:paraId="23662897" w14:textId="4520F65A" w:rsidR="00F23615" w:rsidRPr="002A677E" w:rsidRDefault="00CB22F5" w:rsidP="007F1637">
      <w:pPr>
        <w:pStyle w:val="InstructionsText"/>
      </w:pPr>
      <w:r>
        <w:t>6.  Exponeringar i form av säkerställda obligationer (uppdelade exponeringsklasser).</w:t>
      </w:r>
    </w:p>
    <w:p w14:paraId="212FFDD4" w14:textId="1C97C2D9" w:rsidR="00F23615" w:rsidRPr="002A677E" w:rsidRDefault="00CB22F5" w:rsidP="007F1637">
      <w:pPr>
        <w:pStyle w:val="InstructionsText"/>
      </w:pPr>
      <w:r>
        <w:t>7. Exponeringar som är säkrade genom panträtt i fast egendom och ADC-exponeringar.</w:t>
      </w:r>
    </w:p>
    <w:p w14:paraId="492960BE" w14:textId="051AC4BE" w:rsidR="00F23615" w:rsidRPr="002A677E" w:rsidRDefault="00CB22F5" w:rsidP="007F1637">
      <w:pPr>
        <w:pStyle w:val="InstructionsText"/>
      </w:pPr>
      <w:r>
        <w:t>8. Övriga poster.</w:t>
      </w:r>
    </w:p>
    <w:p w14:paraId="537131BD" w14:textId="2172811A" w:rsidR="00F23615" w:rsidRPr="002A677E" w:rsidRDefault="00CB22F5" w:rsidP="007F1637">
      <w:pPr>
        <w:pStyle w:val="InstructionsText"/>
      </w:pPr>
      <w:r>
        <w:t>9. Exponeringar mot institut och företag med kortfristig kreditvärdering.</w:t>
      </w:r>
    </w:p>
    <w:p w14:paraId="388DFBE6" w14:textId="40CF7ED6" w:rsidR="00F23615" w:rsidRPr="002A677E" w:rsidRDefault="00CB22F5" w:rsidP="007F1637">
      <w:pPr>
        <w:pStyle w:val="InstructionsText"/>
      </w:pPr>
      <w:r>
        <w:t>10. Alla övriga exponeringsklasser (uppdelade exponeringsklasser), som innefattar exponeringar mot nationella regeringar eller centralbanker. Exponeringar mot delstatliga eller lokala självstyrelseorgan och myndigheter Exponeringar mot offentliga organ Exponeringar mot multilaterala utvecklingsbanker Exponeringar mot internationella organisationer Exponeringar mot institut Exponeringar mot företag och hushåll</w:t>
      </w:r>
    </w:p>
    <w:p w14:paraId="3A057109" w14:textId="34E02BBA" w:rsidR="00F23615" w:rsidRPr="002A677E" w:rsidRDefault="00F23615" w:rsidP="007F1637">
      <w:pPr>
        <w:pStyle w:val="InstructionsText2"/>
      </w:pPr>
      <w:r>
        <w:fldChar w:fldCharType="begin"/>
      </w:r>
      <w:r>
        <w:instrText>seq paragraphs</w:instrText>
      </w:r>
      <w:r>
        <w:fldChar w:fldCharType="separate"/>
      </w:r>
      <w:r>
        <w:t>63</w:t>
      </w:r>
      <w:r>
        <w:fldChar w:fldCharType="end"/>
      </w:r>
      <w:r>
        <w:t>.</w:t>
      </w:r>
      <w:r>
        <w:tab/>
        <w:t>När det gäller exponeringar i form av andelar eller aktier i företag för kollektiva investeringar och där genomlysningsmetoden eller den mandatbaserade metoden (artikel 132a.1 och 132a.2 i förordning (EU) nr 575/2013) används, ska den underliggande enskilda exponeringen (vid genomlysningsmetoden) och den enskilda gruppen av exponeringar (vid den mandatbaserade metoden) beaktas och ges den riskvikt som är förenad med respektive behandling, där beslutsträdet (utan nummer 2) är relevant för att hänföra motsvarande riskvikt. Alla enskilda exponeringar ska dock klassificeras inom exponeringsklassen ”exponeringar i form av andelar eller aktier i företag för kollektiva investeringar (fond)”.</w:t>
      </w:r>
    </w:p>
    <w:p w14:paraId="7DCE2EDF" w14:textId="77777777" w:rsidR="00F23615" w:rsidRPr="002A677E" w:rsidRDefault="00F23615" w:rsidP="007F1637">
      <w:pPr>
        <w:pStyle w:val="InstructionsText2"/>
      </w:pPr>
      <w:r>
        <w:fldChar w:fldCharType="begin"/>
      </w:r>
      <w:r>
        <w:instrText>seq paragraphs</w:instrText>
      </w:r>
      <w:r>
        <w:fldChar w:fldCharType="separate"/>
      </w:r>
      <w:r>
        <w:t>64</w:t>
      </w:r>
      <w:r>
        <w:fldChar w:fldCharType="end"/>
      </w:r>
      <w:r>
        <w:t>.</w:t>
      </w:r>
      <w:r>
        <w:tab/>
        <w:t xml:space="preserve"> Sådana kreditderivat som förfaller på det n:te fallissemanget som anges i artikel 134.6 i förordning (EU) nr 575/2013, och som har en kreditvärdering, ska direkt klassificeras som värdepapperiseringspositioner. Om de saknar kreditvärdering ska de räknas till exponeringsklassen ”övriga poster”. I det sistnämnda fallet ska kontraktets nominella värde rapporteras som den ursprungliga exponeringen före tillämpning av konverteringsfaktorer på raden för ”övriga riskvikter” (riskvikten ska vara den summa som avses i artikel 134.6 i förordning (EU) nr 575/2013). </w:t>
      </w:r>
    </w:p>
    <w:p w14:paraId="69E92196" w14:textId="77777777" w:rsidR="00F23615" w:rsidRPr="002A677E" w:rsidRDefault="00F23615" w:rsidP="007F1637">
      <w:pPr>
        <w:pStyle w:val="InstructionsText2"/>
      </w:pPr>
      <w:r>
        <w:lastRenderedPageBreak/>
        <w:fldChar w:fldCharType="begin"/>
      </w:r>
      <w:r>
        <w:instrText>seq paragraphs</w:instrText>
      </w:r>
      <w:r>
        <w:fldChar w:fldCharType="separate"/>
      </w:r>
      <w:r>
        <w:t>65</w:t>
      </w:r>
      <w:r>
        <w:fldChar w:fldCharType="end"/>
      </w:r>
      <w:r>
        <w:t>.</w:t>
      </w:r>
      <w:r>
        <w:tab/>
        <w:t>Till följd av tillämpningen av metoder för kreditriskreducering med substitutionseffekter ska exponeringarna därefter omplaceras till den exponeringsklass som hör till utfärdaren av kreditriskskyddet.</w:t>
      </w:r>
    </w:p>
    <w:p w14:paraId="2FBA6C02" w14:textId="77777777" w:rsidR="00F23615" w:rsidRPr="002A677E" w:rsidRDefault="00F23615" w:rsidP="007F1637">
      <w:pPr>
        <w:pStyle w:val="InstructionsText"/>
      </w:pPr>
      <w:r>
        <w:br w:type="page"/>
      </w:r>
      <w:r>
        <w:lastRenderedPageBreak/>
        <w:t xml:space="preserve">BESLUTSTRÄD OM HUR DE URSPRUNGLIGA EXPONERINGARNA FÖRE TILLÄMPNING AV KONVERTERINGSFAKTORER SKA INDELAS I DE EXPONERINGSKLASSER SOM HÖR TILL SCHABLONMETODEN I ENLIGHET MED FÖRORDNING (EU) NR 575/2013 </w:t>
      </w:r>
    </w:p>
    <w:p w14:paraId="1DCE4D83" w14:textId="77777777" w:rsidR="00F23615" w:rsidRPr="002A677E" w:rsidRDefault="00F23615" w:rsidP="007F163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390"/>
        <w:gridCol w:w="3942"/>
      </w:tblGrid>
      <w:tr w:rsidR="00F23615" w:rsidRPr="002A677E" w14:paraId="6B8EB776" w14:textId="77777777" w:rsidTr="00250AFD">
        <w:tc>
          <w:tcPr>
            <w:tcW w:w="3651" w:type="dxa"/>
            <w:shd w:val="clear" w:color="auto" w:fill="auto"/>
          </w:tcPr>
          <w:p w14:paraId="0E806AB1" w14:textId="77777777" w:rsidR="00F23615" w:rsidRPr="002A677E" w:rsidRDefault="00F23615" w:rsidP="00822842">
            <w:pPr>
              <w:spacing w:before="0" w:after="0"/>
              <w:jc w:val="left"/>
              <w:rPr>
                <w:sz w:val="24"/>
              </w:rPr>
            </w:pPr>
            <w:r>
              <w:rPr>
                <w:rFonts w:ascii="Times New Roman" w:hAnsi="Times New Roman"/>
                <w:sz w:val="24"/>
              </w:rPr>
              <w:t>Ursprunglig exponering före tillämpning av konverteringsfaktorer</w:t>
            </w:r>
          </w:p>
        </w:tc>
        <w:tc>
          <w:tcPr>
            <w:tcW w:w="1390" w:type="dxa"/>
            <w:shd w:val="clear" w:color="auto" w:fill="auto"/>
          </w:tcPr>
          <w:p w14:paraId="6F89C271" w14:textId="77777777" w:rsidR="00F23615" w:rsidRPr="002A677E" w:rsidRDefault="00F23615" w:rsidP="007F1637">
            <w:pPr>
              <w:pStyle w:val="InstructionsText"/>
            </w:pPr>
          </w:p>
        </w:tc>
        <w:tc>
          <w:tcPr>
            <w:tcW w:w="3942" w:type="dxa"/>
            <w:shd w:val="clear" w:color="auto" w:fill="auto"/>
          </w:tcPr>
          <w:p w14:paraId="12F56775" w14:textId="77777777" w:rsidR="00F23615" w:rsidRPr="002A677E" w:rsidRDefault="00F23615" w:rsidP="007F1637">
            <w:pPr>
              <w:pStyle w:val="InstructionsText"/>
            </w:pPr>
          </w:p>
        </w:tc>
      </w:tr>
      <w:tr w:rsidR="00F23615" w:rsidRPr="002A677E" w14:paraId="2B20FF33" w14:textId="77777777" w:rsidTr="00250AFD">
        <w:tc>
          <w:tcPr>
            <w:tcW w:w="3651" w:type="dxa"/>
            <w:shd w:val="clear" w:color="auto" w:fill="auto"/>
          </w:tcPr>
          <w:p w14:paraId="5D212067" w14:textId="77777777" w:rsidR="00F23615" w:rsidRPr="002A677E" w:rsidRDefault="00F23615" w:rsidP="007F1637">
            <w:pPr>
              <w:pStyle w:val="InstructionsText"/>
            </w:pPr>
            <w:r>
              <w:t>Kan den hänföras till exponeringsklassen i artikel 112 m i förordning (EU) nr 575/2013?</w:t>
            </w:r>
          </w:p>
        </w:tc>
        <w:tc>
          <w:tcPr>
            <w:tcW w:w="1390" w:type="dxa"/>
            <w:shd w:val="clear" w:color="auto" w:fill="auto"/>
          </w:tcPr>
          <w:p w14:paraId="5AE4F70B" w14:textId="77777777" w:rsidR="00F23615" w:rsidRPr="002A677E" w:rsidRDefault="00F23615" w:rsidP="007F1637">
            <w:pPr>
              <w:pStyle w:val="InstructionsText"/>
            </w:pPr>
            <w:r>
              <w:t xml:space="preserve">JA </w:t>
            </w:r>
            <w:r>
              <w:rPr>
                <w:noProof/>
              </w:rPr>
              <w:drawing>
                <wp:inline distT="0" distB="0" distL="0" distR="0" wp14:anchorId="77B925EF" wp14:editId="14F13E22">
                  <wp:extent cx="3714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CE642DB" w14:textId="77777777" w:rsidR="00F23615" w:rsidRPr="002A677E" w:rsidRDefault="00F23615" w:rsidP="007F1637">
            <w:pPr>
              <w:pStyle w:val="InstructionsText"/>
            </w:pPr>
          </w:p>
        </w:tc>
        <w:tc>
          <w:tcPr>
            <w:tcW w:w="3942" w:type="dxa"/>
            <w:shd w:val="clear" w:color="auto" w:fill="auto"/>
          </w:tcPr>
          <w:p w14:paraId="489F8793" w14:textId="77777777" w:rsidR="00F23615" w:rsidRPr="002A677E" w:rsidRDefault="00F23615" w:rsidP="007F1637">
            <w:pPr>
              <w:pStyle w:val="InstructionsText"/>
            </w:pPr>
            <w:r>
              <w:t>Positioner i värdepapperisering</w:t>
            </w:r>
          </w:p>
        </w:tc>
      </w:tr>
      <w:tr w:rsidR="00F23615" w:rsidRPr="002A677E" w14:paraId="558B319A" w14:textId="77777777" w:rsidTr="00250AFD">
        <w:tc>
          <w:tcPr>
            <w:tcW w:w="3651" w:type="dxa"/>
            <w:shd w:val="clear" w:color="auto" w:fill="auto"/>
          </w:tcPr>
          <w:p w14:paraId="2BEB177A" w14:textId="77777777" w:rsidR="00F23615" w:rsidRPr="002A677E" w:rsidRDefault="00F23615" w:rsidP="007F1637">
            <w:pPr>
              <w:pStyle w:val="InstructionsText"/>
            </w:pPr>
            <w:r>
              <w:t xml:space="preserve">NEJ </w:t>
            </w:r>
            <w:r>
              <w:rPr>
                <w:noProof/>
              </w:rPr>
              <w:drawing>
                <wp:inline distT="0" distB="0" distL="0" distR="0" wp14:anchorId="05E95F05" wp14:editId="64EEECED">
                  <wp:extent cx="819150" cy="352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4F075E3" w14:textId="77777777" w:rsidR="00F23615" w:rsidRPr="002A677E" w:rsidRDefault="00F23615" w:rsidP="007F1637">
            <w:pPr>
              <w:pStyle w:val="InstructionsText"/>
            </w:pPr>
          </w:p>
        </w:tc>
        <w:tc>
          <w:tcPr>
            <w:tcW w:w="1390" w:type="dxa"/>
            <w:shd w:val="clear" w:color="auto" w:fill="auto"/>
          </w:tcPr>
          <w:p w14:paraId="47E78C1C" w14:textId="77777777" w:rsidR="00F23615" w:rsidRPr="002A677E" w:rsidRDefault="00F23615" w:rsidP="007F1637">
            <w:pPr>
              <w:pStyle w:val="InstructionsText"/>
            </w:pPr>
          </w:p>
        </w:tc>
        <w:tc>
          <w:tcPr>
            <w:tcW w:w="3942" w:type="dxa"/>
            <w:shd w:val="clear" w:color="auto" w:fill="auto"/>
          </w:tcPr>
          <w:p w14:paraId="18F6F7C0" w14:textId="77777777" w:rsidR="00F23615" w:rsidRPr="002A677E" w:rsidRDefault="00F23615" w:rsidP="007F1637">
            <w:pPr>
              <w:pStyle w:val="InstructionsText"/>
            </w:pPr>
          </w:p>
        </w:tc>
      </w:tr>
      <w:tr w:rsidR="00250AFD" w:rsidRPr="002A677E" w14:paraId="562A762B"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39288B9" w14:textId="2D697A55" w:rsidR="00250AFD" w:rsidRPr="002A677E" w:rsidRDefault="00250AFD" w:rsidP="007F1637">
            <w:pPr>
              <w:pStyle w:val="InstructionsText"/>
            </w:pPr>
            <w:r>
              <w:t>Kan den hänföras till exponeringsklasserna i artikel 112 o i förordning (EU) nr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4793D475" w14:textId="77777777" w:rsidR="00250AFD" w:rsidRPr="002A677E" w:rsidRDefault="00250AFD" w:rsidP="007F1637">
            <w:pPr>
              <w:pStyle w:val="InstructionsText"/>
            </w:pPr>
            <w:r>
              <w:t xml:space="preserve">JA </w:t>
            </w:r>
            <w:r>
              <w:rPr>
                <w:noProof/>
              </w:rPr>
              <w:drawing>
                <wp:inline distT="0" distB="0" distL="0" distR="0" wp14:anchorId="360426C3" wp14:editId="584FEA32">
                  <wp:extent cx="371475" cy="276225"/>
                  <wp:effectExtent l="0" t="0" r="9525" b="9525"/>
                  <wp:docPr id="1421772819"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4A6FA3"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7BA97F9A" w14:textId="77777777" w:rsidR="00250AFD" w:rsidRPr="002A677E" w:rsidRDefault="00250AFD" w:rsidP="007F1637">
            <w:pPr>
              <w:pStyle w:val="InstructionsText"/>
            </w:pPr>
            <w:r>
              <w:t>Exponeringar i form av andelar eller aktier i företag för kollektiva investeringar (fond)</w:t>
            </w:r>
          </w:p>
          <w:p w14:paraId="4C14D489" w14:textId="6F0CAD4E" w:rsidR="00250AFD" w:rsidRPr="002A677E" w:rsidRDefault="00250AFD" w:rsidP="007F1637">
            <w:pPr>
              <w:pStyle w:val="InstructionsText"/>
            </w:pPr>
          </w:p>
        </w:tc>
      </w:tr>
      <w:tr w:rsidR="00250AFD" w:rsidRPr="002A677E" w14:paraId="4536627A" w14:textId="77777777" w:rsidTr="00250AFD">
        <w:tc>
          <w:tcPr>
            <w:tcW w:w="3651" w:type="dxa"/>
            <w:tcBorders>
              <w:top w:val="single" w:sz="4" w:space="0" w:color="auto"/>
              <w:left w:val="single" w:sz="4" w:space="0" w:color="auto"/>
              <w:bottom w:val="single" w:sz="4" w:space="0" w:color="auto"/>
              <w:right w:val="single" w:sz="4" w:space="0" w:color="auto"/>
            </w:tcBorders>
            <w:shd w:val="clear" w:color="auto" w:fill="auto"/>
          </w:tcPr>
          <w:p w14:paraId="2AD5A8DF" w14:textId="77777777" w:rsidR="00250AFD" w:rsidRPr="002A677E" w:rsidRDefault="00250AFD" w:rsidP="007F1637">
            <w:pPr>
              <w:pStyle w:val="InstructionsText"/>
            </w:pPr>
            <w:r>
              <w:t xml:space="preserve">NEJ </w:t>
            </w:r>
            <w:r>
              <w:rPr>
                <w:noProof/>
              </w:rPr>
              <w:drawing>
                <wp:inline distT="0" distB="0" distL="0" distR="0" wp14:anchorId="526CAD3F" wp14:editId="2E3F3C4E">
                  <wp:extent cx="819150" cy="352425"/>
                  <wp:effectExtent l="0" t="0" r="0" b="9525"/>
                  <wp:docPr id="1936100747" name="Picture 1936100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1BC37A5" w14:textId="77777777" w:rsidR="00250AFD" w:rsidRPr="002A677E" w:rsidRDefault="00250AFD"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0CAF9D78" w14:textId="77777777" w:rsidR="00250AFD" w:rsidRPr="002A677E" w:rsidRDefault="00250AFD"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4838C6FB" w14:textId="77777777" w:rsidR="00250AFD" w:rsidRPr="002A677E" w:rsidRDefault="00250AFD" w:rsidP="007F1637">
            <w:pPr>
              <w:pStyle w:val="InstructionsText"/>
            </w:pPr>
          </w:p>
        </w:tc>
      </w:tr>
      <w:tr w:rsidR="00F23615" w:rsidRPr="002A677E" w14:paraId="7DBA6E63" w14:textId="77777777" w:rsidTr="00250AFD">
        <w:tc>
          <w:tcPr>
            <w:tcW w:w="3651" w:type="dxa"/>
            <w:shd w:val="clear" w:color="auto" w:fill="auto"/>
          </w:tcPr>
          <w:p w14:paraId="6B130F33" w14:textId="77777777" w:rsidR="00F23615" w:rsidRPr="002A677E" w:rsidRDefault="00F23615" w:rsidP="007F1637">
            <w:pPr>
              <w:pStyle w:val="InstructionsText"/>
            </w:pPr>
            <w:r>
              <w:t>Kan den hänföras till exponeringsklassen i artikel 112 p i förordning (EU) nr 575/2013?</w:t>
            </w:r>
          </w:p>
        </w:tc>
        <w:tc>
          <w:tcPr>
            <w:tcW w:w="1390" w:type="dxa"/>
            <w:shd w:val="clear" w:color="auto" w:fill="auto"/>
          </w:tcPr>
          <w:p w14:paraId="553AFDF4" w14:textId="77777777" w:rsidR="00F23615" w:rsidRPr="002A677E" w:rsidRDefault="00F23615" w:rsidP="007F1637">
            <w:pPr>
              <w:pStyle w:val="InstructionsText"/>
            </w:pPr>
            <w:r>
              <w:t xml:space="preserve">JA </w:t>
            </w:r>
            <w:r>
              <w:rPr>
                <w:noProof/>
              </w:rPr>
              <w:drawing>
                <wp:inline distT="0" distB="0" distL="0" distR="0" wp14:anchorId="63806122" wp14:editId="4F1B3243">
                  <wp:extent cx="371475" cy="276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32D5F2B" w14:textId="77777777" w:rsidR="00F23615" w:rsidRPr="002A677E" w:rsidRDefault="00F23615" w:rsidP="007F1637">
            <w:pPr>
              <w:pStyle w:val="InstructionsText"/>
            </w:pPr>
          </w:p>
        </w:tc>
        <w:tc>
          <w:tcPr>
            <w:tcW w:w="3942" w:type="dxa"/>
            <w:shd w:val="clear" w:color="auto" w:fill="auto"/>
          </w:tcPr>
          <w:p w14:paraId="0EA8D32F" w14:textId="77777777" w:rsidR="00F23615" w:rsidRPr="002A677E" w:rsidRDefault="00F23615" w:rsidP="007F1637">
            <w:pPr>
              <w:pStyle w:val="InstructionsText"/>
            </w:pPr>
            <w:r>
              <w:t>Aktieexponeringar (se också artikel 133 i förordning (EU) nr 575/2013).</w:t>
            </w:r>
          </w:p>
        </w:tc>
      </w:tr>
      <w:tr w:rsidR="00F23615" w:rsidRPr="002A677E" w14:paraId="45BEC564" w14:textId="77777777" w:rsidTr="00250AFD">
        <w:tc>
          <w:tcPr>
            <w:tcW w:w="3651" w:type="dxa"/>
            <w:shd w:val="clear" w:color="auto" w:fill="auto"/>
          </w:tcPr>
          <w:p w14:paraId="7429D4A2" w14:textId="77777777" w:rsidR="00F23615" w:rsidRPr="002A677E" w:rsidRDefault="00F23615" w:rsidP="007F1637">
            <w:pPr>
              <w:pStyle w:val="InstructionsText"/>
            </w:pPr>
            <w:r>
              <w:t xml:space="preserve">NEJ </w:t>
            </w:r>
            <w:r>
              <w:rPr>
                <w:noProof/>
              </w:rPr>
              <w:drawing>
                <wp:inline distT="0" distB="0" distL="0" distR="0" wp14:anchorId="6164172B" wp14:editId="57D9BCDD">
                  <wp:extent cx="819150" cy="3524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3CF30AF" w14:textId="77777777" w:rsidR="00F23615" w:rsidRPr="002A677E" w:rsidRDefault="00F23615" w:rsidP="007F1637">
            <w:pPr>
              <w:pStyle w:val="InstructionsText"/>
            </w:pPr>
          </w:p>
        </w:tc>
        <w:tc>
          <w:tcPr>
            <w:tcW w:w="1390" w:type="dxa"/>
            <w:shd w:val="clear" w:color="auto" w:fill="auto"/>
          </w:tcPr>
          <w:p w14:paraId="3E8B575B" w14:textId="77777777" w:rsidR="00F23615" w:rsidRPr="002A677E" w:rsidRDefault="00F23615" w:rsidP="007F1637">
            <w:pPr>
              <w:pStyle w:val="InstructionsText"/>
            </w:pPr>
          </w:p>
        </w:tc>
        <w:tc>
          <w:tcPr>
            <w:tcW w:w="3942" w:type="dxa"/>
            <w:shd w:val="clear" w:color="auto" w:fill="auto"/>
          </w:tcPr>
          <w:p w14:paraId="02A3173A" w14:textId="77777777" w:rsidR="00F23615" w:rsidRPr="002A677E" w:rsidRDefault="00F23615" w:rsidP="007F1637">
            <w:pPr>
              <w:pStyle w:val="InstructionsText"/>
            </w:pPr>
          </w:p>
        </w:tc>
      </w:tr>
      <w:tr w:rsidR="00F23615" w:rsidRPr="002A677E" w14:paraId="4472AA91" w14:textId="77777777" w:rsidTr="00250AFD">
        <w:tc>
          <w:tcPr>
            <w:tcW w:w="3651" w:type="dxa"/>
            <w:shd w:val="clear" w:color="auto" w:fill="auto"/>
          </w:tcPr>
          <w:p w14:paraId="42A76572" w14:textId="77777777" w:rsidR="00F23615" w:rsidRPr="002A677E" w:rsidRDefault="00F23615" w:rsidP="007F1637">
            <w:pPr>
              <w:pStyle w:val="InstructionsText"/>
            </w:pPr>
            <w:r>
              <w:t>Kan den hänföras till exponeringsklassen i artikel 112 j i förordning (EU) nr 575/2013?</w:t>
            </w:r>
          </w:p>
        </w:tc>
        <w:tc>
          <w:tcPr>
            <w:tcW w:w="1390" w:type="dxa"/>
            <w:shd w:val="clear" w:color="auto" w:fill="auto"/>
          </w:tcPr>
          <w:p w14:paraId="2AEBA846" w14:textId="77777777" w:rsidR="00F23615" w:rsidRPr="002A677E" w:rsidRDefault="00F23615" w:rsidP="007F1637">
            <w:pPr>
              <w:pStyle w:val="InstructionsText"/>
            </w:pPr>
            <w:r>
              <w:t xml:space="preserve">JA </w:t>
            </w:r>
            <w:r>
              <w:rPr>
                <w:noProof/>
              </w:rPr>
              <w:drawing>
                <wp:inline distT="0" distB="0" distL="0" distR="0" wp14:anchorId="572F47DF" wp14:editId="4BE50AD5">
                  <wp:extent cx="371475" cy="27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A34173" w14:textId="77777777" w:rsidR="00F23615" w:rsidRPr="002A677E" w:rsidRDefault="00F23615" w:rsidP="007F1637">
            <w:pPr>
              <w:pStyle w:val="InstructionsText"/>
            </w:pPr>
          </w:p>
        </w:tc>
        <w:tc>
          <w:tcPr>
            <w:tcW w:w="3942" w:type="dxa"/>
            <w:shd w:val="clear" w:color="auto" w:fill="auto"/>
          </w:tcPr>
          <w:p w14:paraId="6B129F35" w14:textId="77777777" w:rsidR="00F23615" w:rsidRPr="002A677E" w:rsidRDefault="00F23615" w:rsidP="007F1637">
            <w:pPr>
              <w:pStyle w:val="InstructionsText"/>
            </w:pPr>
            <w:r>
              <w:t>Fallerande exponeringar</w:t>
            </w:r>
          </w:p>
        </w:tc>
      </w:tr>
      <w:tr w:rsidR="00F23615" w:rsidRPr="002A677E" w14:paraId="630C1CD2" w14:textId="77777777" w:rsidTr="00250AFD">
        <w:tc>
          <w:tcPr>
            <w:tcW w:w="3651" w:type="dxa"/>
            <w:shd w:val="clear" w:color="auto" w:fill="auto"/>
          </w:tcPr>
          <w:p w14:paraId="7E064F51" w14:textId="77777777" w:rsidR="00F23615" w:rsidRPr="002A677E" w:rsidRDefault="00F23615" w:rsidP="007F1637">
            <w:pPr>
              <w:pStyle w:val="InstructionsText"/>
            </w:pPr>
            <w:r>
              <w:t xml:space="preserve">NEJ </w:t>
            </w:r>
            <w:r>
              <w:rPr>
                <w:noProof/>
              </w:rPr>
              <w:drawing>
                <wp:inline distT="0" distB="0" distL="0" distR="0" wp14:anchorId="2CDD5889" wp14:editId="429A3A5D">
                  <wp:extent cx="819150" cy="3524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31DE40A" w14:textId="77777777" w:rsidR="00F23615" w:rsidRPr="002A677E" w:rsidRDefault="00F23615" w:rsidP="007F1637">
            <w:pPr>
              <w:pStyle w:val="InstructionsText"/>
            </w:pPr>
          </w:p>
        </w:tc>
        <w:tc>
          <w:tcPr>
            <w:tcW w:w="1390" w:type="dxa"/>
            <w:shd w:val="clear" w:color="auto" w:fill="auto"/>
          </w:tcPr>
          <w:p w14:paraId="3CC23929" w14:textId="77777777" w:rsidR="00F23615" w:rsidRPr="002A677E" w:rsidRDefault="00F23615" w:rsidP="007F1637">
            <w:pPr>
              <w:pStyle w:val="InstructionsText"/>
            </w:pPr>
          </w:p>
        </w:tc>
        <w:tc>
          <w:tcPr>
            <w:tcW w:w="3942" w:type="dxa"/>
            <w:shd w:val="clear" w:color="auto" w:fill="auto"/>
          </w:tcPr>
          <w:p w14:paraId="0217B875" w14:textId="77777777" w:rsidR="00F23615" w:rsidRPr="002A677E" w:rsidRDefault="00F23615" w:rsidP="007F1637">
            <w:pPr>
              <w:pStyle w:val="InstructionsText"/>
            </w:pPr>
          </w:p>
        </w:tc>
      </w:tr>
      <w:tr w:rsidR="00F23615" w:rsidRPr="002A677E" w14:paraId="3C16C444" w14:textId="77777777" w:rsidTr="00250AFD">
        <w:tc>
          <w:tcPr>
            <w:tcW w:w="3651" w:type="dxa"/>
            <w:shd w:val="clear" w:color="auto" w:fill="auto"/>
          </w:tcPr>
          <w:p w14:paraId="62BA8698" w14:textId="77777777" w:rsidR="00F23615" w:rsidRPr="002A677E" w:rsidRDefault="00F23615" w:rsidP="007F1637">
            <w:pPr>
              <w:pStyle w:val="InstructionsText"/>
            </w:pPr>
            <w:r>
              <w:t>Kan den hänföras till exponeringsklassen i artikel 112 k i förordning (EU) nr 575/2013?</w:t>
            </w:r>
          </w:p>
        </w:tc>
        <w:tc>
          <w:tcPr>
            <w:tcW w:w="1390" w:type="dxa"/>
            <w:shd w:val="clear" w:color="auto" w:fill="auto"/>
          </w:tcPr>
          <w:p w14:paraId="28CA720D" w14:textId="77777777" w:rsidR="00F23615" w:rsidRPr="002A677E" w:rsidRDefault="00F23615" w:rsidP="007F1637">
            <w:pPr>
              <w:pStyle w:val="InstructionsText"/>
            </w:pPr>
            <w:r>
              <w:t xml:space="preserve">JA </w:t>
            </w:r>
            <w:r>
              <w:rPr>
                <w:noProof/>
              </w:rPr>
              <w:drawing>
                <wp:inline distT="0" distB="0" distL="0" distR="0" wp14:anchorId="31BDDD46" wp14:editId="5BDE97F3">
                  <wp:extent cx="371475" cy="276225"/>
                  <wp:effectExtent l="0" t="0" r="9525" b="9525"/>
                  <wp:docPr id="674480425" name="Picture 67448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98627B9" w14:textId="77777777" w:rsidR="00F23615" w:rsidRPr="002A677E" w:rsidRDefault="00F23615" w:rsidP="007F1637">
            <w:pPr>
              <w:pStyle w:val="InstructionsText"/>
            </w:pPr>
          </w:p>
          <w:p w14:paraId="2AAEDD98" w14:textId="77777777" w:rsidR="00F23615" w:rsidRPr="002A677E" w:rsidRDefault="00F23615" w:rsidP="007F1637">
            <w:pPr>
              <w:pStyle w:val="InstructionsText"/>
            </w:pPr>
          </w:p>
        </w:tc>
        <w:tc>
          <w:tcPr>
            <w:tcW w:w="3942" w:type="dxa"/>
            <w:shd w:val="clear" w:color="auto" w:fill="auto"/>
          </w:tcPr>
          <w:p w14:paraId="1177CD97" w14:textId="77777777" w:rsidR="00F23615" w:rsidRPr="002A677E" w:rsidRDefault="00F23615" w:rsidP="007F1637">
            <w:pPr>
              <w:pStyle w:val="InstructionsText"/>
            </w:pPr>
            <w:r>
              <w:t>Exponeringar mot efterställda skulder</w:t>
            </w:r>
          </w:p>
        </w:tc>
      </w:tr>
      <w:tr w:rsidR="00F23615" w:rsidRPr="002A677E" w14:paraId="29B2D92B" w14:textId="77777777" w:rsidTr="00250AFD">
        <w:tc>
          <w:tcPr>
            <w:tcW w:w="3651" w:type="dxa"/>
            <w:shd w:val="clear" w:color="auto" w:fill="auto"/>
          </w:tcPr>
          <w:p w14:paraId="50743733" w14:textId="77777777" w:rsidR="00F23615" w:rsidRPr="002A677E" w:rsidRDefault="00F23615" w:rsidP="007F1637">
            <w:pPr>
              <w:pStyle w:val="InstructionsText"/>
            </w:pPr>
            <w:r>
              <w:lastRenderedPageBreak/>
              <w:t xml:space="preserve">NEJ </w:t>
            </w:r>
            <w:r>
              <w:rPr>
                <w:noProof/>
              </w:rPr>
              <w:drawing>
                <wp:inline distT="0" distB="0" distL="0" distR="0" wp14:anchorId="05783719" wp14:editId="6FE66A2F">
                  <wp:extent cx="819150" cy="352425"/>
                  <wp:effectExtent l="0" t="0" r="0" b="9525"/>
                  <wp:docPr id="2129117301" name="Picture 2129117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57678D8" w14:textId="77777777" w:rsidR="00F23615" w:rsidRPr="002A677E" w:rsidRDefault="00F23615" w:rsidP="007F1637">
            <w:pPr>
              <w:pStyle w:val="InstructionsText"/>
            </w:pPr>
          </w:p>
        </w:tc>
        <w:tc>
          <w:tcPr>
            <w:tcW w:w="1390" w:type="dxa"/>
            <w:shd w:val="clear" w:color="auto" w:fill="auto"/>
          </w:tcPr>
          <w:p w14:paraId="7D06BDB9" w14:textId="77777777" w:rsidR="00F23615" w:rsidRPr="002A677E" w:rsidRDefault="00F23615" w:rsidP="007F1637">
            <w:pPr>
              <w:pStyle w:val="InstructionsText"/>
            </w:pPr>
          </w:p>
        </w:tc>
        <w:tc>
          <w:tcPr>
            <w:tcW w:w="3942" w:type="dxa"/>
            <w:shd w:val="clear" w:color="auto" w:fill="auto"/>
          </w:tcPr>
          <w:p w14:paraId="06A95873" w14:textId="77777777" w:rsidR="00F23615" w:rsidRPr="002A677E" w:rsidRDefault="00F23615" w:rsidP="007F1637">
            <w:pPr>
              <w:pStyle w:val="InstructionsText"/>
            </w:pPr>
          </w:p>
        </w:tc>
      </w:tr>
      <w:tr w:rsidR="001F67EF" w:rsidRPr="002A677E" w14:paraId="6B8878C3" w14:textId="77777777" w:rsidTr="001F67EF">
        <w:tc>
          <w:tcPr>
            <w:tcW w:w="3651" w:type="dxa"/>
            <w:tcBorders>
              <w:top w:val="single" w:sz="4" w:space="0" w:color="auto"/>
              <w:left w:val="single" w:sz="4" w:space="0" w:color="auto"/>
              <w:bottom w:val="single" w:sz="4" w:space="0" w:color="auto"/>
              <w:right w:val="single" w:sz="4" w:space="0" w:color="auto"/>
            </w:tcBorders>
            <w:shd w:val="clear" w:color="auto" w:fill="auto"/>
          </w:tcPr>
          <w:p w14:paraId="2B7166C0" w14:textId="77777777" w:rsidR="001F67EF" w:rsidRPr="002A677E" w:rsidRDefault="001F67EF" w:rsidP="007F1637">
            <w:pPr>
              <w:pStyle w:val="InstructionsText"/>
            </w:pPr>
            <w:r>
              <w:t>Kan den hänföras till exponeringsklasserna i artikel 112 l i förordning (EU) nr 575/2013?</w:t>
            </w: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87FAE0A" w14:textId="77777777" w:rsidR="001F67EF" w:rsidRPr="002A677E" w:rsidRDefault="001F67EF" w:rsidP="007F1637">
            <w:pPr>
              <w:pStyle w:val="InstructionsText"/>
            </w:pPr>
            <w:r>
              <w:t xml:space="preserve">JA </w:t>
            </w:r>
            <w:r>
              <w:rPr>
                <w:noProof/>
              </w:rPr>
              <w:drawing>
                <wp:inline distT="0" distB="0" distL="0" distR="0" wp14:anchorId="6D8DD430" wp14:editId="75122AD9">
                  <wp:extent cx="371475" cy="276225"/>
                  <wp:effectExtent l="0" t="0" r="9525" b="9525"/>
                  <wp:docPr id="17" name="Picture 1421772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448AC1" w14:textId="77777777" w:rsidR="001F67EF" w:rsidRPr="002A677E" w:rsidRDefault="001F67E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018BCEC8" w14:textId="77777777" w:rsidR="001F67EF" w:rsidRPr="002A677E" w:rsidRDefault="001F67EF" w:rsidP="007F1637">
            <w:pPr>
              <w:pStyle w:val="InstructionsText"/>
            </w:pPr>
            <w:r>
              <w:t>Exponeringar i form av säkerställda obligationer (se även artikel 129 i förordning (EU) nr 575/2013).</w:t>
            </w:r>
          </w:p>
        </w:tc>
      </w:tr>
      <w:tr w:rsidR="009213DF" w:rsidRPr="002A677E" w14:paraId="687150EB" w14:textId="77777777" w:rsidTr="009213DF">
        <w:tc>
          <w:tcPr>
            <w:tcW w:w="3651" w:type="dxa"/>
            <w:tcBorders>
              <w:top w:val="single" w:sz="4" w:space="0" w:color="auto"/>
              <w:left w:val="single" w:sz="4" w:space="0" w:color="auto"/>
              <w:bottom w:val="single" w:sz="4" w:space="0" w:color="auto"/>
              <w:right w:val="single" w:sz="4" w:space="0" w:color="auto"/>
            </w:tcBorders>
            <w:shd w:val="clear" w:color="auto" w:fill="auto"/>
          </w:tcPr>
          <w:p w14:paraId="675FA8D3" w14:textId="77777777" w:rsidR="009213DF" w:rsidRPr="002A677E" w:rsidRDefault="009213DF" w:rsidP="007F1637">
            <w:pPr>
              <w:pStyle w:val="InstructionsText"/>
            </w:pPr>
            <w:r>
              <w:t xml:space="preserve">NEJ </w:t>
            </w:r>
            <w:r>
              <w:rPr>
                <w:noProof/>
              </w:rPr>
              <w:drawing>
                <wp:inline distT="0" distB="0" distL="0" distR="0" wp14:anchorId="5E3A24E1" wp14:editId="77A5BFF3">
                  <wp:extent cx="819150" cy="352425"/>
                  <wp:effectExtent l="0" t="0" r="0" b="9525"/>
                  <wp:docPr id="1468957834" name="Picture 146895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BDC8775" w14:textId="77777777" w:rsidR="009213DF" w:rsidRPr="002A677E" w:rsidRDefault="009213DF" w:rsidP="007F1637">
            <w:pPr>
              <w:pStyle w:val="InstructionsText"/>
            </w:pPr>
          </w:p>
        </w:tc>
        <w:tc>
          <w:tcPr>
            <w:tcW w:w="1390" w:type="dxa"/>
            <w:tcBorders>
              <w:top w:val="single" w:sz="4" w:space="0" w:color="auto"/>
              <w:left w:val="single" w:sz="4" w:space="0" w:color="auto"/>
              <w:bottom w:val="single" w:sz="4" w:space="0" w:color="auto"/>
              <w:right w:val="single" w:sz="4" w:space="0" w:color="auto"/>
            </w:tcBorders>
            <w:shd w:val="clear" w:color="auto" w:fill="auto"/>
          </w:tcPr>
          <w:p w14:paraId="3645876B" w14:textId="77777777" w:rsidR="009213DF" w:rsidRPr="002A677E" w:rsidRDefault="009213DF" w:rsidP="007F1637">
            <w:pPr>
              <w:pStyle w:val="InstructionsText"/>
            </w:pPr>
          </w:p>
        </w:tc>
        <w:tc>
          <w:tcPr>
            <w:tcW w:w="3942" w:type="dxa"/>
            <w:tcBorders>
              <w:top w:val="single" w:sz="4" w:space="0" w:color="auto"/>
              <w:left w:val="single" w:sz="4" w:space="0" w:color="auto"/>
              <w:bottom w:val="single" w:sz="4" w:space="0" w:color="auto"/>
              <w:right w:val="single" w:sz="4" w:space="0" w:color="auto"/>
            </w:tcBorders>
            <w:shd w:val="clear" w:color="auto" w:fill="auto"/>
          </w:tcPr>
          <w:p w14:paraId="2468EDA3" w14:textId="77777777" w:rsidR="009213DF" w:rsidRPr="002A677E" w:rsidRDefault="009213DF" w:rsidP="007F1637">
            <w:pPr>
              <w:pStyle w:val="InstructionsText"/>
            </w:pPr>
          </w:p>
        </w:tc>
      </w:tr>
      <w:tr w:rsidR="00F23615" w:rsidRPr="002A677E" w14:paraId="7C8090C0" w14:textId="77777777" w:rsidTr="00250AFD">
        <w:tc>
          <w:tcPr>
            <w:tcW w:w="3651" w:type="dxa"/>
            <w:shd w:val="clear" w:color="auto" w:fill="auto"/>
          </w:tcPr>
          <w:p w14:paraId="7596D830" w14:textId="77777777" w:rsidR="00F23615" w:rsidRPr="002A677E" w:rsidRDefault="00F23615" w:rsidP="007F1637">
            <w:pPr>
              <w:pStyle w:val="InstructionsText"/>
            </w:pPr>
            <w:r>
              <w:t>Kan den hänföras till exponeringsklassen i artikel 112 i) i förordning (EU) nr 575/2013?</w:t>
            </w:r>
          </w:p>
        </w:tc>
        <w:tc>
          <w:tcPr>
            <w:tcW w:w="1390" w:type="dxa"/>
            <w:shd w:val="clear" w:color="auto" w:fill="auto"/>
          </w:tcPr>
          <w:p w14:paraId="36F0902A" w14:textId="77777777" w:rsidR="00F23615" w:rsidRPr="002A677E" w:rsidRDefault="00F23615" w:rsidP="007F1637">
            <w:pPr>
              <w:pStyle w:val="InstructionsText"/>
            </w:pPr>
            <w:r>
              <w:t xml:space="preserve">JA </w:t>
            </w:r>
            <w:r>
              <w:rPr>
                <w:noProof/>
              </w:rPr>
              <w:drawing>
                <wp:inline distT="0" distB="0" distL="0" distR="0" wp14:anchorId="2BF23DA4" wp14:editId="07339599">
                  <wp:extent cx="3714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5D7764C" w14:textId="77777777" w:rsidR="00F23615" w:rsidRPr="002A677E" w:rsidRDefault="00F23615" w:rsidP="007F1637">
            <w:pPr>
              <w:pStyle w:val="InstructionsText"/>
            </w:pPr>
          </w:p>
        </w:tc>
        <w:tc>
          <w:tcPr>
            <w:tcW w:w="3942" w:type="dxa"/>
            <w:shd w:val="clear" w:color="auto" w:fill="auto"/>
          </w:tcPr>
          <w:p w14:paraId="75E20FAF" w14:textId="48E57DDC" w:rsidR="00F23615" w:rsidRPr="002A677E" w:rsidRDefault="00F23615" w:rsidP="007F1637">
            <w:pPr>
              <w:pStyle w:val="InstructionsText"/>
            </w:pPr>
            <w:r>
              <w:t>Exponeringar som är säkrade genom panträtt i fast egendom och ADC-exponeringar (se även artikel 124 och 126a i förordning (EU) nr 575/2013).</w:t>
            </w:r>
          </w:p>
        </w:tc>
      </w:tr>
      <w:tr w:rsidR="00F23615" w:rsidRPr="002A677E" w14:paraId="486DDFB0" w14:textId="77777777" w:rsidTr="00250AFD">
        <w:tc>
          <w:tcPr>
            <w:tcW w:w="3651" w:type="dxa"/>
            <w:shd w:val="clear" w:color="auto" w:fill="auto"/>
          </w:tcPr>
          <w:p w14:paraId="6B3E1068" w14:textId="77777777" w:rsidR="00F23615" w:rsidRPr="002A677E" w:rsidRDefault="00F23615" w:rsidP="007F1637">
            <w:pPr>
              <w:pStyle w:val="InstructionsText"/>
            </w:pPr>
            <w:r>
              <w:t xml:space="preserve">NEJ </w:t>
            </w:r>
            <w:r>
              <w:rPr>
                <w:noProof/>
              </w:rPr>
              <w:drawing>
                <wp:inline distT="0" distB="0" distL="0" distR="0" wp14:anchorId="60FEB9F7" wp14:editId="27311917">
                  <wp:extent cx="819150" cy="3524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7084CF5" w14:textId="77777777" w:rsidR="00F23615" w:rsidRPr="002A677E" w:rsidRDefault="00F23615" w:rsidP="007F1637">
            <w:pPr>
              <w:pStyle w:val="InstructionsText"/>
            </w:pPr>
          </w:p>
        </w:tc>
        <w:tc>
          <w:tcPr>
            <w:tcW w:w="1390" w:type="dxa"/>
            <w:shd w:val="clear" w:color="auto" w:fill="auto"/>
          </w:tcPr>
          <w:p w14:paraId="247D317E" w14:textId="77777777" w:rsidR="00F23615" w:rsidRPr="002A677E" w:rsidRDefault="00F23615" w:rsidP="007F1637">
            <w:pPr>
              <w:pStyle w:val="InstructionsText"/>
            </w:pPr>
          </w:p>
        </w:tc>
        <w:tc>
          <w:tcPr>
            <w:tcW w:w="3942" w:type="dxa"/>
            <w:shd w:val="clear" w:color="auto" w:fill="auto"/>
          </w:tcPr>
          <w:p w14:paraId="71E0641F" w14:textId="77777777" w:rsidR="00F23615" w:rsidRPr="002A677E" w:rsidRDefault="00F23615" w:rsidP="007F1637">
            <w:pPr>
              <w:pStyle w:val="InstructionsText"/>
            </w:pPr>
          </w:p>
        </w:tc>
      </w:tr>
      <w:tr w:rsidR="00F23615" w:rsidRPr="002A677E" w14:paraId="31783BBA" w14:textId="77777777" w:rsidTr="00250AFD">
        <w:tc>
          <w:tcPr>
            <w:tcW w:w="3651" w:type="dxa"/>
            <w:shd w:val="clear" w:color="auto" w:fill="auto"/>
          </w:tcPr>
          <w:p w14:paraId="3A2B4877" w14:textId="77777777" w:rsidR="00F23615" w:rsidRPr="002A677E" w:rsidRDefault="00F23615" w:rsidP="007F1637">
            <w:pPr>
              <w:pStyle w:val="InstructionsText"/>
            </w:pPr>
            <w:r>
              <w:t>Kan den hänföras till exponeringsklassen i artikel 112 q i förordning (EU) nr 575/2013?</w:t>
            </w:r>
          </w:p>
        </w:tc>
        <w:tc>
          <w:tcPr>
            <w:tcW w:w="1390" w:type="dxa"/>
            <w:shd w:val="clear" w:color="auto" w:fill="auto"/>
          </w:tcPr>
          <w:p w14:paraId="2987DBCB" w14:textId="77777777" w:rsidR="00F23615" w:rsidRPr="002A677E" w:rsidRDefault="00F23615" w:rsidP="007F1637">
            <w:pPr>
              <w:pStyle w:val="InstructionsText"/>
            </w:pPr>
            <w:r>
              <w:t xml:space="preserve">JA </w:t>
            </w:r>
            <w:r>
              <w:rPr>
                <w:noProof/>
              </w:rPr>
              <w:drawing>
                <wp:inline distT="0" distB="0" distL="0" distR="0" wp14:anchorId="219C5176" wp14:editId="04EDE800">
                  <wp:extent cx="3714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C07B710" w14:textId="77777777" w:rsidR="00F23615" w:rsidRPr="002A677E" w:rsidRDefault="00F23615" w:rsidP="007F1637">
            <w:pPr>
              <w:pStyle w:val="InstructionsText"/>
            </w:pPr>
          </w:p>
        </w:tc>
        <w:tc>
          <w:tcPr>
            <w:tcW w:w="3942" w:type="dxa"/>
            <w:shd w:val="clear" w:color="auto" w:fill="auto"/>
          </w:tcPr>
          <w:p w14:paraId="2F06C31F" w14:textId="77777777" w:rsidR="00F23615" w:rsidRPr="002A677E" w:rsidRDefault="00F23615" w:rsidP="007F1637">
            <w:pPr>
              <w:pStyle w:val="InstructionsText"/>
            </w:pPr>
            <w:r>
              <w:t>Övriga poster</w:t>
            </w:r>
          </w:p>
        </w:tc>
      </w:tr>
      <w:tr w:rsidR="00F23615" w:rsidRPr="002A677E" w14:paraId="0A552DE7" w14:textId="77777777" w:rsidTr="00250AFD">
        <w:tc>
          <w:tcPr>
            <w:tcW w:w="3651" w:type="dxa"/>
            <w:shd w:val="clear" w:color="auto" w:fill="auto"/>
          </w:tcPr>
          <w:p w14:paraId="6C9822A3" w14:textId="77777777" w:rsidR="00F23615" w:rsidRPr="002A677E" w:rsidRDefault="00F23615" w:rsidP="007F1637">
            <w:pPr>
              <w:pStyle w:val="InstructionsText"/>
            </w:pPr>
            <w:r>
              <w:t xml:space="preserve">NEJ </w:t>
            </w:r>
            <w:r>
              <w:rPr>
                <w:noProof/>
              </w:rPr>
              <w:drawing>
                <wp:inline distT="0" distB="0" distL="0" distR="0" wp14:anchorId="35E9EA18" wp14:editId="69C666FE">
                  <wp:extent cx="819150" cy="3524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75BFC7" w14:textId="77777777" w:rsidR="00F23615" w:rsidRPr="002A677E" w:rsidRDefault="00F23615" w:rsidP="007F1637">
            <w:pPr>
              <w:pStyle w:val="InstructionsText"/>
            </w:pPr>
          </w:p>
        </w:tc>
        <w:tc>
          <w:tcPr>
            <w:tcW w:w="1390" w:type="dxa"/>
            <w:shd w:val="clear" w:color="auto" w:fill="auto"/>
          </w:tcPr>
          <w:p w14:paraId="774AF2CE" w14:textId="77777777" w:rsidR="00F23615" w:rsidRPr="002A677E" w:rsidRDefault="00F23615" w:rsidP="007F1637">
            <w:pPr>
              <w:pStyle w:val="InstructionsText"/>
            </w:pPr>
          </w:p>
        </w:tc>
        <w:tc>
          <w:tcPr>
            <w:tcW w:w="3942" w:type="dxa"/>
            <w:shd w:val="clear" w:color="auto" w:fill="auto"/>
          </w:tcPr>
          <w:p w14:paraId="1151CDE9" w14:textId="77777777" w:rsidR="00F23615" w:rsidRPr="002A677E" w:rsidRDefault="00F23615" w:rsidP="007F1637">
            <w:pPr>
              <w:pStyle w:val="InstructionsText"/>
            </w:pPr>
          </w:p>
        </w:tc>
      </w:tr>
      <w:tr w:rsidR="00F23615" w:rsidRPr="002A677E" w14:paraId="7C57D085" w14:textId="77777777" w:rsidTr="00250AFD">
        <w:tc>
          <w:tcPr>
            <w:tcW w:w="3651" w:type="dxa"/>
            <w:shd w:val="clear" w:color="auto" w:fill="auto"/>
          </w:tcPr>
          <w:p w14:paraId="00CEAA9F" w14:textId="77777777" w:rsidR="00F23615" w:rsidRPr="002A677E" w:rsidRDefault="00F23615" w:rsidP="007F1637">
            <w:pPr>
              <w:pStyle w:val="InstructionsText"/>
            </w:pPr>
            <w:r>
              <w:t>Kan den hänföras till exponeringsklassen i artikel 112 n i förordning (EU) nr 575/2013?</w:t>
            </w:r>
          </w:p>
        </w:tc>
        <w:tc>
          <w:tcPr>
            <w:tcW w:w="1390" w:type="dxa"/>
            <w:shd w:val="clear" w:color="auto" w:fill="auto"/>
          </w:tcPr>
          <w:p w14:paraId="137455FA" w14:textId="77777777" w:rsidR="00F23615" w:rsidRPr="002A677E" w:rsidRDefault="00F23615" w:rsidP="007F1637">
            <w:pPr>
              <w:pStyle w:val="InstructionsText"/>
            </w:pPr>
            <w:r>
              <w:t xml:space="preserve">JA </w:t>
            </w:r>
            <w:r>
              <w:rPr>
                <w:noProof/>
              </w:rPr>
              <w:drawing>
                <wp:inline distT="0" distB="0" distL="0" distR="0" wp14:anchorId="7B6A1B07" wp14:editId="309BC5F1">
                  <wp:extent cx="3714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11324D8" w14:textId="77777777" w:rsidR="00F23615" w:rsidRPr="002A677E" w:rsidRDefault="00F23615" w:rsidP="007F1637">
            <w:pPr>
              <w:pStyle w:val="InstructionsText"/>
            </w:pPr>
          </w:p>
        </w:tc>
        <w:tc>
          <w:tcPr>
            <w:tcW w:w="3942" w:type="dxa"/>
            <w:shd w:val="clear" w:color="auto" w:fill="auto"/>
          </w:tcPr>
          <w:p w14:paraId="067973B0" w14:textId="77777777" w:rsidR="00F23615" w:rsidRPr="002A677E" w:rsidRDefault="00F23615" w:rsidP="007F1637">
            <w:pPr>
              <w:pStyle w:val="InstructionsText"/>
            </w:pPr>
            <w:r>
              <w:t>Exponeringar mot institut och företag med kortfristig kreditvärdering</w:t>
            </w:r>
          </w:p>
        </w:tc>
      </w:tr>
      <w:tr w:rsidR="00F23615" w:rsidRPr="002A677E" w14:paraId="0F06E1A3" w14:textId="77777777" w:rsidTr="00250AFD">
        <w:tc>
          <w:tcPr>
            <w:tcW w:w="3651" w:type="dxa"/>
            <w:shd w:val="clear" w:color="auto" w:fill="auto"/>
          </w:tcPr>
          <w:p w14:paraId="4FE77740" w14:textId="77777777" w:rsidR="00F23615" w:rsidRPr="002A677E" w:rsidRDefault="00F23615" w:rsidP="007F1637">
            <w:pPr>
              <w:pStyle w:val="InstructionsText"/>
            </w:pPr>
            <w:r>
              <w:t xml:space="preserve">NEJ </w:t>
            </w:r>
            <w:r>
              <w:rPr>
                <w:noProof/>
              </w:rPr>
              <w:drawing>
                <wp:inline distT="0" distB="0" distL="0" distR="0" wp14:anchorId="630585B1" wp14:editId="65E6BAA7">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DD6B2AE" w14:textId="77777777" w:rsidR="00F23615" w:rsidRPr="002A677E" w:rsidRDefault="00F23615" w:rsidP="007F1637">
            <w:pPr>
              <w:pStyle w:val="InstructionsText"/>
            </w:pPr>
          </w:p>
        </w:tc>
        <w:tc>
          <w:tcPr>
            <w:tcW w:w="1390" w:type="dxa"/>
            <w:shd w:val="clear" w:color="auto" w:fill="auto"/>
          </w:tcPr>
          <w:p w14:paraId="3091B4A6" w14:textId="77777777" w:rsidR="00F23615" w:rsidRPr="002A677E" w:rsidRDefault="00F23615" w:rsidP="007F1637">
            <w:pPr>
              <w:pStyle w:val="InstructionsText"/>
            </w:pPr>
          </w:p>
        </w:tc>
        <w:tc>
          <w:tcPr>
            <w:tcW w:w="3942" w:type="dxa"/>
            <w:shd w:val="clear" w:color="auto" w:fill="auto"/>
          </w:tcPr>
          <w:p w14:paraId="60CC0C75" w14:textId="77777777" w:rsidR="00F23615" w:rsidRPr="002A677E" w:rsidRDefault="00F23615" w:rsidP="007F1637">
            <w:pPr>
              <w:pStyle w:val="InstructionsText"/>
            </w:pPr>
          </w:p>
        </w:tc>
      </w:tr>
      <w:tr w:rsidR="00F23615" w:rsidRPr="002A677E" w14:paraId="099A2CA4" w14:textId="77777777" w:rsidTr="00250AFD">
        <w:tc>
          <w:tcPr>
            <w:tcW w:w="8983" w:type="dxa"/>
            <w:gridSpan w:val="3"/>
            <w:shd w:val="clear" w:color="auto" w:fill="auto"/>
          </w:tcPr>
          <w:p w14:paraId="160AEABB" w14:textId="77777777" w:rsidR="00F23615" w:rsidRPr="002A677E" w:rsidRDefault="00F23615" w:rsidP="007F1637">
            <w:pPr>
              <w:pStyle w:val="InstructionsText"/>
            </w:pPr>
            <w:r>
              <w:t>Nedanstående exponeringsklasser är inbördes uppdelade. En exponering kan därför placeras direkt i en av de exponeringsklasserna.</w:t>
            </w:r>
          </w:p>
          <w:p w14:paraId="3BDBCA78" w14:textId="77777777" w:rsidR="00F23615" w:rsidRPr="002A677E" w:rsidRDefault="00F23615" w:rsidP="007F1637">
            <w:pPr>
              <w:pStyle w:val="InstructionsText"/>
            </w:pPr>
            <w:r>
              <w:t>Exponeringar mot nationella regeringar eller centralbanker</w:t>
            </w:r>
          </w:p>
          <w:p w14:paraId="79F342D2" w14:textId="77777777" w:rsidR="00F23615" w:rsidRPr="002A677E" w:rsidRDefault="00F23615" w:rsidP="007F1637">
            <w:pPr>
              <w:pStyle w:val="InstructionsText"/>
            </w:pPr>
            <w:r>
              <w:t>Exponeringar mot delstatliga eller lokala självstyrelseorgan och myndigheter</w:t>
            </w:r>
          </w:p>
          <w:p w14:paraId="04575B58" w14:textId="77777777" w:rsidR="00F23615" w:rsidRPr="002A677E" w:rsidRDefault="00F23615" w:rsidP="007F1637">
            <w:pPr>
              <w:pStyle w:val="InstructionsText"/>
            </w:pPr>
            <w:r>
              <w:t>Exponeringar mot offentliga organ</w:t>
            </w:r>
          </w:p>
          <w:p w14:paraId="2657E58F" w14:textId="77777777" w:rsidR="00F23615" w:rsidRPr="002A677E" w:rsidRDefault="00F23615" w:rsidP="007F1637">
            <w:pPr>
              <w:pStyle w:val="InstructionsText"/>
            </w:pPr>
            <w:r>
              <w:t>Exponeringar mot multilaterala utvecklingsbanker</w:t>
            </w:r>
          </w:p>
          <w:p w14:paraId="150E6755" w14:textId="77777777" w:rsidR="00F23615" w:rsidRPr="002A677E" w:rsidRDefault="00F23615" w:rsidP="007F1637">
            <w:pPr>
              <w:pStyle w:val="InstructionsText"/>
            </w:pPr>
            <w:r>
              <w:t>Exponeringar mot internationella organisationer</w:t>
            </w:r>
          </w:p>
          <w:p w14:paraId="649EED30" w14:textId="77777777" w:rsidR="00F23615" w:rsidRPr="002A677E" w:rsidRDefault="00F23615" w:rsidP="007F1637">
            <w:pPr>
              <w:pStyle w:val="InstructionsText"/>
            </w:pPr>
            <w:r>
              <w:lastRenderedPageBreak/>
              <w:t>Exponeringar mot institut</w:t>
            </w:r>
          </w:p>
          <w:p w14:paraId="3FFE24F4" w14:textId="01A25CF7" w:rsidR="00F23615" w:rsidRPr="002A677E" w:rsidRDefault="00F23615" w:rsidP="007F1637">
            <w:pPr>
              <w:pStyle w:val="InstructionsText"/>
            </w:pPr>
            <w:r>
              <w:t>Exponeringar mot företag (för rapporteringsändamål är denna exponeringsklass uppdelad i två underordnade exponeringsklasser,</w:t>
            </w:r>
            <w:r w:rsidR="00EA3C09">
              <w:t xml:space="preserve"> </w:t>
            </w:r>
            <w:r>
              <w:t>företag – övriga och företag – specialutlåning, enligt definitionen i artikel 122a i förordning (EU) nr 575/2013).</w:t>
            </w:r>
          </w:p>
          <w:p w14:paraId="13DC684E" w14:textId="77777777" w:rsidR="00F23615" w:rsidRPr="002A677E" w:rsidRDefault="00F23615" w:rsidP="007F1637">
            <w:pPr>
              <w:pStyle w:val="InstructionsText"/>
            </w:pPr>
            <w:r>
              <w:t>Hushållsexponeringar</w:t>
            </w:r>
          </w:p>
        </w:tc>
      </w:tr>
    </w:tbl>
    <w:p w14:paraId="7AAF3ACF" w14:textId="77777777" w:rsidR="00F23615" w:rsidRPr="002A677E" w:rsidRDefault="00F23615" w:rsidP="00F23615">
      <w:pPr>
        <w:spacing w:before="0" w:after="0"/>
        <w:jc w:val="left"/>
        <w:rPr>
          <w:rFonts w:ascii="Times New Roman" w:hAnsi="Times New Roman"/>
          <w:bCs/>
          <w:sz w:val="24"/>
        </w:rPr>
      </w:pPr>
      <w:r>
        <w:lastRenderedPageBreak/>
        <w:br w:type="page"/>
      </w:r>
    </w:p>
    <w:p w14:paraId="2F700FFC" w14:textId="77777777" w:rsidR="00F23615" w:rsidRPr="002A677E" w:rsidRDefault="00F23615" w:rsidP="007F1637">
      <w:pPr>
        <w:pStyle w:val="InstructionsText"/>
      </w:pPr>
    </w:p>
    <w:p w14:paraId="792208E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72" w:name="_Toc262568031"/>
      <w:bookmarkStart w:id="73" w:name="_Toc264038429"/>
      <w:bookmarkStart w:id="74" w:name="_Toc292456208"/>
      <w:bookmarkStart w:id="75" w:name="_Toc295829859"/>
      <w:bookmarkStart w:id="76" w:name="_Toc310415023"/>
      <w:bookmarkStart w:id="77" w:name="_Toc360188352"/>
      <w:bookmarkStart w:id="78" w:name="_Toc473560901"/>
      <w:bookmarkStart w:id="79" w:name="_Toc151714389"/>
      <w:r>
        <w:rPr>
          <w:rFonts w:ascii="Times New Roman" w:hAnsi="Times New Roman"/>
          <w:sz w:val="24"/>
          <w:u w:val="none"/>
        </w:rPr>
        <w:t>3.2.4.</w:t>
      </w:r>
      <w:r>
        <w:rPr>
          <w:rFonts w:ascii="Times New Roman" w:hAnsi="Times New Roman"/>
          <w:sz w:val="24"/>
          <w:u w:val="none"/>
        </w:rPr>
        <w:tab/>
      </w:r>
      <w:r>
        <w:rPr>
          <w:rFonts w:ascii="Times New Roman" w:hAnsi="Times New Roman"/>
          <w:sz w:val="24"/>
        </w:rPr>
        <w:t xml:space="preserve">Förtydliganden om räckvidden för vissa av de exponeringsklasser som avses i artikel 112 i </w:t>
      </w:r>
      <w:bookmarkEnd w:id="72"/>
      <w:bookmarkEnd w:id="73"/>
      <w:bookmarkEnd w:id="74"/>
      <w:bookmarkEnd w:id="75"/>
      <w:bookmarkEnd w:id="76"/>
      <w:bookmarkEnd w:id="77"/>
      <w:bookmarkEnd w:id="78"/>
      <w:r>
        <w:rPr>
          <w:rFonts w:ascii="Times New Roman" w:hAnsi="Times New Roman"/>
          <w:sz w:val="24"/>
        </w:rPr>
        <w:t>förordning (EU) nr 575/2013</w:t>
      </w:r>
      <w:bookmarkEnd w:id="79"/>
    </w:p>
    <w:p w14:paraId="29BC0492"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0" w:name="_Toc360188353"/>
      <w:bookmarkStart w:id="81" w:name="_Toc473560902"/>
      <w:bookmarkStart w:id="82" w:name="_Toc151714390"/>
      <w:r>
        <w:rPr>
          <w:rFonts w:ascii="Times New Roman" w:hAnsi="Times New Roman"/>
          <w:sz w:val="24"/>
          <w:u w:val="none"/>
        </w:rPr>
        <w:t>3.2.4.1.</w:t>
      </w:r>
      <w:r>
        <w:rPr>
          <w:rFonts w:ascii="Times New Roman" w:hAnsi="Times New Roman"/>
          <w:sz w:val="24"/>
          <w:u w:val="none"/>
        </w:rPr>
        <w:tab/>
      </w:r>
      <w:r>
        <w:rPr>
          <w:rFonts w:ascii="Times New Roman" w:hAnsi="Times New Roman"/>
          <w:sz w:val="24"/>
        </w:rPr>
        <w:t>Exponeringsklassen ”institut”</w:t>
      </w:r>
      <w:bookmarkEnd w:id="80"/>
      <w:bookmarkEnd w:id="81"/>
      <w:bookmarkEnd w:id="82"/>
    </w:p>
    <w:p w14:paraId="2D0824B0" w14:textId="77777777" w:rsidR="00F23615" w:rsidRPr="002A677E" w:rsidRDefault="00F23615" w:rsidP="007F1637">
      <w:pPr>
        <w:pStyle w:val="InstructionsText2"/>
      </w:pPr>
      <w:r>
        <w:fldChar w:fldCharType="begin"/>
      </w:r>
      <w:r>
        <w:instrText>seq paragraphs</w:instrText>
      </w:r>
      <w:r>
        <w:fldChar w:fldCharType="separate"/>
      </w:r>
      <w:r>
        <w:t>66</w:t>
      </w:r>
      <w:r>
        <w:fldChar w:fldCharType="end"/>
      </w:r>
      <w:r>
        <w:t>.</w:t>
      </w:r>
      <w:r>
        <w:tab/>
        <w:t>Gruppinterna exponeringar som avses i artikel 113.6 och 113.7 i förordning (EU) nr 575/2013 ska rapporteras enligt följande:</w:t>
      </w:r>
    </w:p>
    <w:p w14:paraId="2C745100" w14:textId="77777777" w:rsidR="00F23615" w:rsidRPr="002A677E" w:rsidRDefault="00F23615" w:rsidP="007F1637">
      <w:pPr>
        <w:pStyle w:val="InstructionsText2"/>
      </w:pPr>
      <w:r>
        <w:fldChar w:fldCharType="begin"/>
      </w:r>
      <w:r>
        <w:instrText>seq paragraphs</w:instrText>
      </w:r>
      <w:r>
        <w:fldChar w:fldCharType="separate"/>
      </w:r>
      <w:r>
        <w:t>67</w:t>
      </w:r>
      <w:r>
        <w:fldChar w:fldCharType="end"/>
      </w:r>
      <w:r>
        <w:t>.</w:t>
      </w:r>
      <w:r>
        <w:tab/>
        <w:t>Exponeringar som uppfyller kraven i artikel 113.7 i förordning (EU) nr 575/2013 ska rapporteras i den exponeringsklass som de skulle ha tillhört om motparten inte fanns inom gruppen.</w:t>
      </w:r>
    </w:p>
    <w:p w14:paraId="05543768" w14:textId="77777777" w:rsidR="00F23615" w:rsidRPr="002A677E" w:rsidRDefault="00F23615" w:rsidP="007F1637">
      <w:pPr>
        <w:pStyle w:val="InstructionsText2"/>
      </w:pPr>
      <w:r>
        <w:fldChar w:fldCharType="begin"/>
      </w:r>
      <w:r>
        <w:instrText>seq paragraphs</w:instrText>
      </w:r>
      <w:r>
        <w:fldChar w:fldCharType="separate"/>
      </w:r>
      <w:r>
        <w:t>68</w:t>
      </w:r>
      <w:r>
        <w:fldChar w:fldCharType="end"/>
      </w:r>
      <w:r>
        <w:t>.</w:t>
      </w:r>
      <w:r>
        <w:tab/>
        <w:t xml:space="preserve">I enlighet med artikel 113.6 och 113.7 i förordning (EU) nr 575/2013 får ett institut, efter förhandsgodkännande från de behöriga myndigheterna, besluta att inte tillämpa kraven i punkt 1 i den artikeln på institutets exponeringar mot en motpart som är dess moderföretag, dotterföretag, syskonföretag eller företag som står i ett sådant samband som avses i artikel 12.1 i direktiv 83/349/EEG. Det innebär att motparter inom gruppen inte nödvändigtvis är institut utan även kan vara företag som tillhör andra exponeringsklasser, </w:t>
      </w:r>
      <w:proofErr w:type="gramStart"/>
      <w:r>
        <w:t>t.ex.</w:t>
      </w:r>
      <w:proofErr w:type="gramEnd"/>
      <w:r>
        <w:t xml:space="preserve"> anknutna företag eller företag i den mening som avses i artikel 12.1 i rådets direktiv 83/349/EEG</w:t>
      </w:r>
      <w:r w:rsidRPr="002A677E">
        <w:footnoteReference w:id="1"/>
      </w:r>
      <w:r>
        <w:t>. Exponeringar mot en motpart inom gruppen ska därför rapporteras i respektive exponeringsklass.</w:t>
      </w:r>
    </w:p>
    <w:p w14:paraId="0ADE526C"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3" w:name="_Toc360188354"/>
      <w:bookmarkStart w:id="84" w:name="_Toc473560903"/>
      <w:bookmarkStart w:id="85" w:name="_Toc151714391"/>
      <w:r>
        <w:rPr>
          <w:rFonts w:ascii="Times New Roman" w:hAnsi="Times New Roman"/>
          <w:sz w:val="24"/>
          <w:u w:val="none"/>
        </w:rPr>
        <w:t>3.2.4.2.</w:t>
      </w:r>
      <w:r>
        <w:rPr>
          <w:rFonts w:ascii="Times New Roman" w:hAnsi="Times New Roman"/>
          <w:sz w:val="24"/>
          <w:u w:val="none"/>
        </w:rPr>
        <w:tab/>
      </w:r>
      <w:r>
        <w:rPr>
          <w:rFonts w:ascii="Times New Roman" w:hAnsi="Times New Roman"/>
          <w:sz w:val="24"/>
        </w:rPr>
        <w:t>Exponeringsklassen ”säkerställda obligationer”</w:t>
      </w:r>
      <w:bookmarkEnd w:id="83"/>
      <w:bookmarkEnd w:id="84"/>
      <w:bookmarkEnd w:id="85"/>
    </w:p>
    <w:p w14:paraId="0E0CB136" w14:textId="77777777" w:rsidR="00F23615" w:rsidRPr="002A677E" w:rsidRDefault="00F23615" w:rsidP="007F1637">
      <w:pPr>
        <w:pStyle w:val="InstructionsText2"/>
      </w:pPr>
      <w:r>
        <w:fldChar w:fldCharType="begin"/>
      </w:r>
      <w:r>
        <w:instrText>seq paragraphs</w:instrText>
      </w:r>
      <w:r>
        <w:fldChar w:fldCharType="separate"/>
      </w:r>
      <w:r>
        <w:t>69</w:t>
      </w:r>
      <w:r>
        <w:fldChar w:fldCharType="end"/>
      </w:r>
      <w:r>
        <w:t>.</w:t>
      </w:r>
      <w:r>
        <w:tab/>
        <w:t>Exponeringar enligt schablonmetoden ska hänföras till exponeringsklassen ”säkerställda obligationer” enligt följande:</w:t>
      </w:r>
    </w:p>
    <w:p w14:paraId="17F70C08" w14:textId="77777777" w:rsidR="00F23615" w:rsidRPr="002A677E" w:rsidRDefault="00F23615" w:rsidP="007F1637">
      <w:pPr>
        <w:pStyle w:val="InstructionsText2"/>
      </w:pPr>
      <w:r>
        <w:fldChar w:fldCharType="begin"/>
      </w:r>
      <w:r>
        <w:instrText>seq paragraphs</w:instrText>
      </w:r>
      <w:r>
        <w:fldChar w:fldCharType="separate"/>
      </w:r>
      <w:r>
        <w:t>70</w:t>
      </w:r>
      <w:r>
        <w:fldChar w:fldCharType="end"/>
      </w:r>
      <w:r>
        <w:t>.</w:t>
      </w:r>
      <w:r>
        <w:tab/>
        <w:t>Obligationer som avses i artikel 52.4 i Europaparlamentets och rådets direktiv 2009/65/EG</w:t>
      </w:r>
      <w:r w:rsidRPr="002A677E">
        <w:footnoteReference w:id="2"/>
      </w:r>
      <w:r>
        <w:t xml:space="preserve"> ska uppfylla kraven i artikel 129.1–129.2 i förordning (EU) nr 575/2013 för att hänföras till exponeringsklassen ”säkerställda obligationer”. Att exponeringarna uppfyller dessa krav ska kontrolleras i varje enskilt fall. Obligationer som avses i artikel 52.4 i direktiv 2009/65/EG och som gavs ut före den 31 december 2007 ska också hänföras till exponeringsklassen ”säkerställda obligationer” enligt artikel 129.6 i förordning (EU) nr 575/2013.</w:t>
      </w:r>
    </w:p>
    <w:p w14:paraId="7B955735" w14:textId="77777777" w:rsidR="00F23615" w:rsidRPr="002A677E" w:rsidRDefault="00F23615" w:rsidP="00F23615">
      <w:pPr>
        <w:pStyle w:val="Instructionsberschrift2"/>
        <w:numPr>
          <w:ilvl w:val="0"/>
          <w:numId w:val="0"/>
        </w:numPr>
        <w:rPr>
          <w:rFonts w:ascii="Times New Roman" w:hAnsi="Times New Roman" w:cs="Times New Roman"/>
          <w:sz w:val="24"/>
        </w:rPr>
      </w:pPr>
      <w:bookmarkStart w:id="86" w:name="_Toc360188355"/>
      <w:bookmarkStart w:id="87" w:name="_Toc473560904"/>
      <w:bookmarkStart w:id="88" w:name="_Toc151714392"/>
      <w:r>
        <w:rPr>
          <w:rFonts w:ascii="Times New Roman" w:hAnsi="Times New Roman"/>
          <w:sz w:val="24"/>
          <w:u w:val="none"/>
        </w:rPr>
        <w:t>3.2.4.3.</w:t>
      </w:r>
      <w:r>
        <w:rPr>
          <w:rFonts w:ascii="Times New Roman" w:hAnsi="Times New Roman"/>
          <w:sz w:val="24"/>
          <w:u w:val="none"/>
        </w:rPr>
        <w:tab/>
      </w:r>
      <w:r>
        <w:rPr>
          <w:rFonts w:ascii="Times New Roman" w:hAnsi="Times New Roman"/>
          <w:sz w:val="24"/>
        </w:rPr>
        <w:t>Exponeringsklassen ”företag för kollektiva investeringar (fond)”</w:t>
      </w:r>
      <w:bookmarkEnd w:id="86"/>
      <w:bookmarkEnd w:id="87"/>
      <w:bookmarkEnd w:id="88"/>
    </w:p>
    <w:p w14:paraId="2B3F9753" w14:textId="77777777" w:rsidR="00F23615" w:rsidRDefault="00F23615" w:rsidP="007F1637">
      <w:pPr>
        <w:pStyle w:val="InstructionsText2"/>
      </w:pPr>
      <w:r>
        <w:fldChar w:fldCharType="begin"/>
      </w:r>
      <w:r>
        <w:instrText>seq paragraphs</w:instrText>
      </w:r>
      <w:r>
        <w:fldChar w:fldCharType="separate"/>
      </w:r>
      <w:r>
        <w:t>71</w:t>
      </w:r>
      <w:r>
        <w:fldChar w:fldCharType="end"/>
      </w:r>
      <w:r>
        <w:t>.</w:t>
      </w:r>
      <w:r>
        <w:tab/>
        <w:t xml:space="preserve">Vid utnyttjandet av den möjlighet som avses i artikel 132a.2 i förordning (EU) nr 575/2013 ska exponeringar i form av aktier eller andelar i fonder rapporteras som posterna i balansräkningen i enlighet med artikel 111.1 första meningen i förordning (EU) nr 575/2013. </w:t>
      </w:r>
    </w:p>
    <w:p w14:paraId="419D036C" w14:textId="77777777" w:rsidR="00F23615" w:rsidRPr="007A4181" w:rsidRDefault="00F23615" w:rsidP="007F1637">
      <w:pPr>
        <w:pStyle w:val="InstructionsText2"/>
        <w:rPr>
          <w:rFonts w:eastAsia="Arial"/>
        </w:rPr>
      </w:pPr>
      <w:r>
        <w:lastRenderedPageBreak/>
        <w:t>3.2.4.4 Exponeringsklassen ”exponeringar som är säkrade genom panträtt i fast egendom och ADC-exponeringar”</w:t>
      </w:r>
    </w:p>
    <w:p w14:paraId="3F992FE2" w14:textId="77777777" w:rsidR="00F23615" w:rsidRDefault="00F23615" w:rsidP="007F1637">
      <w:pPr>
        <w:pStyle w:val="InstructionsText2"/>
        <w:rPr>
          <w:noProof/>
        </w:rPr>
      </w:pPr>
      <w:r>
        <w:t>71a. För rapporteringsändamål är den exponeringsklass som avses i artikel 112 i i förordning (EU) nr 575/2013 uppdelad i följande underordnade exponeringsklasser:</w:t>
      </w:r>
    </w:p>
    <w:p w14:paraId="72CECF49" w14:textId="77777777" w:rsidR="00F23615" w:rsidRDefault="00F23615" w:rsidP="007F1637">
      <w:pPr>
        <w:pStyle w:val="InstructionsText2"/>
        <w:rPr>
          <w:rFonts w:eastAsia="Arial"/>
        </w:rPr>
      </w:pPr>
      <w:r>
        <w:t>a. Säkrade genom panträtt i bostadsfastigheter – ej inkomstgenererande fastigheter (säkrade):</w:t>
      </w:r>
    </w:p>
    <w:p w14:paraId="02F309BA" w14:textId="638687A2" w:rsidR="00F23615" w:rsidRPr="000A5B47" w:rsidRDefault="00F23615" w:rsidP="00F23615">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 xml:space="preserve">Exponeringar mot ej inkomstgenererande fastigheter som behandlas i enlighet med artikel 125.1, utom sista stycket, i </w:t>
      </w:r>
      <w:r>
        <w:rPr>
          <w:rStyle w:val="ui-provider"/>
          <w:rFonts w:ascii="Times New Roman" w:hAnsi="Times New Roman"/>
          <w:sz w:val="24"/>
        </w:rPr>
        <w:t>förordning (EU) nr 575/2013.</w:t>
      </w:r>
    </w:p>
    <w:p w14:paraId="7DDFD6DA" w14:textId="4AA69B21" w:rsidR="00F23615" w:rsidRPr="00ED4738" w:rsidRDefault="00F23615" w:rsidP="00F23615">
      <w:pPr>
        <w:spacing w:before="0" w:after="0"/>
        <w:ind w:left="993"/>
        <w:jc w:val="left"/>
        <w:rPr>
          <w:rFonts w:ascii="Times New Roman" w:hAnsi="Times New Roman"/>
          <w:sz w:val="24"/>
        </w:rPr>
      </w:pPr>
    </w:p>
    <w:p w14:paraId="246F484E" w14:textId="77777777" w:rsidR="00B3753C" w:rsidRDefault="00F23615" w:rsidP="007F1637">
      <w:pPr>
        <w:pStyle w:val="InstructionsText2"/>
        <w:rPr>
          <w:rFonts w:eastAsia="Arial"/>
        </w:rPr>
      </w:pPr>
      <w:r>
        <w:t xml:space="preserve">b. Säkrade genom panträtt i bostadsfastigheter – ej inkomstgenererande fastigheter (ej säkrade): </w:t>
      </w:r>
    </w:p>
    <w:p w14:paraId="0F4272FE" w14:textId="3B0E4D42" w:rsidR="00F23615"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Artikel 125.1 sista stycket i förordning (EU) nr 575/2013.</w:t>
      </w:r>
    </w:p>
    <w:p w14:paraId="6D68E136" w14:textId="77777777" w:rsidR="00B3753C" w:rsidRPr="00B3753C" w:rsidRDefault="00B3753C" w:rsidP="00B3753C">
      <w:pPr>
        <w:pStyle w:val="ListParagraph"/>
        <w:spacing w:before="0" w:after="0"/>
        <w:ind w:left="1713"/>
        <w:jc w:val="left"/>
        <w:rPr>
          <w:rFonts w:ascii="Times New Roman" w:hAnsi="Times New Roman"/>
          <w:sz w:val="24"/>
        </w:rPr>
      </w:pPr>
    </w:p>
    <w:p w14:paraId="196B4193" w14:textId="337ED6DD" w:rsidR="00B3753C" w:rsidRDefault="00B3753C" w:rsidP="007F1637">
      <w:pPr>
        <w:pStyle w:val="InstructionsText2"/>
        <w:rPr>
          <w:rFonts w:eastAsia="Arial"/>
        </w:rPr>
      </w:pPr>
      <w:r>
        <w:t>c. Säkrade genom panträtt i bostadsfastigheter – övriga – ej inkomstgenererande fastigheter:</w:t>
      </w:r>
    </w:p>
    <w:p w14:paraId="0A960655" w14:textId="47366B9C" w:rsidR="00500245" w:rsidRPr="00500245" w:rsidRDefault="00500245" w:rsidP="00500245">
      <w:pPr>
        <w:pStyle w:val="ListParagraph"/>
        <w:numPr>
          <w:ilvl w:val="0"/>
          <w:numId w:val="29"/>
        </w:numPr>
        <w:spacing w:before="0" w:after="0"/>
        <w:jc w:val="left"/>
        <w:rPr>
          <w:rFonts w:ascii="Times New Roman" w:hAnsi="Times New Roman"/>
          <w:sz w:val="24"/>
        </w:rPr>
      </w:pPr>
      <w:r>
        <w:rPr>
          <w:rFonts w:ascii="Times New Roman" w:hAnsi="Times New Roman"/>
          <w:sz w:val="24"/>
        </w:rPr>
        <w:t>Exponeringar som inte uppfyller villkoren i artikel 124.3 eller varje del av en icke-ADC-exponering som överstiger det nominella beloppet av panträtten i egendomen, enligt vad som avses i artikel 124.1 a i förordning (EU) nr 575/2013.</w:t>
      </w:r>
    </w:p>
    <w:p w14:paraId="5CCBECF0" w14:textId="6508AFF4" w:rsidR="00B3753C" w:rsidRDefault="00B3753C" w:rsidP="007F1637">
      <w:pPr>
        <w:pStyle w:val="InstructionsText2"/>
        <w:rPr>
          <w:rFonts w:eastAsia="Arial"/>
        </w:rPr>
      </w:pPr>
      <w:r>
        <w:t xml:space="preserve">d. Säkrade genom panträtt i bostadsfastigheter – inkomstgenererande fastigheter: </w:t>
      </w:r>
    </w:p>
    <w:p w14:paraId="03422F40" w14:textId="7B468E3E" w:rsidR="00F23615" w:rsidRPr="00B3753C" w:rsidRDefault="00F23615" w:rsidP="00B3753C">
      <w:pPr>
        <w:pStyle w:val="ListParagraph"/>
        <w:numPr>
          <w:ilvl w:val="0"/>
          <w:numId w:val="29"/>
        </w:numPr>
        <w:spacing w:before="0" w:after="0"/>
        <w:jc w:val="left"/>
        <w:rPr>
          <w:rFonts w:ascii="Times New Roman" w:hAnsi="Times New Roman"/>
          <w:sz w:val="24"/>
        </w:rPr>
      </w:pPr>
      <w:r>
        <w:rPr>
          <w:rFonts w:ascii="Times New Roman" w:hAnsi="Times New Roman"/>
          <w:sz w:val="24"/>
        </w:rPr>
        <w:t>Artikel 125.2 i förordning (EU) nr 575/2013.</w:t>
      </w:r>
    </w:p>
    <w:p w14:paraId="6BC20263" w14:textId="77777777" w:rsidR="00B3753C" w:rsidRPr="00ED4738" w:rsidRDefault="00B3753C" w:rsidP="00B3753C">
      <w:pPr>
        <w:pStyle w:val="ListParagraph"/>
        <w:numPr>
          <w:ilvl w:val="0"/>
          <w:numId w:val="29"/>
        </w:numPr>
        <w:spacing w:before="0" w:after="0"/>
        <w:jc w:val="left"/>
        <w:rPr>
          <w:rStyle w:val="ui-provider"/>
          <w:rFonts w:ascii="Times New Roman" w:hAnsi="Times New Roman"/>
          <w:sz w:val="24"/>
        </w:rPr>
      </w:pPr>
      <w:r>
        <w:rPr>
          <w:rFonts w:ascii="Times New Roman" w:hAnsi="Times New Roman"/>
          <w:sz w:val="24"/>
        </w:rPr>
        <w:t>Exponeringar mot inkomstgenererande fastigheter som uppfyller något av villkoren i artikel 124.2 a ii 1–4 i förordning (EU) nr 575/2013.</w:t>
      </w:r>
    </w:p>
    <w:p w14:paraId="0CE27472" w14:textId="77777777" w:rsidR="00B3753C" w:rsidRPr="000A5B47" w:rsidRDefault="00B3753C" w:rsidP="00B3753C">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Exponeringar mot inkomstgenererande fastigheter där undantaget i artikel 125.2 andra stycket i förordning (EU) nr 575/2013 tillämpas.</w:t>
      </w:r>
    </w:p>
    <w:p w14:paraId="5B3B7532" w14:textId="77777777" w:rsidR="00B3753C" w:rsidRDefault="00B3753C" w:rsidP="007F1637">
      <w:pPr>
        <w:pStyle w:val="InstructionsText2"/>
        <w:rPr>
          <w:rFonts w:eastAsia="Arial"/>
        </w:rPr>
      </w:pPr>
    </w:p>
    <w:p w14:paraId="7B9B4208" w14:textId="0540736B" w:rsidR="00B3753C" w:rsidRDefault="00B3753C" w:rsidP="007F1637">
      <w:pPr>
        <w:pStyle w:val="InstructionsText2"/>
        <w:rPr>
          <w:rFonts w:eastAsia="Arial"/>
        </w:rPr>
      </w:pPr>
      <w:r>
        <w:t>e. Säkrade genom panträtt i bostadsfastigheter – övriga - inkomstgenererande fastigheter</w:t>
      </w:r>
    </w:p>
    <w:p w14:paraId="05F0A0F4" w14:textId="5B438252" w:rsidR="00500245" w:rsidRDefault="00500245" w:rsidP="00500245">
      <w:pPr>
        <w:pStyle w:val="ListParagraph"/>
        <w:numPr>
          <w:ilvl w:val="0"/>
          <w:numId w:val="29"/>
        </w:numPr>
        <w:spacing w:before="0" w:after="0"/>
        <w:jc w:val="left"/>
        <w:rPr>
          <w:rStyle w:val="ui-provider"/>
          <w:rFonts w:ascii="Times New Roman" w:hAnsi="Times New Roman"/>
          <w:sz w:val="24"/>
        </w:rPr>
      </w:pPr>
      <w:r>
        <w:rPr>
          <w:rStyle w:val="ui-provider"/>
          <w:rFonts w:ascii="Times New Roman" w:hAnsi="Times New Roman"/>
          <w:sz w:val="24"/>
        </w:rPr>
        <w:t>Exponeringar som inte uppfyller villkoren i artikel 124.3 eller varje del av en icke-ADC-exponering som överstiger det nominella beloppet av panträtten i egendomen, enligt vad som avses i artikel 124.1 b i förordning (EU) nr 575/2013.</w:t>
      </w:r>
    </w:p>
    <w:p w14:paraId="3CB44974"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1D1B6DD6" w14:textId="608A9FEB" w:rsidR="00F23615" w:rsidRPr="000059B8" w:rsidRDefault="00500245" w:rsidP="007F1637">
      <w:pPr>
        <w:pStyle w:val="InstructionsText2"/>
        <w:rPr>
          <w:rFonts w:eastAsia="Arial"/>
        </w:rPr>
      </w:pPr>
      <w:r>
        <w:t>f. Säkrade genom panträtt i kommersiella fastigheter – ej inkomstgenererande fastigheter (säkrade):</w:t>
      </w:r>
    </w:p>
    <w:p w14:paraId="40517E71" w14:textId="0A931684" w:rsidR="00F23615" w:rsidRPr="001E6A9E" w:rsidRDefault="00F23615" w:rsidP="00F23615">
      <w:pPr>
        <w:pStyle w:val="ListParagraph"/>
        <w:numPr>
          <w:ilvl w:val="0"/>
          <w:numId w:val="30"/>
        </w:numPr>
        <w:spacing w:before="0" w:after="0"/>
        <w:jc w:val="left"/>
        <w:rPr>
          <w:rStyle w:val="ui-provider"/>
          <w:rFonts w:ascii="Times New Roman" w:hAnsi="Times New Roman"/>
          <w:sz w:val="24"/>
        </w:rPr>
      </w:pPr>
      <w:r>
        <w:rPr>
          <w:rFonts w:ascii="Times New Roman" w:hAnsi="Times New Roman"/>
          <w:sz w:val="24"/>
        </w:rPr>
        <w:t xml:space="preserve">Exponeringar mot ej inkomstgenererande fastigheter som behandlas i enlighet med artikel 126.1, utom sista stycket, i </w:t>
      </w:r>
      <w:r>
        <w:rPr>
          <w:rStyle w:val="ui-provider"/>
          <w:rFonts w:ascii="Times New Roman" w:hAnsi="Times New Roman"/>
          <w:sz w:val="24"/>
        </w:rPr>
        <w:t>förordning (EU) nr 575/2013.</w:t>
      </w:r>
    </w:p>
    <w:p w14:paraId="09C73421" w14:textId="77777777" w:rsidR="00F23615" w:rsidRPr="00ED4738" w:rsidRDefault="00F23615" w:rsidP="00F23615">
      <w:pPr>
        <w:pStyle w:val="ListParagraph"/>
        <w:spacing w:before="0" w:after="0"/>
        <w:ind w:left="1713"/>
        <w:jc w:val="left"/>
        <w:rPr>
          <w:rFonts w:ascii="Times New Roman" w:hAnsi="Times New Roman"/>
          <w:sz w:val="24"/>
        </w:rPr>
      </w:pPr>
    </w:p>
    <w:p w14:paraId="772CCA15" w14:textId="11C8E603" w:rsidR="00500245" w:rsidRDefault="00500245" w:rsidP="007F1637">
      <w:pPr>
        <w:pStyle w:val="InstructionsText2"/>
        <w:rPr>
          <w:noProof/>
        </w:rPr>
      </w:pPr>
      <w:r>
        <w:t xml:space="preserve">g. Säkrade genom panträtt i kommersiella fastigheter – ej inkomstgenererande fastigheter (ej säkrade): </w:t>
      </w:r>
    </w:p>
    <w:p w14:paraId="3A278651" w14:textId="16FA61BB" w:rsidR="00F2361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lastRenderedPageBreak/>
        <w:t>Artikel 126.1 sista stycket i förordning (EU) nr 575/2013.</w:t>
      </w:r>
    </w:p>
    <w:p w14:paraId="1A45B507"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2C6D9834" w14:textId="20F4A742" w:rsidR="00500245" w:rsidRDefault="00500245" w:rsidP="007F1637">
      <w:pPr>
        <w:pStyle w:val="InstructionsText2"/>
        <w:rPr>
          <w:noProof/>
        </w:rPr>
      </w:pPr>
      <w:r>
        <w:t xml:space="preserve">h. Säkrade genom panträtt i kommersiella fastigheter – övriga – ej inkomstgenererande fastigheter: </w:t>
      </w:r>
    </w:p>
    <w:p w14:paraId="67F2ED51" w14:textId="5EE1FDA1"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Exponeringar som inte uppfyller villkoren i artikel 124.3 eller varje del av en icke-ADC-exponering som överstiger det nominella beloppet av panträtten i egendomen, enligt vad som avses i artikel 124.1 a i förordning (EU) nr 575/2013.</w:t>
      </w:r>
    </w:p>
    <w:p w14:paraId="32583B7B" w14:textId="77777777" w:rsidR="00500245" w:rsidRPr="00500245" w:rsidRDefault="00500245" w:rsidP="00500245">
      <w:pPr>
        <w:pStyle w:val="ListParagraph"/>
        <w:spacing w:before="0" w:after="0"/>
        <w:ind w:left="1713"/>
        <w:jc w:val="left"/>
        <w:rPr>
          <w:rStyle w:val="ui-provider"/>
          <w:rFonts w:ascii="Times New Roman" w:hAnsi="Times New Roman"/>
          <w:sz w:val="24"/>
        </w:rPr>
      </w:pPr>
    </w:p>
    <w:p w14:paraId="753B4AC4" w14:textId="0A2FCBA8" w:rsidR="00500245" w:rsidRDefault="00500245" w:rsidP="007F1637">
      <w:pPr>
        <w:pStyle w:val="InstructionsText2"/>
        <w:rPr>
          <w:noProof/>
        </w:rPr>
      </w:pPr>
      <w:r>
        <w:t xml:space="preserve">i. Säkrade genom panträtt i kommersiella fastigheter – inkomstgenererande fastigheter: </w:t>
      </w:r>
    </w:p>
    <w:p w14:paraId="1958B156" w14:textId="0402A9DE" w:rsidR="00F23615" w:rsidRPr="00500245" w:rsidRDefault="00F2361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Artikel 126.2 i förordning (EU) nr 575/2013.</w:t>
      </w:r>
    </w:p>
    <w:p w14:paraId="3E4ACCF8" w14:textId="77777777" w:rsidR="00500245" w:rsidRDefault="00500245" w:rsidP="00500245">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 xml:space="preserve">Exponeringar mot inkomstgenererande fastigheter där undantaget i artikel 126.2 andra stycket i förordning (EU) nr 575/2013 tillämpas. </w:t>
      </w:r>
    </w:p>
    <w:p w14:paraId="5638DD76" w14:textId="77777777" w:rsidR="00500245" w:rsidRPr="00B0527F" w:rsidRDefault="00500245" w:rsidP="00B0527F">
      <w:pPr>
        <w:spacing w:before="0" w:after="0"/>
        <w:jc w:val="left"/>
        <w:rPr>
          <w:rStyle w:val="ui-provider"/>
          <w:rFonts w:ascii="Times New Roman" w:hAnsi="Times New Roman"/>
          <w:sz w:val="24"/>
        </w:rPr>
      </w:pPr>
    </w:p>
    <w:p w14:paraId="6E30361B" w14:textId="76C43E47" w:rsidR="00B0527F" w:rsidRDefault="00B0527F" w:rsidP="007F1637">
      <w:pPr>
        <w:pStyle w:val="InstructionsText2"/>
        <w:rPr>
          <w:noProof/>
        </w:rPr>
      </w:pPr>
      <w:r>
        <w:t xml:space="preserve">j. Säkrade genom panträtt i kommersiella fastigheter – övriga – inkomstgenererande fastigheter: </w:t>
      </w:r>
    </w:p>
    <w:p w14:paraId="32E7BA69" w14:textId="6DB259E9" w:rsidR="00F23615" w:rsidRDefault="00F23615" w:rsidP="00B0527F">
      <w:pPr>
        <w:pStyle w:val="ListParagraph"/>
        <w:numPr>
          <w:ilvl w:val="0"/>
          <w:numId w:val="30"/>
        </w:numPr>
        <w:spacing w:before="0" w:after="0"/>
        <w:jc w:val="left"/>
        <w:rPr>
          <w:rStyle w:val="ui-provider"/>
          <w:rFonts w:ascii="Times New Roman" w:hAnsi="Times New Roman"/>
          <w:sz w:val="24"/>
        </w:rPr>
      </w:pPr>
      <w:r>
        <w:rPr>
          <w:rStyle w:val="ui-provider"/>
          <w:rFonts w:ascii="Times New Roman" w:hAnsi="Times New Roman"/>
          <w:sz w:val="24"/>
        </w:rPr>
        <w:t>Exponeringar som inte uppfyller villkoren i artikel 124.3 eller varje del av en icke-ADC-exponering som överstiger det nominella beloppet av panträtten i egendomen, enligt vad som avses i artikel 124.1 b i förordning (EU) nr 575/2013.</w:t>
      </w:r>
    </w:p>
    <w:p w14:paraId="7E8B521B" w14:textId="77777777" w:rsidR="00B0527F" w:rsidRPr="00B0527F" w:rsidRDefault="00B0527F" w:rsidP="00B0527F">
      <w:pPr>
        <w:pStyle w:val="ListParagraph"/>
        <w:spacing w:before="0" w:after="0"/>
        <w:ind w:left="1713"/>
        <w:jc w:val="left"/>
        <w:rPr>
          <w:rStyle w:val="ui-provider"/>
          <w:rFonts w:ascii="Times New Roman" w:hAnsi="Times New Roman"/>
          <w:sz w:val="24"/>
        </w:rPr>
      </w:pPr>
    </w:p>
    <w:p w14:paraId="7EE71480" w14:textId="2CB9A744" w:rsidR="00F23615" w:rsidRPr="00386B14" w:rsidRDefault="00B0527F" w:rsidP="007F1637">
      <w:pPr>
        <w:pStyle w:val="InstructionsText2"/>
        <w:rPr>
          <w:noProof/>
        </w:rPr>
      </w:pPr>
      <w:r>
        <w:t>k. Exponeringar mot förvärv eller exploatering av eller byggnation på mark (ADC): Artikel 126a i förordning (EU) nr 575/2013.</w:t>
      </w:r>
    </w:p>
    <w:p w14:paraId="6358724F" w14:textId="77777777" w:rsidR="00F23615" w:rsidRPr="007A4181" w:rsidRDefault="00F23615" w:rsidP="007F1637">
      <w:pPr>
        <w:pStyle w:val="InstructionsText2"/>
        <w:rPr>
          <w:rFonts w:eastAsia="Arial"/>
        </w:rPr>
      </w:pPr>
      <w:r>
        <w:t>3.2.4.5 Exponeringsklassen ”företag”</w:t>
      </w:r>
    </w:p>
    <w:p w14:paraId="1712D861" w14:textId="1DDA8512" w:rsidR="0040488F" w:rsidRPr="007A4181" w:rsidRDefault="00F23615" w:rsidP="0040488F">
      <w:pPr>
        <w:pStyle w:val="InstructionsText2"/>
        <w:rPr>
          <w:rFonts w:eastAsia="Arial"/>
        </w:rPr>
      </w:pPr>
      <w:r>
        <w:t>71b. För rapporteringsändamål är denna exponeringsklass uppdelad i två underordnade exponeringsklasser (företag – övriga och företag – specialutlåning, enligt definitionen i artikel 122a i förordning (EU) nr 575/2013). 3.2.4.6 Exponeringsklassen ”aktieexponeringar”</w:t>
      </w:r>
    </w:p>
    <w:p w14:paraId="7AD48646" w14:textId="251F29C2" w:rsidR="00F23615" w:rsidRPr="002A677E" w:rsidRDefault="0040488F" w:rsidP="0040488F">
      <w:pPr>
        <w:pStyle w:val="InstructionsText2"/>
      </w:pPr>
      <w:r>
        <w:t>71c. För rapporteringsändamål ska denna exponeringsklass omfatta exponeringar enligt definitionen i artikel 133 i förordning (EU) nr 575/2013. Aktieexponeringar som omfattas av artikel 495.1 a och 495.2 samt artikel 495a.3 i förordning (EU) nr 575/2013 ska också rapporteras i denna exponeringsklass. Rad 0280 ”Övriga riskvikter” ska användas för att rapportera de exponeringar som inte omfattas av de riskvikter som anges i mallen.</w:t>
      </w:r>
    </w:p>
    <w:p w14:paraId="46302E54" w14:textId="77777777" w:rsidR="00F23615" w:rsidRPr="002A677E" w:rsidRDefault="00F23615" w:rsidP="00F23615">
      <w:pPr>
        <w:pStyle w:val="Instructionsberschrift2"/>
        <w:numPr>
          <w:ilvl w:val="0"/>
          <w:numId w:val="0"/>
        </w:numPr>
        <w:ind w:left="357" w:hanging="357"/>
        <w:rPr>
          <w:rFonts w:ascii="Times New Roman" w:hAnsi="Times New Roman" w:cs="Times New Roman"/>
          <w:sz w:val="24"/>
        </w:rPr>
      </w:pPr>
      <w:bookmarkStart w:id="89" w:name="_Toc262568032"/>
      <w:bookmarkStart w:id="90" w:name="_Toc264038430"/>
      <w:bookmarkStart w:id="91" w:name="_Toc292456209"/>
      <w:bookmarkStart w:id="92" w:name="_Toc295829860"/>
      <w:bookmarkStart w:id="93" w:name="_Toc310415024"/>
      <w:bookmarkStart w:id="94" w:name="_Toc360188356"/>
      <w:bookmarkStart w:id="95" w:name="_Toc473560905"/>
      <w:bookmarkStart w:id="96" w:name="_Toc151714393"/>
      <w:r>
        <w:rPr>
          <w:rFonts w:ascii="Times New Roman" w:hAnsi="Times New Roman"/>
          <w:sz w:val="24"/>
          <w:u w:val="none"/>
        </w:rPr>
        <w:t>3.2.5.</w:t>
      </w:r>
      <w:r>
        <w:rPr>
          <w:rFonts w:ascii="Times New Roman" w:hAnsi="Times New Roman"/>
          <w:sz w:val="24"/>
          <w:u w:val="none"/>
        </w:rPr>
        <w:tab/>
      </w:r>
      <w:r>
        <w:rPr>
          <w:rFonts w:ascii="Times New Roman" w:hAnsi="Times New Roman"/>
          <w:sz w:val="24"/>
        </w:rPr>
        <w:t>Instruktioner för specifika positioner</w:t>
      </w:r>
      <w:bookmarkEnd w:id="89"/>
      <w:bookmarkEnd w:id="90"/>
      <w:bookmarkEnd w:id="91"/>
      <w:bookmarkEnd w:id="92"/>
      <w:bookmarkEnd w:id="93"/>
      <w:bookmarkEnd w:id="94"/>
      <w:bookmarkEnd w:id="95"/>
      <w:bookmarkEnd w:id="9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23615" w:rsidRPr="002A677E" w14:paraId="3BA52D01" w14:textId="77777777" w:rsidTr="00822842">
        <w:trPr>
          <w:trHeight w:val="581"/>
        </w:trPr>
        <w:tc>
          <w:tcPr>
            <w:tcW w:w="9828" w:type="dxa"/>
            <w:gridSpan w:val="2"/>
            <w:shd w:val="clear" w:color="auto" w:fill="CCCCCC"/>
          </w:tcPr>
          <w:p w14:paraId="416E32F1" w14:textId="77777777" w:rsidR="00F23615" w:rsidRPr="002A677E" w:rsidRDefault="00F23615" w:rsidP="007F1637">
            <w:pPr>
              <w:pStyle w:val="InstructionsText"/>
            </w:pPr>
            <w:r>
              <w:t>Kolumn</w:t>
            </w:r>
          </w:p>
        </w:tc>
      </w:tr>
      <w:tr w:rsidR="00F23615" w:rsidRPr="002A677E" w14:paraId="3D1446FB" w14:textId="77777777" w:rsidTr="00822842">
        <w:tc>
          <w:tcPr>
            <w:tcW w:w="1188" w:type="dxa"/>
          </w:tcPr>
          <w:p w14:paraId="4ABC56F4" w14:textId="77777777" w:rsidR="00F23615" w:rsidRPr="002A677E" w:rsidRDefault="00F23615" w:rsidP="007F1637">
            <w:pPr>
              <w:pStyle w:val="InstructionsText"/>
            </w:pPr>
            <w:r>
              <w:t>0010</w:t>
            </w:r>
          </w:p>
        </w:tc>
        <w:tc>
          <w:tcPr>
            <w:tcW w:w="8640" w:type="dxa"/>
          </w:tcPr>
          <w:p w14:paraId="3660B57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URSPRUNGLIG EXPONERING FÖRE KONVERTERINGSFAKTORER</w:t>
            </w:r>
          </w:p>
          <w:p w14:paraId="371D91FC" w14:textId="77777777" w:rsidR="00F23615" w:rsidRPr="002A677E" w:rsidRDefault="00F23615" w:rsidP="007F1637">
            <w:pPr>
              <w:pStyle w:val="InstructionsText"/>
            </w:pPr>
            <w:r>
              <w:t>Exponeringsvärdet som beräknats enligt artikel 111 i förordning (EU) nr 575/2013 utan hänsyn till värdejusteringar och avsättningar, avdrag, konverteringsfaktorer och effekten av metoder för kreditriskreducering med följande kvalifikationer som härrör från artikel 111.2 i förordning (EU) nr 575/2013:</w:t>
            </w:r>
          </w:p>
          <w:p w14:paraId="04763389" w14:textId="77777777" w:rsidR="00F23615" w:rsidRPr="002A677E" w:rsidRDefault="00F23615" w:rsidP="007F1637">
            <w:pPr>
              <w:pStyle w:val="InstructionsText"/>
            </w:pPr>
            <w:r>
              <w:lastRenderedPageBreak/>
              <w:t xml:space="preserve">För derivatinstrument, repor, värdepappers- eller råvarulån, transaktioner med lång avvecklingscykel och marginalutlåningstransaktioner som omfattas av motpartsrisk (del tre avdelning II kapitel 4 eller kapitel 6 i förordning (EU) nr 575/2013) ska den ursprungliga exponeringen motsvara exponeringsvärdet för motpartsrisk (se instruktionerna till kolumn 0210). </w:t>
            </w:r>
          </w:p>
          <w:p w14:paraId="45A3D115" w14:textId="77777777" w:rsidR="00F23615" w:rsidRPr="002A677E" w:rsidRDefault="00F23615" w:rsidP="007F1637">
            <w:pPr>
              <w:pStyle w:val="InstructionsText"/>
            </w:pPr>
            <w:r>
              <w:t xml:space="preserve">Exponeringsvärden för leasingavtal omfattas av artikel 134.7 i förordning (EU) nr 575/2013. </w:t>
            </w:r>
            <w:proofErr w:type="gramStart"/>
            <w:r>
              <w:t>Framförallt</w:t>
            </w:r>
            <w:proofErr w:type="gramEnd"/>
            <w:r>
              <w:t xml:space="preserve"> ska restvärdet tas med i dess bokförda värde (dvs. det diskonterade uppskattade restvärdet i slutet av leasingperioden).</w:t>
            </w:r>
          </w:p>
          <w:p w14:paraId="3898E2F4" w14:textId="77777777" w:rsidR="00F23615" w:rsidRPr="002A677E" w:rsidRDefault="00F23615" w:rsidP="007F1637">
            <w:pPr>
              <w:pStyle w:val="InstructionsText"/>
            </w:pPr>
            <w:r>
              <w:t>Vid nettning av poster i balansräkningen enligt artikel 219 i förordning (EU) nr 575/2013 ska exponeringsvärdena rapporteras med beaktande av beloppet för mottagen kontant säkerhet.</w:t>
            </w:r>
          </w:p>
          <w:p w14:paraId="5C4779B0" w14:textId="042C5AEB" w:rsidR="00F23615" w:rsidRPr="002A677E" w:rsidRDefault="00F23615" w:rsidP="007F1637">
            <w:pPr>
              <w:pStyle w:val="InstructionsText"/>
            </w:pPr>
          </w:p>
        </w:tc>
      </w:tr>
      <w:tr w:rsidR="00F23615" w:rsidRPr="002A677E" w14:paraId="66ADD203" w14:textId="77777777" w:rsidTr="00822842">
        <w:tc>
          <w:tcPr>
            <w:tcW w:w="1188" w:type="dxa"/>
          </w:tcPr>
          <w:p w14:paraId="4DF3D031" w14:textId="77777777" w:rsidR="00F23615" w:rsidRPr="002A677E" w:rsidRDefault="00F23615" w:rsidP="007F1637">
            <w:pPr>
              <w:pStyle w:val="InstructionsText"/>
            </w:pPr>
            <w:r>
              <w:lastRenderedPageBreak/>
              <w:t>0030</w:t>
            </w:r>
          </w:p>
        </w:tc>
        <w:tc>
          <w:tcPr>
            <w:tcW w:w="8640" w:type="dxa"/>
          </w:tcPr>
          <w:p w14:paraId="1D86CCC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Värdejusteringar och avsättningar avseende den ursprungliga exponeringen</w:t>
            </w:r>
          </w:p>
          <w:p w14:paraId="576BCEF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Artiklarna 24 och 111 i förordning (EU) nr 575/2013</w:t>
            </w:r>
          </w:p>
          <w:p w14:paraId="5DF04C59" w14:textId="77777777" w:rsidR="00F23615" w:rsidRPr="002A677E" w:rsidRDefault="00F23615" w:rsidP="007F1637">
            <w:pPr>
              <w:pStyle w:val="InstructionsText"/>
            </w:pPr>
            <w:r>
              <w:t>Värdejusteringar och avsättningar för kreditförluster (kreditriskjusteringar i enlighet med artikel 110) som görs i enlighet med de redovisningsregler som den rapporterande enheten omfattas av, samt justeringar för försiktig värdering (ytterligare värdejusteringar i enlighet med artiklarna 34 och 105, belopp som dragits av i enlighet med artikel </w:t>
            </w:r>
            <w:proofErr w:type="gramStart"/>
            <w:r>
              <w:t>36.1</w:t>
            </w:r>
            <w:proofErr w:type="gramEnd"/>
            <w:r>
              <w:t> m och andra minskningar av kapitalbasen relaterade till tillgångsposten).</w:t>
            </w:r>
          </w:p>
        </w:tc>
      </w:tr>
      <w:tr w:rsidR="00F23615" w:rsidRPr="002A677E" w14:paraId="21DF5167" w14:textId="77777777" w:rsidTr="00822842">
        <w:tc>
          <w:tcPr>
            <w:tcW w:w="1188" w:type="dxa"/>
          </w:tcPr>
          <w:p w14:paraId="355EBB92" w14:textId="77777777" w:rsidR="00F23615" w:rsidRPr="002A677E" w:rsidRDefault="00F23615" w:rsidP="007F1637">
            <w:pPr>
              <w:pStyle w:val="InstructionsText"/>
            </w:pPr>
            <w:r>
              <w:t>0040</w:t>
            </w:r>
          </w:p>
        </w:tc>
        <w:tc>
          <w:tcPr>
            <w:tcW w:w="8640" w:type="dxa"/>
          </w:tcPr>
          <w:p w14:paraId="0E4E9AE5" w14:textId="77777777" w:rsidR="00F23615" w:rsidRPr="002A677E" w:rsidRDefault="00F23615" w:rsidP="007F1637">
            <w:pPr>
              <w:pStyle w:val="InstructionsText"/>
            </w:pPr>
            <w:r>
              <w:rPr>
                <w:rStyle w:val="InstructionsTabelleberschrift"/>
                <w:rFonts w:ascii="Times New Roman" w:hAnsi="Times New Roman"/>
                <w:sz w:val="24"/>
              </w:rPr>
              <w:t>Exponering netto efter värdejusteringar och avsättningar</w:t>
            </w:r>
          </w:p>
          <w:p w14:paraId="78990846" w14:textId="77777777" w:rsidR="00F23615" w:rsidRPr="002A677E" w:rsidRDefault="00F23615" w:rsidP="007F1637">
            <w:pPr>
              <w:pStyle w:val="InstructionsText"/>
            </w:pPr>
            <w:r>
              <w:t>Summan av kolumnerna 0010 och 0030.</w:t>
            </w:r>
          </w:p>
        </w:tc>
      </w:tr>
      <w:tr w:rsidR="00F23615" w:rsidRPr="002A677E" w14:paraId="4C8C6237" w14:textId="77777777" w:rsidTr="00822842">
        <w:tc>
          <w:tcPr>
            <w:tcW w:w="1188" w:type="dxa"/>
          </w:tcPr>
          <w:p w14:paraId="0F42AC85" w14:textId="77777777" w:rsidR="00F23615" w:rsidRPr="002A677E" w:rsidRDefault="00F23615" w:rsidP="007F1637">
            <w:pPr>
              <w:pStyle w:val="InstructionsText"/>
            </w:pPr>
            <w:r>
              <w:t>0050 - 0100</w:t>
            </w:r>
          </w:p>
        </w:tc>
        <w:tc>
          <w:tcPr>
            <w:tcW w:w="8640" w:type="dxa"/>
          </w:tcPr>
          <w:p w14:paraId="0BE124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METODER FÖR KREDITRISKREDUCERING MED SUBSTITUTIONSEFFEKTER PÅ EXPONERINGEN</w:t>
            </w:r>
          </w:p>
          <w:p w14:paraId="57409AE8" w14:textId="77777777" w:rsidR="00F23615" w:rsidRPr="002A677E" w:rsidRDefault="00F23615" w:rsidP="007F1637">
            <w:pPr>
              <w:pStyle w:val="InstructionsText"/>
            </w:pPr>
            <w:r>
              <w:t>Metoder för kreditriskreducering enligt definitionen i artikel 4.1.57 i förordning (EU) nr 575/2013 vilka minskar kreditrisken för en exponering eller exponeringar genom substitution av exponeringarna i enlighet med vad som anges nedan under ”Substitution av exponeringen till följd av kreditriskreducering”.</w:t>
            </w:r>
          </w:p>
          <w:p w14:paraId="6483A087" w14:textId="77777777" w:rsidR="00F23615" w:rsidRPr="002A677E" w:rsidRDefault="00F23615" w:rsidP="007F1637">
            <w:pPr>
              <w:pStyle w:val="InstructionsText"/>
            </w:pPr>
            <w:r>
              <w:t>Säkerhet som påverkar exponeringsvärdet (</w:t>
            </w:r>
            <w:proofErr w:type="gramStart"/>
            <w:r>
              <w:t>t.ex.</w:t>
            </w:r>
            <w:proofErr w:type="gramEnd"/>
            <w:r>
              <w:t xml:space="preserve"> om den används för kreditriskreducering med substitutionseffekter på exponeringen) ska begränsas till exponeringsvärdet.</w:t>
            </w:r>
          </w:p>
          <w:p w14:paraId="28B24A9D" w14:textId="77777777" w:rsidR="00F23615" w:rsidRPr="002A677E" w:rsidRDefault="00F23615" w:rsidP="007F1637">
            <w:pPr>
              <w:pStyle w:val="InstructionsText"/>
            </w:pPr>
            <w:r>
              <w:t>Följande poster ska rapporteras här:</w:t>
            </w:r>
          </w:p>
          <w:p w14:paraId="5AE52E45" w14:textId="77777777" w:rsidR="00F23615" w:rsidRPr="002A677E" w:rsidRDefault="00F23615" w:rsidP="007F1637">
            <w:pPr>
              <w:pStyle w:val="InstructionsText"/>
            </w:pPr>
            <w:r>
              <w:rPr>
                <w:rFonts w:ascii="Arial" w:hAnsi="Arial"/>
              </w:rPr>
              <w:t>-</w:t>
            </w:r>
            <w:r>
              <w:rPr>
                <w:rFonts w:ascii="Arial" w:hAnsi="Arial"/>
              </w:rPr>
              <w:tab/>
            </w:r>
            <w:r>
              <w:t>Säkerheter som inkluderas i enlighet med den förenklade metoden för finansiella säkerheter.</w:t>
            </w:r>
          </w:p>
          <w:p w14:paraId="252CE09D" w14:textId="77777777" w:rsidR="00F23615" w:rsidRPr="002A677E" w:rsidRDefault="00F23615" w:rsidP="007F1637">
            <w:pPr>
              <w:pStyle w:val="InstructionsText"/>
            </w:pPr>
            <w:r>
              <w:rPr>
                <w:rFonts w:ascii="Arial" w:hAnsi="Arial"/>
              </w:rPr>
              <w:t>-</w:t>
            </w:r>
            <w:r>
              <w:rPr>
                <w:rFonts w:ascii="Arial" w:hAnsi="Arial"/>
              </w:rPr>
              <w:tab/>
            </w:r>
            <w:r>
              <w:t>Godtagbart obetalt kreditriskskydd.</w:t>
            </w:r>
          </w:p>
          <w:p w14:paraId="45B1AED1" w14:textId="77777777" w:rsidR="00F23615" w:rsidRPr="002A677E" w:rsidRDefault="00F23615" w:rsidP="007F1637">
            <w:pPr>
              <w:pStyle w:val="InstructionsText"/>
            </w:pPr>
            <w:r>
              <w:t>Se även instruktionerna till punkt 3.1.1.</w:t>
            </w:r>
          </w:p>
        </w:tc>
      </w:tr>
      <w:tr w:rsidR="00F23615" w:rsidRPr="002A677E" w14:paraId="3CC1B8A3" w14:textId="77777777" w:rsidTr="00822842">
        <w:tc>
          <w:tcPr>
            <w:tcW w:w="1188" w:type="dxa"/>
          </w:tcPr>
          <w:p w14:paraId="40A0AD19" w14:textId="77777777" w:rsidR="00F23615" w:rsidRPr="002A677E" w:rsidRDefault="00F23615" w:rsidP="007F1637">
            <w:pPr>
              <w:pStyle w:val="InstructionsText"/>
            </w:pPr>
            <w:r>
              <w:t>0050 - 0060</w:t>
            </w:r>
          </w:p>
        </w:tc>
        <w:tc>
          <w:tcPr>
            <w:tcW w:w="8640" w:type="dxa"/>
          </w:tcPr>
          <w:p w14:paraId="6F1D7F1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Obetalt kreditriskskydd: Justerade värden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59A225A5" w14:textId="77777777" w:rsidR="00F23615" w:rsidRPr="002A677E" w:rsidRDefault="00F23615" w:rsidP="007F1637">
            <w:pPr>
              <w:pStyle w:val="InstructionsText"/>
            </w:pPr>
            <w:r>
              <w:t>Artikel 235 i förordning (EU) nr 575/2013</w:t>
            </w:r>
          </w:p>
          <w:p w14:paraId="3C8B0814" w14:textId="77777777" w:rsidR="00F23615" w:rsidRPr="002A677E" w:rsidRDefault="00F23615" w:rsidP="007F1637">
            <w:pPr>
              <w:pStyle w:val="InstructionsText"/>
            </w:pPr>
            <w:r>
              <w:t>Artikel 239.3 i förordning (EU) nr 575/2013 innehåller formeln för beräkning av det justerade värdet G</w:t>
            </w:r>
            <w:r>
              <w:rPr>
                <w:vertAlign w:val="subscript"/>
              </w:rPr>
              <w:t>A</w:t>
            </w:r>
            <w:r>
              <w:t xml:space="preserve"> av obetalt kreditriskskydd.</w:t>
            </w:r>
          </w:p>
        </w:tc>
      </w:tr>
      <w:tr w:rsidR="00F23615" w:rsidRPr="002A677E" w14:paraId="0CC21D94" w14:textId="77777777" w:rsidTr="00822842">
        <w:tc>
          <w:tcPr>
            <w:tcW w:w="1188" w:type="dxa"/>
          </w:tcPr>
          <w:p w14:paraId="6ED52917" w14:textId="77777777" w:rsidR="00F23615" w:rsidRPr="002A677E" w:rsidRDefault="00F23615" w:rsidP="007F1637">
            <w:pPr>
              <w:pStyle w:val="InstructionsText"/>
            </w:pPr>
            <w:r>
              <w:t>0050</w:t>
            </w:r>
          </w:p>
        </w:tc>
        <w:tc>
          <w:tcPr>
            <w:tcW w:w="8640" w:type="dxa"/>
          </w:tcPr>
          <w:p w14:paraId="02965C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14:paraId="5D64B237" w14:textId="77777777" w:rsidR="00F23615" w:rsidRPr="002A677E" w:rsidRDefault="00F23615" w:rsidP="007F1637">
            <w:pPr>
              <w:pStyle w:val="InstructionsText"/>
            </w:pPr>
            <w:r>
              <w:lastRenderedPageBreak/>
              <w:t>Artikel 203 i förordning (EU) nr 575/2013</w:t>
            </w:r>
          </w:p>
          <w:p w14:paraId="7B15C20B" w14:textId="77777777" w:rsidR="00F23615" w:rsidRPr="002A677E" w:rsidRDefault="00F23615" w:rsidP="007F1637">
            <w:pPr>
              <w:pStyle w:val="InstructionsText"/>
              <w:rPr>
                <w:b/>
              </w:rPr>
            </w:pPr>
            <w:r>
              <w:t>Obetalt kreditriskskydd enligt definitionen i artikel 4.1.59 i förordning (EU) nr 575/2013, som inte omfattar kreditderivat.</w:t>
            </w:r>
          </w:p>
        </w:tc>
      </w:tr>
      <w:tr w:rsidR="00F23615" w:rsidRPr="002A677E" w14:paraId="25A7AB6C" w14:textId="77777777" w:rsidTr="00822842">
        <w:tc>
          <w:tcPr>
            <w:tcW w:w="1188" w:type="dxa"/>
          </w:tcPr>
          <w:p w14:paraId="0DF57ABB" w14:textId="77777777" w:rsidR="00F23615" w:rsidRPr="002A677E" w:rsidRDefault="00F23615" w:rsidP="007F1637">
            <w:pPr>
              <w:pStyle w:val="InstructionsText"/>
            </w:pPr>
            <w:r>
              <w:lastRenderedPageBreak/>
              <w:t>0060</w:t>
            </w:r>
          </w:p>
        </w:tc>
        <w:tc>
          <w:tcPr>
            <w:tcW w:w="8640" w:type="dxa"/>
          </w:tcPr>
          <w:p w14:paraId="1D7201B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w:t>
            </w:r>
          </w:p>
          <w:p w14:paraId="39B9BD80" w14:textId="77777777" w:rsidR="00F23615" w:rsidRPr="002A677E" w:rsidRDefault="00F23615" w:rsidP="007F1637">
            <w:pPr>
              <w:pStyle w:val="InstructionsText"/>
              <w:rPr>
                <w:b/>
                <w:bCs/>
              </w:rPr>
            </w:pPr>
            <w:r>
              <w:t>Artikel 204 i förordning (EU) nr 575/2013</w:t>
            </w:r>
          </w:p>
        </w:tc>
      </w:tr>
      <w:tr w:rsidR="00F23615" w:rsidRPr="002A677E" w14:paraId="1415BD8B" w14:textId="77777777" w:rsidTr="00822842">
        <w:tc>
          <w:tcPr>
            <w:tcW w:w="1188" w:type="dxa"/>
          </w:tcPr>
          <w:p w14:paraId="2C68127F" w14:textId="77777777" w:rsidR="00F23615" w:rsidRPr="002A677E" w:rsidRDefault="00F23615" w:rsidP="007F1637">
            <w:pPr>
              <w:pStyle w:val="InstructionsText"/>
            </w:pPr>
            <w:r>
              <w:t>0070 – 0080</w:t>
            </w:r>
          </w:p>
          <w:p w14:paraId="2F9A57D2" w14:textId="77777777" w:rsidR="00F23615" w:rsidRPr="002A677E" w:rsidRDefault="00F23615" w:rsidP="007F1637">
            <w:pPr>
              <w:pStyle w:val="InstructionsText"/>
            </w:pPr>
          </w:p>
        </w:tc>
        <w:tc>
          <w:tcPr>
            <w:tcW w:w="8640" w:type="dxa"/>
          </w:tcPr>
          <w:p w14:paraId="4F27EA4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Förbetalt kreditriskskydd</w:t>
            </w:r>
          </w:p>
          <w:p w14:paraId="4953A193" w14:textId="77777777" w:rsidR="00F23615" w:rsidRPr="002A677E" w:rsidRDefault="00F23615" w:rsidP="007F1637">
            <w:pPr>
              <w:pStyle w:val="InstructionsText"/>
            </w:pPr>
            <w:r>
              <w:t>Dessa kolumner avser förbetalt kreditriskskydd enligt definitionen i artikel 4.1.58 i förordning (EU) nr 575/2013 och omfattas av reglerna i artiklarna 196, 197 och 200 i den förordningen. Beloppen ska inte inkludera ramavtal om nettning (som redan ingår i ursprunglig exponering före tillämpning av konverteringsfaktorer).</w:t>
            </w:r>
          </w:p>
          <w:p w14:paraId="286A60F1" w14:textId="77777777" w:rsidR="00F23615" w:rsidRPr="002A677E" w:rsidRDefault="00F23615" w:rsidP="007F1637">
            <w:pPr>
              <w:pStyle w:val="InstructionsText"/>
            </w:pPr>
            <w:r>
              <w:t>Investeringar i kreditlänkade obligationer enligt artikel 218 i förordning (EU) nr 575/2013 och positioner som är föremål för nettning inom balansräkningen och som följer av godtagbara avtal om nettning inom balansräkningen i enlighet med artiklarna 195 och 219 i förordning (EU) nr 575/2013 ska behandlas som kontant säkerhet.</w:t>
            </w:r>
          </w:p>
        </w:tc>
      </w:tr>
      <w:tr w:rsidR="00F23615" w:rsidRPr="002A677E" w14:paraId="5F902509" w14:textId="77777777" w:rsidTr="00822842">
        <w:tc>
          <w:tcPr>
            <w:tcW w:w="1188" w:type="dxa"/>
          </w:tcPr>
          <w:p w14:paraId="2115359F" w14:textId="77777777" w:rsidR="00F23615" w:rsidRPr="002A677E" w:rsidRDefault="00F23615" w:rsidP="007F1637">
            <w:pPr>
              <w:pStyle w:val="InstructionsText"/>
            </w:pPr>
            <w:r>
              <w:t>0070</w:t>
            </w:r>
          </w:p>
        </w:tc>
        <w:tc>
          <w:tcPr>
            <w:tcW w:w="8640" w:type="dxa"/>
          </w:tcPr>
          <w:p w14:paraId="45B6CA1C" w14:textId="77777777" w:rsidR="00F23615" w:rsidRPr="002A677E" w:rsidRDefault="00F23615" w:rsidP="007F1637">
            <w:pPr>
              <w:pStyle w:val="InstructionsText"/>
            </w:pPr>
            <w:r>
              <w:rPr>
                <w:rStyle w:val="InstructionsTabelleberschrift"/>
                <w:rFonts w:ascii="Times New Roman" w:hAnsi="Times New Roman"/>
                <w:sz w:val="24"/>
              </w:rPr>
              <w:t>Finansiell säkerhet: förenklad metod</w:t>
            </w:r>
          </w:p>
          <w:p w14:paraId="10747A9A" w14:textId="77777777" w:rsidR="00F23615" w:rsidRPr="002A677E" w:rsidRDefault="00F23615" w:rsidP="007F1637">
            <w:pPr>
              <w:pStyle w:val="InstructionsText"/>
            </w:pPr>
            <w:r>
              <w:t>Artikel 222.1 och 222.2 i förordning (EU) nr 575/2013</w:t>
            </w:r>
          </w:p>
        </w:tc>
      </w:tr>
      <w:tr w:rsidR="00F23615" w:rsidRPr="002A677E" w14:paraId="2615EA11" w14:textId="77777777" w:rsidTr="00822842">
        <w:tc>
          <w:tcPr>
            <w:tcW w:w="1188" w:type="dxa"/>
          </w:tcPr>
          <w:p w14:paraId="37E9A1DD" w14:textId="77777777" w:rsidR="00F23615" w:rsidRPr="002A677E" w:rsidRDefault="00F23615" w:rsidP="007F1637">
            <w:pPr>
              <w:pStyle w:val="InstructionsText"/>
            </w:pPr>
            <w:r>
              <w:t>0080</w:t>
            </w:r>
          </w:p>
        </w:tc>
        <w:tc>
          <w:tcPr>
            <w:tcW w:w="8640" w:type="dxa"/>
          </w:tcPr>
          <w:p w14:paraId="18F35B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Övrigt förbetalt kreditriskskydd</w:t>
            </w:r>
          </w:p>
          <w:p w14:paraId="4B12AA23" w14:textId="77777777" w:rsidR="00F23615" w:rsidRPr="002A677E" w:rsidRDefault="00F23615" w:rsidP="007F1637">
            <w:pPr>
              <w:pStyle w:val="InstructionsText"/>
            </w:pPr>
            <w:r>
              <w:t>Artikel 232 i förordning (EU) nr 575/2013.</w:t>
            </w:r>
          </w:p>
        </w:tc>
      </w:tr>
      <w:tr w:rsidR="00F23615" w:rsidRPr="002A677E" w14:paraId="6ED9C022" w14:textId="77777777" w:rsidTr="00822842">
        <w:tc>
          <w:tcPr>
            <w:tcW w:w="1188" w:type="dxa"/>
          </w:tcPr>
          <w:p w14:paraId="31C1507D" w14:textId="77777777" w:rsidR="00F23615" w:rsidRPr="002A677E" w:rsidRDefault="00F23615" w:rsidP="007F1637">
            <w:pPr>
              <w:pStyle w:val="InstructionsText"/>
            </w:pPr>
            <w:r>
              <w:t>0090 - 0100</w:t>
            </w:r>
          </w:p>
        </w:tc>
        <w:tc>
          <w:tcPr>
            <w:tcW w:w="8640" w:type="dxa"/>
          </w:tcPr>
          <w:p w14:paraId="60399BB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AV EXPONERINGEN TILL FÖLJD AV KREDITRISKREDUCERING</w:t>
            </w:r>
          </w:p>
          <w:p w14:paraId="1D184A59" w14:textId="34A8AF35" w:rsidR="00F23615" w:rsidRPr="002A677E" w:rsidRDefault="00F23615" w:rsidP="007F1637">
            <w:pPr>
              <w:pStyle w:val="InstructionsText"/>
            </w:pPr>
            <w:r>
              <w:t>Artikel 222.3, artikel 235.1 och 235.2 och artikel 235a i förordning (EU) nr 575/2013</w:t>
            </w:r>
          </w:p>
          <w:p w14:paraId="47E90402" w14:textId="384CB872" w:rsidR="00F23615" w:rsidRPr="002A677E" w:rsidRDefault="00F23615" w:rsidP="007F1637">
            <w:pPr>
              <w:pStyle w:val="InstructionsText"/>
            </w:pPr>
            <w:r>
              <w:t>Utflöden ska motsvara den täckta delen G</w:t>
            </w:r>
            <w:r>
              <w:rPr>
                <w:vertAlign w:val="subscript"/>
              </w:rPr>
              <w:t>A</w:t>
            </w:r>
            <w:r>
              <w:t xml:space="preserve"> av ”exponering netto efter värdejusteringar och avsättningar”, som dras av från motpartens exponeringsklass och sedan hänförs till exponeringsklassen för utfärdaren av kreditriskskydd. Detta belopp räknas som ett inflöde till exponeringsklassen för utfärdaren av kreditriskskydd.</w:t>
            </w:r>
          </w:p>
          <w:p w14:paraId="514BAC19" w14:textId="77777777" w:rsidR="00F23615" w:rsidRPr="002A677E" w:rsidRDefault="00F23615" w:rsidP="007F1637">
            <w:pPr>
              <w:pStyle w:val="InstructionsText"/>
              <w:rPr>
                <w:b/>
              </w:rPr>
            </w:pPr>
            <w:r>
              <w:t>Inflöden och utflöden inom samma exponeringsklass ska också rapporteras.</w:t>
            </w:r>
          </w:p>
          <w:p w14:paraId="5F162015" w14:textId="77777777" w:rsidR="00F23615" w:rsidRPr="002A677E" w:rsidRDefault="00F23615" w:rsidP="007F1637">
            <w:pPr>
              <w:pStyle w:val="InstructionsText"/>
            </w:pPr>
            <w:r>
              <w:t>Exponeringar som härrör från eventuella inflöden och utflöden från och till andra mallar ska beaktas.</w:t>
            </w:r>
          </w:p>
        </w:tc>
      </w:tr>
      <w:tr w:rsidR="00F23615" w:rsidRPr="002A677E" w14:paraId="40A46855" w14:textId="77777777" w:rsidTr="00822842">
        <w:tc>
          <w:tcPr>
            <w:tcW w:w="1188" w:type="dxa"/>
          </w:tcPr>
          <w:p w14:paraId="32ACD7E1" w14:textId="77777777" w:rsidR="00F23615" w:rsidRPr="002A677E" w:rsidRDefault="00F23615" w:rsidP="007F1637">
            <w:pPr>
              <w:pStyle w:val="InstructionsText"/>
            </w:pPr>
            <w:r>
              <w:t>0110</w:t>
            </w:r>
          </w:p>
        </w:tc>
        <w:tc>
          <w:tcPr>
            <w:tcW w:w="8640" w:type="dxa"/>
          </w:tcPr>
          <w:p w14:paraId="2BE2B29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 NETTO EFTER KREDITRISKREDUCERING MED SUBSTITUTIONSEFFEKTER FÖRE KONVERTERINGSFAKTORER</w:t>
            </w:r>
          </w:p>
          <w:p w14:paraId="32E97118" w14:textId="77777777" w:rsidR="00F23615" w:rsidRPr="002A677E" w:rsidRDefault="00F23615" w:rsidP="007F1637">
            <w:pPr>
              <w:pStyle w:val="InstructionsText"/>
            </w:pPr>
            <w:r>
              <w:t>Exponeringsbeloppet efter värdejusteringar efter beaktande av utflöden och inflöden på grund av METODER FÖR KREDITRISKREDUCERING MED SUBSTITUTIONSEFFEKTER PÅ EXPONERINGEN</w:t>
            </w:r>
          </w:p>
        </w:tc>
      </w:tr>
      <w:tr w:rsidR="00F23615" w:rsidRPr="002A677E" w14:paraId="4347974B" w14:textId="77777777" w:rsidTr="00822842">
        <w:tc>
          <w:tcPr>
            <w:tcW w:w="1188" w:type="dxa"/>
          </w:tcPr>
          <w:p w14:paraId="7E434AB5" w14:textId="77777777" w:rsidR="00F23615" w:rsidRPr="002A677E" w:rsidRDefault="00F23615" w:rsidP="007F1637">
            <w:pPr>
              <w:pStyle w:val="InstructionsText"/>
            </w:pPr>
            <w:r>
              <w:t>0120–0140</w:t>
            </w:r>
          </w:p>
        </w:tc>
        <w:tc>
          <w:tcPr>
            <w:tcW w:w="8640" w:type="dxa"/>
          </w:tcPr>
          <w:p w14:paraId="76960D0B" w14:textId="77777777" w:rsidR="00F23615" w:rsidRPr="002A677E" w:rsidRDefault="00F23615" w:rsidP="007F1637">
            <w:pPr>
              <w:pStyle w:val="InstructionsText"/>
            </w:pPr>
            <w:r>
              <w:rPr>
                <w:rStyle w:val="InstructionsTabelleberschrift"/>
                <w:rFonts w:ascii="Times New Roman" w:hAnsi="Times New Roman"/>
                <w:sz w:val="24"/>
              </w:rPr>
              <w:t>METODER FÖR KREDITRISKREDUCERING SOM PÅVERKAR EXPONERINGSBELOPPET: FÖRBETALT KREDITRISKSKYDD, FULLSTÄNDIG METOD FÖR FINANSIELLA SÄKERHETER</w:t>
            </w:r>
          </w:p>
          <w:p w14:paraId="757F529C" w14:textId="77777777" w:rsidR="00F23615" w:rsidRPr="002A677E" w:rsidRDefault="00F23615" w:rsidP="007F1637">
            <w:pPr>
              <w:pStyle w:val="InstructionsText"/>
            </w:pPr>
            <w:r>
              <w:t>Artiklarna 223–228 i förordning (EU) nr 575/2013. Även kreditlänkade obligationer ingår (artikel 218 i förordning (EU) nr 575/2013).</w:t>
            </w:r>
          </w:p>
          <w:p w14:paraId="30910F01" w14:textId="77777777" w:rsidR="00F23615" w:rsidRPr="002A677E" w:rsidRDefault="00F23615" w:rsidP="007F1637">
            <w:pPr>
              <w:pStyle w:val="InstructionsText"/>
            </w:pPr>
            <w:r>
              <w:lastRenderedPageBreak/>
              <w:t>Kreditlänkade obligationer enligt artikel 218 i förordning (EU) nr 575/2013 och positioner som är föremål för nettning inom balansräkningen och som följer av godtagbara avtal om nettning inom balansräkningen i enlighet med artikel 219 i den förordningen behandlas som kontant säkerhet.</w:t>
            </w:r>
          </w:p>
          <w:p w14:paraId="47F9553B" w14:textId="77777777" w:rsidR="00F23615" w:rsidRPr="002A677E" w:rsidRDefault="00F23615" w:rsidP="007F1637">
            <w:pPr>
              <w:pStyle w:val="InstructionsText"/>
            </w:pPr>
            <w:r>
              <w:t xml:space="preserve">Vid tillämpning av den fullständiga metoden för finansiella säkerheter på en exponering som är säkrad genom godtagbara finansiella säkerheter, beräknas effekten av de ställda säkerheterna i enlighet med artiklarna 223–228 i förordning (EU) nr 575/2013. </w:t>
            </w:r>
          </w:p>
        </w:tc>
      </w:tr>
      <w:tr w:rsidR="00F23615" w:rsidRPr="002A677E" w14:paraId="5A614A8A" w14:textId="77777777" w:rsidTr="00822842">
        <w:tc>
          <w:tcPr>
            <w:tcW w:w="1188" w:type="dxa"/>
          </w:tcPr>
          <w:p w14:paraId="2C83F070" w14:textId="77777777" w:rsidR="00F23615" w:rsidRPr="002A677E" w:rsidRDefault="00F23615" w:rsidP="007F1637">
            <w:pPr>
              <w:pStyle w:val="InstructionsText"/>
            </w:pPr>
            <w:r>
              <w:lastRenderedPageBreak/>
              <w:t>0120</w:t>
            </w:r>
          </w:p>
        </w:tc>
        <w:tc>
          <w:tcPr>
            <w:tcW w:w="8640" w:type="dxa"/>
          </w:tcPr>
          <w:p w14:paraId="5CABCA8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Volatilitetsjustering av exponeringen</w:t>
            </w:r>
          </w:p>
          <w:p w14:paraId="4584C48D" w14:textId="77777777" w:rsidR="00F23615" w:rsidRPr="002A677E" w:rsidRDefault="00F23615" w:rsidP="007F1637">
            <w:pPr>
              <w:pStyle w:val="InstructionsText"/>
            </w:pPr>
            <w:r>
              <w:t>Artikel 223.2 och 223.3 i förordning (EU) nr 575/2013.</w:t>
            </w:r>
          </w:p>
          <w:p w14:paraId="11754192" w14:textId="77777777" w:rsidR="00F23615" w:rsidRPr="002A677E" w:rsidRDefault="00F23615" w:rsidP="007F1637">
            <w:pPr>
              <w:pStyle w:val="InstructionsText"/>
            </w:pPr>
            <w:r>
              <w:t>Det belopp som ska rapporteras är volatilitetsjusteringens inverkan på exponeringen (Eva-E) = E*He.</w:t>
            </w:r>
          </w:p>
        </w:tc>
      </w:tr>
      <w:tr w:rsidR="00F23615" w:rsidRPr="002A677E" w14:paraId="52BFA5A8" w14:textId="77777777" w:rsidTr="00822842">
        <w:tc>
          <w:tcPr>
            <w:tcW w:w="1188" w:type="dxa"/>
          </w:tcPr>
          <w:p w14:paraId="61757B6E" w14:textId="77777777" w:rsidR="00F23615" w:rsidRPr="002A677E" w:rsidRDefault="00F23615" w:rsidP="007F1637">
            <w:pPr>
              <w:pStyle w:val="InstructionsText"/>
            </w:pPr>
            <w:r>
              <w:t>0130</w:t>
            </w:r>
          </w:p>
        </w:tc>
        <w:tc>
          <w:tcPr>
            <w:tcW w:w="8640" w:type="dxa"/>
          </w:tcPr>
          <w:p w14:paraId="730D08FE"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Finansiell säkerhet: justerat värde (Cvam)</w:t>
            </w:r>
          </w:p>
          <w:p w14:paraId="561EF6E7" w14:textId="77777777" w:rsidR="00F23615" w:rsidRPr="002A677E" w:rsidRDefault="00F23615" w:rsidP="007F1637">
            <w:pPr>
              <w:pStyle w:val="InstructionsText"/>
            </w:pPr>
            <w:r>
              <w:t>Artikel 239.2 i förordning (EU) nr 575/2013.</w:t>
            </w:r>
          </w:p>
          <w:p w14:paraId="7CF2D4DB" w14:textId="77777777" w:rsidR="00F23615" w:rsidRPr="002A677E" w:rsidRDefault="00F23615" w:rsidP="007F1637">
            <w:pPr>
              <w:pStyle w:val="InstructionsText"/>
            </w:pPr>
            <w:r>
              <w:t xml:space="preserve">För transaktioner i handelslagret ska finansiella säkerheter och råvaror som får ingå som exponeringar i handelslagret i enlighet med artikel </w:t>
            </w:r>
            <w:proofErr w:type="gramStart"/>
            <w:r>
              <w:t>299.2</w:t>
            </w:r>
            <w:proofErr w:type="gramEnd"/>
            <w:r>
              <w:t xml:space="preserve"> c–f i förordning (EU) nr 575/2013 inkluderas. </w:t>
            </w:r>
          </w:p>
          <w:p w14:paraId="0ADCC6B4" w14:textId="77777777" w:rsidR="00F23615" w:rsidRPr="002A677E" w:rsidRDefault="00F23615" w:rsidP="007F1637">
            <w:pPr>
              <w:pStyle w:val="InstructionsText"/>
            </w:pPr>
            <w:r>
              <w:t>Det värde som ska rapporteras beräknas enligt formeln Cvam = C*(1-Hc-</w:t>
            </w:r>
            <w:proofErr w:type="gramStart"/>
            <w:r>
              <w:t>Hfx)*</w:t>
            </w:r>
            <w:proofErr w:type="gramEnd"/>
            <w:r>
              <w:t>(t-t*)/(T-t*). C, Hc, Hfx, t, T och t* definieras i del tre avdelning II kapitel 4 avsnitten 4 och 5 i förordning (EU) nr 575/2013.</w:t>
            </w:r>
          </w:p>
        </w:tc>
      </w:tr>
      <w:tr w:rsidR="00F23615" w:rsidRPr="002A677E" w14:paraId="08E2FF0F" w14:textId="77777777" w:rsidTr="00822842">
        <w:tc>
          <w:tcPr>
            <w:tcW w:w="1188" w:type="dxa"/>
          </w:tcPr>
          <w:p w14:paraId="1D42F5B3" w14:textId="77777777" w:rsidR="00F23615" w:rsidRPr="002A677E" w:rsidRDefault="00F23615" w:rsidP="007F1637">
            <w:pPr>
              <w:pStyle w:val="InstructionsText"/>
            </w:pPr>
            <w:r>
              <w:t>0140</w:t>
            </w:r>
          </w:p>
        </w:tc>
        <w:tc>
          <w:tcPr>
            <w:tcW w:w="8640" w:type="dxa"/>
          </w:tcPr>
          <w:p w14:paraId="2CD89B6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Varav: Volatilitets- och löptidsjusteringar</w:t>
            </w:r>
          </w:p>
          <w:p w14:paraId="0CCFCF23" w14:textId="77777777" w:rsidR="00F23615" w:rsidRPr="002A677E" w:rsidRDefault="00F23615" w:rsidP="007F1637">
            <w:pPr>
              <w:pStyle w:val="InstructionsText"/>
            </w:pPr>
            <w:r>
              <w:t xml:space="preserve">Artikel 223.1 i förordning (EU) nr 575/2013 och artikel 239.2 i den förordningen. </w:t>
            </w:r>
          </w:p>
          <w:p w14:paraId="1B4A3514" w14:textId="77777777" w:rsidR="00F23615" w:rsidRPr="002A677E" w:rsidRDefault="00F23615" w:rsidP="007F1637">
            <w:pPr>
              <w:pStyle w:val="InstructionsText"/>
            </w:pPr>
            <w:r>
              <w:t>Det belopp som ska rapporteras är den sammantagna effekten av volatilitets- och löptidsjusteringar (Cvam-C) = C*[(1-Hc-</w:t>
            </w:r>
            <w:proofErr w:type="gramStart"/>
            <w:r>
              <w:t>fx)*</w:t>
            </w:r>
            <w:proofErr w:type="gramEnd"/>
            <w:r>
              <w:t>(t-t*)/(T-t*)-1], där effekten av volatilitetsjusteringarna är (Cva-C) = C*[(1-Hc-Hfx)-1] och effekten av löptidsjusteringar är (Cvam-Cva) = C*(1-Hc-Hfx)*[(t-t*)/(T-t*)-1].</w:t>
            </w:r>
          </w:p>
        </w:tc>
      </w:tr>
      <w:tr w:rsidR="00F23615" w:rsidRPr="002A677E" w14:paraId="414DC79C" w14:textId="77777777" w:rsidTr="00822842">
        <w:tc>
          <w:tcPr>
            <w:tcW w:w="1188" w:type="dxa"/>
          </w:tcPr>
          <w:p w14:paraId="075F9E2C" w14:textId="77777777" w:rsidR="00F23615" w:rsidRPr="002A677E" w:rsidRDefault="00F23615" w:rsidP="007F1637">
            <w:pPr>
              <w:pStyle w:val="InstructionsText"/>
            </w:pPr>
            <w:r>
              <w:t>0150</w:t>
            </w:r>
          </w:p>
        </w:tc>
        <w:tc>
          <w:tcPr>
            <w:tcW w:w="8640" w:type="dxa"/>
          </w:tcPr>
          <w:p w14:paraId="7A43A88A" w14:textId="77777777" w:rsidR="00F23615" w:rsidRPr="002A677E" w:rsidRDefault="00F23615" w:rsidP="007F1637">
            <w:pPr>
              <w:pStyle w:val="InstructionsText"/>
            </w:pPr>
            <w:r>
              <w:rPr>
                <w:rStyle w:val="InstructionsTabelleberschrift"/>
                <w:rFonts w:ascii="Times New Roman" w:hAnsi="Times New Roman"/>
                <w:sz w:val="24"/>
              </w:rPr>
              <w:t>Fullständigt justerat exponeringsvärde (E*)</w:t>
            </w:r>
          </w:p>
          <w:p w14:paraId="10A5BCEF" w14:textId="77777777" w:rsidR="00F23615" w:rsidRPr="001235ED" w:rsidRDefault="00F23615" w:rsidP="007F1637">
            <w:pPr>
              <w:pStyle w:val="InstructionsText"/>
              <w:rPr>
                <w:b/>
              </w:rPr>
            </w:pPr>
            <w:r>
              <w:t>Artikel 220.4, artikel 223.2–223.5 och artikel 228.1 i förordning (EU) nr 575/2013</w:t>
            </w:r>
          </w:p>
        </w:tc>
      </w:tr>
      <w:tr w:rsidR="00F23615" w:rsidRPr="002A677E" w14:paraId="4A5E12A5" w14:textId="77777777" w:rsidTr="00822842">
        <w:tc>
          <w:tcPr>
            <w:tcW w:w="1188" w:type="dxa"/>
          </w:tcPr>
          <w:p w14:paraId="5FEF7AA5" w14:textId="724CB75E" w:rsidR="00F23615" w:rsidRPr="002A677E" w:rsidRDefault="00F23615" w:rsidP="007F1637">
            <w:pPr>
              <w:pStyle w:val="InstructionsText"/>
            </w:pPr>
            <w:r>
              <w:t>0160–0195</w:t>
            </w:r>
          </w:p>
        </w:tc>
        <w:tc>
          <w:tcPr>
            <w:tcW w:w="8640" w:type="dxa"/>
          </w:tcPr>
          <w:p w14:paraId="0140F7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den fullständigt justerade exponeringen i poster utanför balansräkningen per konverteringsfaktor</w:t>
            </w:r>
          </w:p>
          <w:p w14:paraId="34511D96" w14:textId="5F674B3D" w:rsidR="00F23615" w:rsidRPr="002A677E" w:rsidRDefault="00F23615" w:rsidP="007F1637">
            <w:pPr>
              <w:pStyle w:val="InstructionsText"/>
            </w:pPr>
            <w:r>
              <w:t>Artiklarna 111, 495d (övergångsarrangemang för villkorslösa annullerbara åtaganden) och 4.1.56 i förordning (EU) nr 575/2013. Se även artiklarna 222.3 och 228.1 i förordning (EU) nr 575/2013.</w:t>
            </w:r>
          </w:p>
          <w:p w14:paraId="26E8C1C3" w14:textId="77777777" w:rsidR="00F23615" w:rsidRPr="002A677E" w:rsidRDefault="00F23615" w:rsidP="007F1637">
            <w:pPr>
              <w:pStyle w:val="InstructionsText"/>
              <w:rPr>
                <w:b/>
              </w:rPr>
            </w:pPr>
            <w:r>
              <w:t>De siffror som rapporteras ska vara de fullständigt justerade exponeringsvärdena före tillämpning av konverteringsfaktorn.</w:t>
            </w:r>
          </w:p>
        </w:tc>
      </w:tr>
      <w:tr w:rsidR="00F23615" w:rsidRPr="002A677E" w14:paraId="7F59AA6D" w14:textId="77777777" w:rsidTr="00822842">
        <w:tc>
          <w:tcPr>
            <w:tcW w:w="1188" w:type="dxa"/>
          </w:tcPr>
          <w:p w14:paraId="15FE1A00" w14:textId="77777777" w:rsidR="00F23615" w:rsidRPr="002A677E" w:rsidRDefault="00F23615" w:rsidP="007F1637">
            <w:pPr>
              <w:pStyle w:val="InstructionsText"/>
            </w:pPr>
            <w:r>
              <w:t>0200</w:t>
            </w:r>
          </w:p>
        </w:tc>
        <w:tc>
          <w:tcPr>
            <w:tcW w:w="8640" w:type="dxa"/>
          </w:tcPr>
          <w:p w14:paraId="503829E5" w14:textId="77777777" w:rsidR="00F23615" w:rsidRPr="002A677E" w:rsidRDefault="00F23615" w:rsidP="007F1637">
            <w:pPr>
              <w:pStyle w:val="InstructionsText"/>
            </w:pPr>
            <w:r>
              <w:rPr>
                <w:rStyle w:val="InstructionsTabelleberschrift"/>
                <w:rFonts w:ascii="Times New Roman" w:hAnsi="Times New Roman"/>
                <w:sz w:val="24"/>
              </w:rPr>
              <w:t>Exponeringsvärde</w:t>
            </w:r>
          </w:p>
          <w:p w14:paraId="15AC235D" w14:textId="77777777" w:rsidR="00F23615" w:rsidRPr="002A677E" w:rsidRDefault="00F23615" w:rsidP="007F1637">
            <w:pPr>
              <w:pStyle w:val="InstructionsText"/>
            </w:pPr>
            <w:r>
              <w:t>Artikel 111 i förordning (EU) nr 575/2013 och del tre avdelning II kapitel 4 avsnitt 4 i den förordningen.</w:t>
            </w:r>
          </w:p>
          <w:p w14:paraId="07D57337" w14:textId="77777777" w:rsidR="00F23615" w:rsidRPr="002A677E" w:rsidRDefault="00F23615" w:rsidP="007F1637">
            <w:pPr>
              <w:pStyle w:val="InstructionsText"/>
            </w:pPr>
            <w:r>
              <w:t>Exponeringsvärdet efter beaktande av värdejusteringar, all kreditriskreducering och alla kreditkonverteringsfaktorer som ska ges riskvikter i enlighet med artikel 113 och del tre avdelning II kapitel 2 avsnitt 2 i förordning (EU) nr 575/2013.</w:t>
            </w:r>
          </w:p>
          <w:p w14:paraId="22B1C2F3" w14:textId="77777777" w:rsidR="00F23615" w:rsidRPr="002A677E" w:rsidRDefault="00F23615" w:rsidP="007F1637">
            <w:pPr>
              <w:pStyle w:val="InstructionsText"/>
            </w:pPr>
            <w:r>
              <w:lastRenderedPageBreak/>
              <w:t xml:space="preserve">Exponeringsvärden för leasingavtal omfattas av artikel 134.7 i förordning (EU) nr 575/2013. </w:t>
            </w:r>
            <w:proofErr w:type="gramStart"/>
            <w:r>
              <w:t>Framförallt</w:t>
            </w:r>
            <w:proofErr w:type="gramEnd"/>
            <w:r>
              <w:t xml:space="preserve"> ska restvärdet tas med i det diskonterade restvärdet efter beaktande av värdejusteringar, alla kreditriskreducerande åtgärder och kreditkonverteringsfaktorer.</w:t>
            </w:r>
          </w:p>
          <w:p w14:paraId="1890A013" w14:textId="77777777" w:rsidR="00F23615" w:rsidRPr="002A677E" w:rsidRDefault="00F23615" w:rsidP="007F1637">
            <w:pPr>
              <w:pStyle w:val="InstructionsText"/>
            </w:pPr>
            <w:r>
              <w:t>Exponeringsvärdena för motpartsriskverksamhet ska vara samma som de som rapporteras i kolumn 0210.</w:t>
            </w:r>
          </w:p>
        </w:tc>
      </w:tr>
      <w:tr w:rsidR="00F23615" w:rsidRPr="002A677E" w14:paraId="51ED29B4" w14:textId="77777777" w:rsidTr="00822842">
        <w:tc>
          <w:tcPr>
            <w:tcW w:w="1188" w:type="dxa"/>
          </w:tcPr>
          <w:p w14:paraId="2DEC1A46" w14:textId="77777777" w:rsidR="00F23615" w:rsidRPr="002A677E" w:rsidRDefault="00F23615" w:rsidP="007F1637">
            <w:pPr>
              <w:pStyle w:val="InstructionsText"/>
            </w:pPr>
            <w:r>
              <w:lastRenderedPageBreak/>
              <w:t>0210</w:t>
            </w:r>
          </w:p>
        </w:tc>
        <w:tc>
          <w:tcPr>
            <w:tcW w:w="8640" w:type="dxa"/>
          </w:tcPr>
          <w:p w14:paraId="55B8C0E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w:t>
            </w:r>
          </w:p>
          <w:p w14:paraId="2BCC3C39" w14:textId="77777777" w:rsidR="00F23615" w:rsidRPr="002A677E" w:rsidRDefault="00F23615" w:rsidP="00822842">
            <w:pPr>
              <w:pStyle w:val="TableMainHeading"/>
              <w:spacing w:before="60"/>
              <w:jc w:val="both"/>
              <w:rPr>
                <w:rFonts w:ascii="Times New Roman" w:hAnsi="Times New Roman"/>
                <w:sz w:val="24"/>
                <w:szCs w:val="24"/>
              </w:rPr>
            </w:pPr>
            <w:r>
              <w:rPr>
                <w:rFonts w:ascii="Times New Roman" w:hAnsi="Times New Roman"/>
                <w:sz w:val="24"/>
              </w:rPr>
              <w:t xml:space="preserve">Exponeringsvärde för motpartsriskverksamhet beräknat i enlighet med metoderna i del tre avdelning II kapitlen 4 och 6 i förordning (EU) nr 575/2013, vilket är det relevanta beloppet för beräkning av riskvägda exponeringsbelopp, dvs. efter tillämpning av metoder för kreditriskreducering enligt vad som är tillämpligt i enlighet med del tre avdelning II kapitlen 4 och 6 i förordning (EU) nr 575/2013 och med beaktande av avdraget av den uppkomna kreditvärdighetsjusteringsförlusten enligt artikel 273.6 i den förordningen. </w:t>
            </w:r>
          </w:p>
          <w:p w14:paraId="552F314B" w14:textId="77777777" w:rsidR="00F23615" w:rsidRPr="002A677E" w:rsidRDefault="00F23615" w:rsidP="00822842">
            <w:pPr>
              <w:rPr>
                <w:rFonts w:ascii="Times New Roman" w:hAnsi="Times New Roman"/>
                <w:sz w:val="24"/>
              </w:rPr>
            </w:pPr>
            <w:r>
              <w:rPr>
                <w:rFonts w:ascii="Times New Roman" w:hAnsi="Times New Roman"/>
                <w:sz w:val="24"/>
              </w:rPr>
              <w:t>Exponeringsvärdet för transaktioner där specifik korrelationsrisk har identifierats ska fastställas i enlighet med artikel 291 i förordning (EU) nr 575/2013.</w:t>
            </w:r>
          </w:p>
          <w:p w14:paraId="0E82FB3E" w14:textId="77777777" w:rsidR="00F23615" w:rsidRPr="002A677E" w:rsidRDefault="00F23615" w:rsidP="007F1637">
            <w:pPr>
              <w:pStyle w:val="InstructionsText"/>
            </w:pPr>
            <w:r>
              <w:t>I fall där mer än en motpartsriskmetod används för en enda motpart ska den uppkomna kreditvärdighetsjusteringsförlusten, som dras av på motpartsnivå, hänföras till exponeringsvärdet för de olika nettningsmängderna på raderna 0090–0130 som återspeglar andelen av exponeringsvärdet efter kreditriskreducering i respektive nettningsmängder i förhållande till det totala exponeringsvärdet efter kreditriskreducering för motparten. För detta ändamål ska exponeringsvärdet efter kreditriskreducering enligt instruktionerna i kolumn 0160 i mall C 34.02 användas.</w:t>
            </w:r>
          </w:p>
        </w:tc>
      </w:tr>
      <w:tr w:rsidR="00F23615" w:rsidRPr="002A677E" w14:paraId="6C6C0776" w14:textId="77777777" w:rsidTr="00822842">
        <w:tc>
          <w:tcPr>
            <w:tcW w:w="1188" w:type="dxa"/>
          </w:tcPr>
          <w:p w14:paraId="1265B05E" w14:textId="77777777" w:rsidR="00F23615" w:rsidRPr="002A677E" w:rsidRDefault="00F23615" w:rsidP="007F1637">
            <w:pPr>
              <w:pStyle w:val="InstructionsText"/>
            </w:pPr>
            <w:r>
              <w:t>0211</w:t>
            </w:r>
          </w:p>
        </w:tc>
        <w:tc>
          <w:tcPr>
            <w:tcW w:w="8640" w:type="dxa"/>
          </w:tcPr>
          <w:p w14:paraId="622BAEA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Till följd av motpartsrisk med undantag för exponeringar som clearats genom en central motpart</w:t>
            </w:r>
          </w:p>
          <w:p w14:paraId="40D953AE" w14:textId="77777777" w:rsidR="00F23615" w:rsidRPr="002A677E" w:rsidRDefault="00F23615" w:rsidP="007F1637">
            <w:pPr>
              <w:pStyle w:val="InstructionsText"/>
              <w:rPr>
                <w:rStyle w:val="InstructionsTabelleberschrift"/>
                <w:rFonts w:ascii="Times New Roman" w:hAnsi="Times New Roman"/>
                <w:sz w:val="24"/>
              </w:rPr>
            </w:pPr>
            <w:r>
              <w:t>Exponeringar som rapporteras i kolumn 0210 utom sådana som härrör från kontrakt och transaktioner som förtecknas i artikel 301.1 i förordning (EU) nr 575/2013, så länge de är utestående hos en central motpart, inklusive motpartsrelaterade transaktioner enligt definitionen i artikel 300.2 i den förordningen.</w:t>
            </w:r>
          </w:p>
        </w:tc>
      </w:tr>
      <w:tr w:rsidR="00F23615" w:rsidRPr="002A677E" w14:paraId="0D76C92B" w14:textId="77777777" w:rsidTr="00822842">
        <w:tc>
          <w:tcPr>
            <w:tcW w:w="1188" w:type="dxa"/>
          </w:tcPr>
          <w:p w14:paraId="07671E20" w14:textId="77777777" w:rsidR="00F23615" w:rsidRPr="002A677E" w:rsidRDefault="00F23615" w:rsidP="007F1637">
            <w:pPr>
              <w:pStyle w:val="InstructionsText"/>
            </w:pPr>
            <w:r>
              <w:t>0215</w:t>
            </w:r>
          </w:p>
        </w:tc>
        <w:tc>
          <w:tcPr>
            <w:tcW w:w="8640" w:type="dxa"/>
          </w:tcPr>
          <w:p w14:paraId="19FB669A" w14:textId="4BD14A8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före tillämpning av stödfaktorer och före valutaobalans</w:t>
            </w:r>
          </w:p>
          <w:p w14:paraId="5C9BE587" w14:textId="77777777" w:rsidR="00F23615" w:rsidRPr="002A677E" w:rsidRDefault="00F23615" w:rsidP="007F1637">
            <w:pPr>
              <w:pStyle w:val="InstructionsText"/>
            </w:pPr>
            <w:r>
              <w:t>Artikel 113.1–113.5 i förordning (EU) nr 575/2013 utan beaktande av stödfaktorerna för små och medelstora företag och infrastruktur som fastställs i artiklarna 501 och 501a i den förordningen.</w:t>
            </w:r>
          </w:p>
          <w:p w14:paraId="63C16619" w14:textId="77777777" w:rsidR="00F23615" w:rsidRPr="002A677E" w:rsidRDefault="00F23615" w:rsidP="007F1637">
            <w:pPr>
              <w:pStyle w:val="InstructionsText"/>
              <w:rPr>
                <w:b/>
              </w:rPr>
            </w:pPr>
            <w:r>
              <w:t xml:space="preserve">Det riskvägda exponeringsbeloppet för restvärdet av leasingtillgångar omfattas av artikel 134.7 femte meningen och beräknas enligt formeln ”1/t * 100 % * restvärde”. </w:t>
            </w:r>
            <w:proofErr w:type="gramStart"/>
            <w:r>
              <w:t>Framförallt</w:t>
            </w:r>
            <w:proofErr w:type="gramEnd"/>
            <w:r>
              <w:t xml:space="preserve"> är restvärdet odiskonterat uppskattat restvärde i slutet av leasingperioden, vilket regelbundet omvärderas för att säkerställa fortsatt lämplighet.</w:t>
            </w:r>
          </w:p>
        </w:tc>
      </w:tr>
      <w:tr w:rsidR="00F23615" w:rsidRPr="002A677E" w14:paraId="23FC0101" w14:textId="77777777" w:rsidTr="00822842">
        <w:tc>
          <w:tcPr>
            <w:tcW w:w="1188" w:type="dxa"/>
          </w:tcPr>
          <w:p w14:paraId="2110224E" w14:textId="77777777" w:rsidR="00F23615" w:rsidRPr="002A677E" w:rsidRDefault="00F23615" w:rsidP="007F1637">
            <w:pPr>
              <w:pStyle w:val="InstructionsText"/>
            </w:pPr>
            <w:r>
              <w:t>0216</w:t>
            </w:r>
          </w:p>
        </w:tc>
        <w:tc>
          <w:tcPr>
            <w:tcW w:w="8640" w:type="dxa"/>
          </w:tcPr>
          <w:p w14:paraId="0300E03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av riskvägt exponeringsbelopp till följd av stödfaktorn för små och medelstora företag</w:t>
            </w:r>
          </w:p>
          <w:p w14:paraId="53A60ADF" w14:textId="77777777" w:rsidR="00F23615" w:rsidRPr="002A677E" w:rsidRDefault="00F23615" w:rsidP="007F1637">
            <w:pPr>
              <w:pStyle w:val="InstructionsText"/>
              <w:rPr>
                <w:rStyle w:val="InstructionsTabelleberschrift"/>
                <w:rFonts w:ascii="Times New Roman" w:hAnsi="Times New Roman"/>
                <w:sz w:val="24"/>
              </w:rPr>
            </w:pPr>
            <w:r>
              <w:t>Avdrag för skillnaden mellan de riskvägda exponeringsbeloppen (RWEA) för icke-fallerade exponeringar mot ett litet eller medelstort företag, vilka beräknas i enlighet med del tre avdelning II kapitel 2 i förordning (EU) nr 575/2013, om tillämpligt, och RWEA* i enlighet med artikel 501.1 i den förordningen.</w:t>
            </w:r>
          </w:p>
        </w:tc>
      </w:tr>
      <w:tr w:rsidR="00F23615" w:rsidRPr="002A677E" w14:paraId="10E746B5" w14:textId="77777777" w:rsidTr="00822842">
        <w:tc>
          <w:tcPr>
            <w:tcW w:w="1188" w:type="dxa"/>
          </w:tcPr>
          <w:p w14:paraId="15BF54BD" w14:textId="77777777" w:rsidR="00F23615" w:rsidRPr="002A677E" w:rsidRDefault="00F23615" w:rsidP="007F1637">
            <w:pPr>
              <w:pStyle w:val="InstructionsText"/>
            </w:pPr>
            <w:r>
              <w:lastRenderedPageBreak/>
              <w:t>0217</w:t>
            </w:r>
          </w:p>
        </w:tc>
        <w:tc>
          <w:tcPr>
            <w:tcW w:w="8640" w:type="dxa"/>
          </w:tcPr>
          <w:p w14:paraId="6822942D"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av riskvägt exponeringsbelopp till följd av stödfaktorn för infrastruktur</w:t>
            </w:r>
          </w:p>
          <w:p w14:paraId="119B610F" w14:textId="77777777" w:rsidR="00F23615" w:rsidRPr="002A677E" w:rsidRDefault="00F23615" w:rsidP="007F1637">
            <w:pPr>
              <w:pStyle w:val="InstructionsText"/>
              <w:rPr>
                <w:rStyle w:val="InstructionsTabelleberschrift"/>
                <w:rFonts w:ascii="Times New Roman" w:hAnsi="Times New Roman"/>
                <w:sz w:val="24"/>
              </w:rPr>
            </w:pPr>
            <w:r>
              <w:t>Avdrag för skillnaden mellan de riskvägda exponeringsbelopp som beräknats i enlighet med del tre avdelning II i förordning (EU) nr 575/2013 och det justerade RWEA för kreditrisk för exponeringar mot enheter som driver eller finansierar fysiska strukturer eller faciliteter, system och nätverk som tillhandahåller eller stöder väsentliga offentliga tjänster i enlighet med artikel 501a i den förordningen.</w:t>
            </w:r>
          </w:p>
        </w:tc>
      </w:tr>
      <w:tr w:rsidR="00F23615" w:rsidRPr="002A677E" w14:paraId="041AD2FA" w14:textId="77777777" w:rsidTr="00822842">
        <w:tc>
          <w:tcPr>
            <w:tcW w:w="1188" w:type="dxa"/>
          </w:tcPr>
          <w:p w14:paraId="13904175" w14:textId="77777777" w:rsidR="00F23615" w:rsidRPr="002A677E" w:rsidRDefault="00F23615" w:rsidP="007F1637">
            <w:pPr>
              <w:pStyle w:val="InstructionsText"/>
            </w:pPr>
            <w:r>
              <w:t>0220</w:t>
            </w:r>
          </w:p>
        </w:tc>
        <w:tc>
          <w:tcPr>
            <w:tcW w:w="8640" w:type="dxa"/>
          </w:tcPr>
          <w:p w14:paraId="202BE5B8" w14:textId="57C8E323"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Riskvägt exponeringsbelopp efter tillämpning av stödfaktorer och efter valutaobalans</w:t>
            </w:r>
          </w:p>
          <w:p w14:paraId="4F1890DF" w14:textId="77777777" w:rsidR="00F23615" w:rsidRPr="002A677E" w:rsidRDefault="00F23615" w:rsidP="007F1637">
            <w:pPr>
              <w:pStyle w:val="InstructionsText"/>
            </w:pPr>
            <w:r>
              <w:t xml:space="preserve">Artikel 113.1–113.5 i förordning (EU) nr 575/2013 med beaktande av stödfaktorerna för små och medelstora företag och infrastruktur som fastställs i artiklarna 501 och 501a i den förordningen. </w:t>
            </w:r>
          </w:p>
          <w:p w14:paraId="7D5F7D82" w14:textId="77777777" w:rsidR="00F23615" w:rsidRDefault="00F23615" w:rsidP="007F1637">
            <w:pPr>
              <w:pStyle w:val="InstructionsText"/>
            </w:pPr>
            <w:r>
              <w:t xml:space="preserve">Det riskvägda exponeringsbeloppet för restvärdet av leasingtillgångar omfattas av artikel 134.7 femte meningen och beräknas enligt formeln ”1/t * 100 % * restvärde”. </w:t>
            </w:r>
            <w:proofErr w:type="gramStart"/>
            <w:r>
              <w:t>Framförallt</w:t>
            </w:r>
            <w:proofErr w:type="gramEnd"/>
            <w:r>
              <w:t xml:space="preserve"> är restvärdet odiskonterat uppskattat restvärde i slutet av leasingperioden, vilket regelbundet omvärderas för att säkerställa fortsatt lämplighet.</w:t>
            </w:r>
          </w:p>
          <w:p w14:paraId="7C7A8A5B" w14:textId="1003B1BF" w:rsidR="0075629F" w:rsidRPr="0075629F" w:rsidRDefault="0075629F" w:rsidP="007F1637">
            <w:pPr>
              <w:pStyle w:val="InstructionsText"/>
            </w:pPr>
            <w:r>
              <w:t xml:space="preserve">Vid valutaobalans ska effekten återspeglas i det riskvägda exponeringsbelopp som rapporteras i denna kolumn. </w:t>
            </w:r>
          </w:p>
        </w:tc>
      </w:tr>
      <w:tr w:rsidR="00F23615" w:rsidRPr="002A677E" w14:paraId="14FFE455" w14:textId="77777777" w:rsidTr="00822842">
        <w:tc>
          <w:tcPr>
            <w:tcW w:w="1188" w:type="dxa"/>
            <w:shd w:val="clear" w:color="auto" w:fill="auto"/>
          </w:tcPr>
          <w:p w14:paraId="141C757F" w14:textId="77777777" w:rsidR="00F23615" w:rsidRPr="002A677E" w:rsidRDefault="00F23615" w:rsidP="007F1637">
            <w:pPr>
              <w:pStyle w:val="InstructionsText"/>
            </w:pPr>
            <w:r>
              <w:t>0230</w:t>
            </w:r>
          </w:p>
        </w:tc>
        <w:tc>
          <w:tcPr>
            <w:tcW w:w="8640" w:type="dxa"/>
            <w:shd w:val="clear" w:color="auto" w:fill="auto"/>
          </w:tcPr>
          <w:p w14:paraId="22D4573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Med en kreditvärdering av ett utsett externt kreditvärderingsinstitut</w:t>
            </w:r>
          </w:p>
          <w:p w14:paraId="472296CC" w14:textId="77777777" w:rsidR="00F23615" w:rsidRPr="002A677E" w:rsidRDefault="00F23615" w:rsidP="007F1637">
            <w:pPr>
              <w:pStyle w:val="InstructionsText"/>
            </w:pPr>
            <w:r>
              <w:t>Artikel 112 a–d, f, g, l, n, o och q i förordning (EU) nr 575/2013</w:t>
            </w:r>
          </w:p>
        </w:tc>
      </w:tr>
      <w:tr w:rsidR="00F23615" w:rsidRPr="002A677E" w14:paraId="2FA59B6A" w14:textId="77777777" w:rsidTr="00822842">
        <w:tc>
          <w:tcPr>
            <w:tcW w:w="1188" w:type="dxa"/>
            <w:shd w:val="clear" w:color="auto" w:fill="auto"/>
          </w:tcPr>
          <w:p w14:paraId="3E4A64FD" w14:textId="77777777" w:rsidR="00F23615" w:rsidRPr="002A677E" w:rsidRDefault="00F23615" w:rsidP="007F1637">
            <w:pPr>
              <w:pStyle w:val="InstructionsText"/>
            </w:pPr>
            <w:r>
              <w:t>0241</w:t>
            </w:r>
          </w:p>
        </w:tc>
        <w:tc>
          <w:tcPr>
            <w:tcW w:w="8640" w:type="dxa"/>
            <w:shd w:val="clear" w:color="auto" w:fill="auto"/>
          </w:tcPr>
          <w:p w14:paraId="47110564"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RISKVÄGT EXPONERINGSBELOPP AVSEENDE EFFEKTERNA AV TILLÄMPNINGEN AV ÖVERGÅNGSBESTÄMMELSER PÅ KREDITKONVERTERINGSFAKTORER FÖR VILLKORSLÖST ANNULLERBARA ÅTAGANDEN</w:t>
            </w:r>
          </w:p>
          <w:p w14:paraId="7308B21B" w14:textId="77777777" w:rsidR="00F23615" w:rsidRPr="006B6F04" w:rsidRDefault="00F23615"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495d i förordning (EU) nr 575/2013. Skillnaden mellan det riskvägda exponeringsbeloppet beräknat utan tillämpning av övergångsbestämmelserna, och det riskvägda exponeringsbeloppet beräknat med tillämpning av övergångsbestämmelserna, ska rapporteras. </w:t>
            </w:r>
          </w:p>
        </w:tc>
      </w:tr>
    </w:tbl>
    <w:p w14:paraId="7F47F0AB" w14:textId="77777777" w:rsidR="00F23615" w:rsidRPr="002A677E" w:rsidRDefault="00F23615" w:rsidP="007F163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23615" w:rsidRPr="002A677E" w14:paraId="0BB433E6" w14:textId="77777777" w:rsidTr="00822842">
        <w:tc>
          <w:tcPr>
            <w:tcW w:w="1188" w:type="dxa"/>
            <w:shd w:val="clear" w:color="auto" w:fill="CCCCCC"/>
          </w:tcPr>
          <w:p w14:paraId="05E8D50C" w14:textId="77777777" w:rsidR="00F23615" w:rsidRPr="002A677E" w:rsidRDefault="00F23615" w:rsidP="007F1637">
            <w:pPr>
              <w:pStyle w:val="InstructionsText"/>
            </w:pPr>
            <w:r>
              <w:t>Rad</w:t>
            </w:r>
          </w:p>
        </w:tc>
        <w:tc>
          <w:tcPr>
            <w:tcW w:w="8701" w:type="dxa"/>
            <w:shd w:val="clear" w:color="auto" w:fill="CCCCCC"/>
          </w:tcPr>
          <w:p w14:paraId="5041E9D3" w14:textId="77777777" w:rsidR="00F23615" w:rsidRPr="002A677E" w:rsidRDefault="00F23615" w:rsidP="007F1637">
            <w:pPr>
              <w:pStyle w:val="InstructionsText"/>
            </w:pPr>
            <w:r>
              <w:t>Instruktioner</w:t>
            </w:r>
          </w:p>
        </w:tc>
      </w:tr>
      <w:tr w:rsidR="00F23615" w:rsidRPr="002A677E" w14:paraId="58B7EBB0" w14:textId="77777777" w:rsidTr="00822842">
        <w:tc>
          <w:tcPr>
            <w:tcW w:w="1188" w:type="dxa"/>
          </w:tcPr>
          <w:p w14:paraId="1B37B5C8" w14:textId="77777777" w:rsidR="00F23615" w:rsidRPr="002A677E" w:rsidRDefault="00F23615" w:rsidP="007F1637">
            <w:pPr>
              <w:pStyle w:val="InstructionsText"/>
            </w:pPr>
            <w:r>
              <w:t>0010</w:t>
            </w:r>
          </w:p>
        </w:tc>
        <w:tc>
          <w:tcPr>
            <w:tcW w:w="8701" w:type="dxa"/>
          </w:tcPr>
          <w:p w14:paraId="4345681D" w14:textId="77777777" w:rsidR="00F23615" w:rsidRPr="002A677E" w:rsidRDefault="00F23615" w:rsidP="007F1637">
            <w:pPr>
              <w:pStyle w:val="InstructionsText"/>
            </w:pPr>
            <w:r>
              <w:rPr>
                <w:rStyle w:val="InstructionsTabelleberschrift"/>
                <w:rFonts w:ascii="Times New Roman" w:hAnsi="Times New Roman"/>
                <w:sz w:val="24"/>
              </w:rPr>
              <w:t>Summa exponeringar</w:t>
            </w:r>
          </w:p>
        </w:tc>
      </w:tr>
      <w:tr w:rsidR="00F23615" w:rsidRPr="002A677E" w14:paraId="7D1F72BF" w14:textId="77777777" w:rsidTr="00822842">
        <w:tc>
          <w:tcPr>
            <w:tcW w:w="1188" w:type="dxa"/>
          </w:tcPr>
          <w:p w14:paraId="22D99FE6" w14:textId="77777777" w:rsidR="00F23615" w:rsidRPr="002A677E" w:rsidRDefault="00F23615" w:rsidP="007F1637">
            <w:pPr>
              <w:pStyle w:val="InstructionsText"/>
            </w:pPr>
            <w:r>
              <w:t>0011</w:t>
            </w:r>
          </w:p>
        </w:tc>
        <w:tc>
          <w:tcPr>
            <w:tcW w:w="8701" w:type="dxa"/>
          </w:tcPr>
          <w:p w14:paraId="11D7EFAF" w14:textId="77777777" w:rsidR="00F23615"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mot centralbanker</w:t>
            </w:r>
          </w:p>
          <w:p w14:paraId="2412B7BC" w14:textId="3C56A483" w:rsidR="00F23615" w:rsidRPr="002A677E" w:rsidRDefault="00F23615" w:rsidP="007F1637">
            <w:pPr>
              <w:pStyle w:val="InstructionsText"/>
              <w:rPr>
                <w:rStyle w:val="InstructionsTabelleberschrift"/>
                <w:rFonts w:ascii="Times New Roman" w:hAnsi="Times New Roman"/>
                <w:sz w:val="24"/>
              </w:rPr>
            </w:pPr>
            <w:r>
              <w:t>Artikel 112 a i förordning (EU) nr 575/2013.</w:t>
            </w:r>
            <w:r>
              <w:rPr>
                <w:rStyle w:val="InstructionsTabelleberschrift"/>
                <w:rFonts w:ascii="Times New Roman" w:hAnsi="Times New Roman"/>
                <w:b w:val="0"/>
                <w:sz w:val="24"/>
              </w:rPr>
              <w:t xml:space="preserve">  </w:t>
            </w:r>
          </w:p>
        </w:tc>
      </w:tr>
      <w:tr w:rsidR="00F23615" w:rsidRPr="002A677E" w14:paraId="35B6859E" w14:textId="77777777" w:rsidTr="00822842">
        <w:tc>
          <w:tcPr>
            <w:tcW w:w="1188" w:type="dxa"/>
          </w:tcPr>
          <w:p w14:paraId="3A820638" w14:textId="77777777" w:rsidR="00F23615" w:rsidRPr="002A677E" w:rsidRDefault="00F23615" w:rsidP="007F1637">
            <w:pPr>
              <w:pStyle w:val="InstructionsText"/>
            </w:pPr>
            <w:r>
              <w:t>0015</w:t>
            </w:r>
          </w:p>
        </w:tc>
        <w:tc>
          <w:tcPr>
            <w:tcW w:w="8701" w:type="dxa"/>
          </w:tcPr>
          <w:p w14:paraId="29355D80" w14:textId="78D6FCB1"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Fallerade exponeringar i exponeringsklasserna ”fonder” och ”aktieexponeringar”</w:t>
            </w:r>
          </w:p>
          <w:p w14:paraId="7F50B217" w14:textId="77777777" w:rsidR="00F23615" w:rsidRPr="002A677E" w:rsidRDefault="00F23615" w:rsidP="007F1637">
            <w:pPr>
              <w:pStyle w:val="InstructionsText"/>
            </w:pPr>
            <w:r>
              <w:t>Artikel 127 i förordning (EU) nr 575/2013</w:t>
            </w:r>
          </w:p>
          <w:p w14:paraId="55CD1E35" w14:textId="74EF7CBF" w:rsidR="00F23615" w:rsidRPr="002A677E" w:rsidRDefault="00F23615" w:rsidP="007F1637">
            <w:pPr>
              <w:pStyle w:val="InstructionsText"/>
            </w:pPr>
            <w:r>
              <w:t>Denna rad ska endast rapporteras i exponeringsklasserna ”exponeringar i form av andelar eller aktier i företag för kollektiva investeringar (fond)” och ”aktieexponeringar”.</w:t>
            </w:r>
          </w:p>
          <w:p w14:paraId="390CA8DA" w14:textId="19A488F7" w:rsidR="00F23615" w:rsidRPr="002A677E" w:rsidRDefault="00F23615" w:rsidP="007F1637">
            <w:pPr>
              <w:pStyle w:val="InstructionsText"/>
            </w:pPr>
            <w:r>
              <w:t xml:space="preserve">En exponering som anges i artikel 112 o i förordning (EU) nr 575/2013 ska hänföras till exponeringsklassen ”fonder”, och en exponering som anges i artikel 133 i </w:t>
            </w:r>
            <w:r>
              <w:lastRenderedPageBreak/>
              <w:t>förordning (EU) nr 575/2013 ska hänföras till exponeringsklassen ”aktieexponeringar”. Följaktligen ska ingen annan allokering göras även om exponeringen är fallerande i enlighet med artikel 127 i förordning (EU) nr 575/2013.</w:t>
            </w:r>
          </w:p>
        </w:tc>
      </w:tr>
      <w:tr w:rsidR="00F23615" w:rsidRPr="002A677E" w14:paraId="5A88C883" w14:textId="77777777" w:rsidTr="00822842">
        <w:tc>
          <w:tcPr>
            <w:tcW w:w="1188" w:type="dxa"/>
            <w:shd w:val="clear" w:color="auto" w:fill="auto"/>
          </w:tcPr>
          <w:p w14:paraId="3630D0BF" w14:textId="77777777" w:rsidR="00F23615" w:rsidRPr="002A677E" w:rsidRDefault="00F23615" w:rsidP="007F1637">
            <w:pPr>
              <w:pStyle w:val="InstructionsText"/>
            </w:pPr>
            <w:r>
              <w:lastRenderedPageBreak/>
              <w:t>0020</w:t>
            </w:r>
          </w:p>
        </w:tc>
        <w:tc>
          <w:tcPr>
            <w:tcW w:w="8701" w:type="dxa"/>
            <w:shd w:val="clear" w:color="auto" w:fill="auto"/>
          </w:tcPr>
          <w:p w14:paraId="09C4FAC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Små och medelstora företag</w:t>
            </w:r>
          </w:p>
          <w:p w14:paraId="64D500B3" w14:textId="77777777" w:rsidR="00F23615" w:rsidRPr="002A677E" w:rsidRDefault="00F23615" w:rsidP="007F1637">
            <w:pPr>
              <w:pStyle w:val="InstructionsText"/>
            </w:pPr>
            <w:r>
              <w:t xml:space="preserve">Artikel 5.8 i förordning (EU) nr 575/2013. Alla exponeringar mot små och medelstora företag ska rapporteras här. </w:t>
            </w:r>
          </w:p>
        </w:tc>
      </w:tr>
      <w:tr w:rsidR="00F23615" w:rsidRPr="002A677E" w14:paraId="700D3119" w14:textId="77777777" w:rsidTr="00822842">
        <w:tc>
          <w:tcPr>
            <w:tcW w:w="1188" w:type="dxa"/>
            <w:shd w:val="clear" w:color="auto" w:fill="auto"/>
          </w:tcPr>
          <w:p w14:paraId="4C814299" w14:textId="77777777" w:rsidR="00F23615" w:rsidRPr="002A677E" w:rsidRDefault="00F23615" w:rsidP="007F1637">
            <w:pPr>
              <w:pStyle w:val="InstructionsText"/>
            </w:pPr>
            <w:r>
              <w:t>0030</w:t>
            </w:r>
          </w:p>
        </w:tc>
        <w:tc>
          <w:tcPr>
            <w:tcW w:w="8701" w:type="dxa"/>
            <w:shd w:val="clear" w:color="auto" w:fill="auto"/>
          </w:tcPr>
          <w:p w14:paraId="15E4CE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små och medelstora företag</w:t>
            </w:r>
          </w:p>
          <w:p w14:paraId="05DFA6C3" w14:textId="77777777" w:rsidR="00F23615" w:rsidRPr="002A677E" w:rsidRDefault="00F23615" w:rsidP="007F1637">
            <w:pPr>
              <w:pStyle w:val="InstructionsText"/>
            </w:pPr>
            <w:r>
              <w:t xml:space="preserve">Endast exponeringar som uppfyller villkoren i artikel 501 i förordning (EU) nr 575/2013 ska rapporteras här. </w:t>
            </w:r>
          </w:p>
        </w:tc>
      </w:tr>
      <w:tr w:rsidR="00F23615" w:rsidRPr="002A677E" w14:paraId="37367155" w14:textId="77777777" w:rsidTr="00822842">
        <w:tc>
          <w:tcPr>
            <w:tcW w:w="1188" w:type="dxa"/>
            <w:shd w:val="clear" w:color="auto" w:fill="auto"/>
          </w:tcPr>
          <w:p w14:paraId="45217701" w14:textId="77777777" w:rsidR="00F23615" w:rsidRPr="002A677E" w:rsidRDefault="00F23615" w:rsidP="007F1637">
            <w:pPr>
              <w:pStyle w:val="InstructionsText"/>
            </w:pPr>
            <w:r>
              <w:t>0035</w:t>
            </w:r>
          </w:p>
        </w:tc>
        <w:tc>
          <w:tcPr>
            <w:tcW w:w="8701" w:type="dxa"/>
            <w:shd w:val="clear" w:color="auto" w:fill="auto"/>
          </w:tcPr>
          <w:p w14:paraId="2FDF42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som omfattas av stödfaktorn för infrastruktur</w:t>
            </w:r>
          </w:p>
          <w:p w14:paraId="2319FE1D" w14:textId="77777777" w:rsidR="00F23615" w:rsidRPr="002A677E" w:rsidRDefault="00F23615" w:rsidP="007F1637">
            <w:pPr>
              <w:pStyle w:val="InstructionsText"/>
              <w:rPr>
                <w:rStyle w:val="InstructionsTabelleberschrift"/>
                <w:rFonts w:ascii="Times New Roman" w:hAnsi="Times New Roman"/>
                <w:sz w:val="24"/>
              </w:rPr>
            </w:pPr>
            <w:r>
              <w:t>Endast exponeringar som uppfyller villkoren i artikel 501a i förordning (EU) nr 575/2013 ska rapporteras här.</w:t>
            </w:r>
          </w:p>
        </w:tc>
      </w:tr>
      <w:tr w:rsidR="00F23615" w:rsidRPr="002A677E" w14:paraId="4FE03970" w14:textId="77777777" w:rsidTr="00822842">
        <w:tc>
          <w:tcPr>
            <w:tcW w:w="1188" w:type="dxa"/>
            <w:shd w:val="clear" w:color="auto" w:fill="auto"/>
          </w:tcPr>
          <w:p w14:paraId="3AA30077" w14:textId="77777777" w:rsidR="00F23615" w:rsidRPr="002A677E" w:rsidRDefault="00F23615" w:rsidP="007F1637">
            <w:pPr>
              <w:pStyle w:val="InstructionsText"/>
            </w:pPr>
            <w:r>
              <w:t>0050</w:t>
            </w:r>
          </w:p>
        </w:tc>
        <w:tc>
          <w:tcPr>
            <w:tcW w:w="8701" w:type="dxa"/>
            <w:shd w:val="clear" w:color="auto" w:fill="auto"/>
          </w:tcPr>
          <w:p w14:paraId="1A55A06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permanent partiell användning av schablonmetoden</w:t>
            </w:r>
          </w:p>
          <w:p w14:paraId="61F6B08F" w14:textId="77777777" w:rsidR="00F23615" w:rsidRPr="002A677E" w:rsidRDefault="00F23615" w:rsidP="007F1637">
            <w:pPr>
              <w:pStyle w:val="InstructionsText"/>
            </w:pPr>
            <w:r>
              <w:t>Exponeringar för vilka schablonmetoden har tillämpats i enlighet med artikel 150.1 i förordning (EU) nr 575/2013.</w:t>
            </w:r>
          </w:p>
        </w:tc>
      </w:tr>
      <w:tr w:rsidR="00F23615" w:rsidRPr="002A677E" w14:paraId="6CE6A2BA" w14:textId="77777777" w:rsidTr="00822842">
        <w:tc>
          <w:tcPr>
            <w:tcW w:w="1188" w:type="dxa"/>
            <w:shd w:val="clear" w:color="auto" w:fill="auto"/>
          </w:tcPr>
          <w:p w14:paraId="68084F35" w14:textId="77777777" w:rsidR="00F23615" w:rsidRPr="002A677E" w:rsidRDefault="00F23615" w:rsidP="007F1637">
            <w:pPr>
              <w:pStyle w:val="InstructionsText"/>
            </w:pPr>
            <w:r>
              <w:t>0060</w:t>
            </w:r>
          </w:p>
        </w:tc>
        <w:tc>
          <w:tcPr>
            <w:tcW w:w="8701" w:type="dxa"/>
            <w:shd w:val="clear" w:color="auto" w:fill="auto"/>
          </w:tcPr>
          <w:p w14:paraId="21D3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Exponeringar enligt schablonmetoden med förhandstillstånd från tillsynsmyndigheten för att stegvis införa en internmetod</w:t>
            </w:r>
          </w:p>
          <w:p w14:paraId="4D310701" w14:textId="77777777" w:rsidR="00F23615" w:rsidRPr="002A677E" w:rsidRDefault="00F23615" w:rsidP="007F1637">
            <w:pPr>
              <w:pStyle w:val="InstructionsText"/>
            </w:pPr>
            <w:r>
              <w:t xml:space="preserve">Artikel 148.1 i förordning (EU) nr 575/2013 </w:t>
            </w:r>
          </w:p>
        </w:tc>
      </w:tr>
      <w:tr w:rsidR="001F384F" w:rsidRPr="002A677E" w14:paraId="13726225" w14:textId="77777777" w:rsidTr="00822842">
        <w:tc>
          <w:tcPr>
            <w:tcW w:w="1188" w:type="dxa"/>
            <w:shd w:val="clear" w:color="auto" w:fill="auto"/>
          </w:tcPr>
          <w:p w14:paraId="4A1C5414" w14:textId="5FECCE20" w:rsidR="001F384F" w:rsidRPr="002A677E" w:rsidRDefault="001F384F" w:rsidP="007F1637">
            <w:pPr>
              <w:pStyle w:val="InstructionsText"/>
            </w:pPr>
            <w:r>
              <w:t>0061</w:t>
            </w:r>
          </w:p>
        </w:tc>
        <w:tc>
          <w:tcPr>
            <w:tcW w:w="8701" w:type="dxa"/>
            <w:shd w:val="clear" w:color="auto" w:fill="auto"/>
          </w:tcPr>
          <w:p w14:paraId="1159F62E"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varav: IPRE-exponeringar som uppfyller något av villkoren i artikel 124.2 a ii </w:t>
            </w:r>
            <w:proofErr w:type="gramStart"/>
            <w:r>
              <w:rPr>
                <w:rStyle w:val="InstructionsTabelleberschrift"/>
                <w:rFonts w:ascii="Times New Roman" w:hAnsi="Times New Roman"/>
                <w:sz w:val="24"/>
              </w:rPr>
              <w:t>1-4</w:t>
            </w:r>
            <w:proofErr w:type="gramEnd"/>
            <w:r>
              <w:rPr>
                <w:rStyle w:val="InstructionsTabelleberschrift"/>
                <w:rFonts w:ascii="Times New Roman" w:hAnsi="Times New Roman"/>
                <w:sz w:val="24"/>
              </w:rPr>
              <w:t xml:space="preserve"> i förordning (EU) nr 575/2013</w:t>
            </w:r>
          </w:p>
          <w:p w14:paraId="3BD27229" w14:textId="76E51B9C"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Rapporteras endast i den underordnade exponeringsklassen ”säkrade genom panträtt i bostadsfastigheter – inkomstgenererande fastigheter”.</w:t>
            </w:r>
          </w:p>
        </w:tc>
      </w:tr>
      <w:tr w:rsidR="001F384F" w:rsidRPr="002A677E" w14:paraId="49228042" w14:textId="77777777" w:rsidTr="00822842">
        <w:tc>
          <w:tcPr>
            <w:tcW w:w="1188" w:type="dxa"/>
            <w:shd w:val="clear" w:color="auto" w:fill="auto"/>
          </w:tcPr>
          <w:p w14:paraId="35B8B28A" w14:textId="3BF6BF6F" w:rsidR="001F384F" w:rsidRPr="002A677E" w:rsidRDefault="001F384F" w:rsidP="007F1637">
            <w:pPr>
              <w:pStyle w:val="InstructionsText"/>
            </w:pPr>
            <w:r>
              <w:t>0062</w:t>
            </w:r>
          </w:p>
        </w:tc>
        <w:tc>
          <w:tcPr>
            <w:tcW w:w="8701" w:type="dxa"/>
            <w:shd w:val="clear" w:color="auto" w:fill="auto"/>
          </w:tcPr>
          <w:p w14:paraId="4C3EDF42"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IPRE-exponeringar där undantaget i artikel 125.2 i förordning (EU) nr 575/2013, stycke 2 tillämpas</w:t>
            </w:r>
          </w:p>
          <w:p w14:paraId="09A63A98" w14:textId="029F6B69"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Rapporteras endast i den underordnade exponeringsklassen ”säkrade genom panträtt i bostadsfastigheter – inkomstgenererande fastigheter”.</w:t>
            </w:r>
          </w:p>
        </w:tc>
      </w:tr>
      <w:tr w:rsidR="001F384F" w:rsidRPr="002A677E" w14:paraId="132ECB03" w14:textId="77777777" w:rsidTr="00822842">
        <w:tc>
          <w:tcPr>
            <w:tcW w:w="1188" w:type="dxa"/>
            <w:shd w:val="clear" w:color="auto" w:fill="auto"/>
          </w:tcPr>
          <w:p w14:paraId="13E25D1C" w14:textId="267C2FDD" w:rsidR="001F384F" w:rsidRPr="002A677E" w:rsidRDefault="001F384F" w:rsidP="007F1637">
            <w:pPr>
              <w:pStyle w:val="InstructionsText"/>
            </w:pPr>
            <w:r>
              <w:t>0063</w:t>
            </w:r>
          </w:p>
        </w:tc>
        <w:tc>
          <w:tcPr>
            <w:tcW w:w="8701" w:type="dxa"/>
            <w:shd w:val="clear" w:color="auto" w:fill="auto"/>
          </w:tcPr>
          <w:p w14:paraId="409121ED" w14:textId="77777777" w:rsidR="001F384F" w:rsidRDefault="001F384F"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IPRE-exponeringar där undantaget i artikel 126.2 i förordning (EU) nr 575/2013, stycke 2 tillämpas</w:t>
            </w:r>
          </w:p>
          <w:p w14:paraId="6E1ABF6E" w14:textId="2331209F" w:rsidR="001F384F" w:rsidRPr="001F384F" w:rsidRDefault="001F384F" w:rsidP="007F1637">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Rapporteras endast i den underordnade exponeringsklassen ”säkrade genom panträtt i kommersiella fastigheter – inkomstgenererande fastigheter”.</w:t>
            </w:r>
          </w:p>
        </w:tc>
      </w:tr>
      <w:tr w:rsidR="0075089B" w:rsidRPr="002A677E" w14:paraId="4C1FFB2F" w14:textId="77777777" w:rsidTr="00822842">
        <w:tc>
          <w:tcPr>
            <w:tcW w:w="1188" w:type="dxa"/>
            <w:shd w:val="clear" w:color="auto" w:fill="auto"/>
          </w:tcPr>
          <w:p w14:paraId="17C109A0" w14:textId="6BF03BEB" w:rsidR="0075089B" w:rsidRDefault="0075089B" w:rsidP="007F1637">
            <w:pPr>
              <w:pStyle w:val="InstructionsText"/>
            </w:pPr>
            <w:r>
              <w:t>0064</w:t>
            </w:r>
          </w:p>
        </w:tc>
        <w:tc>
          <w:tcPr>
            <w:tcW w:w="8701" w:type="dxa"/>
            <w:shd w:val="clear" w:color="auto" w:fill="auto"/>
          </w:tcPr>
          <w:p w14:paraId="608D667C" w14:textId="0E445EE4" w:rsidR="0075089B"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Aktieexponeringar enligt internmetoden (IRB):</w:t>
            </w:r>
          </w:p>
          <w:p w14:paraId="639AFE70" w14:textId="0E2EF4D5" w:rsidR="0075089B" w:rsidRPr="001F384F" w:rsidRDefault="0075089B" w:rsidP="0075089B">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Rapporteras endast i den underordnade exponeringsklassen ”aktieexponeringar”. </w:t>
            </w:r>
            <w:r>
              <w:t>Exponeringar som omfattas av artikel 495.1 a och 495.2 i förordning (EU) nr 575/2013.</w:t>
            </w:r>
          </w:p>
        </w:tc>
      </w:tr>
      <w:tr w:rsidR="00F23615" w:rsidRPr="002A677E" w14:paraId="1BCB14C5" w14:textId="77777777" w:rsidTr="00822842">
        <w:tc>
          <w:tcPr>
            <w:tcW w:w="1188" w:type="dxa"/>
          </w:tcPr>
          <w:p w14:paraId="66FDB2F4" w14:textId="77777777" w:rsidR="00F23615" w:rsidRPr="002A677E" w:rsidRDefault="00F23615" w:rsidP="007F1637">
            <w:pPr>
              <w:pStyle w:val="InstructionsText"/>
            </w:pPr>
            <w:r>
              <w:t>0070–0130</w:t>
            </w:r>
          </w:p>
        </w:tc>
        <w:tc>
          <w:tcPr>
            <w:tcW w:w="8701" w:type="dxa"/>
          </w:tcPr>
          <w:p w14:paraId="2DC71E5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EXPONERINGTYP</w:t>
            </w:r>
          </w:p>
          <w:p w14:paraId="4AE4F349" w14:textId="77777777" w:rsidR="00F23615" w:rsidRPr="002A677E" w:rsidRDefault="00F23615" w:rsidP="007F1637">
            <w:pPr>
              <w:pStyle w:val="InstructionsText"/>
            </w:pPr>
            <w:r>
              <w:t xml:space="preserve">Det rapporterande institutets positioner utanför handelslagret ska delas upp enligt nedan angivna kriterier i exponeringar inom balansräkningen som är förenade med </w:t>
            </w:r>
            <w:r>
              <w:lastRenderedPageBreak/>
              <w:t xml:space="preserve">kreditrisk, exponeringar utanför balansräkningen som är förenade med kreditrisk och exponeringar som är förenade med motpartsrisk. </w:t>
            </w:r>
          </w:p>
          <w:p w14:paraId="4C560A04" w14:textId="50442689" w:rsidR="00F23615" w:rsidRPr="002A677E" w:rsidRDefault="00F23615" w:rsidP="007F1637">
            <w:pPr>
              <w:pStyle w:val="InstructionsText"/>
            </w:pPr>
            <w:r>
              <w:t xml:space="preserve">Exponeringar mot motpartsrisker som härrör från institutets verksamhet inom handelslagret som avses i artiklarna </w:t>
            </w:r>
            <w:proofErr w:type="gramStart"/>
            <w:r>
              <w:t>92.4</w:t>
            </w:r>
            <w:proofErr w:type="gramEnd"/>
            <w:r>
              <w:t xml:space="preserve"> f och 299.2 i förordning (EU) nr 575/2013 ska hänföras till exponeringar som omfattas av motpartsrisk. Institut som tillämpar artikel 94.1 i förordning (EU) nr 575/2013 ska även dela upp sina positioner i handelslagret enligt vad som avses i artikel 92.4 b i den förordningen och enligt nedan angivna kriterier, i exponeringar inom balansräkningen som omfattas av kreditrisk, exponeringar utanför balansräkningen som omfattas av kreditrisk och exponeringar som omfattas av motpartsrisk.</w:t>
            </w:r>
          </w:p>
        </w:tc>
      </w:tr>
      <w:tr w:rsidR="00F23615" w:rsidRPr="002A677E" w14:paraId="6B89A74C" w14:textId="77777777" w:rsidTr="00822842">
        <w:tc>
          <w:tcPr>
            <w:tcW w:w="1188" w:type="dxa"/>
          </w:tcPr>
          <w:p w14:paraId="58E890D2" w14:textId="77777777" w:rsidR="00F23615" w:rsidRPr="002A677E" w:rsidRDefault="00F23615" w:rsidP="007F1637">
            <w:pPr>
              <w:pStyle w:val="InstructionsText"/>
            </w:pPr>
            <w:r>
              <w:lastRenderedPageBreak/>
              <w:t>0070</w:t>
            </w:r>
          </w:p>
        </w:tc>
        <w:tc>
          <w:tcPr>
            <w:tcW w:w="8701" w:type="dxa"/>
          </w:tcPr>
          <w:p w14:paraId="6D08BE8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i balansräkningen som omfattas av kreditrisk </w:t>
            </w:r>
          </w:p>
          <w:p w14:paraId="03820CA6" w14:textId="77777777" w:rsidR="00F23615" w:rsidRPr="002A677E" w:rsidRDefault="00F23615" w:rsidP="007F1637">
            <w:pPr>
              <w:pStyle w:val="InstructionsText"/>
            </w:pPr>
            <w:r>
              <w:t>De tillgångar som avses i artikel 24 i förordning (EU) nr 575/2013 och som inte ingår i någon annan kategori.</w:t>
            </w:r>
          </w:p>
          <w:p w14:paraId="2F2BFA6C" w14:textId="77777777" w:rsidR="00F23615" w:rsidRPr="002A677E" w:rsidRDefault="00F23615" w:rsidP="007F1637">
            <w:pPr>
              <w:pStyle w:val="InstructionsText"/>
            </w:pPr>
            <w:r>
              <w:t>Exponeringar som omfattas av motpartsrisk ska rapporteras på raderna 0090–0130 och ska därför inte rapporteras på denna rad.</w:t>
            </w:r>
          </w:p>
          <w:p w14:paraId="4532CAF7" w14:textId="77777777" w:rsidR="00F23615" w:rsidRPr="002A677E" w:rsidRDefault="00F23615" w:rsidP="007F1637">
            <w:pPr>
              <w:pStyle w:val="InstructionsText"/>
            </w:pPr>
            <w:r>
              <w:t>Transaktioner utan samtidig prestation som avses i artikel 379.1 i förordning (EU) nr 575/2013 utgör inte en post utanför balansräkningen (om de inte har dragits av), men ska ändå rapporteras på denna rad.</w:t>
            </w:r>
          </w:p>
          <w:p w14:paraId="48A13561" w14:textId="77777777" w:rsidR="00F23615" w:rsidRPr="002A677E" w:rsidRDefault="00F23615" w:rsidP="007F1637">
            <w:pPr>
              <w:pStyle w:val="InstructionsText"/>
            </w:pPr>
          </w:p>
        </w:tc>
      </w:tr>
      <w:tr w:rsidR="00F23615" w:rsidRPr="002A677E" w14:paraId="63156C35" w14:textId="77777777" w:rsidTr="00822842">
        <w:tc>
          <w:tcPr>
            <w:tcW w:w="1188" w:type="dxa"/>
          </w:tcPr>
          <w:p w14:paraId="1AE3FF61" w14:textId="77777777" w:rsidR="00F23615" w:rsidRPr="002A677E" w:rsidRDefault="00F23615" w:rsidP="007F1637">
            <w:pPr>
              <w:pStyle w:val="InstructionsText"/>
            </w:pPr>
            <w:r>
              <w:t>0080</w:t>
            </w:r>
          </w:p>
        </w:tc>
        <w:tc>
          <w:tcPr>
            <w:tcW w:w="8701" w:type="dxa"/>
          </w:tcPr>
          <w:p w14:paraId="37C8EDF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utanför balansräkningen som omfattas av kreditrisk</w:t>
            </w:r>
          </w:p>
          <w:p w14:paraId="325D6895" w14:textId="77777777" w:rsidR="00F23615" w:rsidRPr="002A677E" w:rsidRDefault="00F23615" w:rsidP="007F1637">
            <w:pPr>
              <w:pStyle w:val="InstructionsText"/>
            </w:pPr>
            <w:r>
              <w:t>Poster utanför balansräkningen omfattar de poster som räknas upp i bilaga I till förordning (EU) nr 575/2013.</w:t>
            </w:r>
          </w:p>
          <w:p w14:paraId="4481E5C9" w14:textId="77777777" w:rsidR="00F23615" w:rsidRPr="002A677E" w:rsidRDefault="00F23615" w:rsidP="007F1637">
            <w:pPr>
              <w:pStyle w:val="InstructionsText"/>
            </w:pPr>
            <w:r>
              <w:t>Exponeringar som omfattas av motpartsrisk ska rapporteras på raderna 0090–0130 och ska därför inte rapporteras på denna rad.</w:t>
            </w:r>
          </w:p>
          <w:p w14:paraId="465918B3" w14:textId="77777777" w:rsidR="00F23615" w:rsidRPr="002A677E" w:rsidRDefault="00F23615" w:rsidP="007F1637">
            <w:pPr>
              <w:pStyle w:val="InstructionsText"/>
            </w:pPr>
          </w:p>
        </w:tc>
      </w:tr>
      <w:tr w:rsidR="00F23615" w:rsidRPr="002A677E" w14:paraId="04B36C1B" w14:textId="77777777" w:rsidTr="00822842">
        <w:tc>
          <w:tcPr>
            <w:tcW w:w="1188" w:type="dxa"/>
            <w:tcBorders>
              <w:top w:val="single" w:sz="4" w:space="0" w:color="auto"/>
              <w:left w:val="single" w:sz="4" w:space="0" w:color="auto"/>
              <w:bottom w:val="single" w:sz="4" w:space="0" w:color="auto"/>
              <w:right w:val="single" w:sz="4" w:space="0" w:color="auto"/>
            </w:tcBorders>
          </w:tcPr>
          <w:p w14:paraId="47E51DA5" w14:textId="77777777" w:rsidR="00F23615" w:rsidRPr="002A677E" w:rsidRDefault="00F23615" w:rsidP="007F1637">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14:paraId="3BAF2E77"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Exponeringar/transaktioner som omfattas av motpartsrisk</w:t>
            </w:r>
          </w:p>
          <w:p w14:paraId="4A9657CF" w14:textId="77777777" w:rsidR="00F23615" w:rsidRPr="002A677E" w:rsidRDefault="00F23615" w:rsidP="007F1637">
            <w:pPr>
              <w:pStyle w:val="InstructionsText"/>
            </w:pPr>
            <w:r>
              <w:t>Transaktioner som omfattas av motpartsrisk, dvs. derivatinstrument, repor, värdepappers- eller råvarulån, transaktioner med lång avvecklingscykel och marginalutlåningstransaktioner.</w:t>
            </w:r>
          </w:p>
        </w:tc>
      </w:tr>
      <w:tr w:rsidR="00F23615" w:rsidRPr="002A677E" w14:paraId="55E9158E" w14:textId="77777777" w:rsidTr="00822842">
        <w:tc>
          <w:tcPr>
            <w:tcW w:w="1188" w:type="dxa"/>
          </w:tcPr>
          <w:p w14:paraId="7246FB5B" w14:textId="77777777" w:rsidR="00F23615" w:rsidRPr="002A677E" w:rsidRDefault="00F23615" w:rsidP="007F1637">
            <w:pPr>
              <w:pStyle w:val="InstructionsText"/>
            </w:pPr>
            <w:r>
              <w:t>0090</w:t>
            </w:r>
          </w:p>
        </w:tc>
        <w:tc>
          <w:tcPr>
            <w:tcW w:w="8701" w:type="dxa"/>
          </w:tcPr>
          <w:p w14:paraId="2825D110" w14:textId="77777777" w:rsidR="00F23615" w:rsidRPr="002A677E" w:rsidRDefault="00F23615" w:rsidP="007F1637">
            <w:pPr>
              <w:pStyle w:val="InstructionsText"/>
            </w:pPr>
            <w:r>
              <w:rPr>
                <w:rStyle w:val="InstructionsTabelleberschrift"/>
                <w:rFonts w:ascii="Times New Roman" w:hAnsi="Times New Roman"/>
                <w:sz w:val="24"/>
              </w:rPr>
              <w:t>Nettningsmängder för transaktioner för värdepappersfinansiering</w:t>
            </w:r>
          </w:p>
          <w:p w14:paraId="4DD22828" w14:textId="77777777" w:rsidR="00F23615" w:rsidRPr="002A677E" w:rsidRDefault="00F23615" w:rsidP="007F1637">
            <w:pPr>
              <w:pStyle w:val="InstructionsText"/>
            </w:pPr>
            <w:r>
              <w:t xml:space="preserve">Nettningsmängder som endast innehåller transaktioner för värdepappersfinansiering enligt definitionen i artikel </w:t>
            </w:r>
            <w:proofErr w:type="gramStart"/>
            <w:r>
              <w:t>4.1.139</w:t>
            </w:r>
            <w:proofErr w:type="gramEnd"/>
            <w:r>
              <w:t xml:space="preserve"> i förordning (EU) nr 575/2013.</w:t>
            </w:r>
          </w:p>
          <w:p w14:paraId="125B5C1A" w14:textId="77777777" w:rsidR="00F23615" w:rsidRPr="002A677E" w:rsidRDefault="00F23615" w:rsidP="007F1637">
            <w:pPr>
              <w:pStyle w:val="InstructionsText"/>
            </w:pPr>
            <w:r>
              <w:t>Transaktioner för värdepappersfinansiering som ingår i en nettningsmängd enligt ett avtal om produktövergripande nettning och därför rapporteras på rad 0130 ska inte rapporteras på denna rad.</w:t>
            </w:r>
          </w:p>
        </w:tc>
      </w:tr>
      <w:tr w:rsidR="00F23615" w:rsidRPr="002A677E" w14:paraId="77870B49" w14:textId="77777777" w:rsidTr="00822842">
        <w:tc>
          <w:tcPr>
            <w:tcW w:w="1188" w:type="dxa"/>
          </w:tcPr>
          <w:p w14:paraId="69ECC6B2" w14:textId="77777777" w:rsidR="00F23615" w:rsidRPr="002A677E" w:rsidRDefault="00F23615" w:rsidP="007F1637">
            <w:pPr>
              <w:pStyle w:val="InstructionsText"/>
            </w:pPr>
            <w:r>
              <w:t>0100</w:t>
            </w:r>
          </w:p>
        </w:tc>
        <w:tc>
          <w:tcPr>
            <w:tcW w:w="8701" w:type="dxa"/>
          </w:tcPr>
          <w:p w14:paraId="3B8F79E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Clearade genom en kvalificerad central motpart</w:t>
            </w:r>
          </w:p>
          <w:p w14:paraId="0A44413A" w14:textId="77777777" w:rsidR="00F23615" w:rsidRPr="002A677E" w:rsidRDefault="00F23615" w:rsidP="007F1637">
            <w:pPr>
              <w:pStyle w:val="InstructionsText"/>
            </w:pPr>
            <w:r>
              <w:t xml:space="preserve">Kontrakt och transaktioner som förtecknas i artikel 301.1 i förordning (EU) nr 575/2013, så länge de är utestående hos en kvalificerad central motpart enligt definitionen i artikel 4.1.88 i den förordningen, inklusive kvalificerade motpartsrelaterade transaktioner, för vilka de riskvägda exponeringsbeloppen beräknas i enlighet med del tre avdelning II kapitel 6 avsnitt 9 i den förordningen. Kvalificerad motpartsrelaterad transaktion har samma innebörd som en </w:t>
            </w:r>
            <w:r>
              <w:lastRenderedPageBreak/>
              <w:t>motpartsrelaterad transaktion enligt artikel 300.2 i förordning (EU) nr 575/2013, när den centrala motparten är en kvalificerad central motpart.</w:t>
            </w:r>
          </w:p>
        </w:tc>
      </w:tr>
      <w:tr w:rsidR="00F23615" w:rsidRPr="002A677E" w14:paraId="07912D74" w14:textId="77777777" w:rsidTr="00822842">
        <w:tc>
          <w:tcPr>
            <w:tcW w:w="1188" w:type="dxa"/>
          </w:tcPr>
          <w:p w14:paraId="12C8D8B9" w14:textId="77777777" w:rsidR="00F23615" w:rsidRPr="002A677E" w:rsidRDefault="00F23615" w:rsidP="007F1637">
            <w:pPr>
              <w:pStyle w:val="InstructionsText"/>
            </w:pPr>
            <w:r>
              <w:lastRenderedPageBreak/>
              <w:t>0110</w:t>
            </w:r>
          </w:p>
        </w:tc>
        <w:tc>
          <w:tcPr>
            <w:tcW w:w="8701" w:type="dxa"/>
          </w:tcPr>
          <w:p w14:paraId="3E2EE59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Nettningsmängder för derivat och transaktioner med lång avvecklingscykel</w:t>
            </w:r>
          </w:p>
          <w:p w14:paraId="282A5DB2" w14:textId="77777777" w:rsidR="00F23615" w:rsidRPr="002A677E" w:rsidRDefault="00F23615" w:rsidP="007F1637">
            <w:pPr>
              <w:pStyle w:val="InstructionsText"/>
            </w:pPr>
            <w:r>
              <w:t>Nettningsmängder där det enbart ingår derivat som förtecknas i bilaga II till förordning (EU) nr 575/2013 och transaktioner med lång avvecklingscykel enligt definitionen i artikel 272.2 i den förordningen.</w:t>
            </w:r>
          </w:p>
          <w:p w14:paraId="7C5943F6" w14:textId="77777777" w:rsidR="00F23615" w:rsidRPr="002A677E" w:rsidRDefault="00F23615" w:rsidP="007F1637">
            <w:pPr>
              <w:pStyle w:val="InstructionsText"/>
            </w:pPr>
            <w:r>
              <w:t>Derivat och transaktioner med lång avvecklingscykel som ingår i en nettningsmängd enligt ett avtal om produktövergripande nettning och därför rapporteras på rad 0130 ska inte rapporteras på denna rad.</w:t>
            </w:r>
          </w:p>
        </w:tc>
      </w:tr>
      <w:tr w:rsidR="00F23615" w:rsidRPr="002A677E" w14:paraId="4F970BD7" w14:textId="77777777" w:rsidTr="00822842">
        <w:tc>
          <w:tcPr>
            <w:tcW w:w="1188" w:type="dxa"/>
          </w:tcPr>
          <w:p w14:paraId="678982FF" w14:textId="77777777" w:rsidR="00F23615" w:rsidRPr="002A677E" w:rsidRDefault="00F23615" w:rsidP="007F1637">
            <w:pPr>
              <w:pStyle w:val="InstructionsText"/>
            </w:pPr>
            <w:r>
              <w:t>0120</w:t>
            </w:r>
          </w:p>
        </w:tc>
        <w:tc>
          <w:tcPr>
            <w:tcW w:w="8701" w:type="dxa"/>
          </w:tcPr>
          <w:p w14:paraId="217351E5" w14:textId="77777777" w:rsidR="00F23615" w:rsidRPr="002A677E" w:rsidRDefault="00F23615" w:rsidP="007F1637">
            <w:pPr>
              <w:pStyle w:val="InstructionsText"/>
            </w:pPr>
            <w:r>
              <w:rPr>
                <w:rStyle w:val="InstructionsTabelleberschrift"/>
                <w:rFonts w:ascii="Times New Roman" w:hAnsi="Times New Roman"/>
                <w:sz w:val="24"/>
              </w:rPr>
              <w:t>Varav: Clearade genom en kvalificerad central motpart</w:t>
            </w:r>
          </w:p>
          <w:p w14:paraId="60198F30" w14:textId="77777777" w:rsidR="00F23615" w:rsidRPr="002A677E" w:rsidRDefault="00F23615" w:rsidP="007F1637">
            <w:pPr>
              <w:pStyle w:val="InstructionsText"/>
            </w:pPr>
            <w:r>
              <w:t>Se instruktionerna till rad 0100.</w:t>
            </w:r>
          </w:p>
        </w:tc>
      </w:tr>
      <w:tr w:rsidR="00F23615" w:rsidRPr="002A677E" w14:paraId="1F067D32" w14:textId="77777777" w:rsidTr="00822842">
        <w:tc>
          <w:tcPr>
            <w:tcW w:w="1188" w:type="dxa"/>
          </w:tcPr>
          <w:p w14:paraId="70AE040E" w14:textId="77777777" w:rsidR="00F23615" w:rsidRPr="002A677E" w:rsidRDefault="00F23615" w:rsidP="007F1637">
            <w:pPr>
              <w:pStyle w:val="InstructionsText"/>
            </w:pPr>
            <w:r>
              <w:t>0130</w:t>
            </w:r>
          </w:p>
        </w:tc>
        <w:tc>
          <w:tcPr>
            <w:tcW w:w="8701" w:type="dxa"/>
          </w:tcPr>
          <w:p w14:paraId="5EDE7BD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Från nettningsmängder enligt avtal om produktövergripande nettning</w:t>
            </w:r>
          </w:p>
          <w:p w14:paraId="18415FD7" w14:textId="77777777" w:rsidR="00F23615" w:rsidRPr="002A677E" w:rsidRDefault="00F23615" w:rsidP="007F1637">
            <w:pPr>
              <w:pStyle w:val="InstructionsText"/>
            </w:pPr>
            <w:r>
              <w:t>Nettningsmängder som innehåller transaktioner i olika produktkategorier (artikel 272.11 i förordning (EU) nr 575/2013), dvs. derivat och transaktioner för värdepappersfinansiering, för vilka det finns ett avtal om produktövergripande nettning enligt definitionen i artikel 272.25 i förordning (EU) nr 575/2013.</w:t>
            </w:r>
          </w:p>
        </w:tc>
      </w:tr>
      <w:tr w:rsidR="00F23615" w:rsidRPr="002A677E" w14:paraId="2CB6964C" w14:textId="77777777" w:rsidTr="00822842">
        <w:tc>
          <w:tcPr>
            <w:tcW w:w="1188" w:type="dxa"/>
          </w:tcPr>
          <w:p w14:paraId="56FDA295" w14:textId="77777777" w:rsidR="00F23615" w:rsidRPr="002A677E" w:rsidRDefault="00F23615" w:rsidP="007F1637">
            <w:pPr>
              <w:pStyle w:val="InstructionsText"/>
            </w:pPr>
            <w:r>
              <w:t>0140–0280</w:t>
            </w:r>
          </w:p>
        </w:tc>
        <w:tc>
          <w:tcPr>
            <w:tcW w:w="8701" w:type="dxa"/>
          </w:tcPr>
          <w:p w14:paraId="5B53098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EXPONERINGAR EFTER RISKVIKTER</w:t>
            </w:r>
          </w:p>
          <w:p w14:paraId="1BA1E40D" w14:textId="77777777" w:rsidR="00F23615" w:rsidRPr="002A677E" w:rsidRDefault="00F23615" w:rsidP="007F1637">
            <w:pPr>
              <w:pStyle w:val="InstructionsText"/>
            </w:pPr>
          </w:p>
        </w:tc>
      </w:tr>
      <w:tr w:rsidR="00F23615" w:rsidRPr="002A677E" w14:paraId="3607F2A2" w14:textId="77777777" w:rsidTr="00822842">
        <w:tc>
          <w:tcPr>
            <w:tcW w:w="1188" w:type="dxa"/>
            <w:shd w:val="clear" w:color="auto" w:fill="auto"/>
          </w:tcPr>
          <w:p w14:paraId="73B0B7B3" w14:textId="77777777" w:rsidR="00F23615" w:rsidRPr="002A677E" w:rsidRDefault="00F23615" w:rsidP="007F1637">
            <w:pPr>
              <w:pStyle w:val="InstructionsText"/>
            </w:pPr>
            <w:r>
              <w:t>0140</w:t>
            </w:r>
          </w:p>
        </w:tc>
        <w:tc>
          <w:tcPr>
            <w:tcW w:w="8701" w:type="dxa"/>
            <w:shd w:val="clear" w:color="auto" w:fill="auto"/>
          </w:tcPr>
          <w:p w14:paraId="5D8442EA" w14:textId="77777777" w:rsidR="00F23615" w:rsidRPr="002A677E" w:rsidRDefault="00F23615" w:rsidP="007F1637">
            <w:pPr>
              <w:pStyle w:val="InstructionsText"/>
            </w:pPr>
            <w:r>
              <w:rPr>
                <w:rStyle w:val="InstructionsTabelleberschrift"/>
                <w:rFonts w:ascii="Times New Roman" w:hAnsi="Times New Roman"/>
                <w:sz w:val="24"/>
              </w:rPr>
              <w:t>0 %</w:t>
            </w:r>
          </w:p>
        </w:tc>
      </w:tr>
      <w:tr w:rsidR="00F23615" w:rsidRPr="002A677E" w14:paraId="0D143EC2" w14:textId="77777777" w:rsidTr="00822842">
        <w:tc>
          <w:tcPr>
            <w:tcW w:w="1188" w:type="dxa"/>
            <w:shd w:val="clear" w:color="auto" w:fill="auto"/>
          </w:tcPr>
          <w:p w14:paraId="69F412B5" w14:textId="77777777" w:rsidR="00F23615" w:rsidRPr="002A677E" w:rsidRDefault="00F23615" w:rsidP="007F1637">
            <w:pPr>
              <w:pStyle w:val="InstructionsText"/>
            </w:pPr>
            <w:r>
              <w:t>0150</w:t>
            </w:r>
          </w:p>
        </w:tc>
        <w:tc>
          <w:tcPr>
            <w:tcW w:w="8701" w:type="dxa"/>
            <w:shd w:val="clear" w:color="auto" w:fill="auto"/>
          </w:tcPr>
          <w:p w14:paraId="537E8C2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38D2E126" w14:textId="77777777" w:rsidR="00F23615" w:rsidRPr="002A677E" w:rsidRDefault="00F23615" w:rsidP="007F1637">
            <w:pPr>
              <w:pStyle w:val="InstructionsText"/>
              <w:rPr>
                <w:b/>
              </w:rPr>
            </w:pPr>
            <w:r>
              <w:t>Artikel 306.1 i förordning (EU) nr 575/2013</w:t>
            </w:r>
          </w:p>
        </w:tc>
      </w:tr>
      <w:tr w:rsidR="00F23615" w:rsidRPr="002A677E" w14:paraId="6B4EF3B2" w14:textId="77777777" w:rsidTr="00822842">
        <w:tc>
          <w:tcPr>
            <w:tcW w:w="1188" w:type="dxa"/>
            <w:shd w:val="clear" w:color="auto" w:fill="auto"/>
          </w:tcPr>
          <w:p w14:paraId="5CB844AF" w14:textId="77777777" w:rsidR="00F23615" w:rsidRPr="002A677E" w:rsidRDefault="00F23615" w:rsidP="007F1637">
            <w:pPr>
              <w:pStyle w:val="InstructionsText"/>
            </w:pPr>
            <w:r>
              <w:t>0160</w:t>
            </w:r>
          </w:p>
        </w:tc>
        <w:tc>
          <w:tcPr>
            <w:tcW w:w="8701" w:type="dxa"/>
            <w:shd w:val="clear" w:color="auto" w:fill="auto"/>
          </w:tcPr>
          <w:p w14:paraId="242FCDDC"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58F9340E" w14:textId="77777777" w:rsidR="00F23615" w:rsidRPr="002A677E" w:rsidRDefault="00F23615" w:rsidP="007F1637">
            <w:pPr>
              <w:pStyle w:val="InstructionsText"/>
              <w:rPr>
                <w:b/>
              </w:rPr>
            </w:pPr>
            <w:r>
              <w:t>Artikel 305.3 i förordning (EU) nr 575/2013</w:t>
            </w:r>
          </w:p>
        </w:tc>
      </w:tr>
      <w:tr w:rsidR="00F23615" w:rsidRPr="002A677E" w14:paraId="3A75A3D5" w14:textId="77777777" w:rsidTr="00822842">
        <w:tc>
          <w:tcPr>
            <w:tcW w:w="1188" w:type="dxa"/>
            <w:shd w:val="clear" w:color="auto" w:fill="auto"/>
          </w:tcPr>
          <w:p w14:paraId="4EE7E21C" w14:textId="77777777" w:rsidR="00F23615" w:rsidRPr="002A677E" w:rsidRDefault="00F23615" w:rsidP="007F1637">
            <w:pPr>
              <w:pStyle w:val="InstructionsText"/>
            </w:pPr>
            <w:r>
              <w:t>0170</w:t>
            </w:r>
          </w:p>
        </w:tc>
        <w:tc>
          <w:tcPr>
            <w:tcW w:w="8701" w:type="dxa"/>
            <w:shd w:val="clear" w:color="auto" w:fill="auto"/>
          </w:tcPr>
          <w:p w14:paraId="30DA1C1F" w14:textId="77777777" w:rsidR="00F23615" w:rsidRPr="002A677E" w:rsidRDefault="00F23615" w:rsidP="007F1637">
            <w:pPr>
              <w:pStyle w:val="InstructionsText"/>
            </w:pPr>
            <w:r>
              <w:rPr>
                <w:rStyle w:val="InstructionsTabelleberschrift"/>
                <w:rFonts w:ascii="Times New Roman" w:hAnsi="Times New Roman"/>
                <w:sz w:val="24"/>
              </w:rPr>
              <w:t>10 %</w:t>
            </w:r>
          </w:p>
        </w:tc>
      </w:tr>
      <w:tr w:rsidR="00F23615" w:rsidRPr="002A677E" w14:paraId="66A97F70" w14:textId="77777777" w:rsidTr="00822842">
        <w:tc>
          <w:tcPr>
            <w:tcW w:w="1188" w:type="dxa"/>
            <w:shd w:val="clear" w:color="auto" w:fill="auto"/>
          </w:tcPr>
          <w:p w14:paraId="4E1B02A9" w14:textId="77777777" w:rsidR="00F23615" w:rsidRPr="002A677E" w:rsidRDefault="00F23615" w:rsidP="007F1637">
            <w:pPr>
              <w:pStyle w:val="InstructionsText"/>
            </w:pPr>
            <w:r>
              <w:t>0180</w:t>
            </w:r>
          </w:p>
        </w:tc>
        <w:tc>
          <w:tcPr>
            <w:tcW w:w="8701" w:type="dxa"/>
            <w:shd w:val="clear" w:color="auto" w:fill="auto"/>
          </w:tcPr>
          <w:p w14:paraId="7D41F6E4" w14:textId="77777777" w:rsidR="00F23615" w:rsidRPr="002A677E" w:rsidRDefault="00F23615" w:rsidP="007F1637">
            <w:pPr>
              <w:pStyle w:val="InstructionsText"/>
            </w:pPr>
            <w:r>
              <w:rPr>
                <w:rStyle w:val="InstructionsTabelleberschrift"/>
                <w:rFonts w:ascii="Times New Roman" w:hAnsi="Times New Roman"/>
                <w:sz w:val="24"/>
              </w:rPr>
              <w:t>20 %</w:t>
            </w:r>
          </w:p>
        </w:tc>
      </w:tr>
      <w:tr w:rsidR="00F23615" w:rsidRPr="002A677E" w14:paraId="644178B1" w14:textId="77777777" w:rsidTr="00822842">
        <w:tc>
          <w:tcPr>
            <w:tcW w:w="1188" w:type="dxa"/>
            <w:shd w:val="clear" w:color="auto" w:fill="auto"/>
          </w:tcPr>
          <w:p w14:paraId="0F8ADA36" w14:textId="77777777" w:rsidR="00F23615" w:rsidRPr="002A677E" w:rsidRDefault="00F23615" w:rsidP="007F1637">
            <w:pPr>
              <w:pStyle w:val="InstructionsText"/>
            </w:pPr>
            <w:r>
              <w:t>0185</w:t>
            </w:r>
          </w:p>
        </w:tc>
        <w:tc>
          <w:tcPr>
            <w:tcW w:w="8701" w:type="dxa"/>
            <w:shd w:val="clear" w:color="auto" w:fill="auto"/>
          </w:tcPr>
          <w:p w14:paraId="5CE1FA0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30 %</w:t>
            </w:r>
          </w:p>
        </w:tc>
      </w:tr>
      <w:tr w:rsidR="00F23615" w:rsidRPr="002A677E" w14:paraId="40E6192A" w14:textId="77777777" w:rsidTr="00822842">
        <w:tc>
          <w:tcPr>
            <w:tcW w:w="1188" w:type="dxa"/>
            <w:shd w:val="clear" w:color="auto" w:fill="auto"/>
          </w:tcPr>
          <w:p w14:paraId="3EC00733" w14:textId="77777777" w:rsidR="00F23615" w:rsidRPr="002A677E" w:rsidRDefault="00F23615" w:rsidP="007F1637">
            <w:pPr>
              <w:pStyle w:val="InstructionsText"/>
            </w:pPr>
            <w:r>
              <w:t>0190</w:t>
            </w:r>
          </w:p>
        </w:tc>
        <w:tc>
          <w:tcPr>
            <w:tcW w:w="8701" w:type="dxa"/>
            <w:shd w:val="clear" w:color="auto" w:fill="auto"/>
          </w:tcPr>
          <w:p w14:paraId="67E114C1" w14:textId="77777777" w:rsidR="00F23615" w:rsidRPr="002A677E" w:rsidRDefault="00F23615" w:rsidP="007F1637">
            <w:pPr>
              <w:pStyle w:val="InstructionsText"/>
            </w:pPr>
            <w:r>
              <w:rPr>
                <w:rStyle w:val="InstructionsTabelleberschrift"/>
                <w:rFonts w:ascii="Times New Roman" w:hAnsi="Times New Roman"/>
                <w:sz w:val="24"/>
              </w:rPr>
              <w:t>35 %</w:t>
            </w:r>
          </w:p>
        </w:tc>
      </w:tr>
      <w:tr w:rsidR="00F23615" w:rsidRPr="002A677E" w14:paraId="1411A688" w14:textId="77777777" w:rsidTr="00822842">
        <w:tc>
          <w:tcPr>
            <w:tcW w:w="1188" w:type="dxa"/>
            <w:shd w:val="clear" w:color="auto" w:fill="auto"/>
          </w:tcPr>
          <w:p w14:paraId="56602D0F" w14:textId="77777777" w:rsidR="00F23615" w:rsidRPr="002A677E" w:rsidRDefault="00F23615" w:rsidP="007F1637">
            <w:pPr>
              <w:pStyle w:val="InstructionsText"/>
            </w:pPr>
            <w:r>
              <w:t>0195</w:t>
            </w:r>
          </w:p>
        </w:tc>
        <w:tc>
          <w:tcPr>
            <w:tcW w:w="8701" w:type="dxa"/>
            <w:shd w:val="clear" w:color="auto" w:fill="auto"/>
          </w:tcPr>
          <w:p w14:paraId="42AD794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40 %</w:t>
            </w:r>
          </w:p>
        </w:tc>
      </w:tr>
      <w:tr w:rsidR="00F23615" w:rsidRPr="002A677E" w14:paraId="1F98A06E" w14:textId="77777777" w:rsidTr="00822842">
        <w:tc>
          <w:tcPr>
            <w:tcW w:w="1188" w:type="dxa"/>
            <w:shd w:val="clear" w:color="auto" w:fill="auto"/>
          </w:tcPr>
          <w:p w14:paraId="042E62D0" w14:textId="77777777" w:rsidR="00F23615" w:rsidRPr="002A677E" w:rsidRDefault="00F23615" w:rsidP="007F1637">
            <w:pPr>
              <w:pStyle w:val="InstructionsText"/>
            </w:pPr>
            <w:r>
              <w:t>0196</w:t>
            </w:r>
          </w:p>
        </w:tc>
        <w:tc>
          <w:tcPr>
            <w:tcW w:w="8701" w:type="dxa"/>
            <w:shd w:val="clear" w:color="auto" w:fill="auto"/>
          </w:tcPr>
          <w:p w14:paraId="029169E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45 %</w:t>
            </w:r>
          </w:p>
        </w:tc>
      </w:tr>
      <w:tr w:rsidR="00F23615" w:rsidRPr="002A677E" w14:paraId="1F93ADA0" w14:textId="77777777" w:rsidTr="00822842">
        <w:tc>
          <w:tcPr>
            <w:tcW w:w="1188" w:type="dxa"/>
            <w:shd w:val="clear" w:color="auto" w:fill="auto"/>
          </w:tcPr>
          <w:p w14:paraId="3D4F69D0" w14:textId="77777777" w:rsidR="00F23615" w:rsidRPr="002A677E" w:rsidRDefault="00F23615" w:rsidP="007F1637">
            <w:pPr>
              <w:pStyle w:val="InstructionsText"/>
            </w:pPr>
            <w:r>
              <w:t>0200</w:t>
            </w:r>
          </w:p>
        </w:tc>
        <w:tc>
          <w:tcPr>
            <w:tcW w:w="8701" w:type="dxa"/>
            <w:shd w:val="clear" w:color="auto" w:fill="auto"/>
          </w:tcPr>
          <w:p w14:paraId="2A9B36D7" w14:textId="77777777" w:rsidR="00F23615" w:rsidRPr="002A677E" w:rsidRDefault="00F23615" w:rsidP="007F1637">
            <w:pPr>
              <w:pStyle w:val="InstructionsText"/>
            </w:pPr>
            <w:r>
              <w:rPr>
                <w:rStyle w:val="InstructionsTabelleberschrift"/>
                <w:rFonts w:ascii="Times New Roman" w:hAnsi="Times New Roman"/>
                <w:sz w:val="24"/>
              </w:rPr>
              <w:t>50 %</w:t>
            </w:r>
          </w:p>
        </w:tc>
      </w:tr>
      <w:tr w:rsidR="00F23615" w:rsidRPr="002A677E" w14:paraId="4BBD0531" w14:textId="77777777" w:rsidTr="00822842">
        <w:tc>
          <w:tcPr>
            <w:tcW w:w="1188" w:type="dxa"/>
            <w:shd w:val="clear" w:color="auto" w:fill="auto"/>
          </w:tcPr>
          <w:p w14:paraId="7F788C97" w14:textId="77777777" w:rsidR="00F23615" w:rsidRPr="002A677E" w:rsidRDefault="00F23615" w:rsidP="007F1637">
            <w:pPr>
              <w:pStyle w:val="InstructionsText"/>
            </w:pPr>
            <w:r>
              <w:t>0205</w:t>
            </w:r>
          </w:p>
        </w:tc>
        <w:tc>
          <w:tcPr>
            <w:tcW w:w="8701" w:type="dxa"/>
            <w:shd w:val="clear" w:color="auto" w:fill="auto"/>
          </w:tcPr>
          <w:p w14:paraId="4EB6894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60 %</w:t>
            </w:r>
          </w:p>
        </w:tc>
      </w:tr>
      <w:tr w:rsidR="00F23615" w:rsidRPr="002A677E" w14:paraId="35B50861" w14:textId="77777777" w:rsidTr="00822842">
        <w:tc>
          <w:tcPr>
            <w:tcW w:w="1188" w:type="dxa"/>
            <w:shd w:val="clear" w:color="auto" w:fill="auto"/>
          </w:tcPr>
          <w:p w14:paraId="2D7CFC92" w14:textId="77777777" w:rsidR="00F23615" w:rsidRPr="002A677E" w:rsidRDefault="00F23615" w:rsidP="007F1637">
            <w:pPr>
              <w:pStyle w:val="InstructionsText"/>
            </w:pPr>
            <w:r>
              <w:t>0210</w:t>
            </w:r>
          </w:p>
        </w:tc>
        <w:tc>
          <w:tcPr>
            <w:tcW w:w="8701" w:type="dxa"/>
            <w:shd w:val="clear" w:color="auto" w:fill="auto"/>
          </w:tcPr>
          <w:p w14:paraId="2EF249B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r>
              <w:t> </w:t>
            </w:r>
            <w:r>
              <w:rPr>
                <w:rStyle w:val="InstructionsTabelleberschrift"/>
                <w:rFonts w:ascii="Times New Roman" w:hAnsi="Times New Roman"/>
                <w:sz w:val="24"/>
              </w:rPr>
              <w:t>%</w:t>
            </w:r>
          </w:p>
          <w:p w14:paraId="2003327F" w14:textId="77777777" w:rsidR="00F23615" w:rsidRPr="002A677E" w:rsidRDefault="00F23615" w:rsidP="007F1637">
            <w:pPr>
              <w:pStyle w:val="InstructionsText"/>
            </w:pPr>
            <w:r>
              <w:t>Artikel </w:t>
            </w:r>
            <w:proofErr w:type="gramStart"/>
            <w:r>
              <w:t>232.3</w:t>
            </w:r>
            <w:proofErr w:type="gramEnd"/>
            <w:r>
              <w:t xml:space="preserve"> c i förordning (EU) nr 575/2013</w:t>
            </w:r>
          </w:p>
        </w:tc>
      </w:tr>
      <w:tr w:rsidR="00F23615" w:rsidRPr="002A677E" w14:paraId="4CD0BDD3" w14:textId="77777777" w:rsidTr="00822842">
        <w:tc>
          <w:tcPr>
            <w:tcW w:w="1188" w:type="dxa"/>
            <w:shd w:val="clear" w:color="auto" w:fill="auto"/>
          </w:tcPr>
          <w:p w14:paraId="7D0F4DB2" w14:textId="77777777" w:rsidR="00F23615" w:rsidRPr="002A677E" w:rsidRDefault="00F23615" w:rsidP="007F1637">
            <w:pPr>
              <w:pStyle w:val="InstructionsText"/>
            </w:pPr>
            <w:r>
              <w:t>0220</w:t>
            </w:r>
          </w:p>
        </w:tc>
        <w:tc>
          <w:tcPr>
            <w:tcW w:w="8701" w:type="dxa"/>
            <w:shd w:val="clear" w:color="auto" w:fill="auto"/>
          </w:tcPr>
          <w:p w14:paraId="4F24AB69" w14:textId="77777777" w:rsidR="00F23615" w:rsidRPr="002A677E" w:rsidRDefault="00F23615" w:rsidP="007F1637">
            <w:pPr>
              <w:pStyle w:val="InstructionsText"/>
            </w:pPr>
            <w:r>
              <w:rPr>
                <w:rStyle w:val="InstructionsTabelleberschrift"/>
                <w:rFonts w:ascii="Times New Roman" w:hAnsi="Times New Roman"/>
                <w:sz w:val="24"/>
              </w:rPr>
              <w:t>75 %</w:t>
            </w:r>
          </w:p>
        </w:tc>
      </w:tr>
      <w:tr w:rsidR="00F23615" w:rsidRPr="002A677E" w14:paraId="64869C85" w14:textId="77777777" w:rsidTr="00822842">
        <w:tc>
          <w:tcPr>
            <w:tcW w:w="1188" w:type="dxa"/>
            <w:shd w:val="clear" w:color="auto" w:fill="auto"/>
          </w:tcPr>
          <w:p w14:paraId="7F0F29F4" w14:textId="77777777" w:rsidR="00F23615" w:rsidRPr="002A677E" w:rsidRDefault="00F23615" w:rsidP="007F1637">
            <w:pPr>
              <w:pStyle w:val="InstructionsText"/>
            </w:pPr>
            <w:r>
              <w:t>0225</w:t>
            </w:r>
          </w:p>
        </w:tc>
        <w:tc>
          <w:tcPr>
            <w:tcW w:w="8701" w:type="dxa"/>
            <w:shd w:val="clear" w:color="auto" w:fill="auto"/>
          </w:tcPr>
          <w:p w14:paraId="03C981D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80 %</w:t>
            </w:r>
          </w:p>
        </w:tc>
      </w:tr>
      <w:tr w:rsidR="00F23615" w:rsidRPr="002A677E" w14:paraId="550A5748" w14:textId="77777777" w:rsidTr="00822842">
        <w:tc>
          <w:tcPr>
            <w:tcW w:w="1188" w:type="dxa"/>
            <w:shd w:val="clear" w:color="auto" w:fill="auto"/>
          </w:tcPr>
          <w:p w14:paraId="1B2F99D9" w14:textId="77777777" w:rsidR="00F23615" w:rsidRPr="002A677E" w:rsidRDefault="00F23615" w:rsidP="007F1637">
            <w:pPr>
              <w:pStyle w:val="InstructionsText"/>
            </w:pPr>
            <w:r>
              <w:t>0226</w:t>
            </w:r>
          </w:p>
        </w:tc>
        <w:tc>
          <w:tcPr>
            <w:tcW w:w="8701" w:type="dxa"/>
            <w:shd w:val="clear" w:color="auto" w:fill="auto"/>
          </w:tcPr>
          <w:p w14:paraId="0C2DD328"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90 %</w:t>
            </w:r>
          </w:p>
        </w:tc>
      </w:tr>
      <w:tr w:rsidR="00F23615" w:rsidRPr="002A677E" w14:paraId="3DB553FA" w14:textId="77777777" w:rsidTr="00822842">
        <w:tc>
          <w:tcPr>
            <w:tcW w:w="1188" w:type="dxa"/>
            <w:shd w:val="clear" w:color="auto" w:fill="auto"/>
          </w:tcPr>
          <w:p w14:paraId="08C35660" w14:textId="77777777" w:rsidR="00F23615" w:rsidRPr="002A677E" w:rsidRDefault="00F23615" w:rsidP="007F1637">
            <w:pPr>
              <w:pStyle w:val="InstructionsText"/>
            </w:pPr>
            <w:r>
              <w:t>0230</w:t>
            </w:r>
          </w:p>
        </w:tc>
        <w:tc>
          <w:tcPr>
            <w:tcW w:w="8701" w:type="dxa"/>
            <w:shd w:val="clear" w:color="auto" w:fill="auto"/>
          </w:tcPr>
          <w:p w14:paraId="48D565F5" w14:textId="77777777" w:rsidR="00F23615" w:rsidRPr="002A677E" w:rsidRDefault="00F23615" w:rsidP="007F1637">
            <w:pPr>
              <w:pStyle w:val="InstructionsText"/>
            </w:pPr>
            <w:r>
              <w:rPr>
                <w:rStyle w:val="InstructionsTabelleberschrift"/>
                <w:rFonts w:ascii="Times New Roman" w:hAnsi="Times New Roman"/>
                <w:sz w:val="24"/>
              </w:rPr>
              <w:t>100 %</w:t>
            </w:r>
          </w:p>
        </w:tc>
      </w:tr>
      <w:tr w:rsidR="00F23615" w:rsidRPr="002A677E" w14:paraId="295415F7" w14:textId="77777777" w:rsidTr="00822842">
        <w:tc>
          <w:tcPr>
            <w:tcW w:w="1188" w:type="dxa"/>
            <w:shd w:val="clear" w:color="auto" w:fill="auto"/>
          </w:tcPr>
          <w:p w14:paraId="70636DD7" w14:textId="77777777" w:rsidR="00F23615" w:rsidRPr="002A677E" w:rsidRDefault="00F23615" w:rsidP="007F1637">
            <w:pPr>
              <w:pStyle w:val="InstructionsText"/>
            </w:pPr>
            <w:r>
              <w:lastRenderedPageBreak/>
              <w:t>0231</w:t>
            </w:r>
          </w:p>
        </w:tc>
        <w:tc>
          <w:tcPr>
            <w:tcW w:w="8701" w:type="dxa"/>
            <w:shd w:val="clear" w:color="auto" w:fill="auto"/>
          </w:tcPr>
          <w:p w14:paraId="3179D10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105 %</w:t>
            </w:r>
          </w:p>
        </w:tc>
      </w:tr>
      <w:tr w:rsidR="00F23615" w:rsidRPr="002A677E" w14:paraId="2A27EBEC" w14:textId="77777777" w:rsidTr="00822842">
        <w:tc>
          <w:tcPr>
            <w:tcW w:w="1188" w:type="dxa"/>
            <w:shd w:val="clear" w:color="auto" w:fill="auto"/>
          </w:tcPr>
          <w:p w14:paraId="19DB6F36" w14:textId="77777777" w:rsidR="00F23615" w:rsidRPr="002A677E" w:rsidRDefault="00F23615" w:rsidP="007F1637">
            <w:pPr>
              <w:pStyle w:val="InstructionsText"/>
            </w:pPr>
            <w:r>
              <w:t>0232</w:t>
            </w:r>
          </w:p>
        </w:tc>
        <w:tc>
          <w:tcPr>
            <w:tcW w:w="8701" w:type="dxa"/>
            <w:shd w:val="clear" w:color="auto" w:fill="auto"/>
          </w:tcPr>
          <w:p w14:paraId="1246333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110 %</w:t>
            </w:r>
          </w:p>
        </w:tc>
      </w:tr>
      <w:tr w:rsidR="00F23615" w:rsidRPr="002A677E" w14:paraId="1DDBC65A" w14:textId="77777777" w:rsidTr="00822842">
        <w:tc>
          <w:tcPr>
            <w:tcW w:w="1188" w:type="dxa"/>
            <w:shd w:val="clear" w:color="auto" w:fill="auto"/>
          </w:tcPr>
          <w:p w14:paraId="58928AE2" w14:textId="77777777" w:rsidR="00F23615" w:rsidRPr="002A677E" w:rsidRDefault="00F23615" w:rsidP="007F1637">
            <w:pPr>
              <w:pStyle w:val="InstructionsText"/>
            </w:pPr>
            <w:r>
              <w:t>0235</w:t>
            </w:r>
          </w:p>
        </w:tc>
        <w:tc>
          <w:tcPr>
            <w:tcW w:w="8701" w:type="dxa"/>
            <w:shd w:val="clear" w:color="auto" w:fill="auto"/>
          </w:tcPr>
          <w:p w14:paraId="08E6EB4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130 %</w:t>
            </w:r>
          </w:p>
        </w:tc>
      </w:tr>
      <w:tr w:rsidR="00F23615" w:rsidRPr="002A677E" w14:paraId="103E89B1" w14:textId="77777777" w:rsidTr="00822842">
        <w:tc>
          <w:tcPr>
            <w:tcW w:w="1188" w:type="dxa"/>
            <w:shd w:val="clear" w:color="auto" w:fill="auto"/>
          </w:tcPr>
          <w:p w14:paraId="135524D8" w14:textId="77777777" w:rsidR="00F23615" w:rsidRPr="002A677E" w:rsidRDefault="00F23615" w:rsidP="007F1637">
            <w:pPr>
              <w:pStyle w:val="InstructionsText"/>
            </w:pPr>
            <w:r>
              <w:t>0240</w:t>
            </w:r>
          </w:p>
        </w:tc>
        <w:tc>
          <w:tcPr>
            <w:tcW w:w="8701" w:type="dxa"/>
            <w:shd w:val="clear" w:color="auto" w:fill="auto"/>
          </w:tcPr>
          <w:p w14:paraId="44732425" w14:textId="77777777" w:rsidR="00F23615" w:rsidRPr="002A677E" w:rsidRDefault="00F23615" w:rsidP="007F1637">
            <w:pPr>
              <w:pStyle w:val="InstructionsText"/>
            </w:pPr>
            <w:r>
              <w:rPr>
                <w:rStyle w:val="InstructionsTabelleberschrift"/>
                <w:rFonts w:ascii="Times New Roman" w:hAnsi="Times New Roman"/>
                <w:sz w:val="24"/>
              </w:rPr>
              <w:t>150 %</w:t>
            </w:r>
          </w:p>
        </w:tc>
      </w:tr>
      <w:tr w:rsidR="00F23615" w:rsidRPr="002A677E" w14:paraId="3EB9885D" w14:textId="77777777" w:rsidTr="00822842">
        <w:tc>
          <w:tcPr>
            <w:tcW w:w="1188" w:type="dxa"/>
            <w:shd w:val="clear" w:color="auto" w:fill="auto"/>
          </w:tcPr>
          <w:p w14:paraId="4A351481" w14:textId="77777777" w:rsidR="00F23615" w:rsidRPr="002A677E" w:rsidRDefault="00F23615" w:rsidP="007F1637">
            <w:pPr>
              <w:pStyle w:val="InstructionsText"/>
            </w:pPr>
            <w:r>
              <w:t>0250</w:t>
            </w:r>
          </w:p>
        </w:tc>
        <w:tc>
          <w:tcPr>
            <w:tcW w:w="8701" w:type="dxa"/>
            <w:shd w:val="clear" w:color="auto" w:fill="auto"/>
          </w:tcPr>
          <w:p w14:paraId="71608475"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1EC6766A" w14:textId="77777777" w:rsidR="00F23615" w:rsidRPr="002A677E" w:rsidRDefault="00F23615" w:rsidP="007F1637">
            <w:pPr>
              <w:pStyle w:val="InstructionsText"/>
            </w:pPr>
            <w:r>
              <w:t>Artiklarna 133.2 och 48.4 i förordning (EU) nr 575/2013</w:t>
            </w:r>
          </w:p>
        </w:tc>
      </w:tr>
      <w:tr w:rsidR="00F23615" w:rsidRPr="002A677E" w14:paraId="1BCE17AC" w14:textId="77777777" w:rsidTr="00822842">
        <w:tc>
          <w:tcPr>
            <w:tcW w:w="1188" w:type="dxa"/>
            <w:shd w:val="clear" w:color="auto" w:fill="auto"/>
          </w:tcPr>
          <w:p w14:paraId="6EB1390A" w14:textId="77777777" w:rsidR="00F23615" w:rsidRPr="002A677E" w:rsidRDefault="00F23615" w:rsidP="007F1637">
            <w:pPr>
              <w:pStyle w:val="InstructionsText"/>
            </w:pPr>
            <w:r>
              <w:t>0260</w:t>
            </w:r>
          </w:p>
        </w:tc>
        <w:tc>
          <w:tcPr>
            <w:tcW w:w="8701" w:type="dxa"/>
            <w:shd w:val="clear" w:color="auto" w:fill="auto"/>
          </w:tcPr>
          <w:p w14:paraId="1FE62BFF"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5C3296BF" w14:textId="77777777" w:rsidR="00F23615" w:rsidRPr="002A677E" w:rsidRDefault="00F23615" w:rsidP="007F1637">
            <w:pPr>
              <w:pStyle w:val="InstructionsText"/>
              <w:rPr>
                <w:b/>
              </w:rPr>
            </w:pPr>
            <w:r>
              <w:t>Artikel 471 i förordning (EU) nr 575/2013</w:t>
            </w:r>
          </w:p>
        </w:tc>
      </w:tr>
      <w:tr w:rsidR="00F23615" w:rsidRPr="002A677E" w14:paraId="5B3A0788" w14:textId="77777777" w:rsidTr="00822842">
        <w:tc>
          <w:tcPr>
            <w:tcW w:w="1188" w:type="dxa"/>
            <w:shd w:val="clear" w:color="auto" w:fill="auto"/>
          </w:tcPr>
          <w:p w14:paraId="4C6EE5BE" w14:textId="77777777" w:rsidR="00F23615" w:rsidRPr="002A677E" w:rsidRDefault="00F23615" w:rsidP="007F1637">
            <w:pPr>
              <w:pStyle w:val="InstructionsText"/>
            </w:pPr>
            <w:r>
              <w:t>0265</w:t>
            </w:r>
          </w:p>
        </w:tc>
        <w:tc>
          <w:tcPr>
            <w:tcW w:w="8701" w:type="dxa"/>
            <w:shd w:val="clear" w:color="auto" w:fill="auto"/>
          </w:tcPr>
          <w:p w14:paraId="55709612"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400 %</w:t>
            </w:r>
          </w:p>
        </w:tc>
      </w:tr>
      <w:tr w:rsidR="00F23615" w:rsidRPr="002A677E" w14:paraId="0DA3D6DF" w14:textId="77777777" w:rsidTr="00822842">
        <w:tc>
          <w:tcPr>
            <w:tcW w:w="1188" w:type="dxa"/>
            <w:shd w:val="clear" w:color="auto" w:fill="auto"/>
          </w:tcPr>
          <w:p w14:paraId="5C3FC1D3" w14:textId="77777777" w:rsidR="00F23615" w:rsidRPr="002A677E" w:rsidRDefault="00F23615" w:rsidP="007F1637">
            <w:pPr>
              <w:pStyle w:val="InstructionsText"/>
            </w:pPr>
            <w:r>
              <w:t>0270</w:t>
            </w:r>
          </w:p>
        </w:tc>
        <w:tc>
          <w:tcPr>
            <w:tcW w:w="8701" w:type="dxa"/>
            <w:shd w:val="clear" w:color="auto" w:fill="auto"/>
          </w:tcPr>
          <w:p w14:paraId="14FB9831"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130A4FCB" w14:textId="6187353A" w:rsidR="00F23615" w:rsidRPr="002A677E" w:rsidRDefault="00F23615" w:rsidP="007F1637">
            <w:pPr>
              <w:pStyle w:val="InstructionsText"/>
              <w:rPr>
                <w:b/>
              </w:rPr>
            </w:pPr>
            <w:r>
              <w:t>Artiklarna 89.3 och 379 i förordning (EU) nr 575/2013</w:t>
            </w:r>
          </w:p>
        </w:tc>
      </w:tr>
      <w:tr w:rsidR="00F23615" w:rsidRPr="002A677E" w14:paraId="792C5BD8" w14:textId="77777777" w:rsidTr="00822842">
        <w:tc>
          <w:tcPr>
            <w:tcW w:w="1188" w:type="dxa"/>
            <w:shd w:val="clear" w:color="auto" w:fill="auto"/>
          </w:tcPr>
          <w:p w14:paraId="6176DE5C" w14:textId="77777777" w:rsidR="00F23615" w:rsidRPr="002A677E" w:rsidRDefault="00F23615" w:rsidP="007F1637">
            <w:pPr>
              <w:pStyle w:val="InstructionsText"/>
            </w:pPr>
            <w:r>
              <w:t>0280</w:t>
            </w:r>
          </w:p>
        </w:tc>
        <w:tc>
          <w:tcPr>
            <w:tcW w:w="8701" w:type="dxa"/>
            <w:shd w:val="clear" w:color="auto" w:fill="auto"/>
          </w:tcPr>
          <w:p w14:paraId="283D55DA"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Övriga riskvikter</w:t>
            </w:r>
          </w:p>
          <w:p w14:paraId="54134B49" w14:textId="77777777" w:rsidR="00F23615" w:rsidRPr="002A677E" w:rsidRDefault="00F23615" w:rsidP="007F1637">
            <w:pPr>
              <w:pStyle w:val="InstructionsText"/>
            </w:pPr>
            <w:r>
              <w:t>Exponeringsklasserna regering, företag, institut och hushåll får inte tas upp på denna rad.</w:t>
            </w:r>
          </w:p>
          <w:p w14:paraId="033C071D" w14:textId="77777777" w:rsidR="00F23615" w:rsidRPr="002A677E" w:rsidRDefault="00F23615" w:rsidP="007F1637">
            <w:pPr>
              <w:pStyle w:val="InstructionsText"/>
            </w:pPr>
          </w:p>
          <w:p w14:paraId="30E9A3FA" w14:textId="77777777" w:rsidR="00F23615" w:rsidRPr="002A677E" w:rsidRDefault="00F23615" w:rsidP="007F1637">
            <w:pPr>
              <w:pStyle w:val="InstructionsText"/>
            </w:pPr>
            <w:r>
              <w:t>För rapportering av de exponeringar som inte kan åsättas de riskvikter som räknas upp i mallen.</w:t>
            </w:r>
          </w:p>
          <w:p w14:paraId="0E446965" w14:textId="77777777" w:rsidR="00F23615" w:rsidRPr="002A677E" w:rsidRDefault="00F23615" w:rsidP="007F1637">
            <w:pPr>
              <w:pStyle w:val="InstructionsText"/>
            </w:pPr>
            <w:r>
              <w:t xml:space="preserve">Artikel 113.1–113.5 i förordning (EU) nr 575/2013. </w:t>
            </w:r>
          </w:p>
          <w:p w14:paraId="718BFB50" w14:textId="77777777" w:rsidR="00F23615" w:rsidRPr="002A677E" w:rsidRDefault="00F23615" w:rsidP="007F1637">
            <w:pPr>
              <w:pStyle w:val="InstructionsText"/>
            </w:pPr>
          </w:p>
          <w:p w14:paraId="22353209" w14:textId="77777777" w:rsidR="00F23615" w:rsidRPr="002A677E" w:rsidRDefault="00F23615" w:rsidP="007F1637">
            <w:pPr>
              <w:pStyle w:val="InstructionsText"/>
            </w:pPr>
            <w:r>
              <w:t>Kreditderivat på n:te förfall som saknar kreditvärdering och för vilka schablonmetoden tillämpas (artikel 134.6 i förordning (EU) nr 575/2013) ska rapporteras på denna rad i exponeringsklassen ”övriga poster”.</w:t>
            </w:r>
          </w:p>
          <w:p w14:paraId="6DCD546A" w14:textId="5952C24E" w:rsidR="00F23615" w:rsidRPr="002A677E" w:rsidRDefault="00F23615" w:rsidP="007F1637">
            <w:pPr>
              <w:pStyle w:val="InstructionsText"/>
            </w:pPr>
          </w:p>
        </w:tc>
      </w:tr>
      <w:tr w:rsidR="00F23615" w:rsidRPr="002A677E" w14:paraId="606C7139" w14:textId="77777777" w:rsidTr="00822842">
        <w:tc>
          <w:tcPr>
            <w:tcW w:w="1188" w:type="dxa"/>
            <w:shd w:val="clear" w:color="auto" w:fill="auto"/>
          </w:tcPr>
          <w:p w14:paraId="35CC58B1" w14:textId="77777777" w:rsidR="00F23615" w:rsidRPr="002A677E" w:rsidRDefault="00F23615" w:rsidP="007F1637">
            <w:pPr>
              <w:pStyle w:val="InstructionsText"/>
            </w:pPr>
            <w:proofErr w:type="gramStart"/>
            <w:r>
              <w:t>0281-0284</w:t>
            </w:r>
            <w:proofErr w:type="gramEnd"/>
          </w:p>
        </w:tc>
        <w:tc>
          <w:tcPr>
            <w:tcW w:w="8701" w:type="dxa"/>
            <w:shd w:val="clear" w:color="auto" w:fill="auto"/>
          </w:tcPr>
          <w:p w14:paraId="7B735570" w14:textId="7459EE6E"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UPPDELNING AV SAMMANLAGDA EXPONERINGAR PER METOD (fonder)</w:t>
            </w:r>
          </w:p>
          <w:p w14:paraId="12A1B369" w14:textId="27E41CB7" w:rsidR="00F23615" w:rsidRPr="002A677E" w:rsidRDefault="00F23615" w:rsidP="007F1637">
            <w:pPr>
              <w:pStyle w:val="InstructionsText"/>
              <w:rPr>
                <w:rStyle w:val="InstructionsTabelleberschrift"/>
                <w:rFonts w:ascii="Times New Roman" w:hAnsi="Times New Roman"/>
                <w:sz w:val="24"/>
              </w:rPr>
            </w:pPr>
            <w:r>
              <w:t>Dessa rader ska endast rapporteras för exponeringsklassen företag för kollektiva investeringar (fonder), i enlighet med artiklarna 132, 132a, 132b och 132c i förordning (EU) nr 575/2013.</w:t>
            </w:r>
          </w:p>
        </w:tc>
      </w:tr>
      <w:tr w:rsidR="00F23615" w:rsidRPr="002A677E" w14:paraId="2ABE8CF1" w14:textId="77777777" w:rsidTr="00822842">
        <w:tc>
          <w:tcPr>
            <w:tcW w:w="1188" w:type="dxa"/>
            <w:shd w:val="clear" w:color="auto" w:fill="auto"/>
          </w:tcPr>
          <w:p w14:paraId="3B408CBF" w14:textId="77777777" w:rsidR="00F23615" w:rsidRPr="002A677E" w:rsidRDefault="00F23615" w:rsidP="007F1637">
            <w:pPr>
              <w:pStyle w:val="InstructionsText"/>
            </w:pPr>
            <w:r>
              <w:t>0281</w:t>
            </w:r>
          </w:p>
        </w:tc>
        <w:tc>
          <w:tcPr>
            <w:tcW w:w="8701" w:type="dxa"/>
            <w:shd w:val="clear" w:color="auto" w:fill="auto"/>
          </w:tcPr>
          <w:p w14:paraId="36644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Genomlysningsmetod</w:t>
            </w:r>
          </w:p>
          <w:p w14:paraId="408E361B" w14:textId="77777777" w:rsidR="00F23615" w:rsidRPr="002A677E" w:rsidRDefault="00F23615" w:rsidP="007F1637">
            <w:pPr>
              <w:pStyle w:val="InstructionsText"/>
              <w:rPr>
                <w:rStyle w:val="InstructionsTabelleberschrift"/>
                <w:rFonts w:ascii="Times New Roman" w:hAnsi="Times New Roman"/>
                <w:sz w:val="24"/>
              </w:rPr>
            </w:pPr>
            <w:r>
              <w:t>Artikel 132a.1 i förordning (EU) nr 575/2013.</w:t>
            </w:r>
          </w:p>
        </w:tc>
      </w:tr>
      <w:tr w:rsidR="00F23615" w:rsidRPr="002A677E" w14:paraId="3A80C4EC" w14:textId="77777777" w:rsidTr="00822842">
        <w:tc>
          <w:tcPr>
            <w:tcW w:w="1188" w:type="dxa"/>
            <w:shd w:val="clear" w:color="auto" w:fill="auto"/>
          </w:tcPr>
          <w:p w14:paraId="6B31B8F0" w14:textId="77777777" w:rsidR="00F23615" w:rsidRPr="002A677E" w:rsidRDefault="00F23615" w:rsidP="007F1637">
            <w:pPr>
              <w:pStyle w:val="InstructionsText"/>
            </w:pPr>
            <w:r>
              <w:t>0282</w:t>
            </w:r>
          </w:p>
        </w:tc>
        <w:tc>
          <w:tcPr>
            <w:tcW w:w="8701" w:type="dxa"/>
            <w:shd w:val="clear" w:color="auto" w:fill="auto"/>
          </w:tcPr>
          <w:p w14:paraId="6D90C2A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Mandatbaserad metod</w:t>
            </w:r>
          </w:p>
          <w:p w14:paraId="6588570F" w14:textId="77777777" w:rsidR="00F23615" w:rsidRPr="002A677E" w:rsidRDefault="00F23615" w:rsidP="007F1637">
            <w:pPr>
              <w:pStyle w:val="InstructionsText"/>
              <w:rPr>
                <w:rStyle w:val="InstructionsTabelleberschrift"/>
                <w:rFonts w:ascii="Times New Roman" w:hAnsi="Times New Roman"/>
                <w:sz w:val="24"/>
              </w:rPr>
            </w:pPr>
            <w:r>
              <w:t>Artikel 132a.2 i förordning (EU) nr 575/2013.</w:t>
            </w:r>
          </w:p>
        </w:tc>
      </w:tr>
      <w:tr w:rsidR="00F23615" w:rsidRPr="002A677E" w14:paraId="09AEE8E7" w14:textId="77777777" w:rsidTr="00822842">
        <w:tc>
          <w:tcPr>
            <w:tcW w:w="1188" w:type="dxa"/>
            <w:shd w:val="clear" w:color="auto" w:fill="auto"/>
          </w:tcPr>
          <w:p w14:paraId="790F6FD7" w14:textId="77777777" w:rsidR="00F23615" w:rsidRPr="002A677E" w:rsidRDefault="00F23615" w:rsidP="007F1637">
            <w:pPr>
              <w:pStyle w:val="InstructionsText"/>
            </w:pPr>
            <w:r>
              <w:t>0283</w:t>
            </w:r>
          </w:p>
        </w:tc>
        <w:tc>
          <w:tcPr>
            <w:tcW w:w="8701" w:type="dxa"/>
            <w:shd w:val="clear" w:color="auto" w:fill="auto"/>
          </w:tcPr>
          <w:p w14:paraId="604290B3"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Reservmetod</w:t>
            </w:r>
          </w:p>
          <w:p w14:paraId="74B61E22" w14:textId="77777777" w:rsidR="00F23615" w:rsidRPr="002A677E" w:rsidRDefault="00F23615" w:rsidP="007F1637">
            <w:pPr>
              <w:pStyle w:val="InstructionsText"/>
              <w:rPr>
                <w:rStyle w:val="InstructionsTabelleberschrift"/>
                <w:rFonts w:ascii="Times New Roman" w:hAnsi="Times New Roman"/>
                <w:sz w:val="24"/>
              </w:rPr>
            </w:pPr>
            <w:r>
              <w:t>Artikel 132.2 i förordning (EU) nr 575/2013.</w:t>
            </w:r>
          </w:p>
        </w:tc>
      </w:tr>
      <w:tr w:rsidR="00F23615" w:rsidRPr="002A677E" w14:paraId="6462C164" w14:textId="77777777" w:rsidTr="00822842">
        <w:tc>
          <w:tcPr>
            <w:tcW w:w="1188" w:type="dxa"/>
            <w:shd w:val="clear" w:color="auto" w:fill="auto"/>
          </w:tcPr>
          <w:p w14:paraId="1629A4C9" w14:textId="27002600" w:rsidR="00F23615" w:rsidRPr="002A677E" w:rsidRDefault="00F23615" w:rsidP="007F1637">
            <w:pPr>
              <w:pStyle w:val="InstructionsText"/>
            </w:pPr>
            <w:r>
              <w:t>0290–0330</w:t>
            </w:r>
          </w:p>
        </w:tc>
        <w:tc>
          <w:tcPr>
            <w:tcW w:w="8701" w:type="dxa"/>
            <w:shd w:val="clear" w:color="auto" w:fill="auto"/>
          </w:tcPr>
          <w:p w14:paraId="56A375B4"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14:paraId="57E76D8E" w14:textId="366DE9B0" w:rsidR="00F23615" w:rsidRPr="002A677E" w:rsidRDefault="00F23615" w:rsidP="007F1637">
            <w:pPr>
              <w:pStyle w:val="InstructionsText"/>
              <w:rPr>
                <w:b/>
              </w:rPr>
            </w:pPr>
            <w:r>
              <w:t>För raderna 0290–0330, se även förklaringen om syftet med memorandumposter i det allmänna avsnittet i CR SA-mallen.</w:t>
            </w:r>
          </w:p>
        </w:tc>
      </w:tr>
      <w:tr w:rsidR="00F23615" w:rsidRPr="002A677E" w14:paraId="1E1A9B55" w14:textId="77777777" w:rsidTr="00822842">
        <w:tc>
          <w:tcPr>
            <w:tcW w:w="1188" w:type="dxa"/>
            <w:shd w:val="clear" w:color="auto" w:fill="auto"/>
          </w:tcPr>
          <w:p w14:paraId="3BA20D3E" w14:textId="77777777" w:rsidR="00F23615" w:rsidRPr="002A677E" w:rsidRDefault="00F23615" w:rsidP="007F1637">
            <w:pPr>
              <w:pStyle w:val="InstructionsText"/>
            </w:pPr>
            <w:r>
              <w:lastRenderedPageBreak/>
              <w:t>0290</w:t>
            </w:r>
          </w:p>
          <w:p w14:paraId="52E2DD49" w14:textId="77777777" w:rsidR="00F23615" w:rsidRPr="002A677E" w:rsidRDefault="00F23615" w:rsidP="007F1637">
            <w:pPr>
              <w:pStyle w:val="InstructionsText"/>
            </w:pPr>
          </w:p>
        </w:tc>
        <w:tc>
          <w:tcPr>
            <w:tcW w:w="8701" w:type="dxa"/>
            <w:shd w:val="clear" w:color="auto" w:fill="auto"/>
          </w:tcPr>
          <w:p w14:paraId="64502A96"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Exponeringar säkrade genom panträtt i kommersiella fastigheter</w:t>
            </w:r>
          </w:p>
          <w:p w14:paraId="727E9A00" w14:textId="7EFE2DF5" w:rsidR="00F23615" w:rsidRPr="002A677E" w:rsidRDefault="00F23615" w:rsidP="007F1637">
            <w:pPr>
              <w:pStyle w:val="InstructionsText"/>
            </w:pPr>
            <w:r>
              <w:t>Artikel 112 i) i förordning (EU) nr 575/2013. Se även förklaringarna i avsnitt 3.2.4.4 i CR SA.</w:t>
            </w:r>
          </w:p>
          <w:p w14:paraId="7DE6E636" w14:textId="6A75709B" w:rsidR="00F23615" w:rsidRPr="002A677E" w:rsidRDefault="00F23615" w:rsidP="007F1637">
            <w:pPr>
              <w:pStyle w:val="InstructionsText"/>
            </w:pPr>
            <w:r>
              <w:t>Detta är endast en memorandumpost. Oberoende av beräkningen av riskvägda exponeringsbelopp för exponeringar säkrade genom kommersiella fastigheter som avses i artiklarna 124 och 126 i förordning (EU) nr 575/2013 ska exponeringarna delas upp och rapporteras på denna rad om de är säkrade genom kommersiella fastigheter.</w:t>
            </w:r>
          </w:p>
        </w:tc>
      </w:tr>
      <w:tr w:rsidR="00F23615" w:rsidRPr="002A677E" w14:paraId="1FCAC4AB" w14:textId="77777777" w:rsidTr="00822842">
        <w:tc>
          <w:tcPr>
            <w:tcW w:w="1188" w:type="dxa"/>
            <w:shd w:val="clear" w:color="auto" w:fill="auto"/>
          </w:tcPr>
          <w:p w14:paraId="7DC5CD23" w14:textId="77777777" w:rsidR="00F23615" w:rsidRPr="002A677E" w:rsidRDefault="00F23615" w:rsidP="007F1637">
            <w:pPr>
              <w:pStyle w:val="InstructionsText"/>
            </w:pPr>
            <w:r>
              <w:t>0300</w:t>
            </w:r>
          </w:p>
        </w:tc>
        <w:tc>
          <w:tcPr>
            <w:tcW w:w="8701" w:type="dxa"/>
            <w:shd w:val="clear" w:color="auto" w:fill="auto"/>
          </w:tcPr>
          <w:p w14:paraId="285BBFF0"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Fallerande exponeringar som åsatts riskvikten 100 %</w:t>
            </w:r>
          </w:p>
          <w:p w14:paraId="62DF165A" w14:textId="77777777" w:rsidR="00F23615" w:rsidRPr="002A677E" w:rsidRDefault="00F23615" w:rsidP="007F1637">
            <w:pPr>
              <w:pStyle w:val="InstructionsText"/>
            </w:pPr>
            <w:r>
              <w:t>Artikel 112 j i förordning (EU) nr 575/2013</w:t>
            </w:r>
          </w:p>
          <w:p w14:paraId="2369756E" w14:textId="77777777" w:rsidR="00F23615" w:rsidRPr="002A677E" w:rsidRDefault="00F23615" w:rsidP="007F1637">
            <w:pPr>
              <w:pStyle w:val="InstructionsText"/>
            </w:pPr>
            <w:r>
              <w:t>Exponeringar inom exponeringsklassen ”fallerande exponeringar”, vilka ska ingå i denna exponeringsklass om de inte var fallerande.</w:t>
            </w:r>
          </w:p>
        </w:tc>
      </w:tr>
      <w:tr w:rsidR="00F23615" w:rsidRPr="002A677E" w14:paraId="5D8E1D81" w14:textId="77777777" w:rsidTr="00822842">
        <w:tc>
          <w:tcPr>
            <w:tcW w:w="1188" w:type="dxa"/>
            <w:shd w:val="clear" w:color="auto" w:fill="auto"/>
          </w:tcPr>
          <w:p w14:paraId="40E7A771" w14:textId="77777777" w:rsidR="00F23615" w:rsidRPr="002A677E" w:rsidRDefault="00F23615" w:rsidP="007F1637">
            <w:pPr>
              <w:pStyle w:val="InstructionsText"/>
            </w:pPr>
            <w:r>
              <w:t>0310</w:t>
            </w:r>
          </w:p>
        </w:tc>
        <w:tc>
          <w:tcPr>
            <w:tcW w:w="8701" w:type="dxa"/>
            <w:shd w:val="clear" w:color="auto" w:fill="auto"/>
          </w:tcPr>
          <w:p w14:paraId="120F734B"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Exponeringar säkrade genom panträtt i bostadsfastigheter </w:t>
            </w:r>
          </w:p>
          <w:p w14:paraId="75C6C488" w14:textId="01FAD7F0" w:rsidR="00F23615" w:rsidRPr="002A677E" w:rsidRDefault="00F23615" w:rsidP="007F1637">
            <w:pPr>
              <w:pStyle w:val="InstructionsText"/>
            </w:pPr>
            <w:r>
              <w:t>Artikel 112 i) i förordning (EU) nr 575/2013. Se även förklaringarna i avsnitt 3.2.4.4 i CR SA.</w:t>
            </w:r>
          </w:p>
          <w:p w14:paraId="656E8FC3" w14:textId="2AB9A727" w:rsidR="00F23615" w:rsidRPr="002A677E" w:rsidRDefault="00F23615" w:rsidP="007F1637">
            <w:pPr>
              <w:pStyle w:val="InstructionsText"/>
              <w:rPr>
                <w:b/>
              </w:rPr>
            </w:pPr>
            <w:r>
              <w:t>Detta är endast en memorandumpost. Oberoende av beräkningen av riskvägda exponeringsbelopp för exponeringar säkrade genom panträtt i bostadsfastigheter i enlighet med artiklarna 124 och 125 i förordning (EU) nr 575/2013 ska exponeringarna delas upp och rapporteras på denna rad om de är säkrade genom bostadsfastigheter.</w:t>
            </w:r>
          </w:p>
        </w:tc>
      </w:tr>
      <w:tr w:rsidR="00F23615" w:rsidRPr="002A677E" w14:paraId="3F4E1B57" w14:textId="77777777" w:rsidTr="00822842">
        <w:tc>
          <w:tcPr>
            <w:tcW w:w="1188" w:type="dxa"/>
            <w:shd w:val="clear" w:color="auto" w:fill="auto"/>
          </w:tcPr>
          <w:p w14:paraId="300ECCC2" w14:textId="77777777" w:rsidR="00F23615" w:rsidRPr="002A677E" w:rsidRDefault="00F23615" w:rsidP="007F1637">
            <w:pPr>
              <w:pStyle w:val="InstructionsText"/>
            </w:pPr>
            <w:r>
              <w:t>0320</w:t>
            </w:r>
          </w:p>
        </w:tc>
        <w:tc>
          <w:tcPr>
            <w:tcW w:w="8701" w:type="dxa"/>
            <w:shd w:val="clear" w:color="auto" w:fill="auto"/>
          </w:tcPr>
          <w:p w14:paraId="42D201B9" w14:textId="77777777" w:rsidR="00F23615" w:rsidRPr="002A677E" w:rsidRDefault="00F23615"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Fallerande exponeringar som åsatts riskvikten 150 % </w:t>
            </w:r>
          </w:p>
          <w:p w14:paraId="0D98E87B" w14:textId="77777777" w:rsidR="00F23615" w:rsidRPr="002A677E" w:rsidRDefault="00F23615" w:rsidP="007F1637">
            <w:pPr>
              <w:pStyle w:val="InstructionsText"/>
            </w:pPr>
            <w:r>
              <w:t>Artikel 112 j i förordning (EU) nr 575/2013</w:t>
            </w:r>
          </w:p>
          <w:p w14:paraId="3E1B7B18" w14:textId="77777777" w:rsidR="00F23615" w:rsidRPr="002A677E" w:rsidRDefault="00F23615" w:rsidP="007F1637">
            <w:pPr>
              <w:pStyle w:val="InstructionsText"/>
            </w:pPr>
            <w:r>
              <w:t>Exponeringar inom exponeringsklassen ”fallerande exponeringar”, vilka ska ingå i denna exponeringsklass om de inte var fallerande.</w:t>
            </w:r>
          </w:p>
        </w:tc>
      </w:tr>
      <w:tr w:rsidR="00330019" w:rsidRPr="002A677E" w14:paraId="39F36C86" w14:textId="77777777" w:rsidTr="00822842">
        <w:tc>
          <w:tcPr>
            <w:tcW w:w="1188" w:type="dxa"/>
            <w:shd w:val="clear" w:color="auto" w:fill="auto"/>
          </w:tcPr>
          <w:p w14:paraId="0C1FCDF3" w14:textId="69C25088" w:rsidR="00330019" w:rsidRPr="002A677E" w:rsidRDefault="00330019" w:rsidP="007F1637">
            <w:pPr>
              <w:pStyle w:val="InstructionsText"/>
            </w:pPr>
            <w:r>
              <w:t>0330</w:t>
            </w:r>
          </w:p>
        </w:tc>
        <w:tc>
          <w:tcPr>
            <w:tcW w:w="8701" w:type="dxa"/>
            <w:shd w:val="clear" w:color="auto" w:fill="auto"/>
          </w:tcPr>
          <w:p w14:paraId="3A33A0EB" w14:textId="77777777" w:rsidR="00330019" w:rsidRDefault="00330019" w:rsidP="007F1637">
            <w:pPr>
              <w:pStyle w:val="InstructionsText"/>
              <w:rPr>
                <w:rStyle w:val="InstructionsTabelleberschrift"/>
                <w:rFonts w:ascii="Times New Roman" w:hAnsi="Times New Roman"/>
                <w:sz w:val="24"/>
              </w:rPr>
            </w:pPr>
            <w:r>
              <w:rPr>
                <w:rStyle w:val="InstructionsTabelleberschrift"/>
                <w:rFonts w:ascii="Times New Roman" w:hAnsi="Times New Roman"/>
                <w:sz w:val="24"/>
              </w:rPr>
              <w:t>Förvärv eller exploatering av eller byggnation på mark (ADC)</w:t>
            </w:r>
          </w:p>
          <w:p w14:paraId="0FEF311D" w14:textId="77777777" w:rsidR="000E5805" w:rsidRPr="00EE1F34" w:rsidRDefault="000E5805" w:rsidP="000E5805">
            <w:pPr>
              <w:pStyle w:val="InstructionsText"/>
            </w:pPr>
            <w:r>
              <w:t>Artikel 112 i) i förordning (EU) nr 575/2013. Se även förklaringarna i avsnitt 3.2.4.4 i CR SA.</w:t>
            </w:r>
          </w:p>
          <w:p w14:paraId="3B2C9F98" w14:textId="63FB39B8" w:rsidR="007F1637" w:rsidRPr="000E5805" w:rsidRDefault="000E5805" w:rsidP="000E5805">
            <w:pPr>
              <w:pStyle w:val="InstructionsText"/>
              <w:rPr>
                <w:rStyle w:val="InstructionsTabelleberschrift"/>
                <w:rFonts w:ascii="Times New Roman" w:hAnsi="Times New Roman"/>
                <w:b w:val="0"/>
                <w:bCs w:val="0"/>
                <w:sz w:val="24"/>
                <w:u w:val="none"/>
              </w:rPr>
            </w:pPr>
            <w:r>
              <w:t>Detta är endast en memorandumpost. Oberoende av beräkningen av riskvägda exponeringsbelopp för ADC-exponeringar i enlighet med artikel 126a i förordning (EU) nr 575/2013 ska exponeringarna delas upp och rapporteras på denna rad om de är ADC-exponeringar.</w:t>
            </w:r>
          </w:p>
        </w:tc>
      </w:tr>
    </w:tbl>
    <w:p w14:paraId="3FE60E23" w14:textId="77777777" w:rsidR="00F23615" w:rsidRPr="002A677E" w:rsidRDefault="00F23615" w:rsidP="00F23615">
      <w:pPr>
        <w:spacing w:before="0" w:after="0"/>
        <w:jc w:val="left"/>
        <w:rPr>
          <w:rFonts w:ascii="Times New Roman" w:hAnsi="Times New Roman"/>
          <w:bCs/>
          <w:sz w:val="24"/>
          <w:lang w:eastAsia="de-DE"/>
        </w:rPr>
      </w:pPr>
    </w:p>
    <w:p w14:paraId="18AD7594" w14:textId="77777777" w:rsidR="00F23615" w:rsidRDefault="00F23615"/>
    <w:p w14:paraId="61E171DA" w14:textId="77777777" w:rsidR="00F23615" w:rsidRDefault="00F23615"/>
    <w:sectPr w:rsidR="00F23615">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F0937" w14:textId="77777777" w:rsidR="005A7C8D" w:rsidRDefault="005A7C8D" w:rsidP="00E26A90">
      <w:pPr>
        <w:spacing w:after="0"/>
      </w:pPr>
      <w:r>
        <w:separator/>
      </w:r>
    </w:p>
  </w:endnote>
  <w:endnote w:type="continuationSeparator" w:id="0">
    <w:p w14:paraId="26948846" w14:textId="77777777" w:rsidR="005A7C8D" w:rsidRDefault="005A7C8D"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auto"/>
    <w:notTrueType/>
    <w:pitch w:val="default"/>
    <w:sig w:usb0="00000001" w:usb1="00000000" w:usb2="00000000" w:usb3="00000000" w:csb0="00000003"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C33FA" w14:textId="77777777" w:rsidR="005A7C8D" w:rsidRDefault="005A7C8D" w:rsidP="00E26A90">
      <w:pPr>
        <w:spacing w:after="0"/>
      </w:pPr>
      <w:r>
        <w:separator/>
      </w:r>
    </w:p>
  </w:footnote>
  <w:footnote w:type="continuationSeparator" w:id="0">
    <w:p w14:paraId="6E5BAB0B" w14:textId="77777777" w:rsidR="005A7C8D" w:rsidRDefault="005A7C8D" w:rsidP="00E26A90">
      <w:pPr>
        <w:spacing w:after="0"/>
      </w:pPr>
      <w:r>
        <w:continuationSeparator/>
      </w:r>
    </w:p>
  </w:footnote>
  <w:footnote w:id="1">
    <w:p w14:paraId="5F939353"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 xml:space="preserve">Rådets sjunde direktiv 83/349/EEG av den 13 juni 1983 grundat på artikel </w:t>
      </w:r>
      <w:proofErr w:type="gramStart"/>
      <w:r>
        <w:rPr>
          <w:rFonts w:ascii="Times New Roman" w:hAnsi="Times New Roman"/>
          <w:color w:val="444444"/>
          <w:sz w:val="20"/>
        </w:rPr>
        <w:t>54.3</w:t>
      </w:r>
      <w:proofErr w:type="gramEnd"/>
      <w:r>
        <w:rPr>
          <w:rFonts w:ascii="Times New Roman" w:hAnsi="Times New Roman"/>
          <w:color w:val="444444"/>
          <w:sz w:val="20"/>
        </w:rPr>
        <w:t> g i fördraget om sammanställd redovisning (EGT L 193, 18.7.1983, s. 1).</w:t>
      </w:r>
    </w:p>
  </w:footnote>
  <w:footnote w:id="2">
    <w:p w14:paraId="3B87BE41" w14:textId="77777777" w:rsidR="00F23615" w:rsidRPr="005B592F" w:rsidRDefault="00F23615" w:rsidP="00F23615">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rPr>
        <w:t>Europaparlamentets och rådets direktiv 2009/65/EG av den 13 juli 2009 om samordning av lagar och andra författningar som avser företag för kollektiva investeringar i överlåtbara värdepapper (fondföretag) (EUT L 302, 17.11.2009, s.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1408DD58"/>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18FAB16E">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4"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29"/>
  </w:num>
  <w:num w:numId="4" w16cid:durableId="487287975">
    <w:abstractNumId w:val="16"/>
  </w:num>
  <w:num w:numId="5" w16cid:durableId="1754350949">
    <w:abstractNumId w:val="24"/>
  </w:num>
  <w:num w:numId="6" w16cid:durableId="1507597667">
    <w:abstractNumId w:val="13"/>
  </w:num>
  <w:num w:numId="7" w16cid:durableId="139271283">
    <w:abstractNumId w:val="28"/>
  </w:num>
  <w:num w:numId="8" w16cid:durableId="763764270">
    <w:abstractNumId w:val="6"/>
  </w:num>
  <w:num w:numId="9" w16cid:durableId="1561986968">
    <w:abstractNumId w:val="22"/>
  </w:num>
  <w:num w:numId="10" w16cid:durableId="1349260748">
    <w:abstractNumId w:val="11"/>
  </w:num>
  <w:num w:numId="11" w16cid:durableId="1097991330">
    <w:abstractNumId w:val="18"/>
  </w:num>
  <w:num w:numId="12" w16cid:durableId="858469680">
    <w:abstractNumId w:val="7"/>
  </w:num>
  <w:num w:numId="13" w16cid:durableId="1485394352">
    <w:abstractNumId w:val="23"/>
  </w:num>
  <w:num w:numId="14" w16cid:durableId="881021889">
    <w:abstractNumId w:val="20"/>
  </w:num>
  <w:num w:numId="15" w16cid:durableId="1923681300">
    <w:abstractNumId w:val="10"/>
  </w:num>
  <w:num w:numId="16" w16cid:durableId="211188018">
    <w:abstractNumId w:val="17"/>
  </w:num>
  <w:num w:numId="17" w16cid:durableId="373817584">
    <w:abstractNumId w:val="9"/>
  </w:num>
  <w:num w:numId="18" w16cid:durableId="1615165847">
    <w:abstractNumId w:val="25"/>
  </w:num>
  <w:num w:numId="19" w16cid:durableId="429467310">
    <w:abstractNumId w:val="5"/>
  </w:num>
  <w:num w:numId="20" w16cid:durableId="1079792157">
    <w:abstractNumId w:val="14"/>
  </w:num>
  <w:num w:numId="21" w16cid:durableId="1333265662">
    <w:abstractNumId w:val="2"/>
  </w:num>
  <w:num w:numId="22" w16cid:durableId="737484550">
    <w:abstractNumId w:val="12"/>
  </w:num>
  <w:num w:numId="23" w16cid:durableId="309210531">
    <w:abstractNumId w:val="27"/>
  </w:num>
  <w:num w:numId="24" w16cid:durableId="166527561">
    <w:abstractNumId w:val="1"/>
  </w:num>
  <w:num w:numId="25" w16cid:durableId="1544101633">
    <w:abstractNumId w:val="26"/>
  </w:num>
  <w:num w:numId="26" w16cid:durableId="44380249">
    <w:abstractNumId w:val="19"/>
  </w:num>
  <w:num w:numId="27" w16cid:durableId="1838038624">
    <w:abstractNumId w:val="0"/>
  </w:num>
  <w:num w:numId="28" w16cid:durableId="1856265522">
    <w:abstractNumId w:val="8"/>
  </w:num>
  <w:num w:numId="29" w16cid:durableId="1626156895">
    <w:abstractNumId w:val="4"/>
  </w:num>
  <w:num w:numId="30" w16cid:durableId="9542923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23A3"/>
    <w:rsid w:val="00033BC3"/>
    <w:rsid w:val="000349B4"/>
    <w:rsid w:val="0003531A"/>
    <w:rsid w:val="000355DE"/>
    <w:rsid w:val="000741D0"/>
    <w:rsid w:val="000E5805"/>
    <w:rsid w:val="000F0534"/>
    <w:rsid w:val="00110959"/>
    <w:rsid w:val="001149A8"/>
    <w:rsid w:val="00146D07"/>
    <w:rsid w:val="00167A85"/>
    <w:rsid w:val="001C1942"/>
    <w:rsid w:val="001E7166"/>
    <w:rsid w:val="001F384F"/>
    <w:rsid w:val="001F67EF"/>
    <w:rsid w:val="002113D8"/>
    <w:rsid w:val="00250AFD"/>
    <w:rsid w:val="002B0673"/>
    <w:rsid w:val="00323F56"/>
    <w:rsid w:val="00330019"/>
    <w:rsid w:val="00330984"/>
    <w:rsid w:val="00382943"/>
    <w:rsid w:val="0040488F"/>
    <w:rsid w:val="004557AE"/>
    <w:rsid w:val="00482CA6"/>
    <w:rsid w:val="004A509E"/>
    <w:rsid w:val="00500245"/>
    <w:rsid w:val="00527DC8"/>
    <w:rsid w:val="005318F0"/>
    <w:rsid w:val="00550CB5"/>
    <w:rsid w:val="00553457"/>
    <w:rsid w:val="0059380B"/>
    <w:rsid w:val="005A7C8D"/>
    <w:rsid w:val="006051C4"/>
    <w:rsid w:val="00606738"/>
    <w:rsid w:val="00631623"/>
    <w:rsid w:val="00737546"/>
    <w:rsid w:val="0075089B"/>
    <w:rsid w:val="0075629F"/>
    <w:rsid w:val="007563E3"/>
    <w:rsid w:val="007B3DCC"/>
    <w:rsid w:val="007C591A"/>
    <w:rsid w:val="007E0C01"/>
    <w:rsid w:val="007F1637"/>
    <w:rsid w:val="00842B5C"/>
    <w:rsid w:val="0085281D"/>
    <w:rsid w:val="008729F3"/>
    <w:rsid w:val="008815F9"/>
    <w:rsid w:val="008C21BB"/>
    <w:rsid w:val="008D1D18"/>
    <w:rsid w:val="00907962"/>
    <w:rsid w:val="00921332"/>
    <w:rsid w:val="009213DF"/>
    <w:rsid w:val="00963347"/>
    <w:rsid w:val="009C7EE9"/>
    <w:rsid w:val="009F76BD"/>
    <w:rsid w:val="00A50D0F"/>
    <w:rsid w:val="00A6002C"/>
    <w:rsid w:val="00A87F60"/>
    <w:rsid w:val="00AA0189"/>
    <w:rsid w:val="00AB2952"/>
    <w:rsid w:val="00B0527F"/>
    <w:rsid w:val="00B244CF"/>
    <w:rsid w:val="00B3753C"/>
    <w:rsid w:val="00B63205"/>
    <w:rsid w:val="00B71F25"/>
    <w:rsid w:val="00B95898"/>
    <w:rsid w:val="00BF1F06"/>
    <w:rsid w:val="00BF5C7E"/>
    <w:rsid w:val="00C00EFD"/>
    <w:rsid w:val="00C10CEF"/>
    <w:rsid w:val="00C37641"/>
    <w:rsid w:val="00C44481"/>
    <w:rsid w:val="00C5407F"/>
    <w:rsid w:val="00C80BBC"/>
    <w:rsid w:val="00C94687"/>
    <w:rsid w:val="00CB22F5"/>
    <w:rsid w:val="00D01970"/>
    <w:rsid w:val="00E26A90"/>
    <w:rsid w:val="00E91AF6"/>
    <w:rsid w:val="00E91E08"/>
    <w:rsid w:val="00E9314D"/>
    <w:rsid w:val="00EA3C09"/>
    <w:rsid w:val="00EA751D"/>
    <w:rsid w:val="00EE26D0"/>
    <w:rsid w:val="00EF07A1"/>
    <w:rsid w:val="00EF5266"/>
    <w:rsid w:val="00F23615"/>
    <w:rsid w:val="00F306D2"/>
    <w:rsid w:val="00F4666A"/>
    <w:rsid w:val="00F64188"/>
    <w:rsid w:val="00F913B8"/>
    <w:rsid w:val="00FA65FC"/>
    <w:rsid w:val="00FB68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615"/>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F2361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2361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F2361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F23615"/>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F2361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F2361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F2361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F2361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F2361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F23615"/>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F23615"/>
    <w:rPr>
      <w:rFonts w:ascii="Verdana" w:eastAsia="Arial" w:hAnsi="Verdana" w:cs="Times New Roman"/>
      <w:b/>
      <w:kern w:val="0"/>
      <w:sz w:val="24"/>
      <w:szCs w:val="24"/>
      <w:u w:val="single"/>
      <w:lang w:val="sv-SE" w:eastAsia="x-none"/>
      <w14:ligatures w14:val="none"/>
    </w:rPr>
  </w:style>
  <w:style w:type="character" w:customStyle="1" w:styleId="Heading3Char">
    <w:name w:val="Heading 3 Char"/>
    <w:aliases w:val="Title 2 Char"/>
    <w:basedOn w:val="DefaultParagraphFont"/>
    <w:uiPriority w:val="99"/>
    <w:rsid w:val="00F23615"/>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F23615"/>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F23615"/>
    <w:rPr>
      <w:rFonts w:ascii="Arial" w:eastAsia="Arial" w:hAnsi="Arial" w:cs="Times New Roman"/>
      <w:b/>
      <w:i/>
      <w:kern w:val="0"/>
      <w:sz w:val="20"/>
      <w:szCs w:val="20"/>
      <w:lang w:val="sv-SE" w:eastAsia="de-DE"/>
      <w14:ligatures w14:val="none"/>
    </w:rPr>
  </w:style>
  <w:style w:type="character" w:customStyle="1" w:styleId="Heading6Char">
    <w:name w:val="Heading 6 Char"/>
    <w:basedOn w:val="DefaultParagraphFont"/>
    <w:link w:val="Heading6"/>
    <w:rsid w:val="00F23615"/>
    <w:rPr>
      <w:rFonts w:ascii="Times New Roman" w:eastAsia="Arial" w:hAnsi="Times New Roman" w:cs="Times New Roman"/>
      <w:b/>
      <w:bCs/>
      <w:kern w:val="0"/>
      <w:sz w:val="20"/>
      <w:szCs w:val="20"/>
      <w:lang w:val="sv-SE" w:eastAsia="de-DE"/>
      <w14:ligatures w14:val="none"/>
    </w:rPr>
  </w:style>
  <w:style w:type="character" w:customStyle="1" w:styleId="Heading7Char">
    <w:name w:val="Heading 7 Char"/>
    <w:basedOn w:val="DefaultParagraphFont"/>
    <w:link w:val="Heading7"/>
    <w:rsid w:val="00F23615"/>
    <w:rPr>
      <w:rFonts w:ascii="Times New Roman" w:eastAsia="Arial" w:hAnsi="Times New Roman" w:cs="Times New Roman"/>
      <w:kern w:val="0"/>
      <w:sz w:val="20"/>
      <w:szCs w:val="20"/>
      <w:lang w:val="sv-SE" w:eastAsia="de-DE"/>
      <w14:ligatures w14:val="none"/>
    </w:rPr>
  </w:style>
  <w:style w:type="character" w:customStyle="1" w:styleId="Heading8Char">
    <w:name w:val="Heading 8 Char"/>
    <w:basedOn w:val="DefaultParagraphFont"/>
    <w:link w:val="Heading8"/>
    <w:rsid w:val="00F23615"/>
    <w:rPr>
      <w:rFonts w:ascii="Times New Roman" w:eastAsia="Arial" w:hAnsi="Times New Roman" w:cs="Times New Roman"/>
      <w:i/>
      <w:iCs/>
      <w:kern w:val="0"/>
      <w:sz w:val="20"/>
      <w:szCs w:val="20"/>
      <w:lang w:val="sv-SE" w:eastAsia="de-DE"/>
      <w14:ligatures w14:val="none"/>
    </w:rPr>
  </w:style>
  <w:style w:type="character" w:customStyle="1" w:styleId="Heading9Char">
    <w:name w:val="Heading 9 Char"/>
    <w:basedOn w:val="DefaultParagraphFont"/>
    <w:link w:val="Heading9"/>
    <w:rsid w:val="00F23615"/>
    <w:rPr>
      <w:rFonts w:ascii="Arial" w:eastAsia="Arial" w:hAnsi="Arial" w:cs="Times New Roman"/>
      <w:kern w:val="0"/>
      <w:sz w:val="20"/>
      <w:szCs w:val="20"/>
      <w:lang w:val="sv-SE" w:eastAsia="de-DE"/>
      <w14:ligatures w14:val="none"/>
    </w:rPr>
  </w:style>
  <w:style w:type="paragraph" w:styleId="TableofFigures">
    <w:name w:val="table of figures"/>
    <w:basedOn w:val="Normal"/>
    <w:next w:val="Normal"/>
    <w:qFormat/>
    <w:rsid w:val="00F23615"/>
    <w:pPr>
      <w:ind w:left="440" w:hanging="440"/>
    </w:pPr>
  </w:style>
  <w:style w:type="paragraph" w:customStyle="1" w:styleId="Aufzhlungszeichen1">
    <w:name w:val="Aufzählungszeichen1"/>
    <w:basedOn w:val="Normal"/>
    <w:uiPriority w:val="1"/>
    <w:qFormat/>
    <w:rsid w:val="00F23615"/>
    <w:pPr>
      <w:numPr>
        <w:numId w:val="1"/>
      </w:numPr>
      <w:spacing w:line="240" w:lineRule="exact"/>
    </w:pPr>
  </w:style>
  <w:style w:type="paragraph" w:customStyle="1" w:styleId="Aufzhlungszeichen2">
    <w:name w:val="Aufzählungszeichen2"/>
    <w:basedOn w:val="Normal"/>
    <w:uiPriority w:val="1"/>
    <w:qFormat/>
    <w:rsid w:val="00F23615"/>
    <w:pPr>
      <w:numPr>
        <w:numId w:val="2"/>
      </w:numPr>
      <w:spacing w:line="240" w:lineRule="exact"/>
    </w:pPr>
  </w:style>
  <w:style w:type="paragraph" w:customStyle="1" w:styleId="Aufzhlungszeichen3">
    <w:name w:val="Aufzählungszeichen3"/>
    <w:basedOn w:val="Normal"/>
    <w:uiPriority w:val="1"/>
    <w:qFormat/>
    <w:rsid w:val="00F23615"/>
    <w:pPr>
      <w:numPr>
        <w:numId w:val="3"/>
      </w:numPr>
      <w:spacing w:line="240" w:lineRule="exact"/>
    </w:pPr>
  </w:style>
  <w:style w:type="paragraph" w:customStyle="1" w:styleId="Aufzhlungszeichen4">
    <w:name w:val="Aufzählungszeichen4"/>
    <w:basedOn w:val="Normal"/>
    <w:uiPriority w:val="1"/>
    <w:qFormat/>
    <w:rsid w:val="00F23615"/>
    <w:pPr>
      <w:numPr>
        <w:numId w:val="4"/>
      </w:numPr>
      <w:spacing w:line="240" w:lineRule="exact"/>
    </w:pPr>
  </w:style>
  <w:style w:type="paragraph" w:styleId="FootnoteText">
    <w:name w:val="footnote text"/>
    <w:basedOn w:val="Normal"/>
    <w:link w:val="FootnoteTextChar"/>
    <w:qFormat/>
    <w:rsid w:val="00F23615"/>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F23615"/>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F23615"/>
    <w:rPr>
      <w:rFonts w:ascii="Arial" w:hAnsi="Arial" w:cs="Times New Roman"/>
      <w:kern w:val="0"/>
      <w:position w:val="4"/>
      <w:sz w:val="12"/>
      <w:szCs w:val="12"/>
      <w:vertAlign w:val="baseline"/>
    </w:rPr>
  </w:style>
  <w:style w:type="paragraph" w:styleId="Footer">
    <w:name w:val="footer"/>
    <w:basedOn w:val="Normal"/>
    <w:link w:val="FooterChar"/>
    <w:uiPriority w:val="99"/>
    <w:rsid w:val="00F23615"/>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F23615"/>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F23615"/>
    <w:pPr>
      <w:numPr>
        <w:numId w:val="7"/>
      </w:numPr>
      <w:spacing w:line="312" w:lineRule="auto"/>
    </w:pPr>
  </w:style>
  <w:style w:type="paragraph" w:customStyle="1" w:styleId="GliederungmitNummerierung">
    <w:name w:val="Gliederung mit Nummerierung"/>
    <w:basedOn w:val="Normal"/>
    <w:uiPriority w:val="1"/>
    <w:qFormat/>
    <w:rsid w:val="00F23615"/>
    <w:pPr>
      <w:numPr>
        <w:numId w:val="8"/>
      </w:numPr>
      <w:spacing w:line="312" w:lineRule="auto"/>
    </w:pPr>
  </w:style>
  <w:style w:type="paragraph" w:customStyle="1" w:styleId="HngEinrckung1">
    <w:name w:val="Häng. Einrückung1"/>
    <w:basedOn w:val="Normal"/>
    <w:uiPriority w:val="1"/>
    <w:qFormat/>
    <w:rsid w:val="00F23615"/>
    <w:pPr>
      <w:spacing w:line="312" w:lineRule="auto"/>
      <w:ind w:left="567" w:hanging="567"/>
    </w:pPr>
  </w:style>
  <w:style w:type="paragraph" w:customStyle="1" w:styleId="HngEinrckung2">
    <w:name w:val="Häng. Einrückung2"/>
    <w:basedOn w:val="Normal"/>
    <w:uiPriority w:val="1"/>
    <w:qFormat/>
    <w:rsid w:val="00F23615"/>
    <w:pPr>
      <w:spacing w:line="312" w:lineRule="auto"/>
      <w:ind w:left="1134" w:hanging="567"/>
    </w:pPr>
  </w:style>
  <w:style w:type="paragraph" w:customStyle="1" w:styleId="HngEinrckung3">
    <w:name w:val="Häng. Einrückung3"/>
    <w:basedOn w:val="Normal"/>
    <w:uiPriority w:val="1"/>
    <w:qFormat/>
    <w:rsid w:val="00F23615"/>
    <w:pPr>
      <w:spacing w:line="312" w:lineRule="auto"/>
      <w:ind w:left="1701" w:hanging="567"/>
    </w:pPr>
  </w:style>
  <w:style w:type="character" w:styleId="Hyperlink">
    <w:name w:val="Hyperlink"/>
    <w:uiPriority w:val="99"/>
    <w:rsid w:val="00F23615"/>
    <w:rPr>
      <w:rFonts w:cs="Times New Roman"/>
      <w:color w:val="0000FF"/>
      <w:u w:val="single"/>
    </w:rPr>
  </w:style>
  <w:style w:type="paragraph" w:customStyle="1" w:styleId="Marginalspalte">
    <w:name w:val="Marginalspalte"/>
    <w:basedOn w:val="Normal"/>
    <w:uiPriority w:val="1"/>
    <w:qFormat/>
    <w:rsid w:val="00F23615"/>
    <w:pPr>
      <w:framePr w:w="851" w:h="851" w:hSpace="284" w:wrap="around" w:vAnchor="text" w:hAnchor="page" w:y="1"/>
    </w:pPr>
    <w:rPr>
      <w:i/>
      <w:szCs w:val="22"/>
    </w:rPr>
  </w:style>
  <w:style w:type="paragraph" w:customStyle="1" w:styleId="Nummerierungsart1">
    <w:name w:val="Nummerierungsart1"/>
    <w:basedOn w:val="Normal"/>
    <w:uiPriority w:val="1"/>
    <w:qFormat/>
    <w:rsid w:val="00F23615"/>
    <w:pPr>
      <w:numPr>
        <w:numId w:val="9"/>
      </w:numPr>
    </w:pPr>
  </w:style>
  <w:style w:type="paragraph" w:customStyle="1" w:styleId="Nummerierungsart2">
    <w:name w:val="Nummerierungsart2"/>
    <w:basedOn w:val="Normal"/>
    <w:uiPriority w:val="1"/>
    <w:qFormat/>
    <w:rsid w:val="00F23615"/>
    <w:pPr>
      <w:numPr>
        <w:numId w:val="10"/>
      </w:numPr>
    </w:pPr>
  </w:style>
  <w:style w:type="paragraph" w:customStyle="1" w:styleId="Nummerierungsart3">
    <w:name w:val="Nummerierungsart3"/>
    <w:basedOn w:val="Normal"/>
    <w:uiPriority w:val="1"/>
    <w:qFormat/>
    <w:rsid w:val="00F23615"/>
    <w:pPr>
      <w:numPr>
        <w:numId w:val="11"/>
      </w:numPr>
    </w:pPr>
  </w:style>
  <w:style w:type="paragraph" w:customStyle="1" w:styleId="Nummerierungsart4">
    <w:name w:val="Nummerierungsart4"/>
    <w:basedOn w:val="Normal"/>
    <w:uiPriority w:val="1"/>
    <w:qFormat/>
    <w:rsid w:val="00F23615"/>
    <w:pPr>
      <w:numPr>
        <w:numId w:val="12"/>
      </w:numPr>
    </w:pPr>
  </w:style>
  <w:style w:type="character" w:styleId="PageNumber">
    <w:name w:val="page number"/>
    <w:uiPriority w:val="99"/>
    <w:rsid w:val="00F23615"/>
    <w:rPr>
      <w:rFonts w:ascii="Arial" w:hAnsi="Arial" w:cs="Times New Roman"/>
      <w:sz w:val="22"/>
    </w:rPr>
  </w:style>
  <w:style w:type="character" w:customStyle="1" w:styleId="Heading3Char1">
    <w:name w:val="Heading 3 Char1"/>
    <w:aliases w:val="Title 2 Char1"/>
    <w:link w:val="Heading3"/>
    <w:uiPriority w:val="99"/>
    <w:locked/>
    <w:rsid w:val="00F23615"/>
    <w:rPr>
      <w:rFonts w:ascii="Arial" w:eastAsia="Arial" w:hAnsi="Arial" w:cs="Times New Roman"/>
      <w:b/>
      <w:kern w:val="0"/>
      <w:sz w:val="20"/>
      <w:szCs w:val="20"/>
      <w:lang w:val="sv-SE" w:eastAsia="de-DE"/>
      <w14:ligatures w14:val="none"/>
    </w:rPr>
  </w:style>
  <w:style w:type="paragraph" w:styleId="TOC1">
    <w:name w:val="toc 1"/>
    <w:basedOn w:val="Normal"/>
    <w:next w:val="Normal"/>
    <w:autoRedefine/>
    <w:uiPriority w:val="39"/>
    <w:qFormat/>
    <w:rsid w:val="00F2361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F2361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F2361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F2361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F2361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F23615"/>
    <w:pPr>
      <w:tabs>
        <w:tab w:val="right" w:leader="dot" w:pos="9071"/>
      </w:tabs>
      <w:ind w:left="1134" w:hanging="1134"/>
    </w:pPr>
    <w:rPr>
      <w:sz w:val="16"/>
    </w:rPr>
  </w:style>
  <w:style w:type="paragraph" w:styleId="TOC8">
    <w:name w:val="toc 8"/>
    <w:basedOn w:val="Normal"/>
    <w:next w:val="Normal"/>
    <w:autoRedefine/>
    <w:uiPriority w:val="39"/>
    <w:rsid w:val="00F2361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F23615"/>
    <w:pPr>
      <w:tabs>
        <w:tab w:val="right" w:leader="dot" w:pos="9071"/>
      </w:tabs>
      <w:ind w:left="1361" w:hanging="1361"/>
    </w:pPr>
    <w:rPr>
      <w:sz w:val="16"/>
    </w:rPr>
  </w:style>
  <w:style w:type="paragraph" w:styleId="Quote">
    <w:name w:val="Quote"/>
    <w:basedOn w:val="Normal"/>
    <w:next w:val="Normal"/>
    <w:link w:val="QuoteChar"/>
    <w:uiPriority w:val="29"/>
    <w:qFormat/>
    <w:rsid w:val="00F23615"/>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F23615"/>
    <w:rPr>
      <w:rFonts w:ascii="Arial" w:eastAsia="Arial" w:hAnsi="Arial" w:cs="Times New Roman"/>
      <w:i/>
      <w:iCs/>
      <w:color w:val="000000"/>
      <w:kern w:val="0"/>
      <w:sz w:val="20"/>
      <w:szCs w:val="20"/>
      <w:lang w:val="sv-SE" w:eastAsia="de-DE"/>
      <w14:ligatures w14:val="none"/>
    </w:rPr>
  </w:style>
  <w:style w:type="paragraph" w:styleId="TOCHeading">
    <w:name w:val="TOC Heading"/>
    <w:basedOn w:val="Heading1"/>
    <w:next w:val="Normal"/>
    <w:uiPriority w:val="39"/>
    <w:qFormat/>
    <w:rsid w:val="00F2361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F23615"/>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F23615"/>
    <w:rPr>
      <w:rFonts w:ascii="Arial" w:eastAsia="Arial" w:hAnsi="Arial" w:cs="Times New Roman"/>
      <w:kern w:val="0"/>
      <w:sz w:val="20"/>
      <w:szCs w:val="20"/>
      <w:lang w:val="sv-SE" w:eastAsia="de-DE"/>
      <w14:ligatures w14:val="none"/>
    </w:rPr>
  </w:style>
  <w:style w:type="character" w:styleId="EndnoteReference">
    <w:name w:val="endnote reference"/>
    <w:uiPriority w:val="1"/>
    <w:rsid w:val="00F23615"/>
    <w:rPr>
      <w:rFonts w:ascii="Arial" w:hAnsi="Arial" w:cs="Times New Roman"/>
      <w:color w:val="auto"/>
      <w:position w:val="4"/>
      <w:sz w:val="12"/>
      <w:vertAlign w:val="baseline"/>
    </w:rPr>
  </w:style>
  <w:style w:type="paragraph" w:customStyle="1" w:styleId="Ballontekst">
    <w:name w:val="Ballontekst"/>
    <w:basedOn w:val="Normal"/>
    <w:uiPriority w:val="99"/>
    <w:semiHidden/>
    <w:rsid w:val="00F23615"/>
    <w:rPr>
      <w:rFonts w:ascii="Tahoma" w:hAnsi="Tahoma" w:cs="Tahoma"/>
      <w:sz w:val="16"/>
      <w:szCs w:val="16"/>
    </w:rPr>
  </w:style>
  <w:style w:type="character" w:styleId="CommentReference">
    <w:name w:val="annotation reference"/>
    <w:uiPriority w:val="99"/>
    <w:rsid w:val="00F23615"/>
    <w:rPr>
      <w:rFonts w:cs="Times New Roman"/>
      <w:sz w:val="16"/>
      <w:szCs w:val="16"/>
    </w:rPr>
  </w:style>
  <w:style w:type="paragraph" w:styleId="CommentText">
    <w:name w:val="annotation text"/>
    <w:basedOn w:val="Normal"/>
    <w:link w:val="CommentTextChar"/>
    <w:uiPriority w:val="99"/>
    <w:rsid w:val="00F23615"/>
    <w:rPr>
      <w:rFonts w:eastAsia="Arial"/>
      <w:szCs w:val="20"/>
      <w:lang w:eastAsia="x-none"/>
    </w:rPr>
  </w:style>
  <w:style w:type="character" w:customStyle="1" w:styleId="CommentTextChar">
    <w:name w:val="Comment Text Char"/>
    <w:basedOn w:val="DefaultParagraphFont"/>
    <w:link w:val="CommentText"/>
    <w:uiPriority w:val="99"/>
    <w:rsid w:val="00F23615"/>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F23615"/>
    <w:rPr>
      <w:b/>
      <w:bCs/>
    </w:rPr>
  </w:style>
  <w:style w:type="character" w:styleId="FollowedHyperlink">
    <w:name w:val="FollowedHyperlink"/>
    <w:uiPriority w:val="99"/>
    <w:rsid w:val="00F23615"/>
    <w:rPr>
      <w:rFonts w:cs="Times New Roman"/>
      <w:color w:val="606420"/>
      <w:u w:val="single"/>
    </w:rPr>
  </w:style>
  <w:style w:type="paragraph" w:styleId="BalloonText">
    <w:name w:val="Balloon Text"/>
    <w:basedOn w:val="Normal"/>
    <w:link w:val="BalloonTextChar"/>
    <w:uiPriority w:val="99"/>
    <w:rsid w:val="00F23615"/>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F23615"/>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F23615"/>
    <w:rPr>
      <w:b/>
      <w:bCs/>
    </w:rPr>
  </w:style>
  <w:style w:type="character" w:customStyle="1" w:styleId="CommentSubjectChar">
    <w:name w:val="Comment Subject Char"/>
    <w:basedOn w:val="CommentTextChar"/>
    <w:link w:val="CommentSubject"/>
    <w:uiPriority w:val="99"/>
    <w:rsid w:val="00F23615"/>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F23615"/>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F23615"/>
    <w:pPr>
      <w:spacing w:before="240" w:after="60"/>
    </w:pPr>
    <w:rPr>
      <w:iCs/>
      <w:szCs w:val="28"/>
    </w:rPr>
  </w:style>
  <w:style w:type="character" w:customStyle="1" w:styleId="Formatvorlageberschrift4Char">
    <w:name w:val="Formatvorlage Überschrift 4 Char"/>
    <w:link w:val="Formatvorlageberschrift4"/>
    <w:uiPriority w:val="99"/>
    <w:locked/>
    <w:rsid w:val="00F23615"/>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F23615"/>
    <w:pPr>
      <w:tabs>
        <w:tab w:val="num" w:pos="540"/>
      </w:tabs>
      <w:spacing w:before="240"/>
      <w:ind w:left="540" w:hanging="540"/>
    </w:pPr>
    <w:rPr>
      <w:b w:val="0"/>
      <w:kern w:val="32"/>
    </w:rPr>
  </w:style>
  <w:style w:type="paragraph" w:customStyle="1" w:styleId="Instructionsberschrift2">
    <w:name w:val="Instructions Überschrift 2"/>
    <w:basedOn w:val="Heading2"/>
    <w:rsid w:val="00F23615"/>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F23615"/>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F23615"/>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F23615"/>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7F163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F23615"/>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F23615"/>
    <w:rPr>
      <w:rFonts w:ascii="Verdana" w:hAnsi="Verdana" w:cs="Times New Roman"/>
      <w:b/>
      <w:bCs/>
      <w:sz w:val="20"/>
      <w:u w:val="single"/>
    </w:rPr>
  </w:style>
  <w:style w:type="character" w:customStyle="1" w:styleId="InstructionsTabelleText">
    <w:name w:val="Instructions Tabelle Text"/>
    <w:rsid w:val="00F23615"/>
    <w:rPr>
      <w:rFonts w:ascii="Verdana" w:hAnsi="Verdana" w:cs="Times New Roman"/>
      <w:sz w:val="20"/>
    </w:rPr>
  </w:style>
  <w:style w:type="character" w:customStyle="1" w:styleId="FormatvorlageInstructionsTabelleText">
    <w:name w:val="Formatvorlage Instructions Tabelle Text"/>
    <w:uiPriority w:val="99"/>
    <w:qFormat/>
    <w:rsid w:val="00F23615"/>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23615"/>
    <w:pPr>
      <w:ind w:left="0" w:firstLine="0"/>
    </w:pPr>
    <w:rPr>
      <w:szCs w:val="20"/>
    </w:rPr>
  </w:style>
  <w:style w:type="paragraph" w:customStyle="1" w:styleId="Texte2">
    <w:name w:val="Texte 2"/>
    <w:basedOn w:val="Normal"/>
    <w:uiPriority w:val="99"/>
    <w:rsid w:val="00F23615"/>
    <w:pPr>
      <w:spacing w:after="0"/>
      <w:ind w:left="567"/>
    </w:pPr>
    <w:rPr>
      <w:sz w:val="22"/>
      <w:szCs w:val="20"/>
      <w:lang w:eastAsia="fr-FR"/>
    </w:rPr>
  </w:style>
  <w:style w:type="paragraph" w:customStyle="1" w:styleId="Prrafodelista1">
    <w:name w:val="Párrafo de lista1"/>
    <w:basedOn w:val="Normal"/>
    <w:uiPriority w:val="99"/>
    <w:rsid w:val="00F23615"/>
    <w:pPr>
      <w:ind w:left="720"/>
    </w:pPr>
  </w:style>
  <w:style w:type="paragraph" w:customStyle="1" w:styleId="Prrafodelista2">
    <w:name w:val="Párrafo de lista2"/>
    <w:basedOn w:val="Normal"/>
    <w:uiPriority w:val="99"/>
    <w:rsid w:val="00F23615"/>
    <w:pPr>
      <w:ind w:left="708"/>
    </w:pPr>
  </w:style>
  <w:style w:type="paragraph" w:styleId="PlainText">
    <w:name w:val="Plain Text"/>
    <w:basedOn w:val="Normal"/>
    <w:link w:val="PlainTextChar"/>
    <w:uiPriority w:val="99"/>
    <w:rsid w:val="00F23615"/>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F23615"/>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F23615"/>
    <w:pPr>
      <w:ind w:left="708"/>
    </w:pPr>
  </w:style>
  <w:style w:type="character" w:customStyle="1" w:styleId="InstructionsTextChar">
    <w:name w:val="Instructions Text Char"/>
    <w:link w:val="InstructionsText"/>
    <w:locked/>
    <w:rsid w:val="007F163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F23615"/>
    <w:pPr>
      <w:ind w:left="708"/>
    </w:pPr>
  </w:style>
  <w:style w:type="character" w:styleId="PlaceholderText">
    <w:name w:val="Placeholder Text"/>
    <w:uiPriority w:val="99"/>
    <w:semiHidden/>
    <w:rsid w:val="00F23615"/>
    <w:rPr>
      <w:rFonts w:cs="Times New Roman"/>
      <w:color w:val="808080"/>
    </w:rPr>
  </w:style>
  <w:style w:type="paragraph" w:customStyle="1" w:styleId="InstructionsText2">
    <w:name w:val="Instructions Text 2"/>
    <w:basedOn w:val="InstructionsText"/>
    <w:qFormat/>
    <w:rsid w:val="00F23615"/>
    <w:pPr>
      <w:spacing w:after="240"/>
    </w:pPr>
  </w:style>
  <w:style w:type="character" w:customStyle="1" w:styleId="Instructionsberschrift3Char">
    <w:name w:val="Instructions Überschrift 3 Char"/>
    <w:locked/>
    <w:rsid w:val="00F23615"/>
    <w:rPr>
      <w:rFonts w:ascii="Verdana" w:hAnsi="Verdana" w:cs="Arial"/>
      <w:b/>
      <w:bCs/>
      <w:sz w:val="26"/>
      <w:szCs w:val="26"/>
      <w:u w:val="single"/>
      <w:lang w:val="sv-SE" w:eastAsia="en-US" w:bidi="ar-SA"/>
    </w:rPr>
  </w:style>
  <w:style w:type="paragraph" w:customStyle="1" w:styleId="CM4">
    <w:name w:val="CM4"/>
    <w:basedOn w:val="Normal"/>
    <w:next w:val="Normal"/>
    <w:uiPriority w:val="99"/>
    <w:rsid w:val="00F23615"/>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F23615"/>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F23615"/>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F23615"/>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F23615"/>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F23615"/>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F23615"/>
    <w:rPr>
      <w:rFonts w:cs="Times New Roman"/>
      <w:sz w:val="24"/>
      <w:szCs w:val="24"/>
      <w:lang w:eastAsia="de-DE"/>
    </w:rPr>
  </w:style>
  <w:style w:type="paragraph" w:customStyle="1" w:styleId="NumPar1">
    <w:name w:val="NumPar 1"/>
    <w:basedOn w:val="Normal"/>
    <w:next w:val="Normal"/>
    <w:link w:val="NumPar1Char"/>
    <w:uiPriority w:val="99"/>
    <w:rsid w:val="00F23615"/>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F23615"/>
    <w:rPr>
      <w:rFonts w:cs="Times New Roman"/>
      <w:sz w:val="24"/>
      <w:szCs w:val="24"/>
    </w:rPr>
  </w:style>
  <w:style w:type="paragraph" w:customStyle="1" w:styleId="Point1letter">
    <w:name w:val="Point 1 (letter)"/>
    <w:basedOn w:val="Normal"/>
    <w:link w:val="Point1letterChar"/>
    <w:uiPriority w:val="99"/>
    <w:rsid w:val="00F23615"/>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F23615"/>
    <w:pPr>
      <w:numPr>
        <w:numId w:val="6"/>
      </w:numPr>
    </w:pPr>
  </w:style>
  <w:style w:type="numbering" w:customStyle="1" w:styleId="Formatvorlage3">
    <w:name w:val="Formatvorlage3"/>
    <w:uiPriority w:val="99"/>
    <w:rsid w:val="00F23615"/>
    <w:pPr>
      <w:numPr>
        <w:numId w:val="16"/>
      </w:numPr>
    </w:pPr>
  </w:style>
  <w:style w:type="numbering" w:customStyle="1" w:styleId="Formatvorlage1">
    <w:name w:val="Formatvorlage1"/>
    <w:uiPriority w:val="99"/>
    <w:rsid w:val="00F23615"/>
    <w:pPr>
      <w:numPr>
        <w:numId w:val="5"/>
      </w:numPr>
    </w:pPr>
  </w:style>
  <w:style w:type="numbering" w:customStyle="1" w:styleId="Formatvorlage4">
    <w:name w:val="Formatvorlage4"/>
    <w:uiPriority w:val="99"/>
    <w:rsid w:val="00F23615"/>
    <w:pPr>
      <w:numPr>
        <w:numId w:val="18"/>
      </w:numPr>
    </w:pPr>
  </w:style>
  <w:style w:type="paragraph" w:customStyle="1" w:styleId="ListParagraph1">
    <w:name w:val="List Paragraph1"/>
    <w:basedOn w:val="Normal"/>
    <w:uiPriority w:val="99"/>
    <w:qFormat/>
    <w:rsid w:val="00F23615"/>
    <w:pPr>
      <w:ind w:left="708"/>
    </w:pPr>
  </w:style>
  <w:style w:type="paragraph" w:customStyle="1" w:styleId="Anfhrungszeichen1">
    <w:name w:val="Anführungszeichen1"/>
    <w:basedOn w:val="Normal"/>
    <w:next w:val="Normal"/>
    <w:link w:val="AnfhrungszeichenZchn"/>
    <w:uiPriority w:val="29"/>
    <w:semiHidden/>
    <w:rsid w:val="00F23615"/>
    <w:rPr>
      <w:i/>
      <w:iCs/>
      <w:color w:val="000000"/>
    </w:rPr>
  </w:style>
  <w:style w:type="character" w:customStyle="1" w:styleId="AnfhrungszeichenZchn">
    <w:name w:val="Anführungszeichen Zchn"/>
    <w:link w:val="Anfhrungszeichen1"/>
    <w:uiPriority w:val="29"/>
    <w:semiHidden/>
    <w:rsid w:val="00F23615"/>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F23615"/>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F23615"/>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F23615"/>
    <w:pPr>
      <w:ind w:left="708"/>
    </w:pPr>
  </w:style>
  <w:style w:type="character" w:customStyle="1" w:styleId="Platzhaltertext1">
    <w:name w:val="Platzhaltertext1"/>
    <w:uiPriority w:val="99"/>
    <w:semiHidden/>
    <w:rsid w:val="00F23615"/>
    <w:rPr>
      <w:color w:val="808080"/>
    </w:rPr>
  </w:style>
  <w:style w:type="paragraph" w:customStyle="1" w:styleId="Default">
    <w:name w:val="Default"/>
    <w:rsid w:val="00F23615"/>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F23615"/>
    <w:rPr>
      <w:rFonts w:ascii="EU Albertina" w:hAnsi="EU Albertina" w:cs="Times New Roman"/>
      <w:color w:val="auto"/>
    </w:rPr>
  </w:style>
  <w:style w:type="paragraph" w:customStyle="1" w:styleId="CM3">
    <w:name w:val="CM3"/>
    <w:basedOn w:val="Default"/>
    <w:next w:val="Default"/>
    <w:uiPriority w:val="99"/>
    <w:rsid w:val="00F23615"/>
    <w:rPr>
      <w:rFonts w:ascii="EU Albertina" w:hAnsi="EU Albertina" w:cs="Times New Roman"/>
      <w:color w:val="auto"/>
    </w:rPr>
  </w:style>
  <w:style w:type="paragraph" w:styleId="NormalWeb">
    <w:name w:val="Normal (Web)"/>
    <w:basedOn w:val="Normal"/>
    <w:uiPriority w:val="99"/>
    <w:unhideWhenUsed/>
    <w:rsid w:val="00F23615"/>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F23615"/>
    <w:rPr>
      <w:i/>
      <w:iCs/>
    </w:rPr>
  </w:style>
  <w:style w:type="paragraph" w:customStyle="1" w:styleId="TableMainHeading">
    <w:name w:val="TableMainHeading"/>
    <w:basedOn w:val="Normal"/>
    <w:next w:val="Normal"/>
    <w:uiPriority w:val="99"/>
    <w:rsid w:val="00F23615"/>
    <w:pPr>
      <w:jc w:val="left"/>
    </w:pPr>
    <w:rPr>
      <w:rFonts w:ascii="Segoe UI" w:hAnsi="Segoe UI"/>
      <w:sz w:val="22"/>
      <w:szCs w:val="20"/>
    </w:rPr>
  </w:style>
  <w:style w:type="paragraph" w:customStyle="1" w:styleId="body">
    <w:name w:val="body"/>
    <w:qFormat/>
    <w:rsid w:val="00F23615"/>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F23615"/>
    <w:pPr>
      <w:spacing w:before="480"/>
    </w:pPr>
    <w:rPr>
      <w:rFonts w:ascii="Times New Roman" w:hAnsi="Times New Roman"/>
      <w:sz w:val="24"/>
    </w:rPr>
  </w:style>
  <w:style w:type="paragraph" w:customStyle="1" w:styleId="Fait">
    <w:name w:val="Fait à"/>
    <w:basedOn w:val="Normal"/>
    <w:next w:val="Normal"/>
    <w:rsid w:val="00F23615"/>
    <w:pPr>
      <w:keepNext/>
      <w:spacing w:after="0"/>
    </w:pPr>
    <w:rPr>
      <w:rFonts w:ascii="Times New Roman" w:hAnsi="Times New Roman"/>
      <w:sz w:val="24"/>
    </w:rPr>
  </w:style>
  <w:style w:type="paragraph" w:customStyle="1" w:styleId="Numberedtilelevel1">
    <w:name w:val="Numbered tile level 1"/>
    <w:basedOn w:val="Titlelevel1"/>
    <w:qFormat/>
    <w:rsid w:val="00F23615"/>
    <w:pPr>
      <w:numPr>
        <w:numId w:val="25"/>
      </w:numPr>
    </w:pPr>
  </w:style>
  <w:style w:type="paragraph" w:customStyle="1" w:styleId="Numberedtitlelevel2">
    <w:name w:val="Numbered title level 2"/>
    <w:basedOn w:val="Titlelevel2"/>
    <w:next w:val="body"/>
    <w:qFormat/>
    <w:rsid w:val="00F23615"/>
    <w:pPr>
      <w:numPr>
        <w:ilvl w:val="1"/>
        <w:numId w:val="25"/>
      </w:numPr>
    </w:pPr>
  </w:style>
  <w:style w:type="paragraph" w:customStyle="1" w:styleId="Titlelevel2">
    <w:name w:val="Title level 2"/>
    <w:qFormat/>
    <w:rsid w:val="00F23615"/>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F23615"/>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F23615"/>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F23615"/>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F23615"/>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F23615"/>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F23615"/>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F23615"/>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F23615"/>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F23615"/>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F23615"/>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F23615"/>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F23615"/>
    <w:pPr>
      <w:numPr>
        <w:numId w:val="21"/>
      </w:numPr>
    </w:pPr>
    <w:rPr>
      <w:szCs w:val="22"/>
    </w:rPr>
  </w:style>
  <w:style w:type="paragraph" w:customStyle="1" w:styleId="bullet2">
    <w:name w:val="bullet 2"/>
    <w:basedOn w:val="body"/>
    <w:qFormat/>
    <w:rsid w:val="00F23615"/>
    <w:pPr>
      <w:numPr>
        <w:numId w:val="20"/>
      </w:numPr>
    </w:pPr>
    <w:rPr>
      <w:szCs w:val="22"/>
    </w:rPr>
  </w:style>
  <w:style w:type="paragraph" w:customStyle="1" w:styleId="Numberedtitlelevel3">
    <w:name w:val="Numbered title level 3"/>
    <w:basedOn w:val="Titlelevel3"/>
    <w:next w:val="body"/>
    <w:qFormat/>
    <w:rsid w:val="00F23615"/>
    <w:pPr>
      <w:numPr>
        <w:ilvl w:val="2"/>
        <w:numId w:val="25"/>
      </w:numPr>
    </w:pPr>
  </w:style>
  <w:style w:type="table" w:styleId="LightShading">
    <w:name w:val="Light Shading"/>
    <w:basedOn w:val="TableNormal"/>
    <w:uiPriority w:val="60"/>
    <w:rsid w:val="00F23615"/>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23615"/>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F23615"/>
  </w:style>
  <w:style w:type="paragraph" w:customStyle="1" w:styleId="Numberedtitlelevel4">
    <w:name w:val="Numbered title level 4"/>
    <w:basedOn w:val="Titlelevel4"/>
    <w:qFormat/>
    <w:rsid w:val="00F23615"/>
    <w:pPr>
      <w:numPr>
        <w:numId w:val="22"/>
      </w:numPr>
    </w:pPr>
  </w:style>
  <w:style w:type="paragraph" w:styleId="Title">
    <w:name w:val="Title"/>
    <w:basedOn w:val="Normal"/>
    <w:next w:val="Normal"/>
    <w:link w:val="TitleChar"/>
    <w:qFormat/>
    <w:rsid w:val="00F23615"/>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F23615"/>
    <w:rPr>
      <w:rFonts w:asciiTheme="majorHAnsi" w:eastAsiaTheme="majorEastAsia" w:hAnsiTheme="majorHAnsi" w:cstheme="majorBidi"/>
      <w:color w:val="44546A" w:themeColor="text2"/>
      <w:spacing w:val="5"/>
      <w:kern w:val="28"/>
      <w:sz w:val="52"/>
      <w:szCs w:val="52"/>
      <w:lang w:val="sv-SE"/>
      <w14:ligatures w14:val="none"/>
    </w:rPr>
  </w:style>
  <w:style w:type="paragraph" w:styleId="Subtitle">
    <w:name w:val="Subtitle"/>
    <w:next w:val="Normal"/>
    <w:link w:val="SubtitleChar"/>
    <w:autoRedefine/>
    <w:uiPriority w:val="11"/>
    <w:qFormat/>
    <w:rsid w:val="00F23615"/>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F23615"/>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F23615"/>
    <w:rPr>
      <w:b/>
      <w:bCs/>
      <w:smallCaps/>
      <w:spacing w:val="5"/>
    </w:rPr>
  </w:style>
  <w:style w:type="character" w:customStyle="1" w:styleId="Highlighttext">
    <w:name w:val="Highlight text"/>
    <w:basedOn w:val="DefaultParagraphFont"/>
    <w:uiPriority w:val="1"/>
    <w:semiHidden/>
    <w:qFormat/>
    <w:rsid w:val="00F23615"/>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F23615"/>
    <w:rPr>
      <w:bCs/>
      <w:lang w:eastAsia="en-GB"/>
    </w:rPr>
  </w:style>
  <w:style w:type="paragraph" w:styleId="ListBullet">
    <w:name w:val="List Bullet"/>
    <w:basedOn w:val="Normal"/>
    <w:semiHidden/>
    <w:qFormat/>
    <w:rsid w:val="00F23615"/>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F23615"/>
    <w:pPr>
      <w:numPr>
        <w:numId w:val="26"/>
      </w:numPr>
    </w:pPr>
  </w:style>
  <w:style w:type="character" w:customStyle="1" w:styleId="Marker">
    <w:name w:val="Marker"/>
    <w:rsid w:val="00F23615"/>
    <w:rPr>
      <w:color w:val="0000FF"/>
      <w:shd w:val="clear" w:color="auto" w:fill="auto"/>
    </w:rPr>
  </w:style>
  <w:style w:type="character" w:customStyle="1" w:styleId="Marker2">
    <w:name w:val="Marker2"/>
    <w:rsid w:val="00F23615"/>
    <w:rPr>
      <w:color w:val="FF0000"/>
      <w:shd w:val="clear" w:color="auto" w:fill="auto"/>
    </w:rPr>
  </w:style>
  <w:style w:type="paragraph" w:customStyle="1" w:styleId="Annexetitre">
    <w:name w:val="Annexe titre"/>
    <w:basedOn w:val="Normal"/>
    <w:next w:val="Normal"/>
    <w:rsid w:val="00F23615"/>
    <w:pPr>
      <w:jc w:val="center"/>
    </w:pPr>
    <w:rPr>
      <w:rFonts w:ascii="Times New Roman" w:hAnsi="Times New Roman"/>
      <w:b/>
      <w:sz w:val="24"/>
      <w:u w:val="single"/>
    </w:rPr>
  </w:style>
  <w:style w:type="paragraph" w:customStyle="1" w:styleId="Considrant">
    <w:name w:val="Considérant"/>
    <w:basedOn w:val="Normal"/>
    <w:rsid w:val="00F23615"/>
    <w:pPr>
      <w:numPr>
        <w:numId w:val="28"/>
      </w:numPr>
    </w:pPr>
    <w:rPr>
      <w:rFonts w:ascii="Times New Roman" w:hAnsi="Times New Roman"/>
      <w:sz w:val="24"/>
    </w:rPr>
  </w:style>
  <w:style w:type="paragraph" w:customStyle="1" w:styleId="Datedadoption">
    <w:name w:val="Date d'adoption"/>
    <w:basedOn w:val="Normal"/>
    <w:next w:val="Titreobjet"/>
    <w:rsid w:val="00F23615"/>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F23615"/>
    <w:pPr>
      <w:keepNext/>
    </w:pPr>
    <w:rPr>
      <w:rFonts w:ascii="Times New Roman" w:hAnsi="Times New Roman"/>
      <w:sz w:val="24"/>
    </w:rPr>
  </w:style>
  <w:style w:type="paragraph" w:customStyle="1" w:styleId="Institutionquisigne">
    <w:name w:val="Institution qui signe"/>
    <w:basedOn w:val="Normal"/>
    <w:next w:val="Personnequisigne"/>
    <w:rsid w:val="00F23615"/>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F23615"/>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F23615"/>
    <w:pPr>
      <w:spacing w:before="360" w:after="360"/>
      <w:jc w:val="center"/>
    </w:pPr>
    <w:rPr>
      <w:rFonts w:ascii="Times New Roman" w:hAnsi="Times New Roman"/>
      <w:b/>
      <w:sz w:val="24"/>
    </w:rPr>
  </w:style>
  <w:style w:type="paragraph" w:customStyle="1" w:styleId="Typedudocument">
    <w:name w:val="Type du document"/>
    <w:basedOn w:val="Normal"/>
    <w:next w:val="Titreobjet"/>
    <w:rsid w:val="00F23615"/>
    <w:pPr>
      <w:spacing w:before="360" w:after="0"/>
      <w:jc w:val="center"/>
    </w:pPr>
    <w:rPr>
      <w:rFonts w:ascii="Times New Roman" w:hAnsi="Times New Roman"/>
      <w:b/>
      <w:sz w:val="24"/>
    </w:rPr>
  </w:style>
  <w:style w:type="paragraph" w:customStyle="1" w:styleId="Pagedecouverture">
    <w:name w:val="Page de couverture"/>
    <w:basedOn w:val="Normal"/>
    <w:next w:val="Normal"/>
    <w:rsid w:val="00F23615"/>
    <w:rPr>
      <w:rFonts w:ascii="Times New Roman" w:hAnsi="Times New Roman"/>
      <w:sz w:val="24"/>
    </w:rPr>
  </w:style>
  <w:style w:type="paragraph" w:customStyle="1" w:styleId="Institutionquiagit">
    <w:name w:val="Institution qui agit"/>
    <w:basedOn w:val="Normal"/>
    <w:next w:val="Normal"/>
    <w:rsid w:val="00F23615"/>
    <w:pPr>
      <w:keepNext/>
      <w:spacing w:before="600"/>
    </w:pPr>
    <w:rPr>
      <w:rFonts w:ascii="Times New Roman" w:hAnsi="Times New Roman"/>
      <w:sz w:val="24"/>
    </w:rPr>
  </w:style>
  <w:style w:type="paragraph" w:styleId="Caption">
    <w:name w:val="caption"/>
    <w:basedOn w:val="Normal"/>
    <w:next w:val="Normal"/>
    <w:uiPriority w:val="35"/>
    <w:unhideWhenUsed/>
    <w:qFormat/>
    <w:rsid w:val="00F23615"/>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F23615"/>
    <w:pPr>
      <w:spacing w:before="60"/>
    </w:pPr>
    <w:rPr>
      <w:rFonts w:ascii="Segoe UI" w:hAnsi="Segoe UI"/>
      <w:sz w:val="15"/>
      <w:szCs w:val="20"/>
    </w:rPr>
  </w:style>
  <w:style w:type="paragraph" w:customStyle="1" w:styleId="CM11">
    <w:name w:val="CM1+1"/>
    <w:basedOn w:val="Default"/>
    <w:next w:val="Default"/>
    <w:uiPriority w:val="99"/>
    <w:rsid w:val="00F23615"/>
    <w:rPr>
      <w:rFonts w:ascii="EUAlbertina" w:eastAsiaTheme="minorEastAsia" w:hAnsi="EUAlbertina" w:cstheme="minorBidi"/>
      <w:color w:val="auto"/>
      <w:lang w:eastAsia="en-US"/>
    </w:rPr>
  </w:style>
  <w:style w:type="paragraph" w:customStyle="1" w:styleId="CM31">
    <w:name w:val="CM3+1"/>
    <w:basedOn w:val="Default"/>
    <w:next w:val="Default"/>
    <w:uiPriority w:val="99"/>
    <w:rsid w:val="00F23615"/>
    <w:rPr>
      <w:rFonts w:ascii="EUAlbertina" w:eastAsiaTheme="minorEastAsia" w:hAnsi="EUAlbertina" w:cstheme="minorBidi"/>
      <w:color w:val="auto"/>
      <w:lang w:eastAsia="en-US"/>
    </w:rPr>
  </w:style>
  <w:style w:type="paragraph" w:customStyle="1" w:styleId="CM13">
    <w:name w:val="CM1+3"/>
    <w:basedOn w:val="Default"/>
    <w:next w:val="Default"/>
    <w:uiPriority w:val="99"/>
    <w:rsid w:val="00F23615"/>
    <w:rPr>
      <w:rFonts w:ascii="EUAlbertina" w:eastAsiaTheme="minorEastAsia" w:hAnsi="EUAlbertina" w:cstheme="minorBidi"/>
      <w:color w:val="auto"/>
      <w:lang w:eastAsia="en-US"/>
    </w:rPr>
  </w:style>
  <w:style w:type="paragraph" w:customStyle="1" w:styleId="CM33">
    <w:name w:val="CM3+3"/>
    <w:basedOn w:val="Default"/>
    <w:next w:val="Default"/>
    <w:uiPriority w:val="99"/>
    <w:rsid w:val="00F23615"/>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F23615"/>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F23615"/>
    <w:rPr>
      <w:color w:val="605E5C"/>
      <w:shd w:val="clear" w:color="auto" w:fill="E1DFDD"/>
    </w:rPr>
  </w:style>
  <w:style w:type="character" w:styleId="Mention">
    <w:name w:val="Mention"/>
    <w:basedOn w:val="DefaultParagraphFont"/>
    <w:uiPriority w:val="99"/>
    <w:unhideWhenUsed/>
    <w:rsid w:val="00F23615"/>
    <w:rPr>
      <w:color w:val="2B579A"/>
      <w:shd w:val="clear" w:color="auto" w:fill="E1DFDD"/>
    </w:rPr>
  </w:style>
  <w:style w:type="paragraph" w:customStyle="1" w:styleId="pf0">
    <w:name w:val="pf0"/>
    <w:basedOn w:val="Normal"/>
    <w:rsid w:val="00F23615"/>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F23615"/>
  </w:style>
  <w:style w:type="character" w:customStyle="1" w:styleId="cf01">
    <w:name w:val="cf01"/>
    <w:basedOn w:val="DefaultParagraphFont"/>
    <w:rsid w:val="00F23615"/>
    <w:rPr>
      <w:rFonts w:ascii="Segoe UI" w:hAnsi="Segoe UI" w:cs="Segoe UI" w:hint="default"/>
      <w:sz w:val="18"/>
      <w:szCs w:val="18"/>
    </w:rPr>
  </w:style>
  <w:style w:type="paragraph" w:styleId="BodyText">
    <w:name w:val="Body Text"/>
    <w:basedOn w:val="Normal"/>
    <w:link w:val="BodyTextChar"/>
    <w:rsid w:val="00F2361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F23615"/>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F23615"/>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F23615"/>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F2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6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71FF2E-95A8-41C0-9B08-E0294FEEA37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5FBC4E83-898A-4C4C-A017-395A67CDD783}"/>
</file>

<file path=customXml/itemProps3.xml><?xml version="1.0" encoding="utf-8"?>
<ds:datastoreItem xmlns:ds="http://schemas.openxmlformats.org/officeDocument/2006/customXml" ds:itemID="{5A1ABAF2-5A48-48D7-B568-84F05BF1A4BD}">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6292</Words>
  <Characters>39955</Characters>
  <Application>Microsoft Office Word</Application>
  <DocSecurity>0</DocSecurity>
  <Lines>974</Lines>
  <Paragraphs>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2024-06-19T18:01:00Z</dcterms:created>
  <dcterms:modified xsi:type="dcterms:W3CDTF">2025-01-23T11:37:00Z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2025-01-23T11:37:34Z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de9f8efd-aa7f-49a2-82c3-27d7b1625563</vt:lpwstr>
  </property>
  <property fmtid="{D5CDD505-2E9C-101B-9397-08002B2CF9AE}" pid="10" name="MSIP_Label_6bd9ddd1-4d20-43f6-abfa-fc3c07406f94_ContentBits">
    <vt:lpwstr>0</vt:lpwstr>
  </property>
</Properties>
</file>