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Pr="00E50AB5" w:rsidRDefault="00F07734" w:rsidP="00F07734">
      <w:pPr>
        <w:jc w:val="center"/>
        <w:rPr>
          <w:rFonts w:ascii="Times New Roman" w:hAnsi="Times New Roman"/>
          <w:sz w:val="24"/>
          <w:szCs w:val="22"/>
        </w:rPr>
      </w:pPr>
      <w:bookmarkStart w:id="0" w:name="_Toc360188322"/>
      <w:bookmarkStart w:id="1" w:name="_Toc473560870"/>
      <w:bookmarkStart w:id="2" w:name="_Toc151714358"/>
      <w:r w:rsidRPr="00E50AB5">
        <w:rPr>
          <w:rFonts w:ascii="Times New Roman" w:hAnsi="Times New Roman"/>
          <w:sz w:val="24"/>
        </w:rPr>
        <w:t>ET</w:t>
      </w:r>
    </w:p>
    <w:p w14:paraId="0D6BFDE2" w14:textId="77777777" w:rsidR="00320FF3" w:rsidRPr="00E50AB5" w:rsidRDefault="00320FF3" w:rsidP="00F07734">
      <w:pPr>
        <w:rPr>
          <w:rFonts w:ascii="Times New Roman" w:hAnsi="Times New Roman"/>
          <w:sz w:val="24"/>
        </w:rPr>
      </w:pPr>
    </w:p>
    <w:p w14:paraId="02F7763D" w14:textId="77777777" w:rsidR="00320FF3" w:rsidRPr="00E50AB5" w:rsidRDefault="00320FF3" w:rsidP="00320FF3">
      <w:pPr>
        <w:jc w:val="center"/>
        <w:rPr>
          <w:rFonts w:ascii="Times New Roman" w:hAnsi="Times New Roman"/>
          <w:sz w:val="24"/>
        </w:rPr>
      </w:pPr>
      <w:r w:rsidRPr="00E50AB5">
        <w:rPr>
          <w:rFonts w:ascii="Times New Roman" w:hAnsi="Times New Roman"/>
          <w:sz w:val="24"/>
        </w:rPr>
        <w:t>II LISA</w:t>
      </w:r>
    </w:p>
    <w:p w14:paraId="6A7FAFF0" w14:textId="77777777" w:rsidR="00320FF3" w:rsidRPr="00E50AB5" w:rsidRDefault="00320FF3" w:rsidP="00320FF3">
      <w:pPr>
        <w:jc w:val="center"/>
        <w:rPr>
          <w:rFonts w:ascii="Times New Roman" w:hAnsi="Times New Roman"/>
          <w:sz w:val="24"/>
        </w:rPr>
      </w:pPr>
      <w:r w:rsidRPr="00E50AB5">
        <w:rPr>
          <w:rFonts w:ascii="Times New Roman" w:hAnsi="Times New Roman"/>
          <w:sz w:val="24"/>
        </w:rPr>
        <w:t>„II LISA</w:t>
      </w:r>
    </w:p>
    <w:p w14:paraId="3F8D89B8" w14:textId="77777777" w:rsidR="00320FF3" w:rsidRPr="00E50AB5" w:rsidRDefault="00320FF3" w:rsidP="00320FF3">
      <w:pPr>
        <w:jc w:val="center"/>
        <w:rPr>
          <w:rFonts w:ascii="Times New Roman" w:hAnsi="Times New Roman"/>
          <w:b/>
          <w:sz w:val="24"/>
        </w:rPr>
      </w:pPr>
      <w:r w:rsidRPr="00E50AB5">
        <w:rPr>
          <w:rFonts w:ascii="Times New Roman" w:hAnsi="Times New Roman"/>
          <w:b/>
          <w:sz w:val="24"/>
        </w:rPr>
        <w:t>OMAVAHENDITE JA OMAVAHENDITE NÕUETE ARUANDLUSE JUHISED</w:t>
      </w:r>
    </w:p>
    <w:p w14:paraId="33E9282B" w14:textId="77777777" w:rsidR="00320FF3" w:rsidRPr="00E50AB5" w:rsidRDefault="00320FF3" w:rsidP="00320FF3">
      <w:pPr>
        <w:jc w:val="center"/>
        <w:rPr>
          <w:rFonts w:ascii="Times New Roman" w:hAnsi="Times New Roman"/>
          <w:b/>
          <w:sz w:val="24"/>
          <w:lang w:eastAsia="de-DE"/>
        </w:rPr>
      </w:pPr>
    </w:p>
    <w:p w14:paraId="3D25D1E5" w14:textId="77777777" w:rsidR="009D5CC6" w:rsidRPr="00E50AB5" w:rsidRDefault="009D5CC6" w:rsidP="00984406"/>
    <w:p w14:paraId="07D5DC86" w14:textId="5AA3133C" w:rsidR="00CC7D2C" w:rsidRPr="00E50AB5" w:rsidRDefault="00CC7D2C" w:rsidP="00767D3D">
      <w:pPr>
        <w:pStyle w:val="Heading2"/>
      </w:pPr>
      <w:r w:rsidRPr="00E50AB5">
        <w:t>II OSA. VORMIDE TÄITMISE JUHISED</w:t>
      </w:r>
      <w:bookmarkEnd w:id="0"/>
      <w:bookmarkEnd w:id="1"/>
      <w:bookmarkEnd w:id="2"/>
    </w:p>
    <w:p w14:paraId="3279C58A" w14:textId="77777777" w:rsidR="00CC7D2C" w:rsidRPr="00E50AB5" w:rsidRDefault="00CC7D2C" w:rsidP="005F25FD">
      <w:pPr>
        <w:pStyle w:val="Instructionsberschrift2"/>
        <w:numPr>
          <w:ilvl w:val="0"/>
          <w:numId w:val="0"/>
        </w:numPr>
        <w:ind w:left="357" w:hanging="357"/>
      </w:pPr>
      <w:bookmarkStart w:id="3" w:name="_Toc360188323"/>
      <w:bookmarkStart w:id="4" w:name="_Toc473560871"/>
      <w:bookmarkStart w:id="5" w:name="_Toc151714359"/>
      <w:r w:rsidRPr="00E50AB5">
        <w:t>1.</w:t>
      </w:r>
      <w:r w:rsidRPr="00E50AB5">
        <w:tab/>
        <w:t>Kapitali adekvaatsuse ülevaade</w:t>
      </w:r>
      <w:bookmarkEnd w:id="3"/>
      <w:r w:rsidRPr="00E50AB5">
        <w:t xml:space="preserve"> (CA)</w:t>
      </w:r>
      <w:bookmarkEnd w:id="4"/>
      <w:bookmarkEnd w:id="5"/>
    </w:p>
    <w:p w14:paraId="049C1634" w14:textId="77777777" w:rsidR="00CC7D2C" w:rsidRPr="00E50AB5" w:rsidRDefault="00CC7D2C" w:rsidP="005F25FD">
      <w:pPr>
        <w:pStyle w:val="Instructionsberschrift2"/>
        <w:numPr>
          <w:ilvl w:val="0"/>
          <w:numId w:val="0"/>
        </w:numPr>
        <w:ind w:left="357" w:hanging="357"/>
      </w:pPr>
      <w:bookmarkStart w:id="6" w:name="_Toc308175819"/>
      <w:bookmarkStart w:id="7" w:name="_Toc360188324"/>
      <w:bookmarkStart w:id="8" w:name="_Toc473560872"/>
      <w:bookmarkStart w:id="9" w:name="_Toc151714360"/>
      <w:r w:rsidRPr="00E50AB5">
        <w:t>1.1.</w:t>
      </w:r>
      <w:r w:rsidRPr="00E50AB5">
        <w:tab/>
        <w:t>Üldised märkused</w:t>
      </w:r>
      <w:bookmarkEnd w:id="6"/>
      <w:bookmarkEnd w:id="7"/>
      <w:bookmarkEnd w:id="8"/>
      <w:bookmarkEnd w:id="9"/>
    </w:p>
    <w:p w14:paraId="730C7EE9" w14:textId="77777777" w:rsidR="00CC7D2C" w:rsidRPr="00E50AB5" w:rsidRDefault="00CC7D2C" w:rsidP="00D1404A">
      <w:pPr>
        <w:pStyle w:val="InstructionsText2"/>
        <w:numPr>
          <w:ilvl w:val="0"/>
          <w:numId w:val="0"/>
        </w:numPr>
      </w:pPr>
      <w:r w:rsidRPr="00E50AB5">
        <w:fldChar w:fldCharType="begin"/>
      </w:r>
      <w:r w:rsidRPr="00E50AB5">
        <w:instrText>seq paragraphs</w:instrText>
      </w:r>
      <w:r w:rsidRPr="00E50AB5">
        <w:fldChar w:fldCharType="separate"/>
      </w:r>
      <w:r w:rsidRPr="00E50AB5">
        <w:t>11</w:t>
      </w:r>
      <w:r w:rsidRPr="00E50AB5">
        <w:fldChar w:fldCharType="end"/>
      </w:r>
      <w:r w:rsidRPr="00E50AB5">
        <w:t>.</w:t>
      </w:r>
      <w:r w:rsidRPr="00E50AB5">
        <w:tab/>
        <w:t xml:space="preserve">CA vormid sisaldavad teavet esimese samba lugejate (omavahendid, esimese taseme omavahendid, esimese taseme põhiomavahendid), nimetajate (omavahendite nõuded) ning määruse (EL) nr 575/2013 ja direktiivi 2013/36/EL üleminekusätete kohaldamise kohta ning koosnevad viiest vormist: </w:t>
      </w:r>
    </w:p>
    <w:p w14:paraId="416DAF6C" w14:textId="77777777" w:rsidR="00CC7D2C" w:rsidRPr="00E50AB5" w:rsidRDefault="00CC7D2C" w:rsidP="00D1404A">
      <w:pPr>
        <w:pStyle w:val="InstructionsText2"/>
        <w:numPr>
          <w:ilvl w:val="0"/>
          <w:numId w:val="0"/>
        </w:numPr>
        <w:ind w:left="993"/>
      </w:pPr>
      <w:r w:rsidRPr="00E50AB5">
        <w:t>a)</w:t>
      </w:r>
      <w:r w:rsidRPr="00E50AB5">
        <w:tab/>
        <w:t>Vormis CA1 esitavad finantsinstitutsioonid omavahendite summa, mis on liigendatud kirjeteks, millest kõnealune summa koosneb. Omavahendite summa sisaldab määruse (EL) nr 575/2013 ja direktiivi 2013/36/EL üleminekusätete kohaldamise kogumõju omavahendite liikide lõikes.</w:t>
      </w:r>
    </w:p>
    <w:p w14:paraId="27EFA8F6" w14:textId="7AE1365E" w:rsidR="00CC7D2C" w:rsidRPr="00E50AB5" w:rsidRDefault="00CC7D2C" w:rsidP="00D1404A">
      <w:pPr>
        <w:pStyle w:val="InstructionsText2"/>
        <w:numPr>
          <w:ilvl w:val="0"/>
          <w:numId w:val="0"/>
        </w:numPr>
        <w:ind w:left="993"/>
      </w:pPr>
      <w:r w:rsidRPr="00E50AB5">
        <w:t>b)</w:t>
      </w:r>
      <w:r w:rsidRPr="00E50AB5">
        <w:tab/>
        <w:t>Vormis CA2 esitatakse kokkuvõtlikult minimaalse väljundmääraga kohandatud, sellega kohandamata koguriskipositsioonid ja standardmeetodi kohased koguriskipositsioonid, nagu on vastavalt määratletud määruse (EL) nr 575/2013 artikli 92 lõigetes 3, 4 ja 5;</w:t>
      </w:r>
    </w:p>
    <w:p w14:paraId="3031C055" w14:textId="77777777" w:rsidR="00CC7D2C" w:rsidRPr="00E50AB5" w:rsidRDefault="00CC7D2C" w:rsidP="00D1404A">
      <w:pPr>
        <w:pStyle w:val="InstructionsText2"/>
        <w:numPr>
          <w:ilvl w:val="0"/>
          <w:numId w:val="0"/>
        </w:numPr>
        <w:ind w:left="993"/>
      </w:pPr>
      <w:r w:rsidRPr="00E50AB5">
        <w:t>c)</w:t>
      </w:r>
      <w:r w:rsidRPr="00E50AB5">
        <w:tab/>
        <w:t>Vormis CA3 esitatakse suhtarvud, mille puhul on määrusega (EL) nr 575/2013 ette nähtud miinimumtase, teise samba suhtarvud ja mõned muud nendega seotud andmed.</w:t>
      </w:r>
    </w:p>
    <w:p w14:paraId="7FAC43FB" w14:textId="77777777" w:rsidR="00CC7D2C" w:rsidRPr="00E50AB5" w:rsidRDefault="00CC7D2C" w:rsidP="00D1404A">
      <w:pPr>
        <w:pStyle w:val="InstructionsText2"/>
        <w:numPr>
          <w:ilvl w:val="0"/>
          <w:numId w:val="0"/>
        </w:numPr>
        <w:ind w:left="993"/>
      </w:pPr>
      <w:r w:rsidRPr="00E50AB5">
        <w:t>d)</w:t>
      </w:r>
      <w:r w:rsidRPr="00E50AB5">
        <w:tab/>
        <w:t xml:space="preserve">Vormis CA4 esitatakse memokirjed, mida on vaja muu hulgas vormi CA1 kirjete arvutamiseks, samuti direktiivi 2013/36/EL kohaste kapitalipuhvritega seotud teave. </w:t>
      </w:r>
    </w:p>
    <w:p w14:paraId="0EB902DA" w14:textId="77777777" w:rsidR="00CC7D2C" w:rsidRPr="00E50AB5" w:rsidRDefault="00CC7D2C" w:rsidP="00D1404A">
      <w:pPr>
        <w:pStyle w:val="InstructionsText2"/>
        <w:numPr>
          <w:ilvl w:val="0"/>
          <w:numId w:val="0"/>
        </w:numPr>
        <w:ind w:left="993"/>
      </w:pPr>
      <w:r w:rsidRPr="00E50AB5">
        <w:t>e)</w:t>
      </w:r>
      <w:r w:rsidRPr="00E50AB5">
        <w:tab/>
        <w:t>Vormis CA5 esitatakse andmed, mida on vaja määruses (EL) nr 575/2013 olevate omavahendeid käsitlevate üleminekusätete mõju arvutamiseks. Pärast üleminekusätete kehtivusaja lõppu vorm CA5 kaotatakse.</w:t>
      </w:r>
    </w:p>
    <w:p w14:paraId="6AAF12AD" w14:textId="77777777" w:rsidR="00CC7D2C" w:rsidRPr="00E50AB5" w:rsidRDefault="00CC7D2C" w:rsidP="00D1404A">
      <w:pPr>
        <w:pStyle w:val="InstructionsText2"/>
        <w:numPr>
          <w:ilvl w:val="0"/>
          <w:numId w:val="0"/>
        </w:numPr>
      </w:pPr>
      <w:r w:rsidRPr="00E50AB5">
        <w:fldChar w:fldCharType="begin"/>
      </w:r>
      <w:r w:rsidRPr="00E50AB5">
        <w:instrText>seq paragraphs</w:instrText>
      </w:r>
      <w:r w:rsidRPr="00E50AB5">
        <w:fldChar w:fldCharType="separate"/>
      </w:r>
      <w:r w:rsidRPr="00E50AB5">
        <w:t>12</w:t>
      </w:r>
      <w:r w:rsidRPr="00E50AB5">
        <w:fldChar w:fldCharType="end"/>
      </w:r>
      <w:r w:rsidRPr="00E50AB5">
        <w:t>.</w:t>
      </w:r>
      <w:r w:rsidRPr="00E50AB5">
        <w:tab/>
        <w:t>Vorme kasutavad kõik aruandvad üksused, olenemata kohaldatavatest raamatupidamistavadest, kuigi mõned lugeja kirjed on asjakohased vaid IASi/IFRSi laadi hindamiseeskirju kohaldatavate üksuste puhul. Üldiselt on nimetajas esitatav teave seotud vastavates vormides koguriskipositsiooni arvutamiseks esitatud lõpptulemusega.</w:t>
      </w:r>
    </w:p>
    <w:p w14:paraId="596C5A80" w14:textId="77777777" w:rsidR="00CC7D2C" w:rsidRPr="00E50AB5" w:rsidRDefault="00CC7D2C" w:rsidP="00D1404A">
      <w:pPr>
        <w:pStyle w:val="InstructionsText2"/>
        <w:numPr>
          <w:ilvl w:val="0"/>
          <w:numId w:val="0"/>
        </w:numPr>
      </w:pPr>
      <w:r w:rsidRPr="00E50AB5">
        <w:fldChar w:fldCharType="begin"/>
      </w:r>
      <w:r w:rsidRPr="00E50AB5">
        <w:instrText>seq paragraphs</w:instrText>
      </w:r>
      <w:r w:rsidRPr="00E50AB5">
        <w:fldChar w:fldCharType="separate"/>
      </w:r>
      <w:r w:rsidRPr="00E50AB5">
        <w:t>13</w:t>
      </w:r>
      <w:r w:rsidRPr="00E50AB5">
        <w:fldChar w:fldCharType="end"/>
      </w:r>
      <w:r w:rsidRPr="00E50AB5">
        <w:t>.</w:t>
      </w:r>
      <w:r w:rsidRPr="00E50AB5">
        <w:tab/>
        <w:t xml:space="preserve">Omavahendite kogusumma koosneb eri liiki omavahenditest: esimese taseme omavahendid, mis on esimese taseme põhiomavahendite ja täiendavate esimese taseme omavahendite summa, ning teise taseme omavahendid. </w:t>
      </w:r>
    </w:p>
    <w:p w14:paraId="2CD8D0AB" w14:textId="77777777" w:rsidR="00CC7D2C" w:rsidRPr="00E50AB5" w:rsidRDefault="00CC7D2C" w:rsidP="00D1404A">
      <w:pPr>
        <w:pStyle w:val="InstructionsText2"/>
        <w:numPr>
          <w:ilvl w:val="0"/>
          <w:numId w:val="0"/>
        </w:numPr>
      </w:pPr>
      <w:r w:rsidRPr="00E50AB5">
        <w:lastRenderedPageBreak/>
        <w:fldChar w:fldCharType="begin"/>
      </w:r>
      <w:r w:rsidRPr="00E50AB5">
        <w:instrText>seq paragraphs</w:instrText>
      </w:r>
      <w:r w:rsidRPr="00E50AB5">
        <w:fldChar w:fldCharType="separate"/>
      </w:r>
      <w:r w:rsidRPr="00E50AB5">
        <w:t>14</w:t>
      </w:r>
      <w:r w:rsidRPr="00E50AB5">
        <w:fldChar w:fldCharType="end"/>
      </w:r>
      <w:r w:rsidRPr="00E50AB5">
        <w:t>.</w:t>
      </w:r>
      <w:r w:rsidRPr="00E50AB5">
        <w:tab/>
        <w:t>Määruse (EL) nr 575/2013 ja direktiivi 2013/36/EL üleminekusätete kohaldamist käsitletakse CA vormides järgmiselt:</w:t>
      </w:r>
    </w:p>
    <w:p w14:paraId="14CA06BE" w14:textId="77777777" w:rsidR="00CC7D2C" w:rsidRPr="00E50AB5" w:rsidRDefault="00CC7D2C" w:rsidP="00D1404A">
      <w:pPr>
        <w:pStyle w:val="InstructionsText2"/>
        <w:numPr>
          <w:ilvl w:val="0"/>
          <w:numId w:val="0"/>
        </w:numPr>
        <w:ind w:left="993"/>
      </w:pPr>
      <w:r w:rsidRPr="00E50AB5">
        <w:t>a)</w:t>
      </w:r>
      <w:r w:rsidRPr="00E50AB5">
        <w:tab/>
        <w:t>Vormis CA1 esitatavates kirjetes üleminekusätetest tulenevaid korrigeerimisi üldiselt arvesse ei võeta. See tähendab, et vormi CA1 kirjete andmed arvutatakse vastavalt lõppsätetele (st nagu üleminekusätteid ei kohaldataks), välja arvatud kirjed, mis kokkuvõtlikult kajastavad üleminekusätete mõju. Iga kapitaliliigi (st esimese taseme põhiomavahendite, täiendavate esimese taseme omavahendite ja teise taseme omavahendite) puhul on kolm eri kirjet, milles kajastatakse kõiki üleminekusätetest tulenevaid korrigeerimisi.</w:t>
      </w:r>
    </w:p>
    <w:p w14:paraId="2571599A" w14:textId="77777777" w:rsidR="00CC7D2C" w:rsidRPr="00E50AB5" w:rsidRDefault="00CC7D2C" w:rsidP="00D1404A">
      <w:pPr>
        <w:pStyle w:val="InstructionsText2"/>
        <w:numPr>
          <w:ilvl w:val="0"/>
          <w:numId w:val="0"/>
        </w:numPr>
        <w:ind w:left="993"/>
      </w:pPr>
      <w:r w:rsidRPr="00E50AB5">
        <w:t>b)</w:t>
      </w:r>
      <w:r w:rsidRPr="00E50AB5">
        <w:tab/>
        <w:t>Üleminekusätted võivad mõjutada ka täiendavate esimese taseme omavahendite ja teise taseme omavahendite puudujääki (s.o täiendavate esimese taseme omavahendite või teise taseme omavahendite kirjetest tehtavate mahaarvamiste summa, mis ületab vastavalt täiendavaid esimese taseme omavahendeid või teise taseme omavahendeid, nagu sätestatud vastavalt määruse (EL) nr 575/2013 artikli 36 lõike 1 punktis j ja artikli 56 punktis e) ning seega võivad kõnealuseid puudujääke sisaldavad kirjed kaudselt kajastada üleminekusätete mõju.</w:t>
      </w:r>
    </w:p>
    <w:p w14:paraId="088733BA" w14:textId="77777777" w:rsidR="00CC7D2C" w:rsidRPr="00E50AB5" w:rsidRDefault="00CC7D2C" w:rsidP="00D1404A">
      <w:pPr>
        <w:pStyle w:val="InstructionsText2"/>
        <w:numPr>
          <w:ilvl w:val="0"/>
          <w:numId w:val="0"/>
        </w:numPr>
        <w:ind w:left="993"/>
      </w:pPr>
      <w:r w:rsidRPr="00E50AB5">
        <w:t>c)</w:t>
      </w:r>
      <w:r w:rsidRPr="00E50AB5">
        <w:tab/>
        <w:t xml:space="preserve">Vormi CA5 kasutatakse üksnes määruse (EL) nr 575/2013 üleminekusätete omavahenditele avalduva mõju kajastamiseks. </w:t>
      </w:r>
    </w:p>
    <w:p w14:paraId="45D824B0" w14:textId="77777777" w:rsidR="00CC7D2C" w:rsidRPr="00E50AB5" w:rsidRDefault="00CC7D2C" w:rsidP="00D1404A">
      <w:pPr>
        <w:pStyle w:val="InstructionsText2"/>
        <w:numPr>
          <w:ilvl w:val="0"/>
          <w:numId w:val="0"/>
        </w:numPr>
      </w:pPr>
      <w:r w:rsidRPr="00E50AB5">
        <w:fldChar w:fldCharType="begin"/>
      </w:r>
      <w:r w:rsidRPr="00E50AB5">
        <w:instrText>seq paragraphs</w:instrText>
      </w:r>
      <w:r w:rsidRPr="00E50AB5">
        <w:fldChar w:fldCharType="separate"/>
      </w:r>
      <w:r w:rsidRPr="00E50AB5">
        <w:t>15</w:t>
      </w:r>
      <w:r w:rsidRPr="00E50AB5">
        <w:fldChar w:fldCharType="end"/>
      </w:r>
      <w:r w:rsidRPr="00E50AB5">
        <w:t>.</w:t>
      </w:r>
      <w:r w:rsidRPr="00E50AB5">
        <w:tab/>
        <w:t xml:space="preserve">II samba nõudeid võib liidus kohaldada erinevalt (direktiivi 2013/36/EL artikli 104a lõige 1 tuleb üle võtta riikide õigusaktidesse). Määruses (EL) nr 575/2013 nõutud maksevõime aruandluses võetakse arvesse ainult II samba nõudeid maksevõime suhtarvu või sihtsuhtarvu kohta. </w:t>
      </w:r>
    </w:p>
    <w:p w14:paraId="10043DAC" w14:textId="77777777" w:rsidR="00CC7D2C" w:rsidRPr="00E50AB5" w:rsidRDefault="00CC7D2C" w:rsidP="00D1404A">
      <w:pPr>
        <w:pStyle w:val="InstructionsText2"/>
        <w:numPr>
          <w:ilvl w:val="0"/>
          <w:numId w:val="0"/>
        </w:numPr>
        <w:ind w:left="993"/>
      </w:pPr>
      <w:r w:rsidRPr="00E50AB5">
        <w:t>a)</w:t>
      </w:r>
      <w:r w:rsidRPr="00E50AB5">
        <w:tab/>
        <w:t>Vormides CA1, CA2 või CA5 esitatakse andmed ainult I samba küsimuste kohta.</w:t>
      </w:r>
    </w:p>
    <w:p w14:paraId="0DBE98C6" w14:textId="77777777" w:rsidR="00CC7D2C" w:rsidRPr="00E50AB5" w:rsidRDefault="00CC7D2C" w:rsidP="00D1404A">
      <w:pPr>
        <w:pStyle w:val="InstructionsText2"/>
        <w:numPr>
          <w:ilvl w:val="0"/>
          <w:numId w:val="0"/>
        </w:numPr>
        <w:ind w:left="993"/>
      </w:pPr>
      <w:r w:rsidRPr="00E50AB5">
        <w:t>b)</w:t>
      </w:r>
      <w:r w:rsidRPr="00E50AB5">
        <w:tab/>
        <w:t>Vormis CA3 kajastatakse II samba lisanõuete kogumõju maksevõime suhtarvule. Peamiselt keskendutakse seal sihtmääradele. Rohkem seoseid vormidega CA1, CA2 ja CA5 ei ole.</w:t>
      </w:r>
    </w:p>
    <w:p w14:paraId="63F79AA0" w14:textId="77777777" w:rsidR="00CC7D2C" w:rsidRPr="00E50AB5" w:rsidRDefault="00CC7D2C" w:rsidP="00D1404A">
      <w:pPr>
        <w:pStyle w:val="InstructionsText2"/>
        <w:numPr>
          <w:ilvl w:val="0"/>
          <w:numId w:val="0"/>
        </w:numPr>
        <w:ind w:left="993"/>
      </w:pPr>
      <w:r w:rsidRPr="00E50AB5">
        <w:t>c)</w:t>
      </w:r>
      <w:r w:rsidRPr="00E50AB5">
        <w:tab/>
        <w:t>Vorm CA4 sisaldab ühte lahtrit seoses II samba kohaste täiendavate omavahendite nõuetega. See lahter ei ole valideerimiseeskirjade kaudu seotud vormi CA3 omavahendite suhtarvudega ja kajastab direktiivi 2013/36/EL artikli 104a lõiget 1, milles on sõnaselgelt märgitud, et täiendavaid omavahendite nõudeid võib käsitada II samba otsuste puhul ühe võimalusena.</w:t>
      </w:r>
    </w:p>
    <w:p w14:paraId="2CF3DCE5" w14:textId="22DB17A6" w:rsidR="00CC7D2C" w:rsidRPr="00E50AB5" w:rsidRDefault="00CC7D2C" w:rsidP="00D1404A">
      <w:pPr>
        <w:pStyle w:val="InstructionsText2"/>
        <w:numPr>
          <w:ilvl w:val="0"/>
          <w:numId w:val="0"/>
        </w:numPr>
      </w:pPr>
      <w:r w:rsidRPr="00E50AB5">
        <w:t xml:space="preserve">15a. Minimaalse väljundmäära nõuete kohaldamine võib mõjutada nii koguriskipositsiooni kui ka omavahendite nõudeid, mille arvutamine sõltub koguriskipositsioonist: omavahendite suhtarvud, teise samba kapitalinõuded ja kapitalipuhvrid. Kui pädev asutus on kohaldanud määruse (EL) nr 575/2013 artikli 92 lõike 3 teises lõigus sätestatud erandit, esitatakse teave minimaalse väljundmäära nõuete kohta vastavalt. </w:t>
      </w:r>
    </w:p>
    <w:p w14:paraId="226DFED5" w14:textId="77777777" w:rsidR="00CC7D2C" w:rsidRPr="00E50AB5" w:rsidRDefault="00CC7D2C" w:rsidP="00D1404A">
      <w:pPr>
        <w:pStyle w:val="InstructionsText2"/>
        <w:numPr>
          <w:ilvl w:val="0"/>
          <w:numId w:val="0"/>
        </w:numPr>
        <w:ind w:left="993"/>
      </w:pPr>
      <w:r w:rsidRPr="00E50AB5">
        <w:t>a)</w:t>
      </w:r>
      <w:r w:rsidRPr="00E50AB5">
        <w:tab/>
        <w:t>Vorm CA2 sisaldab minimaalse väljundmääraga kohandatud, minimaalse väljundmääraga kohandamata ja standardmeetodi kohaseid koguriskipositsioone. Minimaalse väljundmääraga kohandatud ja standardmeetodi kohane koguriskipositsioon kajastab määruse (EL) nr 575/2013 artiklis 465 määratletud minimaalse väljundmäära üleminekukorra mõju.</w:t>
      </w:r>
    </w:p>
    <w:p w14:paraId="70D5E959" w14:textId="77777777" w:rsidR="00CC7D2C" w:rsidRPr="00E50AB5" w:rsidRDefault="00CC7D2C" w:rsidP="00D1404A">
      <w:pPr>
        <w:pStyle w:val="InstructionsText2"/>
        <w:numPr>
          <w:ilvl w:val="0"/>
          <w:numId w:val="0"/>
        </w:numPr>
        <w:ind w:left="993"/>
      </w:pPr>
      <w:r w:rsidRPr="00E50AB5">
        <w:lastRenderedPageBreak/>
        <w:t>b)</w:t>
      </w:r>
      <w:r w:rsidRPr="00E50AB5">
        <w:tab/>
        <w:t>Vormis CA3 esitatakse minimaalse väljundmääraga kohandatud ja sellega kohandamata omavahendite suhtarvud ning järelevalvealase läbivaatamise ja hindamise kogukapitalinõue enne ja pärast direktiivi 2013/36/EL artiklis 104a sätestatud ülempiiri ning omavahendite suhtarvud ilma minimaalse väljundmäära üleminekukorda kohaldamata.</w:t>
      </w:r>
    </w:p>
    <w:p w14:paraId="5965EF78" w14:textId="77777777" w:rsidR="00CC7D2C" w:rsidRPr="00E50AB5" w:rsidRDefault="00CC7D2C" w:rsidP="00D1404A">
      <w:pPr>
        <w:pStyle w:val="InstructionsText2"/>
        <w:numPr>
          <w:ilvl w:val="0"/>
          <w:numId w:val="0"/>
        </w:numPr>
        <w:ind w:left="993"/>
      </w:pPr>
      <w:r w:rsidRPr="00E50AB5">
        <w:t>15b. Vorm CA4 sisaldab minimaalse väljundmääraga korrigeerimiste summasid koos üleminekukorra kohaldamisega ja ilma selleta ning kohaldatavat minimaalse väljundmäära protsendimäära vastavalt määruse (EL) nr 575/2013 artikli 465 lõikele 1.</w:t>
      </w:r>
    </w:p>
    <w:p w14:paraId="36A0BD6A" w14:textId="4BDE7E97" w:rsidR="00CC7D2C" w:rsidRPr="00E50AB5" w:rsidRDefault="00DA32D5" w:rsidP="00A85510">
      <w:pPr>
        <w:pStyle w:val="InstructionsText2"/>
        <w:numPr>
          <w:ilvl w:val="0"/>
          <w:numId w:val="0"/>
        </w:numPr>
      </w:pPr>
      <w:r w:rsidRPr="00E50AB5">
        <w:t>15c. Vorm C 06.02 sisaldab konsolideerimise alla kuuluvate üksuste koguriskipositsiooni korrigeerimist minimaalse väljundmääraga.</w:t>
      </w:r>
    </w:p>
    <w:p w14:paraId="4F8F57C9" w14:textId="10EC4934" w:rsidR="00CC7D2C" w:rsidRPr="00E50AB5" w:rsidRDefault="00CC7D2C" w:rsidP="00A85510">
      <w:pPr>
        <w:pStyle w:val="InstructionsText2"/>
        <w:numPr>
          <w:ilvl w:val="0"/>
          <w:numId w:val="0"/>
        </w:numPr>
      </w:pPr>
      <w:r w:rsidRPr="00E50AB5">
        <w:t>15d. Vormid C10.00, C13.01, C14.01 ja C34.02 sisaldavad teavet määruse (EL) nr 575/2013 artikli 92 lõike 5 kohaselt arvutatud standardmeetodi kohaste riskipositsioonide väärtuste ja standardmeetodi kohase koguriskipositsiooni kohta ning vajaduse korral S-TREA arvutamise üleminekukorra mõju kohta.</w:t>
      </w:r>
    </w:p>
    <w:p w14:paraId="49279069" w14:textId="77777777" w:rsidR="00CC7D2C" w:rsidRPr="00E50AB5" w:rsidRDefault="00CC7D2C" w:rsidP="00D1404A">
      <w:pPr>
        <w:pStyle w:val="InstructionsText2"/>
        <w:numPr>
          <w:ilvl w:val="0"/>
          <w:numId w:val="0"/>
        </w:numPr>
        <w:ind w:left="993"/>
      </w:pPr>
    </w:p>
    <w:p w14:paraId="0DDBF68C" w14:textId="77777777" w:rsidR="00CC7D2C" w:rsidRPr="00E50AB5" w:rsidRDefault="00CC7D2C" w:rsidP="00D1404A">
      <w:pPr>
        <w:pStyle w:val="Instructionsberschrift2"/>
        <w:numPr>
          <w:ilvl w:val="0"/>
          <w:numId w:val="0"/>
        </w:numPr>
        <w:ind w:left="357" w:hanging="357"/>
      </w:pPr>
      <w:bookmarkStart w:id="10" w:name="_Toc473560873"/>
      <w:bookmarkStart w:id="11" w:name="_Toc151714361"/>
      <w:bookmarkStart w:id="12" w:name="_Toc308175820"/>
      <w:bookmarkStart w:id="13" w:name="_Toc360188325"/>
      <w:r w:rsidRPr="00E50AB5">
        <w:rPr>
          <w:u w:val="none"/>
        </w:rPr>
        <w:t>1.2.</w:t>
      </w:r>
      <w:r w:rsidRPr="00E50AB5">
        <w:tab/>
        <w:t>C 01.00 – OMAVAHENDID (CA1)</w:t>
      </w:r>
      <w:bookmarkEnd w:id="10"/>
      <w:bookmarkEnd w:id="11"/>
      <w:r w:rsidRPr="00E50AB5">
        <w:t xml:space="preserve"> </w:t>
      </w:r>
      <w:bookmarkEnd w:id="12"/>
      <w:bookmarkEnd w:id="13"/>
    </w:p>
    <w:p w14:paraId="4A8E09A3" w14:textId="77777777" w:rsidR="00CC7D2C" w:rsidRPr="00E50AB5" w:rsidRDefault="00CC7D2C" w:rsidP="00D1404A">
      <w:pPr>
        <w:pStyle w:val="Instructionsberschrift2"/>
        <w:numPr>
          <w:ilvl w:val="0"/>
          <w:numId w:val="0"/>
        </w:numPr>
        <w:ind w:left="357" w:hanging="357"/>
      </w:pPr>
      <w:bookmarkStart w:id="14" w:name="_Toc308175821"/>
      <w:bookmarkStart w:id="15" w:name="_Toc310414968"/>
      <w:bookmarkStart w:id="16" w:name="_Toc360188326"/>
      <w:bookmarkStart w:id="17" w:name="_Toc473560874"/>
      <w:bookmarkStart w:id="18" w:name="_Toc151714362"/>
      <w:r w:rsidRPr="00E50AB5">
        <w:rPr>
          <w:u w:val="none"/>
        </w:rPr>
        <w:t>1.2.1.</w:t>
      </w:r>
      <w:r w:rsidRPr="00E50AB5">
        <w:tab/>
        <w:t>Juhised konkreetsete kirjete kohta</w:t>
      </w:r>
      <w:bookmarkEnd w:id="14"/>
      <w:bookmarkEnd w:id="15"/>
      <w:bookmarkEnd w:id="16"/>
      <w:bookmarkEnd w:id="17"/>
      <w:bookmarkEnd w:id="18"/>
    </w:p>
    <w:p w14:paraId="46149592" w14:textId="77777777" w:rsidR="00CC7D2C" w:rsidRPr="00E50AB5"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E50AB5" w14:paraId="7C64B19F" w14:textId="77777777" w:rsidTr="00822842">
        <w:tc>
          <w:tcPr>
            <w:tcW w:w="1129" w:type="dxa"/>
            <w:shd w:val="clear" w:color="auto" w:fill="D9D9D9"/>
          </w:tcPr>
          <w:p w14:paraId="1EBAD656" w14:textId="77777777" w:rsidR="00CC7D2C" w:rsidRPr="00E50AB5" w:rsidRDefault="00CC7D2C" w:rsidP="00320EFD">
            <w:pPr>
              <w:pStyle w:val="InstructionsText"/>
              <w:rPr>
                <w:rStyle w:val="InstructionsTabelleText"/>
                <w:rFonts w:ascii="Times New Roman" w:hAnsi="Times New Roman"/>
                <w:bCs/>
                <w:sz w:val="24"/>
              </w:rPr>
            </w:pPr>
            <w:r w:rsidRPr="00E50AB5">
              <w:rPr>
                <w:rStyle w:val="InstructionsTabelleText"/>
                <w:rFonts w:ascii="Times New Roman" w:hAnsi="Times New Roman"/>
                <w:sz w:val="24"/>
              </w:rPr>
              <w:t>Rida</w:t>
            </w:r>
          </w:p>
        </w:tc>
        <w:tc>
          <w:tcPr>
            <w:tcW w:w="7620" w:type="dxa"/>
            <w:shd w:val="clear" w:color="auto" w:fill="D9D9D9"/>
          </w:tcPr>
          <w:p w14:paraId="00BD61FC" w14:textId="77777777" w:rsidR="00CC7D2C" w:rsidRPr="00E50AB5" w:rsidRDefault="00CC7D2C" w:rsidP="00320EFD">
            <w:pPr>
              <w:pStyle w:val="InstructionsText"/>
              <w:rPr>
                <w:rStyle w:val="InstructionsTabelleText"/>
                <w:rFonts w:ascii="Times New Roman" w:hAnsi="Times New Roman"/>
                <w:bCs/>
                <w:sz w:val="24"/>
              </w:rPr>
            </w:pPr>
            <w:r w:rsidRPr="00E50AB5">
              <w:rPr>
                <w:rStyle w:val="InstructionsTabelleText"/>
                <w:rFonts w:ascii="Times New Roman" w:hAnsi="Times New Roman"/>
                <w:sz w:val="24"/>
              </w:rPr>
              <w:t>Viited õigussätetele ja juhised</w:t>
            </w:r>
          </w:p>
        </w:tc>
      </w:tr>
      <w:tr w:rsidR="00CC7D2C" w:rsidRPr="00E50AB5" w14:paraId="4C04A885" w14:textId="77777777" w:rsidTr="00822842">
        <w:tc>
          <w:tcPr>
            <w:tcW w:w="1129" w:type="dxa"/>
          </w:tcPr>
          <w:p w14:paraId="3DFF1FF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0010</w:t>
            </w:r>
          </w:p>
        </w:tc>
        <w:tc>
          <w:tcPr>
            <w:tcW w:w="7620" w:type="dxa"/>
          </w:tcPr>
          <w:p w14:paraId="7F7B229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Omavahendid</w:t>
            </w:r>
          </w:p>
          <w:p w14:paraId="31EC155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118 ja artikkel 72</w:t>
            </w:r>
          </w:p>
          <w:p w14:paraId="48FA791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Finantsinstitutsiooni omavahendid võrduvad tema esimese ja teise taseme omavahendite summaga.</w:t>
            </w:r>
          </w:p>
        </w:tc>
      </w:tr>
      <w:tr w:rsidR="00CC7D2C" w:rsidRPr="00E50AB5" w14:paraId="5E03706C" w14:textId="77777777" w:rsidTr="00822842">
        <w:tc>
          <w:tcPr>
            <w:tcW w:w="1129" w:type="dxa"/>
          </w:tcPr>
          <w:p w14:paraId="69C1DA7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0015</w:t>
            </w:r>
          </w:p>
        </w:tc>
        <w:tc>
          <w:tcPr>
            <w:tcW w:w="7620" w:type="dxa"/>
          </w:tcPr>
          <w:p w14:paraId="4CE80E5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w:t>
            </w:r>
            <w:r w:rsidRPr="00E50AB5">
              <w:tab/>
            </w:r>
            <w:r w:rsidRPr="00E50AB5">
              <w:rPr>
                <w:rStyle w:val="InstructionsTabelleberschrift"/>
                <w:rFonts w:ascii="Times New Roman" w:hAnsi="Times New Roman"/>
                <w:sz w:val="24"/>
              </w:rPr>
              <w:t>Esimese taseme omavahendid</w:t>
            </w:r>
          </w:p>
          <w:p w14:paraId="7D7B993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25</w:t>
            </w:r>
          </w:p>
          <w:p w14:paraId="09B0C85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 xml:space="preserve">Esimese taseme omavahendid võrduvad esimese taseme põhiomavahendite ja täiendavate esimese taseme omavahendite summaga. </w:t>
            </w:r>
          </w:p>
        </w:tc>
      </w:tr>
      <w:tr w:rsidR="00CC7D2C" w:rsidRPr="00E50AB5" w14:paraId="5DCDFC6B" w14:textId="77777777" w:rsidTr="00822842">
        <w:tc>
          <w:tcPr>
            <w:tcW w:w="1129" w:type="dxa"/>
          </w:tcPr>
          <w:p w14:paraId="44FCDAD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0020</w:t>
            </w:r>
          </w:p>
        </w:tc>
        <w:tc>
          <w:tcPr>
            <w:tcW w:w="7620" w:type="dxa"/>
          </w:tcPr>
          <w:p w14:paraId="3365454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w:t>
            </w:r>
            <w:r w:rsidRPr="00E50AB5">
              <w:tab/>
            </w:r>
            <w:r w:rsidRPr="00E50AB5">
              <w:rPr>
                <w:rStyle w:val="InstructionsTabelleberschrift"/>
                <w:rFonts w:ascii="Times New Roman" w:hAnsi="Times New Roman"/>
                <w:sz w:val="24"/>
              </w:rPr>
              <w:t>Esimese taseme põhiomavahendid</w:t>
            </w:r>
          </w:p>
          <w:p w14:paraId="4F1E707B" w14:textId="77777777" w:rsidR="00CC7D2C" w:rsidRPr="00E50AB5" w:rsidRDefault="00CC7D2C" w:rsidP="00320EFD">
            <w:pPr>
              <w:pStyle w:val="InstructionsText"/>
              <w:rPr>
                <w:rStyle w:val="FormatvorlageInstructionsTabelleText"/>
                <w:rFonts w:ascii="Times New Roman" w:hAnsi="Times New Roman"/>
                <w:sz w:val="24"/>
              </w:rPr>
            </w:pPr>
            <w:r w:rsidRPr="00E50AB5">
              <w:t>Määruse (EL) nr 575/2013</w:t>
            </w:r>
            <w:r w:rsidRPr="00E50AB5">
              <w:rPr>
                <w:rStyle w:val="FormatvorlageInstructionsTabelleText"/>
                <w:rFonts w:ascii="Times New Roman" w:hAnsi="Times New Roman"/>
                <w:sz w:val="24"/>
              </w:rPr>
              <w:t xml:space="preserve"> artikkel 50</w:t>
            </w:r>
          </w:p>
        </w:tc>
      </w:tr>
      <w:tr w:rsidR="00CC7D2C" w:rsidRPr="00E50AB5" w14:paraId="50E5DD49" w14:textId="77777777" w:rsidTr="00822842">
        <w:tc>
          <w:tcPr>
            <w:tcW w:w="1129" w:type="dxa"/>
          </w:tcPr>
          <w:p w14:paraId="425977A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0030</w:t>
            </w:r>
          </w:p>
        </w:tc>
        <w:tc>
          <w:tcPr>
            <w:tcW w:w="7620" w:type="dxa"/>
          </w:tcPr>
          <w:p w14:paraId="7D4F1E65"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w:t>
            </w:r>
            <w:r w:rsidRPr="00E50AB5">
              <w:tab/>
            </w:r>
            <w:r w:rsidRPr="00E50AB5">
              <w:rPr>
                <w:rStyle w:val="InstructionsTabelleberschrift"/>
                <w:rFonts w:ascii="Times New Roman" w:hAnsi="Times New Roman"/>
                <w:sz w:val="24"/>
              </w:rPr>
              <w:t>Esimese taseme põhiomavahenditena aktsepteeritavad kapitaliinstrumendid ja ülekurss</w:t>
            </w:r>
          </w:p>
          <w:p w14:paraId="5F4E10C2"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26 lõike 1 punktid a ja b, artiklid 27–30, artikli 36 lõike 1 punkt f ja artikkel 42</w:t>
            </w:r>
          </w:p>
        </w:tc>
      </w:tr>
      <w:tr w:rsidR="00CC7D2C" w:rsidRPr="00E50AB5" w14:paraId="0656D54B" w14:textId="77777777" w:rsidTr="00822842">
        <w:tc>
          <w:tcPr>
            <w:tcW w:w="1129" w:type="dxa"/>
          </w:tcPr>
          <w:p w14:paraId="1D67083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0040</w:t>
            </w:r>
          </w:p>
        </w:tc>
        <w:tc>
          <w:tcPr>
            <w:tcW w:w="7620" w:type="dxa"/>
          </w:tcPr>
          <w:p w14:paraId="14B2355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1.1.1.1.1</w:t>
            </w:r>
            <w:r w:rsidRPr="00E50AB5">
              <w:tab/>
            </w:r>
            <w:r w:rsidRPr="00E50AB5">
              <w:rPr>
                <w:rStyle w:val="InstructionsTabelleberschrift"/>
                <w:rFonts w:ascii="Times New Roman" w:hAnsi="Times New Roman"/>
                <w:sz w:val="24"/>
              </w:rPr>
              <w:t>Täielikult sissemakstud kapitaliinstrumendid</w:t>
            </w:r>
          </w:p>
          <w:p w14:paraId="13B60A6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26 lõike 1 punkt a ja artiklid 27–31</w:t>
            </w:r>
          </w:p>
          <w:p w14:paraId="49B9CE2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See hõlmab vastastikuste seltside, ühistute või samalaadsete finantsinstitutsioonide kapitaliinstrumente (</w:t>
            </w:r>
            <w:r w:rsidRPr="00E50AB5">
              <w:t xml:space="preserve">määruse (EL) nr 575/2013 </w:t>
            </w:r>
            <w:r w:rsidRPr="00E50AB5">
              <w:rPr>
                <w:rStyle w:val="FormatvorlageInstructionsTabelleText"/>
                <w:rFonts w:ascii="Times New Roman" w:hAnsi="Times New Roman"/>
                <w:sz w:val="24"/>
              </w:rPr>
              <w:t>artiklid 27–29).</w:t>
            </w:r>
          </w:p>
          <w:p w14:paraId="7827C6D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Arvesse ei võeta instrumentidega seotud ülekurssi.</w:t>
            </w:r>
          </w:p>
          <w:p w14:paraId="2903801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Arvesse võetakse avaliku sektori asutuste poolt hädaolukorras märgitud kapitaliinstrumente, kui täidetud on kõik</w:t>
            </w:r>
            <w:r w:rsidRPr="00E50AB5">
              <w:t xml:space="preserve"> määruse (EL) nr 575/2013</w:t>
            </w:r>
            <w:r w:rsidRPr="00E50AB5">
              <w:rPr>
                <w:rStyle w:val="FormatvorlageInstructionsTabelleText"/>
                <w:rFonts w:ascii="Times New Roman" w:hAnsi="Times New Roman"/>
                <w:sz w:val="24"/>
              </w:rPr>
              <w:t xml:space="preserve"> artiklis 31 sätestatud tingimused.</w:t>
            </w:r>
          </w:p>
        </w:tc>
      </w:tr>
      <w:tr w:rsidR="00CC7D2C" w:rsidRPr="00E50AB5" w14:paraId="4E036248" w14:textId="77777777" w:rsidTr="00822842">
        <w:tc>
          <w:tcPr>
            <w:tcW w:w="1129" w:type="dxa"/>
          </w:tcPr>
          <w:p w14:paraId="4C41624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0045</w:t>
            </w:r>
          </w:p>
        </w:tc>
        <w:tc>
          <w:tcPr>
            <w:tcW w:w="7620" w:type="dxa"/>
          </w:tcPr>
          <w:p w14:paraId="03643B4D"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1.1.1.1.1*</w:t>
            </w:r>
            <w:r w:rsidRPr="00E50AB5">
              <w:tab/>
            </w:r>
            <w:r w:rsidRPr="00E50AB5">
              <w:rPr>
                <w:rStyle w:val="InstructionsTabelleberschrift"/>
                <w:rFonts w:ascii="Times New Roman" w:hAnsi="Times New Roman"/>
                <w:sz w:val="24"/>
              </w:rPr>
              <w:t>Millest: avaliku sektori asutuste poolt hädaolukorras märgitavad kapitaliinstrumendid</w:t>
            </w:r>
          </w:p>
          <w:p w14:paraId="3743B5F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artikkel 31</w:t>
            </w:r>
          </w:p>
          <w:p w14:paraId="3BA8990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b w:val="0"/>
                <w:sz w:val="24"/>
                <w:u w:val="none"/>
              </w:rPr>
              <w:t>Avaliku sektori asutuste poolt hädaolukorras märgitud kapitaliinstrumente võetakse esimese taseme põhiomavahendites arvesse, kui täidetud on kõik</w:t>
            </w:r>
            <w:r w:rsidRPr="00E50AB5">
              <w:t xml:space="preserve"> määruse (EL) nr 575/2013 </w:t>
            </w:r>
            <w:r w:rsidRPr="00E50AB5">
              <w:rPr>
                <w:rStyle w:val="InstructionsTabelleberschrift"/>
                <w:rFonts w:ascii="Times New Roman" w:hAnsi="Times New Roman"/>
                <w:b w:val="0"/>
                <w:sz w:val="24"/>
                <w:u w:val="none"/>
              </w:rPr>
              <w:t>artiklis 31 sätestatud tingimused.</w:t>
            </w:r>
          </w:p>
        </w:tc>
      </w:tr>
      <w:tr w:rsidR="00CC7D2C" w:rsidRPr="00E50AB5" w14:paraId="46C4E17A" w14:textId="77777777" w:rsidTr="00822842">
        <w:tc>
          <w:tcPr>
            <w:tcW w:w="1129" w:type="dxa"/>
          </w:tcPr>
          <w:p w14:paraId="72DE3B9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0050</w:t>
            </w:r>
          </w:p>
        </w:tc>
        <w:tc>
          <w:tcPr>
            <w:tcW w:w="7620" w:type="dxa"/>
          </w:tcPr>
          <w:p w14:paraId="52A1357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1.1.1.1.2*</w:t>
            </w:r>
            <w:r w:rsidRPr="00E50AB5">
              <w:tab/>
            </w:r>
            <w:r w:rsidRPr="00E50AB5">
              <w:rPr>
                <w:rStyle w:val="InstructionsTabelleberschrift"/>
                <w:rFonts w:ascii="Times New Roman" w:hAnsi="Times New Roman"/>
                <w:sz w:val="24"/>
              </w:rPr>
              <w:t>Memokirje: mitteaktsepteeritavad kapitaliinstrumendid</w:t>
            </w:r>
          </w:p>
          <w:p w14:paraId="0D8C40BE"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28 lõike 1 punktid b, l ja m</w:t>
            </w:r>
          </w:p>
          <w:p w14:paraId="589C62D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02886CD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ei hõlma instrumentidega seotud ülekurssi.</w:t>
            </w:r>
          </w:p>
        </w:tc>
      </w:tr>
      <w:tr w:rsidR="00CC7D2C" w:rsidRPr="00E50AB5" w14:paraId="08897B4B" w14:textId="77777777" w:rsidTr="00822842">
        <w:tc>
          <w:tcPr>
            <w:tcW w:w="1129" w:type="dxa"/>
          </w:tcPr>
          <w:p w14:paraId="0A0AEFF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0060</w:t>
            </w:r>
          </w:p>
        </w:tc>
        <w:tc>
          <w:tcPr>
            <w:tcW w:w="7620" w:type="dxa"/>
          </w:tcPr>
          <w:p w14:paraId="60A3F399"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1.1.1.1.3</w:t>
            </w:r>
            <w:r w:rsidRPr="00E50AB5">
              <w:tab/>
            </w:r>
            <w:r w:rsidRPr="00E50AB5">
              <w:rPr>
                <w:rStyle w:val="InstructionsTabelleberschrift"/>
                <w:rFonts w:ascii="Times New Roman" w:hAnsi="Times New Roman"/>
                <w:sz w:val="24"/>
              </w:rPr>
              <w:t>Ülekurss</w:t>
            </w:r>
          </w:p>
          <w:p w14:paraId="0CC528E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124 ja artikli 26 lõike 1 punkt b</w:t>
            </w:r>
          </w:p>
          <w:p w14:paraId="02BDC94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Ülekurss on määratletud kohaldatavas raamatupidamistavas. </w:t>
            </w:r>
          </w:p>
          <w:p w14:paraId="45DE9F1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Selles punktis kajastatav summa on kirjega „Täielikult sissemakstud kapitaliinstrumendid“ seotud osa. </w:t>
            </w:r>
          </w:p>
        </w:tc>
      </w:tr>
      <w:tr w:rsidR="00CC7D2C" w:rsidRPr="00E50AB5" w14:paraId="4E2BC4B8" w14:textId="77777777" w:rsidTr="00822842">
        <w:tc>
          <w:tcPr>
            <w:tcW w:w="1129" w:type="dxa"/>
          </w:tcPr>
          <w:p w14:paraId="1D4B992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0070</w:t>
            </w:r>
          </w:p>
        </w:tc>
        <w:tc>
          <w:tcPr>
            <w:tcW w:w="7620" w:type="dxa"/>
          </w:tcPr>
          <w:p w14:paraId="783E594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w:t>
            </w:r>
            <w:r w:rsidRPr="00E50AB5">
              <w:tab/>
            </w:r>
            <w:r w:rsidRPr="00E50AB5">
              <w:rPr>
                <w:rStyle w:val="InstructionsTabelleberschrift"/>
                <w:rFonts w:ascii="Times New Roman" w:hAnsi="Times New Roman"/>
                <w:sz w:val="24"/>
              </w:rPr>
              <w:t>(−) Enda esimese taseme põhiomavahenditesse kuuluvad instrumendid</w:t>
            </w:r>
          </w:p>
          <w:p w14:paraId="0AF323C1"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f ja artikkel 42</w:t>
            </w:r>
          </w:p>
          <w:p w14:paraId="2CAF507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Aruandva finantsinstitutsiooni või konsolideerimisgrupi hoitavad esimese taseme põhiomavahendid aruandekuupäeva seisuga ja esimese taseme põhiomavahenditesse kuuluvate instrumentide summad, mis tuleb maha arvata vastavalt komisjoni delegeeritud määruse (EL) nr 241/2014</w:t>
            </w:r>
            <w:r w:rsidRPr="00E50AB5">
              <w:rPr>
                <w:rStyle w:val="FootnoteReference"/>
                <w:bCs/>
                <w:vertAlign w:val="superscript"/>
              </w:rPr>
              <w:footnoteReference w:id="1"/>
            </w:r>
            <w:r w:rsidRPr="00E50AB5">
              <w:rPr>
                <w:rStyle w:val="FormatvorlageInstructionsTabelleText"/>
                <w:rFonts w:ascii="Times New Roman" w:hAnsi="Times New Roman"/>
                <w:sz w:val="24"/>
              </w:rPr>
              <w:t xml:space="preserve"> artikli 28 lõikele 2. Kohaldatakse määruse (EL) nr 575/2013 artiklis 42 sätestatud erandeid.</w:t>
            </w:r>
          </w:p>
          <w:p w14:paraId="5CADFB2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Osalusi aktsiates, mis kuuluvad kirje „mitteaktsepteeritavad kapitaliinstrumendid“ alla, ei kajastata sellel real.</w:t>
            </w:r>
          </w:p>
          <w:p w14:paraId="1988196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hõlmab omaaktsiatega seotud ülekurssi.</w:t>
            </w:r>
          </w:p>
          <w:p w14:paraId="154333E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Kirjed 1.1.1.1.4–1.1.1.1.4.3 ei hõlma tegelikke või tingimuslikke kohustusi osta enda esimese taseme põhiomavahenditesse kuuluvaid instrumente. Tegelikke või tingimuslikke kohustusi osta enda esimese taseme põhiomavahenditesse kuuluvaid instrumente kajastatakse eraldi kirje 1.1.1.1.5 all.</w:t>
            </w:r>
          </w:p>
        </w:tc>
      </w:tr>
      <w:tr w:rsidR="00CC7D2C" w:rsidRPr="00E50AB5" w14:paraId="20C40C47" w14:textId="77777777" w:rsidTr="00822842">
        <w:tc>
          <w:tcPr>
            <w:tcW w:w="1129" w:type="dxa"/>
          </w:tcPr>
          <w:p w14:paraId="0026947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0080</w:t>
            </w:r>
          </w:p>
        </w:tc>
        <w:tc>
          <w:tcPr>
            <w:tcW w:w="7620" w:type="dxa"/>
          </w:tcPr>
          <w:p w14:paraId="631AA05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1.1.1.1.4.1</w:t>
            </w:r>
            <w:r w:rsidRPr="00E50AB5">
              <w:tab/>
            </w:r>
            <w:r w:rsidRPr="00E50AB5">
              <w:rPr>
                <w:rStyle w:val="InstructionsTabelleberschrift"/>
                <w:rFonts w:ascii="Times New Roman" w:hAnsi="Times New Roman"/>
                <w:sz w:val="24"/>
              </w:rPr>
              <w:t>(−) Otsesed osalused esimese taseme põhiomavahenditesse kuuluvates instrumentides</w:t>
            </w:r>
          </w:p>
          <w:p w14:paraId="0F857D1A"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f ja artikkel 42</w:t>
            </w:r>
          </w:p>
          <w:p w14:paraId="0F1D145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Aruandva finantsinstitutsiooni või konsolideerimisgrupi hoitavad esimese taseme põhiomavahenditesse kuuluvad instrumendid, mis kuuluvad kirje 1.1.1.1 alla, ja esimese taseme põhiomavahenditesse kuuluvate instrumentide summad, mis tuleb maha arvata vastavalt komisjoni delegeeritud määruse (EL) nr 241/2014 artikli 28 lõikele 2. </w:t>
            </w:r>
          </w:p>
          <w:p w14:paraId="69A2AC9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hõlmab pika netopositsiooni alusel arvutatud osalusi kauplemisportfellis, nagu on ette nähtud</w:t>
            </w:r>
            <w:r w:rsidRPr="00E50AB5">
              <w:t xml:space="preserve"> määruse (EL) nr 575/2013 </w:t>
            </w:r>
            <w:r w:rsidRPr="00E50AB5">
              <w:rPr>
                <w:rStyle w:val="FormatvorlageInstructionsTabelleText"/>
                <w:rFonts w:ascii="Times New Roman" w:hAnsi="Times New Roman"/>
                <w:sz w:val="24"/>
              </w:rPr>
              <w:t>artikli 42 punktiga a.</w:t>
            </w:r>
          </w:p>
        </w:tc>
      </w:tr>
      <w:tr w:rsidR="00CC7D2C" w:rsidRPr="00E50AB5" w14:paraId="0CC49E4B" w14:textId="77777777" w:rsidTr="00822842">
        <w:tc>
          <w:tcPr>
            <w:tcW w:w="1129" w:type="dxa"/>
          </w:tcPr>
          <w:p w14:paraId="1C17B71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0090</w:t>
            </w:r>
          </w:p>
        </w:tc>
        <w:tc>
          <w:tcPr>
            <w:tcW w:w="7620" w:type="dxa"/>
          </w:tcPr>
          <w:p w14:paraId="54D7C92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1.1.1.1.4.2</w:t>
            </w:r>
            <w:r w:rsidRPr="00E50AB5">
              <w:tab/>
            </w:r>
            <w:r w:rsidRPr="00E50AB5">
              <w:rPr>
                <w:rStyle w:val="InstructionsTabelleberschrift"/>
                <w:rFonts w:ascii="Times New Roman" w:hAnsi="Times New Roman"/>
                <w:sz w:val="24"/>
              </w:rPr>
              <w:t>(−) Kaudsed osalused esimese taseme põhiomavahenditesse kuuluvates instrumentides</w:t>
            </w:r>
          </w:p>
          <w:p w14:paraId="754C5778"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114, artikli 36 lõike 1 punkt f ja artikkel 42</w:t>
            </w:r>
          </w:p>
        </w:tc>
      </w:tr>
      <w:tr w:rsidR="00CC7D2C" w:rsidRPr="00E50AB5" w14:paraId="1F25B017" w14:textId="77777777" w:rsidTr="00822842">
        <w:tc>
          <w:tcPr>
            <w:tcW w:w="1129" w:type="dxa"/>
          </w:tcPr>
          <w:p w14:paraId="6DF954E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0091</w:t>
            </w:r>
          </w:p>
        </w:tc>
        <w:tc>
          <w:tcPr>
            <w:tcW w:w="7620" w:type="dxa"/>
          </w:tcPr>
          <w:p w14:paraId="113BCBFC"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1.1.1.1.4.3</w:t>
            </w:r>
            <w:r w:rsidRPr="00E50AB5">
              <w:tab/>
            </w:r>
            <w:r w:rsidRPr="00E50AB5">
              <w:rPr>
                <w:rStyle w:val="InstructionsTabelleberschrift"/>
                <w:rFonts w:ascii="Times New Roman" w:hAnsi="Times New Roman"/>
                <w:sz w:val="24"/>
              </w:rPr>
              <w:t>(−) Sünteetilised osalused esimese taseme põhiomavahenditesse kuuluvates instrumentides</w:t>
            </w:r>
          </w:p>
          <w:p w14:paraId="3E0D4BE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FormatvorlageInstructionsTabelleText"/>
                <w:rFonts w:ascii="Times New Roman" w:hAnsi="Times New Roman"/>
                <w:sz w:val="24"/>
              </w:rPr>
              <w:t>artikli 4 lõike 1 punkt 126, artikli 36 lõike 1 punkt f ja artikkel 42</w:t>
            </w:r>
          </w:p>
        </w:tc>
      </w:tr>
      <w:tr w:rsidR="00CC7D2C" w:rsidRPr="00E50AB5" w14:paraId="33CE3BE1" w14:textId="77777777" w:rsidTr="00822842">
        <w:tc>
          <w:tcPr>
            <w:tcW w:w="1129" w:type="dxa"/>
          </w:tcPr>
          <w:p w14:paraId="03E12DA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0092</w:t>
            </w:r>
          </w:p>
        </w:tc>
        <w:tc>
          <w:tcPr>
            <w:tcW w:w="7620" w:type="dxa"/>
          </w:tcPr>
          <w:p w14:paraId="70A174E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1.1.1.1.5</w:t>
            </w:r>
            <w:r w:rsidRPr="00E50AB5">
              <w:tab/>
            </w:r>
            <w:r w:rsidRPr="00E50AB5">
              <w:rPr>
                <w:rStyle w:val="InstructionsTabelleberschrift"/>
                <w:rFonts w:ascii="Times New Roman" w:hAnsi="Times New Roman"/>
                <w:sz w:val="24"/>
              </w:rPr>
              <w:t>(−) Tegelikud või tingimuslikud kohustused osta enda esimese taseme põhiomavahenditesse kuuluvaid instrumente</w:t>
            </w:r>
          </w:p>
          <w:p w14:paraId="7D0F7B5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f ja artikkel 42</w:t>
            </w:r>
          </w:p>
          <w:p w14:paraId="55FBB150"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rPr>
                <w:rStyle w:val="InstructionsTabelleberschrift"/>
                <w:rFonts w:ascii="Times New Roman" w:hAnsi="Times New Roman"/>
                <w:b w:val="0"/>
                <w:sz w:val="24"/>
                <w:u w:val="none"/>
              </w:rPr>
              <w:t xml:space="preserve">Vastavalt </w:t>
            </w:r>
            <w:r w:rsidRPr="00E50AB5">
              <w:rPr>
                <w:rStyle w:val="FormatvorlageInstructionsTabelleText"/>
                <w:rFonts w:ascii="Times New Roman" w:hAnsi="Times New Roman"/>
                <w:sz w:val="24"/>
              </w:rPr>
              <w:t xml:space="preserve">määruse </w:t>
            </w:r>
            <w:r w:rsidRPr="00E50AB5">
              <w:t>(EL) nr 575/2013 artikli 36 lõike 1</w:t>
            </w:r>
            <w:r w:rsidRPr="00E50AB5">
              <w:rPr>
                <w:rStyle w:val="InstructionsTabelleberschrift"/>
                <w:rFonts w:ascii="Times New Roman" w:hAnsi="Times New Roman"/>
                <w:b w:val="0"/>
                <w:sz w:val="24"/>
                <w:u w:val="none"/>
              </w:rPr>
              <w:t xml:space="preserve"> punktile f</w:t>
            </w:r>
            <w:r w:rsidRPr="00E50AB5">
              <w:t xml:space="preserve"> arvatakse maha enda esimese taseme põhiomavahenditesse kuuluvad instrumendid, mille ostmiseks on finantsinstitutsioonil olemasoleva lepingujärgse kohustuse alusel tegelik või tingimuslik kohustus.</w:t>
            </w:r>
          </w:p>
        </w:tc>
      </w:tr>
      <w:tr w:rsidR="00CC7D2C" w:rsidRPr="00E50AB5" w14:paraId="436677FF" w14:textId="77777777" w:rsidTr="00822842">
        <w:tc>
          <w:tcPr>
            <w:tcW w:w="1129" w:type="dxa"/>
          </w:tcPr>
          <w:p w14:paraId="09DBFD3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0130</w:t>
            </w:r>
          </w:p>
        </w:tc>
        <w:tc>
          <w:tcPr>
            <w:tcW w:w="7620" w:type="dxa"/>
          </w:tcPr>
          <w:p w14:paraId="578DA54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w:t>
            </w:r>
            <w:r w:rsidRPr="00E50AB5">
              <w:tab/>
            </w:r>
            <w:r w:rsidRPr="00E50AB5">
              <w:rPr>
                <w:rStyle w:val="InstructionsTabelleberschrift"/>
                <w:rFonts w:ascii="Times New Roman" w:hAnsi="Times New Roman"/>
                <w:sz w:val="24"/>
              </w:rPr>
              <w:t>Jaotamata kasum</w:t>
            </w:r>
          </w:p>
          <w:p w14:paraId="7009A7FF"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26 lõike 1 punkt c ja artikli 26 lõige 2</w:t>
            </w:r>
          </w:p>
          <w:p w14:paraId="3D7EC55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Jaotamata kasum hõlmab eelmiste aastate jaotamata kasumit koos aruandeperioodi aktsepteeritava vahekasumi või aastakasumiga.</w:t>
            </w:r>
          </w:p>
        </w:tc>
      </w:tr>
      <w:tr w:rsidR="00CC7D2C" w:rsidRPr="00E50AB5" w14:paraId="0301CE75" w14:textId="77777777" w:rsidTr="00822842">
        <w:tc>
          <w:tcPr>
            <w:tcW w:w="1129" w:type="dxa"/>
          </w:tcPr>
          <w:p w14:paraId="4D164B1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0140</w:t>
            </w:r>
          </w:p>
        </w:tc>
        <w:tc>
          <w:tcPr>
            <w:tcW w:w="7620" w:type="dxa"/>
          </w:tcPr>
          <w:p w14:paraId="6B4BF9A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1.1.1.2.1</w:t>
            </w:r>
            <w:r w:rsidRPr="00E50AB5">
              <w:tab/>
            </w:r>
            <w:r w:rsidRPr="00E50AB5">
              <w:rPr>
                <w:rStyle w:val="InstructionsTabelleberschrift"/>
                <w:rFonts w:ascii="Times New Roman" w:hAnsi="Times New Roman"/>
                <w:sz w:val="24"/>
              </w:rPr>
              <w:t>Eelmiste aastate jaotamata kasum</w:t>
            </w:r>
          </w:p>
          <w:p w14:paraId="5CB4D035"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123 ja artikli 26 lõike 1 punkt c</w:t>
            </w:r>
          </w:p>
          <w:p w14:paraId="1FA473F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punktis 123 on jaotamata kasum määratletud kui „eelmiste aastate jaotamata kasum või kahjum kohaldatava raamatupidamistava tähenduses“.</w:t>
            </w:r>
          </w:p>
        </w:tc>
      </w:tr>
      <w:tr w:rsidR="00CC7D2C" w:rsidRPr="00E50AB5" w14:paraId="5EACCF4C" w14:textId="77777777" w:rsidTr="00822842">
        <w:tc>
          <w:tcPr>
            <w:tcW w:w="1129" w:type="dxa"/>
          </w:tcPr>
          <w:p w14:paraId="775A1E6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0150</w:t>
            </w:r>
          </w:p>
        </w:tc>
        <w:tc>
          <w:tcPr>
            <w:tcW w:w="7620" w:type="dxa"/>
          </w:tcPr>
          <w:p w14:paraId="574DC66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1.1.1.2.2</w:t>
            </w:r>
            <w:r w:rsidRPr="00E50AB5">
              <w:tab/>
            </w:r>
            <w:r w:rsidRPr="00E50AB5">
              <w:rPr>
                <w:rStyle w:val="InstructionsTabelleberschrift"/>
                <w:rFonts w:ascii="Times New Roman" w:hAnsi="Times New Roman"/>
                <w:sz w:val="24"/>
              </w:rPr>
              <w:t>Aktsepteeritav kasum või kahjum</w:t>
            </w:r>
          </w:p>
          <w:p w14:paraId="5DC0BAE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121, artikli 26 lõige 2 ja artikli 36 lõike 1 punkt a</w:t>
            </w:r>
          </w:p>
          <w:p w14:paraId="45CE0754"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 xml:space="preserve">artikli 26 lõikega 2 lubatakse pädevate asutuste eelneval nõusolekul võtta jaotamata kasumina arvesse aruandeperioodi vahekasumit või aastakasumit, kui täidetud on teatavad tingimused. </w:t>
            </w:r>
          </w:p>
          <w:p w14:paraId="0BFC073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Teiselt poolt arvatakse vastavalt</w:t>
            </w:r>
            <w:r w:rsidRPr="00E50AB5">
              <w:t xml:space="preserve"> määruse (EL) nr 575/2013 </w:t>
            </w:r>
            <w:r w:rsidRPr="00E50AB5">
              <w:rPr>
                <w:rStyle w:val="FormatvorlageInstructionsTabelleText"/>
                <w:rFonts w:ascii="Times New Roman" w:hAnsi="Times New Roman"/>
                <w:sz w:val="24"/>
              </w:rPr>
              <w:t>artikli 36 lõike 1 punktile a esimese taseme põhiomavahenditest maha kahjum.</w:t>
            </w:r>
          </w:p>
        </w:tc>
      </w:tr>
      <w:tr w:rsidR="00CC7D2C" w:rsidRPr="00E50AB5" w14:paraId="24BE1C8A" w14:textId="77777777" w:rsidTr="00822842">
        <w:tc>
          <w:tcPr>
            <w:tcW w:w="1129" w:type="dxa"/>
          </w:tcPr>
          <w:p w14:paraId="2699710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0160</w:t>
            </w:r>
          </w:p>
        </w:tc>
        <w:tc>
          <w:tcPr>
            <w:tcW w:w="7620" w:type="dxa"/>
          </w:tcPr>
          <w:p w14:paraId="6792BC6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1.1.1.2.2.1</w:t>
            </w:r>
            <w:r w:rsidRPr="00E50AB5">
              <w:tab/>
            </w:r>
            <w:r w:rsidRPr="00E50AB5">
              <w:rPr>
                <w:rStyle w:val="InstructionsTabelleberschrift"/>
                <w:rFonts w:ascii="Times New Roman" w:hAnsi="Times New Roman"/>
                <w:sz w:val="24"/>
              </w:rPr>
              <w:t>Emaettevõtja omanikele omistatav kasum või kahjum</w:t>
            </w:r>
          </w:p>
          <w:p w14:paraId="03530D4C"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26 lõige 2 ja artikli 36 lõike 1 punkt a</w:t>
            </w:r>
          </w:p>
          <w:p w14:paraId="2431C77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on raamatupidamise kasumiaruandes kajastatav kasum või kahjum.</w:t>
            </w:r>
          </w:p>
        </w:tc>
      </w:tr>
      <w:tr w:rsidR="00CC7D2C" w:rsidRPr="00E50AB5" w14:paraId="62BE66ED" w14:textId="77777777" w:rsidTr="00822842">
        <w:tc>
          <w:tcPr>
            <w:tcW w:w="1129" w:type="dxa"/>
          </w:tcPr>
          <w:p w14:paraId="2C59B1B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0170</w:t>
            </w:r>
          </w:p>
        </w:tc>
        <w:tc>
          <w:tcPr>
            <w:tcW w:w="7620" w:type="dxa"/>
          </w:tcPr>
          <w:p w14:paraId="0803ED0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1.1.1.2.2.2</w:t>
            </w:r>
            <w:r w:rsidRPr="00E50AB5">
              <w:tab/>
            </w:r>
            <w:r w:rsidRPr="00E50AB5">
              <w:rPr>
                <w:rStyle w:val="InstructionsTabelleberschrift"/>
                <w:rFonts w:ascii="Times New Roman" w:hAnsi="Times New Roman"/>
                <w:sz w:val="24"/>
              </w:rPr>
              <w:t>(−) Mitteaktsepteeritav osa vahekasumist või aastakasumist</w:t>
            </w:r>
          </w:p>
          <w:p w14:paraId="19A847A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26 lõige 2</w:t>
            </w:r>
          </w:p>
          <w:p w14:paraId="67D1E16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Sellel real ei kajastata mingit arvu, kui finantsinstitutsioon on aruandeperioodil kajastanud kahjumit, sest kahjum arvestatakse esimese taseme põhiomavahenditest täielikult maha.</w:t>
            </w:r>
          </w:p>
          <w:p w14:paraId="79C02EE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Kui finantsinstitutsioon kajastab kasumit, kajastatakse osa, mis ei ole aktsepteeritav vastavalt määruse (EL) nr 575/2013 artikli 26 lõikele 2 (st auditeerimata kasum ning prognoositavad väljamaksed või dividendid).</w:t>
            </w:r>
          </w:p>
          <w:p w14:paraId="5CD4975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Oluline on, et kasumi puhul arvatakse maha vähemalt vahedividendid.</w:t>
            </w:r>
          </w:p>
        </w:tc>
      </w:tr>
      <w:tr w:rsidR="00CC7D2C" w:rsidRPr="00E50AB5" w14:paraId="6CB8B9D2" w14:textId="77777777" w:rsidTr="00822842">
        <w:tc>
          <w:tcPr>
            <w:tcW w:w="1129" w:type="dxa"/>
          </w:tcPr>
          <w:p w14:paraId="3D7F842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0180</w:t>
            </w:r>
          </w:p>
        </w:tc>
        <w:tc>
          <w:tcPr>
            <w:tcW w:w="7620" w:type="dxa"/>
          </w:tcPr>
          <w:p w14:paraId="5FFD1E16"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1.1.1.3</w:t>
            </w:r>
            <w:r w:rsidRPr="00E50AB5">
              <w:tab/>
            </w:r>
            <w:r w:rsidRPr="00E50AB5">
              <w:rPr>
                <w:rStyle w:val="InstructionsTabelleberschrift"/>
                <w:rFonts w:ascii="Times New Roman" w:hAnsi="Times New Roman"/>
                <w:sz w:val="24"/>
              </w:rPr>
              <w:t>Muu akumuleeritud koondkasum</w:t>
            </w:r>
          </w:p>
          <w:p w14:paraId="0C78170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100 ja artikli 26 lõike 1 punkt d</w:t>
            </w:r>
          </w:p>
          <w:p w14:paraId="761708C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Asjaomane summa kajastatakse pärast arvutamise ajal prognoositavate maksude mahaarvamist ja enne usaldatavusfiltrite kohaldamist. Kajastatav summa tehakse kindlaks vastavalt komisjoni delegeeritud määruse (EL) nr 241/2014 artikli 13 lõikele 4. </w:t>
            </w:r>
          </w:p>
        </w:tc>
      </w:tr>
      <w:tr w:rsidR="00CC7D2C" w:rsidRPr="00E50AB5" w14:paraId="3D120A71" w14:textId="77777777" w:rsidTr="00822842">
        <w:tc>
          <w:tcPr>
            <w:tcW w:w="1129" w:type="dxa"/>
          </w:tcPr>
          <w:p w14:paraId="05BD8D2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0200</w:t>
            </w:r>
          </w:p>
        </w:tc>
        <w:tc>
          <w:tcPr>
            <w:tcW w:w="7620" w:type="dxa"/>
          </w:tcPr>
          <w:p w14:paraId="53DBC46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1.1.1.4</w:t>
            </w:r>
            <w:r w:rsidRPr="00E50AB5">
              <w:tab/>
            </w:r>
            <w:r w:rsidRPr="00E50AB5">
              <w:rPr>
                <w:rStyle w:val="InstructionsTabelleberschrift"/>
                <w:rFonts w:ascii="Times New Roman" w:hAnsi="Times New Roman"/>
                <w:sz w:val="24"/>
              </w:rPr>
              <w:t>Muud reservid</w:t>
            </w:r>
          </w:p>
          <w:p w14:paraId="3109F9E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117 ja artikli 26 lõike 1 punkt e</w:t>
            </w:r>
          </w:p>
          <w:p w14:paraId="66C5215B"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Määruses (EL) nr 575/2013 </w:t>
            </w:r>
            <w:r w:rsidRPr="00E50AB5">
              <w:rPr>
                <w:rStyle w:val="FormatvorlageInstructionsTabelleText"/>
                <w:rFonts w:ascii="Times New Roman" w:hAnsi="Times New Roman"/>
                <w:sz w:val="24"/>
              </w:rPr>
              <w:t>on muud reservid määratletud kui „kohaldatavas raamatupidamistavas määratletud reservid, mis tuleb kõnealuse standardi kohaselt avalikustada, välja arvatud mis tahes summad, mida on juba kajastatud muus akumuleeritud koondkasumis või jaotamata kasumis“.</w:t>
            </w:r>
          </w:p>
          <w:p w14:paraId="339D855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Asjaomane summa kajastatakse pärast arvutamise ajal prognoositavate maksude mahaarvamist.</w:t>
            </w:r>
          </w:p>
        </w:tc>
      </w:tr>
      <w:tr w:rsidR="00CC7D2C" w:rsidRPr="00E50AB5" w14:paraId="5723D0B6" w14:textId="77777777" w:rsidTr="00822842">
        <w:tc>
          <w:tcPr>
            <w:tcW w:w="1129" w:type="dxa"/>
          </w:tcPr>
          <w:p w14:paraId="782759B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0210</w:t>
            </w:r>
          </w:p>
        </w:tc>
        <w:tc>
          <w:tcPr>
            <w:tcW w:w="7620" w:type="dxa"/>
          </w:tcPr>
          <w:p w14:paraId="18AA3C1E"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1.1.1.5</w:t>
            </w:r>
            <w:r w:rsidRPr="00E50AB5">
              <w:tab/>
            </w:r>
            <w:r w:rsidRPr="00E50AB5">
              <w:rPr>
                <w:rStyle w:val="InstructionsTabelleberschrift"/>
                <w:rFonts w:ascii="Times New Roman" w:hAnsi="Times New Roman"/>
                <w:sz w:val="24"/>
              </w:rPr>
              <w:t>Üldine pangandusreserv</w:t>
            </w:r>
          </w:p>
          <w:p w14:paraId="55D11500" w14:textId="77777777" w:rsidR="00CC7D2C" w:rsidRPr="00E50AB5" w:rsidRDefault="00CC7D2C" w:rsidP="00320EFD">
            <w:pPr>
              <w:pStyle w:val="InstructionsText"/>
              <w:rPr>
                <w:rStyle w:val="FormatvorlageInstructionsTabelleText"/>
                <w:rFonts w:ascii="Times New Roman" w:hAnsi="Times New Roman"/>
                <w:sz w:val="24"/>
              </w:rPr>
            </w:pPr>
            <w:r w:rsidRPr="00E50AB5">
              <w:lastRenderedPageBreak/>
              <w:t xml:space="preserve">Määruse (EL) nr 575/2013 </w:t>
            </w:r>
            <w:r w:rsidRPr="00E50AB5">
              <w:rPr>
                <w:rStyle w:val="FormatvorlageInstructionsTabelleText"/>
                <w:rFonts w:ascii="Times New Roman" w:hAnsi="Times New Roman"/>
                <w:sz w:val="24"/>
              </w:rPr>
              <w:t>artikli 4 lõike 1 punkt 112 ja artikli 26 lõike 1 punkt f</w:t>
            </w:r>
          </w:p>
          <w:p w14:paraId="511F937D"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Nõukogu direktiivi 86/635/EMÜ </w:t>
            </w:r>
            <w:r w:rsidRPr="00E50AB5">
              <w:rPr>
                <w:rStyle w:val="FormatvorlageInstructionsTabelleText"/>
                <w:rFonts w:ascii="Times New Roman" w:hAnsi="Times New Roman"/>
                <w:sz w:val="24"/>
              </w:rPr>
              <w:t>artiklis 38 on üldine pangandusreserv (ehk üldise pangandusriski fond) määratletud</w:t>
            </w:r>
            <w:r w:rsidRPr="00E50AB5">
              <w:t xml:space="preserve"> </w:t>
            </w:r>
            <w:r w:rsidRPr="00E50AB5">
              <w:rPr>
                <w:rStyle w:val="FormatvorlageInstructionsTabelleText"/>
                <w:rFonts w:ascii="Times New Roman" w:hAnsi="Times New Roman"/>
                <w:sz w:val="24"/>
              </w:rPr>
              <w:t>kui „summad, mida krediidiasutus otsustab reserveerida sellise riski katmiseks, kui teatav pangandusega seotud risk selle tingib“.</w:t>
            </w:r>
          </w:p>
          <w:p w14:paraId="436A113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Asjaomane summa kajastatakse pärast arvutamise ajal prognoositavate maksude mahaarvamist.</w:t>
            </w:r>
          </w:p>
        </w:tc>
      </w:tr>
      <w:tr w:rsidR="00CC7D2C" w:rsidRPr="00E50AB5" w14:paraId="0A15B59E" w14:textId="77777777" w:rsidTr="00822842">
        <w:tc>
          <w:tcPr>
            <w:tcW w:w="1129" w:type="dxa"/>
          </w:tcPr>
          <w:p w14:paraId="140AAC8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0220</w:t>
            </w:r>
          </w:p>
        </w:tc>
        <w:tc>
          <w:tcPr>
            <w:tcW w:w="7620" w:type="dxa"/>
          </w:tcPr>
          <w:p w14:paraId="7888E19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1.1.1.6</w:t>
            </w:r>
            <w:r w:rsidRPr="00E50AB5">
              <w:tab/>
            </w:r>
            <w:r w:rsidRPr="00E50AB5">
              <w:rPr>
                <w:rStyle w:val="InstructionsTabelleberschrift"/>
                <w:rFonts w:ascii="Times New Roman" w:hAnsi="Times New Roman"/>
                <w:sz w:val="24"/>
              </w:rPr>
              <w:t>Üleminekusätetest tulenev korrigeerimine seoses varasemalt kehtinud nõuete ajutise kohaldamisega esimese taseme põhiomavahenditesse kuuluvate instrumentide suhtes</w:t>
            </w:r>
          </w:p>
          <w:p w14:paraId="36448E44"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483 lõiked 1, 2 ja 3 ning artiklid 484–487</w:t>
            </w:r>
          </w:p>
          <w:p w14:paraId="7F12AA2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Selliste kapitaliinstrumentide summa, mida vastavalt üleminekusätetele käsitatakse varasemalt kehtinud nõuete kohaselt esimese taseme põhiomavahenditena. Kajastatav summa saadakse otse vormist CA5.</w:t>
            </w:r>
          </w:p>
        </w:tc>
      </w:tr>
      <w:tr w:rsidR="00CC7D2C" w:rsidRPr="00E50AB5" w14:paraId="577B3C1C" w14:textId="77777777" w:rsidTr="00822842">
        <w:tc>
          <w:tcPr>
            <w:tcW w:w="1129" w:type="dxa"/>
          </w:tcPr>
          <w:p w14:paraId="7DE52B2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0230</w:t>
            </w:r>
          </w:p>
        </w:tc>
        <w:tc>
          <w:tcPr>
            <w:tcW w:w="7620" w:type="dxa"/>
          </w:tcPr>
          <w:p w14:paraId="5BB5D00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1.1.1.7</w:t>
            </w:r>
            <w:r w:rsidRPr="00E50AB5">
              <w:tab/>
            </w:r>
            <w:r w:rsidRPr="00E50AB5">
              <w:rPr>
                <w:rStyle w:val="InstructionsTabelleberschrift"/>
                <w:rFonts w:ascii="Times New Roman" w:hAnsi="Times New Roman"/>
                <w:sz w:val="24"/>
              </w:rPr>
              <w:t>Vähemusosalused, mis arvatakse esimese taseme põhiomavahendite hulka</w:t>
            </w:r>
          </w:p>
          <w:p w14:paraId="68F9D05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120 ja artikkel 84</w:t>
            </w:r>
          </w:p>
          <w:p w14:paraId="52BA7DD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Tütarettevõtjate kõigi selliste vähemusosaluste summa, mis arvatakse konsolideeritud esimese taseme põhiomavahendite hulka.</w:t>
            </w:r>
          </w:p>
        </w:tc>
      </w:tr>
      <w:tr w:rsidR="00CC7D2C" w:rsidRPr="00E50AB5" w14:paraId="645343D9" w14:textId="77777777" w:rsidTr="00822842">
        <w:tc>
          <w:tcPr>
            <w:tcW w:w="1129" w:type="dxa"/>
          </w:tcPr>
          <w:p w14:paraId="2DBDDA2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0240</w:t>
            </w:r>
          </w:p>
        </w:tc>
        <w:tc>
          <w:tcPr>
            <w:tcW w:w="7620" w:type="dxa"/>
          </w:tcPr>
          <w:p w14:paraId="6768190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1.1.1.8</w:t>
            </w:r>
            <w:r w:rsidRPr="00E50AB5">
              <w:tab/>
            </w:r>
            <w:r w:rsidRPr="00E50AB5">
              <w:rPr>
                <w:rStyle w:val="InstructionsTabelleberschrift"/>
                <w:rFonts w:ascii="Times New Roman" w:hAnsi="Times New Roman"/>
                <w:sz w:val="24"/>
              </w:rPr>
              <w:t>Üleminekusätetest tulenev korrigeerimine seoses täiendavate vähemusosalustega</w:t>
            </w:r>
          </w:p>
          <w:p w14:paraId="1F945D1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artiklid 479 ja 480</w:t>
            </w:r>
          </w:p>
          <w:p w14:paraId="19C2E18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Üleminekusätetest tulenev vähemusosaluste korrigeerimine. See kirje saadakse otse vormist CA5.</w:t>
            </w:r>
          </w:p>
        </w:tc>
      </w:tr>
      <w:tr w:rsidR="00CC7D2C" w:rsidRPr="00E50AB5" w14:paraId="19432E87" w14:textId="77777777" w:rsidTr="00822842">
        <w:tc>
          <w:tcPr>
            <w:tcW w:w="1129" w:type="dxa"/>
          </w:tcPr>
          <w:p w14:paraId="695EB81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0250</w:t>
            </w:r>
          </w:p>
        </w:tc>
        <w:tc>
          <w:tcPr>
            <w:tcW w:w="7620" w:type="dxa"/>
          </w:tcPr>
          <w:p w14:paraId="71C8550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1.1.1.9</w:t>
            </w:r>
            <w:r w:rsidRPr="00E50AB5">
              <w:tab/>
            </w:r>
            <w:r w:rsidRPr="00E50AB5">
              <w:rPr>
                <w:rStyle w:val="InstructionsTabelleberschrift"/>
                <w:rFonts w:ascii="Times New Roman" w:hAnsi="Times New Roman"/>
                <w:sz w:val="24"/>
              </w:rPr>
              <w:t>Esimese taseme põhiomavahendite korrigeerimine seoses usaldatavusfiltritega</w:t>
            </w:r>
          </w:p>
          <w:p w14:paraId="2D72696C"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artiklid 32–35</w:t>
            </w:r>
            <w:r w:rsidRPr="00E50AB5">
              <w:t xml:space="preserve"> </w:t>
            </w:r>
          </w:p>
        </w:tc>
      </w:tr>
      <w:tr w:rsidR="00CC7D2C" w:rsidRPr="00E50AB5" w14:paraId="2F2D7907" w14:textId="77777777" w:rsidTr="00822842">
        <w:tc>
          <w:tcPr>
            <w:tcW w:w="1129" w:type="dxa"/>
          </w:tcPr>
          <w:p w14:paraId="415C9FC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0260</w:t>
            </w:r>
          </w:p>
        </w:tc>
        <w:tc>
          <w:tcPr>
            <w:tcW w:w="7620" w:type="dxa"/>
          </w:tcPr>
          <w:p w14:paraId="196B3C2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1.1.1.9.1</w:t>
            </w:r>
            <w:r w:rsidRPr="00E50AB5">
              <w:tab/>
            </w:r>
            <w:r w:rsidRPr="00E50AB5">
              <w:rPr>
                <w:rStyle w:val="InstructionsTabelleberschrift"/>
                <w:rFonts w:ascii="Times New Roman" w:hAnsi="Times New Roman"/>
                <w:sz w:val="24"/>
              </w:rPr>
              <w:t>(−) Väärtpaberistatud varadest tulenev omakapitali suurenemine</w:t>
            </w:r>
          </w:p>
          <w:p w14:paraId="41EEDB3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32 lõige 1</w:t>
            </w:r>
          </w:p>
          <w:p w14:paraId="035B9D6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on väärtpaberistatud varadest tulenev finantsinstitutsiooni omakapitali suurenemine vastavalt kohaldatavale raamatupidamistavale.</w:t>
            </w:r>
          </w:p>
          <w:p w14:paraId="6CB3220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See kirje hõlmab näiteks võimendusest saadavat tulu, millest tuleneb finantsinstitutsiooni müügitulu või väärtpaberistamise tehingu algataja puhastulu, mis tekib väärtpaberistatud varadest tulevikus saadava tulu kapitaliseerimisest ja parandab väärtpaberistamise positsioonide krediidikvaliteeti.</w:t>
            </w:r>
          </w:p>
        </w:tc>
      </w:tr>
      <w:tr w:rsidR="00CC7D2C" w:rsidRPr="00E50AB5" w14:paraId="5EC409A3" w14:textId="77777777" w:rsidTr="00822842">
        <w:tc>
          <w:tcPr>
            <w:tcW w:w="1129" w:type="dxa"/>
          </w:tcPr>
          <w:p w14:paraId="7E88DF9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0270</w:t>
            </w:r>
          </w:p>
        </w:tc>
        <w:tc>
          <w:tcPr>
            <w:tcW w:w="7620" w:type="dxa"/>
          </w:tcPr>
          <w:p w14:paraId="63F6090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1.1.1.9.2</w:t>
            </w:r>
            <w:r w:rsidRPr="00E50AB5">
              <w:tab/>
            </w:r>
            <w:r w:rsidRPr="00E50AB5">
              <w:rPr>
                <w:rStyle w:val="InstructionsTabelleberschrift"/>
                <w:rFonts w:ascii="Times New Roman" w:hAnsi="Times New Roman"/>
                <w:sz w:val="24"/>
              </w:rPr>
              <w:t>Rahavoogude riskimaandamise reserv</w:t>
            </w:r>
          </w:p>
          <w:p w14:paraId="70C550D8" w14:textId="77777777" w:rsidR="00CC7D2C" w:rsidRPr="00E50AB5" w:rsidRDefault="00CC7D2C" w:rsidP="00320EFD">
            <w:pPr>
              <w:pStyle w:val="InstructionsText"/>
              <w:rPr>
                <w:rStyle w:val="FormatvorlageInstructionsTabelleText"/>
                <w:rFonts w:ascii="Times New Roman" w:hAnsi="Times New Roman"/>
                <w:sz w:val="24"/>
              </w:rPr>
            </w:pPr>
            <w:r w:rsidRPr="00E50AB5">
              <w:lastRenderedPageBreak/>
              <w:t xml:space="preserve">Määruse (EL) nr 575/2013 </w:t>
            </w:r>
            <w:r w:rsidRPr="00E50AB5">
              <w:rPr>
                <w:rStyle w:val="FormatvorlageInstructionsTabelleText"/>
                <w:rFonts w:ascii="Times New Roman" w:hAnsi="Times New Roman"/>
                <w:sz w:val="24"/>
              </w:rPr>
              <w:t>artikli 33 lõike 1 punkt a</w:t>
            </w:r>
          </w:p>
          <w:p w14:paraId="5CBB5F9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võib olla positiivne või negatiivne. See on positiivne, kui rahavoogude riskimaandamisest saadakse kahju (st kui see vähendab raamatupidamises kajastatavaid omavahendeid), ja vastupidi. Seega on märk vastupidine raamatupidamisaruannetes kasutatavale märgile.</w:t>
            </w:r>
          </w:p>
          <w:p w14:paraId="1B4FC84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Asjaomane summa kajastatakse pärast arvutamise ajal prognoositavate maksude mahaarvamist.</w:t>
            </w:r>
          </w:p>
        </w:tc>
      </w:tr>
      <w:tr w:rsidR="00CC7D2C" w:rsidRPr="00E50AB5" w14:paraId="284D2AD3" w14:textId="77777777" w:rsidTr="00822842">
        <w:tc>
          <w:tcPr>
            <w:tcW w:w="1129" w:type="dxa"/>
          </w:tcPr>
          <w:p w14:paraId="21B29FF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0280</w:t>
            </w:r>
          </w:p>
        </w:tc>
        <w:tc>
          <w:tcPr>
            <w:tcW w:w="7620" w:type="dxa"/>
          </w:tcPr>
          <w:p w14:paraId="5CB0645B"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1.1.1.9.3</w:t>
            </w:r>
            <w:r w:rsidRPr="00E50AB5">
              <w:tab/>
            </w:r>
            <w:r w:rsidRPr="00E50AB5">
              <w:rPr>
                <w:rStyle w:val="InstructionsTabelleberschrift"/>
                <w:rFonts w:ascii="Times New Roman" w:hAnsi="Times New Roman"/>
                <w:sz w:val="24"/>
              </w:rPr>
              <w:t>Õiglases väärtuses hinnatavate kohustustega seotud kumulatiivne kasu või kahju, mis tuleneb finantsinstitutsiooni enda krediidiriski muutusest</w:t>
            </w:r>
          </w:p>
          <w:p w14:paraId="7606E0C8"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33 lõike 1 punkt b</w:t>
            </w:r>
          </w:p>
          <w:p w14:paraId="00EA3DD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võib olla positiivne või negatiivne. See on positiivne, kui finantsinstitutsiooni enda krediidiriski muutusest saadakse kahju (st kui see vähendab raamatupidamises kajastatavaid omavahendeid), ja vastupidi. Seega on märk vastupidine raamatupidamisaruannetes kasutatavale märgile.</w:t>
            </w:r>
          </w:p>
          <w:p w14:paraId="3552106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Auditeerimata kasumit selles kirjes arvesse ei võeta.</w:t>
            </w:r>
          </w:p>
        </w:tc>
      </w:tr>
      <w:tr w:rsidR="00CC7D2C" w:rsidRPr="00E50AB5" w14:paraId="6CC52A02" w14:textId="77777777" w:rsidTr="00822842">
        <w:tc>
          <w:tcPr>
            <w:tcW w:w="1129" w:type="dxa"/>
          </w:tcPr>
          <w:p w14:paraId="33709DF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0285</w:t>
            </w:r>
          </w:p>
        </w:tc>
        <w:tc>
          <w:tcPr>
            <w:tcW w:w="7620" w:type="dxa"/>
          </w:tcPr>
          <w:p w14:paraId="026986A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1.1.1.9.4</w:t>
            </w:r>
            <w:r w:rsidRPr="00E50AB5">
              <w:tab/>
            </w:r>
            <w:r w:rsidRPr="00E50AB5">
              <w:rPr>
                <w:rStyle w:val="InstructionsTabelleberschrift"/>
                <w:rFonts w:ascii="Times New Roman" w:hAnsi="Times New Roman"/>
                <w:sz w:val="24"/>
              </w:rPr>
              <w:t>Õiglase väärtuse muutustest tulenev kasu või kahju, mis on tingitud tuletisinstrumentidest tulenevate kohustustega seonduvast finantsinstitutsiooni enda krediidiriskist</w:t>
            </w:r>
          </w:p>
          <w:p w14:paraId="255F9C68"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33 lõike 1 punkt c ja artikli 33 lõige 2</w:t>
            </w:r>
          </w:p>
          <w:p w14:paraId="60001AE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võib olla positiivne või negatiivne. See on positiivne, kui finantsinstitutsiooni enda krediidiriski muutusest saadakse kahju, ja vastupidi. Seega on märk vastupidine raamatupidamisaruannetes kasutatavale märgile.</w:t>
            </w:r>
          </w:p>
          <w:p w14:paraId="7F153CA9"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FormatvorlageInstructionsTabelleText"/>
                <w:rFonts w:ascii="Times New Roman" w:hAnsi="Times New Roman"/>
                <w:sz w:val="24"/>
              </w:rPr>
              <w:t>Auditeerimata kasumit selles kirjes arvesse ei võeta.</w:t>
            </w:r>
          </w:p>
        </w:tc>
      </w:tr>
      <w:tr w:rsidR="00CC7D2C" w:rsidRPr="00E50AB5" w14:paraId="0620E497" w14:textId="77777777" w:rsidTr="00822842">
        <w:tc>
          <w:tcPr>
            <w:tcW w:w="1129" w:type="dxa"/>
          </w:tcPr>
          <w:p w14:paraId="62E9906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0290</w:t>
            </w:r>
          </w:p>
        </w:tc>
        <w:tc>
          <w:tcPr>
            <w:tcW w:w="7620" w:type="dxa"/>
          </w:tcPr>
          <w:p w14:paraId="35568F9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1.1.1.9.5</w:t>
            </w:r>
            <w:r w:rsidRPr="00E50AB5">
              <w:tab/>
            </w:r>
            <w:r w:rsidRPr="00E50AB5">
              <w:rPr>
                <w:rStyle w:val="InstructionsTabelleberschrift"/>
                <w:rFonts w:ascii="Times New Roman" w:hAnsi="Times New Roman"/>
                <w:sz w:val="24"/>
              </w:rPr>
              <w:t>(−) Usaldusväärse hindamise nõuetest tulenev väärtuse korrigeerimine</w:t>
            </w:r>
          </w:p>
          <w:p w14:paraId="54D0A16D"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artiklid 34 ja 105</w:t>
            </w:r>
          </w:p>
          <w:p w14:paraId="62CDA43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Kauplemisportfelli või kauplemisportfelliväliste riskipositsioonide õiglase väärtuse korrigeerimine tulenevalt määruse (EL) nr 575/2013 artikli 105 kohastest rangematest usaldusväärse hindamise</w:t>
            </w:r>
            <w:r w:rsidRPr="00E50AB5">
              <w:t xml:space="preserve"> nõuetest.</w:t>
            </w:r>
          </w:p>
        </w:tc>
      </w:tr>
      <w:tr w:rsidR="00CC7D2C" w:rsidRPr="00E50AB5" w14:paraId="689618FB" w14:textId="77777777" w:rsidTr="00822842">
        <w:tc>
          <w:tcPr>
            <w:tcW w:w="1129" w:type="dxa"/>
          </w:tcPr>
          <w:p w14:paraId="36EE20D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0300</w:t>
            </w:r>
          </w:p>
        </w:tc>
        <w:tc>
          <w:tcPr>
            <w:tcW w:w="7620" w:type="dxa"/>
          </w:tcPr>
          <w:p w14:paraId="686EA37B"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w:t>
            </w:r>
            <w:r w:rsidRPr="00E50AB5">
              <w:tab/>
            </w:r>
            <w:r w:rsidRPr="00E50AB5">
              <w:rPr>
                <w:rStyle w:val="InstructionsTabelleberschrift"/>
                <w:rFonts w:ascii="Times New Roman" w:hAnsi="Times New Roman"/>
                <w:sz w:val="24"/>
              </w:rPr>
              <w:t>(−) Firmaväärtus</w:t>
            </w:r>
          </w:p>
          <w:p w14:paraId="77829B8B"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113, artikli 36 lõike 1 punkt b ja artikkel 37</w:t>
            </w:r>
          </w:p>
        </w:tc>
      </w:tr>
      <w:tr w:rsidR="00CC7D2C" w:rsidRPr="00E50AB5" w14:paraId="4EE59EA3" w14:textId="77777777" w:rsidTr="00822842">
        <w:tc>
          <w:tcPr>
            <w:tcW w:w="1129" w:type="dxa"/>
          </w:tcPr>
          <w:p w14:paraId="61494E3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0310</w:t>
            </w:r>
          </w:p>
        </w:tc>
        <w:tc>
          <w:tcPr>
            <w:tcW w:w="7620" w:type="dxa"/>
          </w:tcPr>
          <w:p w14:paraId="5449950D"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1.1.1.10.1</w:t>
            </w:r>
            <w:r w:rsidRPr="00E50AB5">
              <w:tab/>
            </w:r>
            <w:r w:rsidRPr="00E50AB5">
              <w:rPr>
                <w:rStyle w:val="InstructionsTabelleberschrift"/>
                <w:rFonts w:ascii="Times New Roman" w:hAnsi="Times New Roman"/>
                <w:sz w:val="24"/>
              </w:rPr>
              <w:t>(−) Immateriaalse varana kajastatav firmaväärtus</w:t>
            </w:r>
          </w:p>
          <w:p w14:paraId="25E7F91A"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113 ja artikli 36 lõike 1 punkt b</w:t>
            </w:r>
          </w:p>
          <w:p w14:paraId="4F4C2B1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Firmaväärtus on määratletud kohaldatavas raamatupidamistavas.</w:t>
            </w:r>
          </w:p>
          <w:p w14:paraId="381D161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 kirje all kajastatav summa on sama mis bilansis kajastatav summa.</w:t>
            </w:r>
          </w:p>
        </w:tc>
      </w:tr>
      <w:tr w:rsidR="00CC7D2C" w:rsidRPr="00E50AB5" w14:paraId="07B42061" w14:textId="77777777" w:rsidTr="00822842">
        <w:tc>
          <w:tcPr>
            <w:tcW w:w="1129" w:type="dxa"/>
          </w:tcPr>
          <w:p w14:paraId="5A03C01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0320</w:t>
            </w:r>
          </w:p>
        </w:tc>
        <w:tc>
          <w:tcPr>
            <w:tcW w:w="7620" w:type="dxa"/>
          </w:tcPr>
          <w:p w14:paraId="5CECE2E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1.1.1.10.2</w:t>
            </w:r>
            <w:r w:rsidRPr="00E50AB5">
              <w:tab/>
            </w:r>
            <w:r w:rsidRPr="00E50AB5">
              <w:rPr>
                <w:rStyle w:val="InstructionsTabelleberschrift"/>
                <w:rFonts w:ascii="Times New Roman" w:hAnsi="Times New Roman"/>
                <w:sz w:val="24"/>
              </w:rPr>
              <w:t>(−) Firmaväärtus, mida võetakse arvesse oluliste investeeringute hindamisel</w:t>
            </w:r>
          </w:p>
          <w:p w14:paraId="06C9D31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37 punkt b ja artikkel 43</w:t>
            </w:r>
          </w:p>
        </w:tc>
      </w:tr>
      <w:tr w:rsidR="00CC7D2C" w:rsidRPr="00E50AB5" w14:paraId="2C686AE1" w14:textId="77777777" w:rsidTr="00822842">
        <w:tc>
          <w:tcPr>
            <w:tcW w:w="1129" w:type="dxa"/>
          </w:tcPr>
          <w:p w14:paraId="244AE8D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0330</w:t>
            </w:r>
          </w:p>
        </w:tc>
        <w:tc>
          <w:tcPr>
            <w:tcW w:w="7620" w:type="dxa"/>
          </w:tcPr>
          <w:p w14:paraId="68D3D53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1.1.1.10.3</w:t>
            </w:r>
            <w:r w:rsidRPr="00E50AB5">
              <w:tab/>
            </w:r>
            <w:r w:rsidRPr="00E50AB5">
              <w:rPr>
                <w:rStyle w:val="InstructionsTabelleberschrift"/>
                <w:rFonts w:ascii="Times New Roman" w:hAnsi="Times New Roman"/>
                <w:sz w:val="24"/>
              </w:rPr>
              <w:t>Firmaväärtusega seotud edasilükkunud tulumaksu kohustused</w:t>
            </w:r>
          </w:p>
          <w:p w14:paraId="21A6F5D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37 punkt a</w:t>
            </w:r>
          </w:p>
          <w:p w14:paraId="1D32440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Edasilükkunud tulumaksu kohustuste summa, mille saab kustutada, kui firmaväärtus väheneb või selle raamatupidamisarvestuses kajastamine asjaomase raamatupidamistava alusel lõpetatakse.</w:t>
            </w:r>
          </w:p>
        </w:tc>
      </w:tr>
      <w:tr w:rsidR="00CC7D2C" w:rsidRPr="00E50AB5" w14:paraId="4EF2E6CA" w14:textId="77777777" w:rsidTr="00822842">
        <w:tc>
          <w:tcPr>
            <w:tcW w:w="1129" w:type="dxa"/>
          </w:tcPr>
          <w:p w14:paraId="3CD9054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0335</w:t>
            </w:r>
          </w:p>
        </w:tc>
        <w:tc>
          <w:tcPr>
            <w:tcW w:w="7620" w:type="dxa"/>
          </w:tcPr>
          <w:p w14:paraId="6CABDF2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1.1.1.10.4</w:t>
            </w:r>
            <w:r w:rsidRPr="00E50AB5">
              <w:tab/>
            </w:r>
            <w:r w:rsidRPr="00E50AB5">
              <w:rPr>
                <w:rStyle w:val="InstructionsTabelleberschrift"/>
                <w:rFonts w:ascii="Times New Roman" w:hAnsi="Times New Roman"/>
                <w:sz w:val="24"/>
              </w:rPr>
              <w:t>Kolmandatele isikutele omistatavate tütarettevõtjate konsolideerimisest tuleneva tütarettevõtjate firmaväärtuse raamatupidamislik ümberhindlus</w:t>
            </w:r>
          </w:p>
          <w:p w14:paraId="189C2EF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37 punkt c</w:t>
            </w:r>
          </w:p>
          <w:p w14:paraId="3AC266E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Tütarettevõtjate sellise firmaväärtuse arvestusliku ümberhindamise summa, mis on saadud tütarettevõtjate konsolideerimisel ja mis on seotud isikutega, kes ei ole I osa II jaotise 2. peatüki kohasesse konsolideerimisse kaasatud ettevõtjad.</w:t>
            </w:r>
          </w:p>
        </w:tc>
      </w:tr>
      <w:tr w:rsidR="00CC7D2C" w:rsidRPr="00E50AB5" w14:paraId="7744B572" w14:textId="77777777" w:rsidTr="00822842">
        <w:tc>
          <w:tcPr>
            <w:tcW w:w="1129" w:type="dxa"/>
          </w:tcPr>
          <w:p w14:paraId="578CADA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0340</w:t>
            </w:r>
          </w:p>
        </w:tc>
        <w:tc>
          <w:tcPr>
            <w:tcW w:w="7620" w:type="dxa"/>
          </w:tcPr>
          <w:p w14:paraId="4AEF749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1.1.1.11</w:t>
            </w:r>
            <w:r w:rsidRPr="00E50AB5">
              <w:tab/>
            </w:r>
            <w:r w:rsidRPr="00E50AB5">
              <w:rPr>
                <w:rStyle w:val="InstructionsTabelleberschrift"/>
                <w:rFonts w:ascii="Times New Roman" w:hAnsi="Times New Roman"/>
                <w:sz w:val="24"/>
              </w:rPr>
              <w:t>(−) Muu immateriaalne vara</w:t>
            </w:r>
          </w:p>
          <w:p w14:paraId="5F591EF8"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115, artikli 36 lõike 1 punkt b ja artikli 37 punktid a ja c</w:t>
            </w:r>
          </w:p>
          <w:p w14:paraId="790606E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tc>
      </w:tr>
      <w:tr w:rsidR="00CC7D2C" w:rsidRPr="00E50AB5" w14:paraId="20D6A288" w14:textId="77777777" w:rsidTr="00822842">
        <w:tc>
          <w:tcPr>
            <w:tcW w:w="1129" w:type="dxa"/>
          </w:tcPr>
          <w:p w14:paraId="21F1C04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0350</w:t>
            </w:r>
          </w:p>
        </w:tc>
        <w:tc>
          <w:tcPr>
            <w:tcW w:w="7620" w:type="dxa"/>
          </w:tcPr>
          <w:p w14:paraId="526AA3A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1.1.1.11.1</w:t>
            </w:r>
            <w:r w:rsidRPr="00E50AB5">
              <w:tab/>
            </w:r>
            <w:r w:rsidRPr="00E50AB5">
              <w:rPr>
                <w:rStyle w:val="InstructionsTabelleberschrift"/>
                <w:rFonts w:ascii="Times New Roman" w:hAnsi="Times New Roman"/>
                <w:sz w:val="24"/>
              </w:rPr>
              <w:t>(−) Muu immateriaalne vara enne edasilükkunud tulumaksu kohustuste mahaarvamist</w:t>
            </w:r>
          </w:p>
          <w:p w14:paraId="60165161"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115 ja artikli 36 lõike 1 punkt b</w:t>
            </w:r>
          </w:p>
          <w:p w14:paraId="533CEA2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p w14:paraId="62EFB3E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Siin kajastatav summa vastab kohaldatava raamatupidamisstandardi kohaselt bilansis kajastatud immateriaalse vara summale, välja arvatud firmaväärtus ja usaldusväärselt hinnatud tarkvaravara summa, mida ei ole maha arvatud esimese taseme põhiomavahendite kirjetest vastavalt määruse (EL) nr 575/2013 artikli 36 lõike 1 punktile b.</w:t>
            </w:r>
          </w:p>
        </w:tc>
      </w:tr>
      <w:tr w:rsidR="00CC7D2C" w:rsidRPr="00E50AB5" w14:paraId="54A3CD6E" w14:textId="77777777" w:rsidTr="00822842">
        <w:tc>
          <w:tcPr>
            <w:tcW w:w="1129" w:type="dxa"/>
          </w:tcPr>
          <w:p w14:paraId="6525F28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0352</w:t>
            </w:r>
          </w:p>
        </w:tc>
        <w:tc>
          <w:tcPr>
            <w:tcW w:w="7620" w:type="dxa"/>
          </w:tcPr>
          <w:p w14:paraId="7BD6FF6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1.1.1.11.1.1 (-) Millest muu immateriaalse varana kajastatav tarkvaravara enne edasilükkunud tulumaksu kohustuste mahaarvamist</w:t>
            </w:r>
          </w:p>
          <w:p w14:paraId="02123AF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115 ja</w:t>
            </w:r>
            <w:r w:rsidRPr="00E50AB5">
              <w:t xml:space="preserve"> määruse (EL) nr 575/2013 </w:t>
            </w:r>
            <w:r w:rsidRPr="00E50AB5">
              <w:rPr>
                <w:rStyle w:val="FormatvorlageInstructionsTabelleText"/>
                <w:rFonts w:ascii="Times New Roman" w:hAnsi="Times New Roman"/>
                <w:sz w:val="24"/>
              </w:rPr>
              <w:t>artikli 36 lõike 1 punkt b</w:t>
            </w:r>
          </w:p>
          <w:p w14:paraId="106CD01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Immateriaalse varana kajastatud tarkvaravara summa, mis on maha arvatud esimese taseme põhiomavahendite kirjetest vastavalt määruse </w:t>
            </w:r>
            <w:r w:rsidRPr="00E50AB5">
              <w:rPr>
                <w:rStyle w:val="FormatvorlageInstructionsTabelleText"/>
                <w:rFonts w:ascii="Times New Roman" w:hAnsi="Times New Roman"/>
                <w:sz w:val="24"/>
              </w:rPr>
              <w:lastRenderedPageBreak/>
              <w:t>(EL) nr 575/2013 artikli 36 lõike 1 punktile b ja delegeeritud määruse (EL) nr 241/2014 artiklile 13a.</w:t>
            </w:r>
            <w:r w:rsidRPr="00E50AB5">
              <w:t xml:space="preserve"> </w:t>
            </w:r>
            <w:r w:rsidRPr="00E50AB5">
              <w:rPr>
                <w:rStyle w:val="FormatvorlageInstructionsTabelleText"/>
                <w:rFonts w:ascii="Times New Roman" w:hAnsi="Times New Roman"/>
                <w:sz w:val="24"/>
              </w:rPr>
              <w:t>Kajastatavas summas ei võeta arvesse</w:t>
            </w:r>
            <w:r w:rsidRPr="00E50AB5">
              <w:t xml:space="preserve"> määruse (EL) nr 575/2013 </w:t>
            </w:r>
            <w:r w:rsidRPr="00E50AB5">
              <w:rPr>
                <w:rStyle w:val="FormatvorlageInstructionsTabelleText"/>
                <w:rFonts w:ascii="Times New Roman" w:hAnsi="Times New Roman"/>
                <w:sz w:val="24"/>
              </w:rPr>
              <w:t>artikli 37 punktis a sätestatud käsitluse kohaldamisega seotud mõju seoses kõnealuse tarkvaravaraga seotud edasilükkunud tulumaksu kohustustega.</w:t>
            </w:r>
          </w:p>
          <w:p w14:paraId="39783C0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 xml:space="preserve">Kui finantsinstitutsioon otsustab delegeeritud määruse (EL) nr 241/2014 artiklis 13a sätestatud käsitluse kohaldamise asemel oma tarkvaravara täielikult maha arvata vastavalt </w:t>
            </w:r>
            <w:r w:rsidRPr="00E50AB5">
              <w:t xml:space="preserve">määruse (EL) nr 575/2013 </w:t>
            </w:r>
            <w:r w:rsidRPr="00E50AB5">
              <w:rPr>
                <w:rStyle w:val="FormatvorlageInstructionsTabelleText"/>
                <w:rFonts w:ascii="Times New Roman" w:hAnsi="Times New Roman"/>
                <w:sz w:val="24"/>
              </w:rPr>
              <w:t>artiklile 3, vastab sellel real kajastatav summa kohaldatava raamatupidamisstandardi kohaselt immateriaalse varana kajastatud tarkvaravara summale.</w:t>
            </w:r>
          </w:p>
        </w:tc>
      </w:tr>
      <w:tr w:rsidR="00CC7D2C" w:rsidRPr="00E50AB5" w14:paraId="28B86AF5" w14:textId="77777777" w:rsidTr="00822842">
        <w:tc>
          <w:tcPr>
            <w:tcW w:w="1129" w:type="dxa"/>
          </w:tcPr>
          <w:p w14:paraId="2B0CDC9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0360</w:t>
            </w:r>
          </w:p>
        </w:tc>
        <w:tc>
          <w:tcPr>
            <w:tcW w:w="7620" w:type="dxa"/>
          </w:tcPr>
          <w:p w14:paraId="2777485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1.1.1.11.2</w:t>
            </w:r>
            <w:r w:rsidRPr="00E50AB5">
              <w:tab/>
            </w:r>
            <w:r w:rsidRPr="00E50AB5">
              <w:rPr>
                <w:rStyle w:val="InstructionsTabelleberschrift"/>
                <w:rFonts w:ascii="Times New Roman" w:hAnsi="Times New Roman"/>
                <w:sz w:val="24"/>
              </w:rPr>
              <w:t>Muu immateriaalse varaga seotud edasilükkunud tulumaksu kohustused</w:t>
            </w:r>
          </w:p>
          <w:p w14:paraId="261F60B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37 punkt a</w:t>
            </w:r>
          </w:p>
          <w:p w14:paraId="1CCE12E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Edasilükkunud tulumaksu kohustuste summa, mis kustutataks, kui muu immateriaalse vara puhul kui firmaväärtus ja usaldusväärselt hinnatud tarkvaravara, mis on välja jäetud esimese taseme põhiomavahendite kirjetest mahaarvamisest vastavalt delegeeritud määruse (EL) nr 241/2014 artiklile 13a, selle väärtus langeks või selle kajastamine lõpetataks vastavalt asjaomasele raamatupidamisstandardile.</w:t>
            </w:r>
          </w:p>
        </w:tc>
      </w:tr>
      <w:tr w:rsidR="00CC7D2C" w:rsidRPr="00E50AB5" w14:paraId="35B2FE40" w14:textId="77777777" w:rsidTr="00822842">
        <w:tc>
          <w:tcPr>
            <w:tcW w:w="1129" w:type="dxa"/>
          </w:tcPr>
          <w:p w14:paraId="45EC0B9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0362</w:t>
            </w:r>
          </w:p>
        </w:tc>
        <w:tc>
          <w:tcPr>
            <w:tcW w:w="7620" w:type="dxa"/>
          </w:tcPr>
          <w:p w14:paraId="0B84E6B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1.1.1.11.2.1</w:t>
            </w:r>
            <w:r w:rsidRPr="00E50AB5">
              <w:tab/>
            </w:r>
            <w:r w:rsidRPr="00E50AB5">
              <w:rPr>
                <w:rStyle w:val="InstructionsTabelleberschrift"/>
                <w:rFonts w:ascii="Times New Roman" w:hAnsi="Times New Roman"/>
                <w:sz w:val="24"/>
              </w:rPr>
              <w:t xml:space="preserve">Immateriaalse varana kajastatava tarkvaravaraga seonduvad edasilükkunud tulumaksu kohustused </w:t>
            </w:r>
          </w:p>
          <w:p w14:paraId="0492B114"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37 punkt a</w:t>
            </w:r>
          </w:p>
          <w:p w14:paraId="0A9FF62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Edasilükkunud tulumaksu kohustuste osa, mis on seotud immateriaalse varana kajastatud tarkvaravara summaga, mis on maha arvatud esimese taseme põhiomavahendite kirjetest vastavalt</w:t>
            </w:r>
            <w:r w:rsidRPr="00E50AB5">
              <w:t xml:space="preserve"> määruse (EL) nr 575/2013 </w:t>
            </w:r>
            <w:r w:rsidRPr="00E50AB5">
              <w:rPr>
                <w:rStyle w:val="FormatvorlageInstructionsTabelleText"/>
                <w:rFonts w:ascii="Times New Roman" w:hAnsi="Times New Roman"/>
                <w:sz w:val="24"/>
              </w:rPr>
              <w:t>artikli 36 lõike 1 punktile b ja delegeeritud määruse (EL) nr 241/2014 artiklile 13a või</w:t>
            </w:r>
            <w:r w:rsidRPr="00E50AB5">
              <w:t xml:space="preserve"> määruse (EL) nr 575/2013 </w:t>
            </w:r>
            <w:r w:rsidRPr="00E50AB5">
              <w:rPr>
                <w:rStyle w:val="FormatvorlageInstructionsTabelleText"/>
                <w:rFonts w:ascii="Times New Roman" w:hAnsi="Times New Roman"/>
                <w:sz w:val="24"/>
              </w:rPr>
              <w:t>artiklile 3.</w:t>
            </w:r>
          </w:p>
        </w:tc>
      </w:tr>
      <w:tr w:rsidR="00CC7D2C" w:rsidRPr="00E50AB5" w14:paraId="70934E08" w14:textId="77777777" w:rsidTr="00822842">
        <w:tc>
          <w:tcPr>
            <w:tcW w:w="1129" w:type="dxa"/>
          </w:tcPr>
          <w:p w14:paraId="2ED0AD0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0365</w:t>
            </w:r>
          </w:p>
        </w:tc>
        <w:tc>
          <w:tcPr>
            <w:tcW w:w="7620" w:type="dxa"/>
          </w:tcPr>
          <w:p w14:paraId="168B905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1.1.1.11.3</w:t>
            </w:r>
            <w:r w:rsidRPr="00E50AB5">
              <w:tab/>
            </w:r>
            <w:r w:rsidRPr="00E50AB5">
              <w:rPr>
                <w:rStyle w:val="InstructionsTabelleberschrift"/>
                <w:rFonts w:ascii="Times New Roman" w:hAnsi="Times New Roman"/>
                <w:sz w:val="24"/>
              </w:rPr>
              <w:t>Kolmandatele isikutele omistatavate tütarettevõtjate konsolideerimisest tuleneva tütarettevõtjate muu immateriaalse vara raamatupidamislik ümberhindlus</w:t>
            </w:r>
          </w:p>
          <w:p w14:paraId="032DDB96"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37 punkt c</w:t>
            </w:r>
          </w:p>
          <w:p w14:paraId="114DCBE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Tütarettevõtjate sellise muu immateriaalse vara kui firmaväärtus arvestusliku ümberhindamise summa, mis on saadud tütarettevõtjate konsolideerimisel ja mis on seotud isikutega, kes ei ole I osa II jaotise 2. peatüki kohasesse konsolideerimisse kaasatud ettevõtjad.</w:t>
            </w:r>
          </w:p>
        </w:tc>
      </w:tr>
      <w:tr w:rsidR="00CC7D2C" w:rsidRPr="00E50AB5" w14:paraId="0BF2A120" w14:textId="77777777" w:rsidTr="00822842">
        <w:tc>
          <w:tcPr>
            <w:tcW w:w="1129" w:type="dxa"/>
          </w:tcPr>
          <w:p w14:paraId="5E256AD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0370</w:t>
            </w:r>
          </w:p>
        </w:tc>
        <w:tc>
          <w:tcPr>
            <w:tcW w:w="7620" w:type="dxa"/>
          </w:tcPr>
          <w:p w14:paraId="5C807D2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1.1.1.12</w:t>
            </w:r>
            <w:r w:rsidRPr="00E50AB5">
              <w:tab/>
            </w:r>
            <w:r w:rsidRPr="00E50AB5">
              <w:rPr>
                <w:rStyle w:val="InstructionsTabelleberschrift"/>
                <w:rFonts w:ascii="Times New Roman" w:hAnsi="Times New Roman"/>
                <w:sz w:val="24"/>
              </w:rPr>
              <w:t>(−) Tulevasel kasumlikkusel põhinev edasilükkunud tulumaksu vara, mis ei tulene ajutistest erinevustest, pärast seotud tulumaksu kohustuste mahaarvamist</w:t>
            </w:r>
          </w:p>
          <w:p w14:paraId="484EA3E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c ja artikkel 38</w:t>
            </w:r>
          </w:p>
        </w:tc>
      </w:tr>
      <w:tr w:rsidR="00CC7D2C" w:rsidRPr="00E50AB5" w14:paraId="24CD0FAD" w14:textId="77777777" w:rsidTr="00822842">
        <w:tc>
          <w:tcPr>
            <w:tcW w:w="1129" w:type="dxa"/>
          </w:tcPr>
          <w:p w14:paraId="761BF1A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0380</w:t>
            </w:r>
          </w:p>
        </w:tc>
        <w:tc>
          <w:tcPr>
            <w:tcW w:w="7620" w:type="dxa"/>
          </w:tcPr>
          <w:p w14:paraId="2913B51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1.1.1.13</w:t>
            </w:r>
            <w:r w:rsidRPr="00E50AB5">
              <w:tab/>
            </w:r>
            <w:r w:rsidRPr="00E50AB5">
              <w:rPr>
                <w:rStyle w:val="InstructionsTabelleberschrift"/>
                <w:rFonts w:ascii="Times New Roman" w:hAnsi="Times New Roman"/>
                <w:sz w:val="24"/>
              </w:rPr>
              <w:t>(−) Sisereitingute meetodil põhinev krediidiriskiga korrigeerimiste puudujääk võrreldes oodatava kahjuga</w:t>
            </w:r>
          </w:p>
          <w:p w14:paraId="7417308F"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d ning artiklid 40, 158 ja 159</w:t>
            </w:r>
          </w:p>
          <w:p w14:paraId="38AECBC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Kajastatavat summat ei vähendata tulevasel kasumlikkusel põhineva edasilükkunud tulumaksu vara taseme suurenemise või muu täiendava maksumõju võrra, mis võib aset leida, kui eraldised tõuseksid oodatava kahjuga samale tasemele (</w:t>
            </w:r>
            <w:r w:rsidRPr="00E50AB5">
              <w:t xml:space="preserve">määruse (EL) nr 575/2013 </w:t>
            </w:r>
            <w:r w:rsidRPr="00E50AB5">
              <w:rPr>
                <w:rStyle w:val="FormatvorlageInstructionsTabelleText"/>
                <w:rFonts w:ascii="Times New Roman" w:hAnsi="Times New Roman"/>
                <w:sz w:val="24"/>
              </w:rPr>
              <w:t>artikkel 40).</w:t>
            </w:r>
          </w:p>
        </w:tc>
      </w:tr>
      <w:tr w:rsidR="00CC7D2C" w:rsidRPr="00E50AB5" w14:paraId="6B49E9C5" w14:textId="77777777" w:rsidTr="00822842">
        <w:tc>
          <w:tcPr>
            <w:tcW w:w="1129" w:type="dxa"/>
          </w:tcPr>
          <w:p w14:paraId="69DF2D0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0390</w:t>
            </w:r>
          </w:p>
        </w:tc>
        <w:tc>
          <w:tcPr>
            <w:tcW w:w="7620" w:type="dxa"/>
          </w:tcPr>
          <w:p w14:paraId="31CF1C77"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w:t>
            </w:r>
            <w:r w:rsidRPr="00E50AB5">
              <w:tab/>
            </w:r>
            <w:r w:rsidRPr="00E50AB5">
              <w:rPr>
                <w:rStyle w:val="InstructionsTabelleberschrift"/>
                <w:rFonts w:ascii="Times New Roman" w:hAnsi="Times New Roman"/>
                <w:sz w:val="24"/>
              </w:rPr>
              <w:t>(−) Kindlaksmääratud hüvitisega pensionifondi varad</w:t>
            </w:r>
          </w:p>
          <w:p w14:paraId="7183E08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109, artikli 36 lõike 1 punkt e ja artikkel 41</w:t>
            </w:r>
          </w:p>
        </w:tc>
      </w:tr>
      <w:tr w:rsidR="00CC7D2C" w:rsidRPr="00E50AB5" w14:paraId="7BDB1D8B" w14:textId="77777777" w:rsidTr="00822842">
        <w:tc>
          <w:tcPr>
            <w:tcW w:w="1129" w:type="dxa"/>
          </w:tcPr>
          <w:p w14:paraId="0D9A0A1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0400</w:t>
            </w:r>
          </w:p>
        </w:tc>
        <w:tc>
          <w:tcPr>
            <w:tcW w:w="7620" w:type="dxa"/>
          </w:tcPr>
          <w:p w14:paraId="698251B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1.1.1.14.1</w:t>
            </w:r>
            <w:r w:rsidRPr="00E50AB5">
              <w:tab/>
            </w:r>
            <w:r w:rsidRPr="00E50AB5">
              <w:rPr>
                <w:rStyle w:val="InstructionsTabelleberschrift"/>
                <w:rFonts w:ascii="Times New Roman" w:hAnsi="Times New Roman"/>
                <w:sz w:val="24"/>
              </w:rPr>
              <w:t xml:space="preserve">(−) Kindlaksmääratud hüvitisega pensionifondi varad </w:t>
            </w:r>
          </w:p>
          <w:p w14:paraId="47851A1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109 ja artikli 36 lõike 1 punkt e</w:t>
            </w:r>
          </w:p>
          <w:p w14:paraId="5846CAE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Kindlaksmääratud hüvitisega pensionifondi vara on määratletud kui „kindalaksmääratud pensionifondi või -skeemi vara, mis on arvutatud pärast sama fondi või skeemi kohustuste mahaarvamist“.</w:t>
            </w:r>
          </w:p>
          <w:p w14:paraId="2EE3FFD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vastab bilansis kajastatavale summale (kui kajastatakse eraldi).</w:t>
            </w:r>
          </w:p>
        </w:tc>
      </w:tr>
      <w:tr w:rsidR="00CC7D2C" w:rsidRPr="00E50AB5" w14:paraId="6670AAD7" w14:textId="77777777" w:rsidTr="00822842">
        <w:tc>
          <w:tcPr>
            <w:tcW w:w="1129" w:type="dxa"/>
          </w:tcPr>
          <w:p w14:paraId="2009450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0410</w:t>
            </w:r>
          </w:p>
        </w:tc>
        <w:tc>
          <w:tcPr>
            <w:tcW w:w="7620" w:type="dxa"/>
          </w:tcPr>
          <w:p w14:paraId="1EAAB866"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1.1.1.14.2</w:t>
            </w:r>
            <w:r w:rsidRPr="00E50AB5">
              <w:tab/>
            </w:r>
            <w:r w:rsidRPr="00E50AB5">
              <w:rPr>
                <w:rStyle w:val="InstructionsTabelleberschrift"/>
                <w:rFonts w:ascii="Times New Roman" w:hAnsi="Times New Roman"/>
                <w:sz w:val="24"/>
              </w:rPr>
              <w:t>Kindlaksmääratud hüvitisega pensionifondi varaga seotud edasilükkunud tulumaksu kohustused</w:t>
            </w:r>
          </w:p>
          <w:p w14:paraId="1670EF22"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punktid 108 ja 109 ning artikli 41 lõike 1 punkt a</w:t>
            </w:r>
          </w:p>
          <w:p w14:paraId="0592A92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Edasilükkunud tulumaksu kohustuste summa, mille saab kustutada, kui kindlaksmääratud hüvitisega pensionifondi vara on vähenenud või selle raamatupidamisarvestuses kajastamine asjaomase raamatupidamistava alusel lõpetatakse.</w:t>
            </w:r>
          </w:p>
        </w:tc>
      </w:tr>
      <w:tr w:rsidR="00CC7D2C" w:rsidRPr="00E50AB5" w14:paraId="626DD82F" w14:textId="77777777" w:rsidTr="00822842">
        <w:tc>
          <w:tcPr>
            <w:tcW w:w="1129" w:type="dxa"/>
          </w:tcPr>
          <w:p w14:paraId="0B56DA3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0420</w:t>
            </w:r>
          </w:p>
        </w:tc>
        <w:tc>
          <w:tcPr>
            <w:tcW w:w="7620" w:type="dxa"/>
          </w:tcPr>
          <w:p w14:paraId="1DFF31B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1.1.1.14.3</w:t>
            </w:r>
            <w:r w:rsidRPr="00E50AB5">
              <w:tab/>
            </w:r>
            <w:r w:rsidRPr="00E50AB5">
              <w:rPr>
                <w:rStyle w:val="InstructionsTabelleberschrift"/>
                <w:rFonts w:ascii="Times New Roman" w:hAnsi="Times New Roman"/>
                <w:sz w:val="24"/>
              </w:rPr>
              <w:t>Kindlaksmääratud hüvitisega pensionifondi vara, mida finantsinstitutsioon saab piiramatult kasutada</w:t>
            </w:r>
          </w:p>
          <w:p w14:paraId="62235EB2"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109 ja artikli 41 lõike 1 punkt b</w:t>
            </w:r>
          </w:p>
          <w:p w14:paraId="01F4C05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 kirje all kajastatakse mis tahes summat ainult juhul, kui pädev asutus on andnud eelneva nõusoleku vähendada kindlaksmääratud hüvitisega pensionifondi vara summat, mis kuulub mahaarvamisele.</w:t>
            </w:r>
          </w:p>
          <w:p w14:paraId="2584604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Sellel real kajastatavatele varadele määratakse krediidiriski nõuete kohaldamisel riskikaal.</w:t>
            </w:r>
          </w:p>
        </w:tc>
      </w:tr>
      <w:tr w:rsidR="00CC7D2C" w:rsidRPr="00E50AB5" w14:paraId="19AA0A30" w14:textId="77777777" w:rsidTr="00822842">
        <w:tc>
          <w:tcPr>
            <w:tcW w:w="1129" w:type="dxa"/>
          </w:tcPr>
          <w:p w14:paraId="2B0B7ED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0430</w:t>
            </w:r>
          </w:p>
        </w:tc>
        <w:tc>
          <w:tcPr>
            <w:tcW w:w="7620" w:type="dxa"/>
          </w:tcPr>
          <w:p w14:paraId="730E741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1.1.1.15</w:t>
            </w:r>
            <w:r w:rsidRPr="00E50AB5">
              <w:tab/>
            </w:r>
            <w:r w:rsidRPr="00E50AB5">
              <w:rPr>
                <w:rStyle w:val="InstructionsTabelleberschrift"/>
                <w:rFonts w:ascii="Times New Roman" w:hAnsi="Times New Roman"/>
                <w:sz w:val="24"/>
              </w:rPr>
              <w:t>(−) Vastastikune ristosalus esimese taseme põhiomavahendites</w:t>
            </w:r>
          </w:p>
          <w:p w14:paraId="0C88A313"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122, artikli 36 lõike 1 punkt g ja artikkel 44</w:t>
            </w:r>
          </w:p>
          <w:p w14:paraId="70E4C82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Osalus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esimese taseme põhiomavahenditesse kuuluvates instrumentides, kui esineb vastastikune ristosalus, mis on pädeva asutuse arvates loodud selleks, et kunstlikult suurendada finantsinstitutsiooni omavahendeid.</w:t>
            </w:r>
          </w:p>
          <w:p w14:paraId="13E029A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Kajastatav summa arvutatakse pika kogupositsiooni alusel ja see hõlmab kindlustuse esimese taseme omavahendite kirjeid.</w:t>
            </w:r>
          </w:p>
        </w:tc>
      </w:tr>
      <w:tr w:rsidR="00CC7D2C" w:rsidRPr="00E50AB5" w14:paraId="4336E454" w14:textId="77777777" w:rsidTr="00822842">
        <w:tc>
          <w:tcPr>
            <w:tcW w:w="1129" w:type="dxa"/>
          </w:tcPr>
          <w:p w14:paraId="2B55A13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0440</w:t>
            </w:r>
          </w:p>
        </w:tc>
        <w:tc>
          <w:tcPr>
            <w:tcW w:w="7620" w:type="dxa"/>
          </w:tcPr>
          <w:p w14:paraId="0F16834A" w14:textId="2EBC3E0C"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1.1.1.16</w:t>
            </w:r>
            <w:r w:rsidRPr="00E50AB5">
              <w:tab/>
            </w:r>
            <w:r w:rsidRPr="00E50AB5">
              <w:rPr>
                <w:rStyle w:val="InstructionsTabelleberschrift"/>
                <w:rFonts w:ascii="Times New Roman" w:hAnsi="Times New Roman"/>
                <w:sz w:val="24"/>
              </w:rPr>
              <w:t>(−) Täiendavate esimese taseme omavahendite kirjetest tehtavate mahaarvamiste summa, mis ületab täiendavaid esimese taseme omavahendeid</w:t>
            </w:r>
          </w:p>
          <w:p w14:paraId="6DB76C38"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j</w:t>
            </w:r>
          </w:p>
          <w:p w14:paraId="30BFA55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võetakse otse vormi CA1 kirjest „täiendavate esimese taseme omavahendite kirjetest tehtavate mahaarvamiste summa, mis ületab täiendavaid esimese taseme omavahendeid“. See summa arvatakse maha esimese taseme põhiomavahenditest.</w:t>
            </w:r>
          </w:p>
        </w:tc>
      </w:tr>
      <w:tr w:rsidR="00CC7D2C" w:rsidRPr="00E50AB5" w14:paraId="6D33881F" w14:textId="77777777" w:rsidTr="00822842">
        <w:tc>
          <w:tcPr>
            <w:tcW w:w="1129" w:type="dxa"/>
          </w:tcPr>
          <w:p w14:paraId="2BE24FA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0450</w:t>
            </w:r>
          </w:p>
        </w:tc>
        <w:tc>
          <w:tcPr>
            <w:tcW w:w="7620" w:type="dxa"/>
          </w:tcPr>
          <w:p w14:paraId="2417353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1.1.1.17</w:t>
            </w:r>
            <w:r w:rsidRPr="00E50AB5">
              <w:tab/>
            </w:r>
            <w:r w:rsidRPr="00E50AB5">
              <w:rPr>
                <w:rStyle w:val="InstructionsTabelleberschrift"/>
                <w:rFonts w:ascii="Times New Roman" w:hAnsi="Times New Roman"/>
                <w:sz w:val="24"/>
              </w:rPr>
              <w:t>(−) Väljaspool finantssektorit olev oluline osalus, mille suhtes võib alternatiivina kohaldada 1 250 % riskikaalu</w:t>
            </w:r>
          </w:p>
          <w:p w14:paraId="2960DCD1"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36, artikli 36 lõike 1 punkti k alapunkt i ja artiklid 89–91</w:t>
            </w:r>
          </w:p>
          <w:p w14:paraId="0403F80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Oluline osalus on määratletud kui „otsene või kaudne osalus ettevõtjas, mis moodustab vähemalt 10</w:t>
            </w:r>
            <w:r w:rsidRPr="00E50AB5">
              <w:t> </w:t>
            </w:r>
            <w:r w:rsidRPr="00E50AB5">
              <w:rPr>
                <w:rStyle w:val="FormatvorlageInstructionsTabelleText"/>
                <w:rFonts w:ascii="Times New Roman" w:hAnsi="Times New Roman"/>
                <w:sz w:val="24"/>
              </w:rPr>
              <w:t>% selle ettevõtja kapitalist või hääleõigustest või mis võimaldab avaldada olulist mõju tema juhtimisele“.</w:t>
            </w:r>
          </w:p>
          <w:p w14:paraId="274DC2B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Vastavalt </w:t>
            </w:r>
            <w:r w:rsidRPr="00E50AB5">
              <w:t xml:space="preserve">määruse (EL) nr 575/2013 </w:t>
            </w:r>
            <w:r w:rsidRPr="00E50AB5">
              <w:rPr>
                <w:rStyle w:val="FormatvorlageInstructionsTabelleText"/>
                <w:rFonts w:ascii="Times New Roman" w:hAnsi="Times New Roman"/>
                <w:sz w:val="24"/>
              </w:rPr>
              <w:t>artikli 36 lõike 1 punkti k alapunktile i võib alternatiivina arvata olulise osaluse maha esimese taseme põhiomavahenditest (kasutades seda kirjet) või kohaldada 1 250</w:t>
            </w:r>
            <w:r w:rsidRPr="00E50AB5">
              <w:t> </w:t>
            </w:r>
            <w:r w:rsidRPr="00E50AB5">
              <w:rPr>
                <w:rStyle w:val="FormatvorlageInstructionsTabelleText"/>
                <w:rFonts w:ascii="Times New Roman" w:hAnsi="Times New Roman"/>
                <w:sz w:val="24"/>
              </w:rPr>
              <w:t>% riskikaalu.</w:t>
            </w:r>
          </w:p>
        </w:tc>
      </w:tr>
      <w:tr w:rsidR="00CC7D2C" w:rsidRPr="00E50AB5" w14:paraId="53EB9EFA" w14:textId="77777777" w:rsidTr="00822842">
        <w:tc>
          <w:tcPr>
            <w:tcW w:w="1129" w:type="dxa"/>
          </w:tcPr>
          <w:p w14:paraId="6CF9FC7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0460</w:t>
            </w:r>
          </w:p>
        </w:tc>
        <w:tc>
          <w:tcPr>
            <w:tcW w:w="7620" w:type="dxa"/>
          </w:tcPr>
          <w:p w14:paraId="4D56DD4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1.1.1.18</w:t>
            </w:r>
            <w:r w:rsidRPr="00E50AB5">
              <w:tab/>
            </w:r>
            <w:r w:rsidRPr="00E50AB5">
              <w:rPr>
                <w:rStyle w:val="InstructionsTabelleberschrift"/>
                <w:rFonts w:ascii="Times New Roman" w:hAnsi="Times New Roman"/>
                <w:sz w:val="24"/>
              </w:rPr>
              <w:t>(−) Väärtpaberistamise positsioonid, mille suhtes võib alternatiivina kohaldada riskikaalu 1 250</w:t>
            </w:r>
            <w:r w:rsidRPr="00E50AB5">
              <w:t> </w:t>
            </w:r>
            <w:r w:rsidRPr="00E50AB5">
              <w:rPr>
                <w:rStyle w:val="InstructionsTabelleberschrift"/>
                <w:rFonts w:ascii="Times New Roman" w:hAnsi="Times New Roman"/>
                <w:sz w:val="24"/>
              </w:rPr>
              <w:t>%</w:t>
            </w:r>
          </w:p>
          <w:p w14:paraId="18731534"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 xml:space="preserve">artikli 244 lõike 1 punkt b, artikli 245 lõike 1 punkt b ja artikli 253 lõige 1. </w:t>
            </w:r>
          </w:p>
          <w:p w14:paraId="120138C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 kirje all kajastatakse väärtpaberistamise positsioonid, mille suhtes kohaldatakse 1 250</w:t>
            </w:r>
            <w:r w:rsidRPr="00E50AB5">
              <w:t> </w:t>
            </w:r>
            <w:r w:rsidRPr="00E50AB5">
              <w:rPr>
                <w:rStyle w:val="FormatvorlageInstructionsTabelleText"/>
                <w:rFonts w:ascii="Times New Roman" w:hAnsi="Times New Roman"/>
                <w:sz w:val="24"/>
              </w:rPr>
              <w:t>% riskikaalu, kuid mille võib alternatiivina maha arvata esimese taseme põhiomavahenditest (</w:t>
            </w:r>
            <w:r w:rsidRPr="00E50AB5">
              <w:t xml:space="preserve">määruse (EL) nr 575/2013 </w:t>
            </w:r>
            <w:r w:rsidRPr="00E50AB5">
              <w:rPr>
                <w:rStyle w:val="FormatvorlageInstructionsTabelleText"/>
                <w:rFonts w:ascii="Times New Roman" w:hAnsi="Times New Roman"/>
                <w:sz w:val="24"/>
              </w:rPr>
              <w:t>artikli 36 lõike 1 punkti k alapunkt ii).</w:t>
            </w:r>
          </w:p>
        </w:tc>
      </w:tr>
      <w:tr w:rsidR="00CC7D2C" w:rsidRPr="00E50AB5" w14:paraId="07BBECDD" w14:textId="77777777" w:rsidTr="00822842">
        <w:tc>
          <w:tcPr>
            <w:tcW w:w="1129" w:type="dxa"/>
          </w:tcPr>
          <w:p w14:paraId="113ECC9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0470</w:t>
            </w:r>
          </w:p>
        </w:tc>
        <w:tc>
          <w:tcPr>
            <w:tcW w:w="7620" w:type="dxa"/>
          </w:tcPr>
          <w:p w14:paraId="313C7D2D"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1.1.1.19</w:t>
            </w:r>
            <w:r w:rsidRPr="00E50AB5">
              <w:tab/>
            </w:r>
            <w:r w:rsidRPr="00E50AB5">
              <w:rPr>
                <w:rStyle w:val="InstructionsTabelleberschrift"/>
                <w:rFonts w:ascii="Times New Roman" w:hAnsi="Times New Roman"/>
                <w:sz w:val="24"/>
              </w:rPr>
              <w:t>(−) Reguleerimata väärtpaberiülekanded, mille suhtes võib alternatiivina kohaldada riskikaalu 1 250</w:t>
            </w:r>
            <w:r w:rsidRPr="00E50AB5">
              <w:t> </w:t>
            </w:r>
            <w:r w:rsidRPr="00E50AB5">
              <w:rPr>
                <w:rStyle w:val="InstructionsTabelleberschrift"/>
                <w:rFonts w:ascii="Times New Roman" w:hAnsi="Times New Roman"/>
                <w:sz w:val="24"/>
              </w:rPr>
              <w:t>%</w:t>
            </w:r>
          </w:p>
          <w:p w14:paraId="789AEE8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punkti k alapunkt iii ja artikli 379 lõige 3</w:t>
            </w:r>
          </w:p>
          <w:p w14:paraId="6ABDA04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Reguleerimata väärtpaberiülekannete suhtes kohaldatakse 1 250 % riskikaalu alates viiendast päevast pärast teist lepingulist makset või ülekande poolt kuni tehingu lõppemiseni vastavalt arveldusriski puhul kohaldatavatele omavahendite nõuetele. Alternatiivina võib need esimese taseme põhiomavahenditest maha arvata (</w:t>
            </w:r>
            <w:r w:rsidRPr="00E50AB5">
              <w:t xml:space="preserve">määruse (EL) nr 575/2013 </w:t>
            </w:r>
            <w:r w:rsidRPr="00E50AB5">
              <w:rPr>
                <w:rStyle w:val="FormatvorlageInstructionsTabelleText"/>
                <w:rFonts w:ascii="Times New Roman" w:hAnsi="Times New Roman"/>
                <w:sz w:val="24"/>
              </w:rPr>
              <w:t>artikli 36 lõike 1 punkti k alapunkt iii). Viimati märgitud juhul tuleb neid kajastada selle kirje all.</w:t>
            </w:r>
          </w:p>
        </w:tc>
      </w:tr>
      <w:tr w:rsidR="00CC7D2C" w:rsidRPr="00E50AB5" w14:paraId="222C2779" w14:textId="77777777" w:rsidTr="00822842">
        <w:tc>
          <w:tcPr>
            <w:tcW w:w="1129" w:type="dxa"/>
          </w:tcPr>
          <w:p w14:paraId="4F7A9EE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0471</w:t>
            </w:r>
          </w:p>
        </w:tc>
        <w:tc>
          <w:tcPr>
            <w:tcW w:w="7620" w:type="dxa"/>
          </w:tcPr>
          <w:p w14:paraId="2E2F85E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1.1.1.20</w:t>
            </w:r>
            <w:r w:rsidRPr="00E50AB5">
              <w:tab/>
            </w:r>
            <w:r w:rsidRPr="00E50AB5">
              <w:rPr>
                <w:rStyle w:val="InstructionsTabelleberschrift"/>
                <w:rFonts w:ascii="Times New Roman" w:hAnsi="Times New Roman"/>
                <w:sz w:val="24"/>
              </w:rPr>
              <w:t>(−) Positsioonid, mis kuuluvad kogumisse, mille riskikaalu finantsinstitutsioon ei saa sisereitingute meetodi kohaselt määrata ja mille suhtes võib alternatiivina kohaldada 1 250 % riskikaalu</w:t>
            </w:r>
          </w:p>
          <w:p w14:paraId="70308AF0"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lastRenderedPageBreak/>
              <w:t xml:space="preserve">Määruse (EL) nr 575/2013 </w:t>
            </w:r>
            <w:r w:rsidRPr="00E50AB5">
              <w:t>artikli 36 lõike 1 punkti k alapunkt iv ja artikli 153 lõige 8</w:t>
            </w:r>
          </w:p>
          <w:p w14:paraId="114F16D8"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FormatvorlageInstructionsTabelleText"/>
                <w:rFonts w:ascii="Times New Roman" w:hAnsi="Times New Roman"/>
                <w:sz w:val="24"/>
              </w:rPr>
              <w:t xml:space="preserve">Vastavalt </w:t>
            </w:r>
            <w:r w:rsidRPr="00E50AB5">
              <w:rPr>
                <w:rStyle w:val="InstructionsTabelleberschrift"/>
                <w:rFonts w:ascii="Times New Roman" w:hAnsi="Times New Roman"/>
                <w:b w:val="0"/>
                <w:sz w:val="24"/>
                <w:u w:val="none"/>
              </w:rPr>
              <w:t xml:space="preserve">määruse (EL) nr 575/2013 artikli 36 </w:t>
            </w:r>
            <w:r w:rsidRPr="00E50AB5">
              <w:t>lõike 1 punkti k alapunktile iv</w:t>
            </w:r>
            <w:r w:rsidRPr="00E50AB5">
              <w:rPr>
                <w:rStyle w:val="FormatvorlageInstructionsTabelleText"/>
                <w:rFonts w:ascii="Times New Roman" w:hAnsi="Times New Roman"/>
                <w:sz w:val="24"/>
              </w:rPr>
              <w:t>, võib</w:t>
            </w:r>
            <w:r w:rsidRPr="00E50AB5">
              <w:rPr>
                <w:rStyle w:val="InstructionsTabelleberschrift"/>
                <w:rFonts w:ascii="Times New Roman" w:hAnsi="Times New Roman"/>
                <w:b w:val="0"/>
                <w:sz w:val="24"/>
                <w:u w:val="none"/>
              </w:rPr>
              <w:t xml:space="preserve"> alternatiivina positsioonid, mis kuuluvad kogumisse, mille riskikaalu finantsinstitutsioon ei saa sisereitingute meetodi kohaselt välja selgitada,</w:t>
            </w:r>
            <w:r w:rsidRPr="00E50AB5">
              <w:rPr>
                <w:rStyle w:val="FormatvorlageInstructionsTabelleText"/>
                <w:rFonts w:ascii="Times New Roman" w:hAnsi="Times New Roman"/>
                <w:sz w:val="24"/>
              </w:rPr>
              <w:t xml:space="preserve"> esimese taseme põhiomavahenditest maha arvata (kasutades seda kirjet) või kohaldada neile 1 250 % riskikaalu.</w:t>
            </w:r>
          </w:p>
        </w:tc>
      </w:tr>
      <w:tr w:rsidR="00CC7D2C" w:rsidRPr="00E50AB5" w14:paraId="71C680BD" w14:textId="77777777" w:rsidTr="00822842">
        <w:tc>
          <w:tcPr>
            <w:tcW w:w="1129" w:type="dxa"/>
          </w:tcPr>
          <w:p w14:paraId="12F31FF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0472</w:t>
            </w:r>
          </w:p>
        </w:tc>
        <w:tc>
          <w:tcPr>
            <w:tcW w:w="7620" w:type="dxa"/>
          </w:tcPr>
          <w:p w14:paraId="141E9D8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1.1.1.21</w:t>
            </w:r>
            <w:r w:rsidRPr="00E50AB5">
              <w:tab/>
            </w:r>
            <w:r w:rsidRPr="00E50AB5">
              <w:rPr>
                <w:rStyle w:val="InstructionsTabelleberschrift"/>
                <w:rFonts w:ascii="Times New Roman" w:hAnsi="Times New Roman"/>
                <w:sz w:val="24"/>
              </w:rPr>
              <w:t>(−) Sisemudelitel põhineva meetodi kohased omakapitali investeeringud, mille suhtes võib alternatiivina kohaldada riskikaalu 1 250</w:t>
            </w:r>
            <w:r w:rsidRPr="00E50AB5">
              <w:t> </w:t>
            </w:r>
            <w:r w:rsidRPr="00E50AB5">
              <w:rPr>
                <w:rStyle w:val="InstructionsTabelleberschrift"/>
                <w:rFonts w:ascii="Times New Roman" w:hAnsi="Times New Roman"/>
                <w:sz w:val="24"/>
              </w:rPr>
              <w:t>%</w:t>
            </w:r>
          </w:p>
          <w:p w14:paraId="758EFAFE"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artikli 36 lõike 1 punkti k alapunkt v ja artikli 155 lõige 4</w:t>
            </w:r>
          </w:p>
          <w:p w14:paraId="093FDB23"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FormatvorlageInstructionsTabelleText"/>
                <w:rFonts w:ascii="Times New Roman" w:hAnsi="Times New Roman"/>
                <w:sz w:val="24"/>
              </w:rPr>
              <w:t xml:space="preserve">Vastavalt </w:t>
            </w:r>
            <w:r w:rsidRPr="00E50AB5">
              <w:t xml:space="preserve">määruse (EL) nr 575/2013 </w:t>
            </w:r>
            <w:r w:rsidRPr="00E50AB5">
              <w:rPr>
                <w:rStyle w:val="FormatvorlageInstructionsTabelleText"/>
                <w:rFonts w:ascii="Times New Roman" w:hAnsi="Times New Roman"/>
                <w:sz w:val="24"/>
              </w:rPr>
              <w:t>artikli 36 lõike 1 punkti k alapunktile v</w:t>
            </w:r>
            <w:r w:rsidRPr="00E50AB5">
              <w:rPr>
                <w:rStyle w:val="InstructionsTabelleberschrift"/>
                <w:rFonts w:ascii="Times New Roman" w:hAnsi="Times New Roman"/>
                <w:b w:val="0"/>
                <w:sz w:val="24"/>
                <w:u w:val="none"/>
              </w:rPr>
              <w:t xml:space="preserve"> </w:t>
            </w:r>
            <w:r w:rsidRPr="00E50AB5">
              <w:rPr>
                <w:rStyle w:val="FormatvorlageInstructionsTabelleText"/>
                <w:rFonts w:ascii="Times New Roman" w:hAnsi="Times New Roman"/>
                <w:sz w:val="24"/>
              </w:rPr>
              <w:t>võib alternatiivina arvata sisemudelitel põhineva meetodi kohased omakapitali investeeringud maha esimese taseme põhiomavahenditest (kasutades seda kirjet) või kohaldada neile 1 250 % riskikaalu.</w:t>
            </w:r>
          </w:p>
        </w:tc>
      </w:tr>
      <w:tr w:rsidR="00CC7D2C" w:rsidRPr="00E50AB5" w14:paraId="35B2C8E3" w14:textId="77777777" w:rsidTr="00822842">
        <w:tc>
          <w:tcPr>
            <w:tcW w:w="1129" w:type="dxa"/>
          </w:tcPr>
          <w:p w14:paraId="6745C73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0480</w:t>
            </w:r>
          </w:p>
        </w:tc>
        <w:tc>
          <w:tcPr>
            <w:tcW w:w="7620" w:type="dxa"/>
          </w:tcPr>
          <w:p w14:paraId="7AF9AE0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1.1.1.22</w:t>
            </w:r>
            <w:r w:rsidRPr="00E50AB5">
              <w:tab/>
            </w:r>
            <w:r w:rsidRPr="00E50AB5">
              <w:rPr>
                <w:rStyle w:val="InstructionsTabelleberschrift"/>
                <w:rFonts w:ascii="Times New Roman" w:hAnsi="Times New Roman"/>
                <w:sz w:val="24"/>
              </w:rPr>
              <w:t>(−) Selliste finantssektori ettevõtjate esimese taseme põhiomavahenditesse kuuluvad instrumendid, kus finantsinstitutsioonil ei ole olulist investeeringut</w:t>
            </w:r>
          </w:p>
          <w:p w14:paraId="5795285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27, artikli 36 lõike 1 punkt h, artiklid 43–46, artikli 49 lõiked 2 ja 3 ning artikkel 79</w:t>
            </w:r>
          </w:p>
          <w:p w14:paraId="103972A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Esimese taseme põhiomavahenditest mahaarvamisele kuuluv osa finantsinstitutsiooni osalusest selliste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instrumentides, kus finantsinstitutsioonil ei ole olulist investeeringut.</w:t>
            </w:r>
          </w:p>
          <w:p w14:paraId="06EFB9A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alternatiivid mahaarvamisele, kui rakendatakse konsolideerimist (artikli 49 lõiked 2 ja 3).</w:t>
            </w:r>
          </w:p>
        </w:tc>
      </w:tr>
      <w:tr w:rsidR="00CC7D2C" w:rsidRPr="00E50AB5" w14:paraId="07AF0461" w14:textId="77777777" w:rsidTr="00822842">
        <w:tc>
          <w:tcPr>
            <w:tcW w:w="1129" w:type="dxa"/>
          </w:tcPr>
          <w:p w14:paraId="26D1784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0490</w:t>
            </w:r>
          </w:p>
        </w:tc>
        <w:tc>
          <w:tcPr>
            <w:tcW w:w="7620" w:type="dxa"/>
          </w:tcPr>
          <w:p w14:paraId="4D00A831"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1.1.1.23</w:t>
            </w:r>
            <w:r w:rsidRPr="00E50AB5">
              <w:tab/>
            </w:r>
            <w:r w:rsidRPr="00E50AB5">
              <w:rPr>
                <w:rStyle w:val="InstructionsTabelleberschrift"/>
                <w:rFonts w:ascii="Times New Roman" w:hAnsi="Times New Roman"/>
                <w:sz w:val="24"/>
              </w:rPr>
              <w:t>(−) Mahaarvatav tulevasel kasumlikkusel põhinev edasilükkunud tulumaksu vara, mis tuleneb ajutistest erinevustest</w:t>
            </w:r>
          </w:p>
          <w:p w14:paraId="2D413C9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Artikli 36 lõike 1 punkt c; Määruse (EL) nr 575/2013 artikkel 38 ja artikli 48 lõike 1 punkt a</w:t>
            </w:r>
          </w:p>
          <w:p w14:paraId="3ABD353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Kapitalinõuete määruse artikli 48 lõike 1 punktis a sätestatud 10 % künnise kohaldamise järel (vastavalt määruse (EL) nr 575/2013 artikli 38 lõike 5 punktile b mahaarvamisele kuuluv osa tulevasel kasumlikkusel põhinevast edasilükkunud tulumaksu varast, mis tuleneb ajutistest erinevustest (millest on maha arvatud see osa seotud edasilükkunud tulumaksu kohustustest, mis on jaotatud edasilükkunud tulumaksu varale, mis tuleneb ajutistest erinevustest).</w:t>
            </w:r>
          </w:p>
        </w:tc>
      </w:tr>
      <w:tr w:rsidR="00CC7D2C" w:rsidRPr="00E50AB5" w14:paraId="08DD7DB0" w14:textId="77777777" w:rsidTr="00822842">
        <w:tc>
          <w:tcPr>
            <w:tcW w:w="1129" w:type="dxa"/>
          </w:tcPr>
          <w:p w14:paraId="6047B3B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0500</w:t>
            </w:r>
          </w:p>
        </w:tc>
        <w:tc>
          <w:tcPr>
            <w:tcW w:w="7620" w:type="dxa"/>
          </w:tcPr>
          <w:p w14:paraId="39C628FB"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1.1.1.24</w:t>
            </w:r>
            <w:r w:rsidRPr="00E50AB5">
              <w:tab/>
            </w:r>
            <w:r w:rsidRPr="00E50AB5">
              <w:rPr>
                <w:rStyle w:val="InstructionsTabelleberschrift"/>
                <w:rFonts w:ascii="Times New Roman" w:hAnsi="Times New Roman"/>
                <w:sz w:val="24"/>
              </w:rPr>
              <w:t>(−) Selliste finantssektori ettevõtjate esimese taseme põhiomavahenditesse kuuluvad instrumendid, kus finantsinstitutsioonil on oluline investeering</w:t>
            </w:r>
          </w:p>
          <w:p w14:paraId="021EF33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 Artikli 4 lõike 1 punkt 27 ja artikli 36 lõike 1 punkt i; </w:t>
            </w:r>
            <w:r w:rsidRPr="00E50AB5">
              <w:t xml:space="preserve">määruse (EL) nr 575/2013 </w:t>
            </w:r>
            <w:r w:rsidRPr="00E50AB5">
              <w:rPr>
                <w:rStyle w:val="FormatvorlageInstructionsTabelleText"/>
                <w:rFonts w:ascii="Times New Roman" w:hAnsi="Times New Roman"/>
                <w:sz w:val="24"/>
              </w:rPr>
              <w:t>artiklid 43, 45, 47, artikli 48 lõike 2 punkt b, artikli 49 lõiked 1, 2 ja 3 ning artikkel 79</w:t>
            </w:r>
          </w:p>
          <w:p w14:paraId="78642F48" w14:textId="77777777" w:rsidR="00CC7D2C" w:rsidRPr="00E50AB5" w:rsidRDefault="00CC7D2C" w:rsidP="00320EFD">
            <w:pPr>
              <w:pStyle w:val="InstructionsText"/>
              <w:rPr>
                <w:rStyle w:val="FormatvorlageInstructionsTabelleText"/>
                <w:rFonts w:ascii="Times New Roman" w:hAnsi="Times New Roman"/>
                <w:sz w:val="24"/>
              </w:rPr>
            </w:pPr>
            <w:r w:rsidRPr="00E50AB5">
              <w:lastRenderedPageBreak/>
              <w:t xml:space="preserve">Määruse (EL) nr 575/2013 </w:t>
            </w:r>
            <w:r w:rsidRPr="00E50AB5">
              <w:rPr>
                <w:rStyle w:val="FormatvorlageInstructionsTabelleText"/>
                <w:rFonts w:ascii="Times New Roman" w:hAnsi="Times New Roman"/>
                <w:sz w:val="24"/>
              </w:rPr>
              <w:t>artikli 48 lõike 1 punktis b sätestatud 10 % künnise kohaldamise järel mahaarvamisele kuuluv osa finantsinstitutsiooni osalusest selliste finantssektori ettevõtjate (nagu on määratletud</w:t>
            </w:r>
            <w:r w:rsidRPr="00E50AB5">
              <w:t xml:space="preserve"> kapitalinõuete määruse </w:t>
            </w:r>
            <w:r w:rsidRPr="00E50AB5">
              <w:rPr>
                <w:rStyle w:val="FormatvorlageInstructionsTabelleText"/>
                <w:rFonts w:ascii="Times New Roman" w:hAnsi="Times New Roman"/>
                <w:sz w:val="24"/>
              </w:rPr>
              <w:t>artikli 4 lõike 1 punktis 27) esimese taseme põhiomavahenditesse kuuluvates instrumentides, kus finantsinstitutsioonil</w:t>
            </w:r>
            <w:r w:rsidRPr="00E50AB5">
              <w:t xml:space="preserve"> </w:t>
            </w:r>
            <w:r w:rsidRPr="00E50AB5">
              <w:rPr>
                <w:rStyle w:val="FormatvorlageInstructionsTabelleText"/>
                <w:rFonts w:ascii="Times New Roman" w:hAnsi="Times New Roman"/>
                <w:sz w:val="24"/>
              </w:rPr>
              <w:t>on oluline investeering.</w:t>
            </w:r>
          </w:p>
          <w:p w14:paraId="3676DBD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alternatiivid mahaarvamisele, kui rakendatakse konsolideerimist (</w:t>
            </w:r>
            <w:r w:rsidRPr="00E50AB5">
              <w:t xml:space="preserve">määruse (EL) nr 575/2013 </w:t>
            </w:r>
            <w:r w:rsidRPr="00E50AB5">
              <w:rPr>
                <w:rStyle w:val="FormatvorlageInstructionsTabelleText"/>
                <w:rFonts w:ascii="Times New Roman" w:hAnsi="Times New Roman"/>
                <w:sz w:val="24"/>
              </w:rPr>
              <w:t>artikli 49 lõiked 1, 2 ja 3).</w:t>
            </w:r>
          </w:p>
        </w:tc>
      </w:tr>
      <w:tr w:rsidR="00CC7D2C" w:rsidRPr="00E50AB5" w14:paraId="1718B66D" w14:textId="77777777" w:rsidTr="00822842">
        <w:tc>
          <w:tcPr>
            <w:tcW w:w="1129" w:type="dxa"/>
          </w:tcPr>
          <w:p w14:paraId="342B789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0510</w:t>
            </w:r>
          </w:p>
        </w:tc>
        <w:tc>
          <w:tcPr>
            <w:tcW w:w="7620" w:type="dxa"/>
          </w:tcPr>
          <w:p w14:paraId="02BE26C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1.1.1.25</w:t>
            </w:r>
            <w:r w:rsidRPr="00E50AB5">
              <w:tab/>
            </w:r>
            <w:r w:rsidRPr="00E50AB5">
              <w:rPr>
                <w:rStyle w:val="InstructionsTabelleberschrift"/>
                <w:rFonts w:ascii="Times New Roman" w:hAnsi="Times New Roman"/>
                <w:sz w:val="24"/>
              </w:rPr>
              <w:t>(−) Summa, mis ületab 17,65 % künnist</w:t>
            </w:r>
          </w:p>
          <w:p w14:paraId="53E265AD"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48 lõige 2</w:t>
            </w:r>
          </w:p>
          <w:p w14:paraId="2F637F55"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48 lõikes 2 sätestatud 17,65 % künnise kohaldamise järel mahaarvamisele kuuluv osa tulevasel kasumlikkusel põhinevast edasilükkunud tulumaksu varast, mis tuleneb ajutistest erinevustest, ning finantsinstitutsiooni otsesest, kaudsest ja sünteetilisest osalusest selliste finantssektori ettevõtjate (nagu on määratletud</w:t>
            </w:r>
            <w:r w:rsidRPr="00E50AB5">
              <w:t xml:space="preserve"> kapitalinõuete määruse </w:t>
            </w:r>
            <w:r w:rsidRPr="00E50AB5">
              <w:rPr>
                <w:rStyle w:val="FormatvorlageInstructionsTabelleText"/>
                <w:rFonts w:ascii="Times New Roman" w:hAnsi="Times New Roman"/>
                <w:sz w:val="24"/>
              </w:rPr>
              <w:t>artikli 4 lõike 1 punktis 27) esimese taseme põhiomavahenditesse kuuluvates instrumentides, kus finantsinstitutsioonil on oluline investeering.</w:t>
            </w:r>
          </w:p>
        </w:tc>
      </w:tr>
      <w:tr w:rsidR="00CC7D2C" w:rsidRPr="00E50AB5" w14:paraId="3C4AD346" w14:textId="77777777" w:rsidTr="00822842">
        <w:tc>
          <w:tcPr>
            <w:tcW w:w="1129" w:type="dxa"/>
          </w:tcPr>
          <w:p w14:paraId="2A1B1F3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0511</w:t>
            </w:r>
          </w:p>
        </w:tc>
        <w:tc>
          <w:tcPr>
            <w:tcW w:w="7620" w:type="dxa"/>
          </w:tcPr>
          <w:p w14:paraId="6D89032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1.1.1.25.1</w:t>
            </w:r>
            <w:r w:rsidRPr="00E50AB5">
              <w:tab/>
            </w:r>
            <w:r w:rsidRPr="00E50AB5">
              <w:rPr>
                <w:rStyle w:val="InstructionsTabelleberschrift"/>
                <w:rFonts w:ascii="Times New Roman" w:hAnsi="Times New Roman"/>
                <w:sz w:val="24"/>
              </w:rPr>
              <w:t>(−) Summa, mis ületab 17,65 % künnist, mis on seotud selliste finantssektori ettevõtjate esimese taseme põhiomavahenditesse kuuluvate instrumentidega, kus finantsinstitutsioonil on oluline investeering</w:t>
            </w:r>
          </w:p>
        </w:tc>
      </w:tr>
      <w:tr w:rsidR="00CC7D2C" w:rsidRPr="00E50AB5" w14:paraId="7929A46A" w14:textId="77777777" w:rsidTr="00822842">
        <w:tc>
          <w:tcPr>
            <w:tcW w:w="1129" w:type="dxa"/>
          </w:tcPr>
          <w:p w14:paraId="1D97F1A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0512</w:t>
            </w:r>
          </w:p>
        </w:tc>
        <w:tc>
          <w:tcPr>
            <w:tcW w:w="7620" w:type="dxa"/>
          </w:tcPr>
          <w:p w14:paraId="691F847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1.1.1.25.2</w:t>
            </w:r>
            <w:r w:rsidRPr="00E50AB5">
              <w:tab/>
            </w:r>
            <w:r w:rsidRPr="00E50AB5">
              <w:rPr>
                <w:rStyle w:val="InstructionsTabelleberschrift"/>
                <w:rFonts w:ascii="Times New Roman" w:hAnsi="Times New Roman"/>
                <w:sz w:val="24"/>
              </w:rPr>
              <w:t>(−) Summa, mis ületab 17,65 % künnist, mis on seotud ajutistest erinevustest tingitud edasilükkunud tulumaksu varaga</w:t>
            </w:r>
          </w:p>
        </w:tc>
      </w:tr>
      <w:tr w:rsidR="00CC7D2C" w:rsidRPr="00E50AB5" w14:paraId="5E7DD32F" w14:textId="77777777" w:rsidTr="00822842">
        <w:tc>
          <w:tcPr>
            <w:tcW w:w="1129" w:type="dxa"/>
          </w:tcPr>
          <w:p w14:paraId="4D9578E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0513</w:t>
            </w:r>
          </w:p>
        </w:tc>
        <w:tc>
          <w:tcPr>
            <w:tcW w:w="7620" w:type="dxa"/>
          </w:tcPr>
          <w:p w14:paraId="7A4B520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1.1.1.25A (−) Ebapiisav viivisnõuete kate</w:t>
            </w:r>
          </w:p>
          <w:p w14:paraId="36971E9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 xml:space="preserve"> </w:t>
            </w:r>
            <w:r w:rsidRPr="00E50AB5">
              <w:t xml:space="preserve">Määruse (EL) nr 575/2013 </w:t>
            </w:r>
            <w:r w:rsidRPr="00E50AB5">
              <w:rPr>
                <w:rStyle w:val="FormatvorlageInstructionsTabelleText"/>
                <w:rFonts w:ascii="Times New Roman" w:hAnsi="Times New Roman"/>
                <w:sz w:val="24"/>
              </w:rPr>
              <w:t>artikli 36 lõike 1 punkt m ja artikkel 47c</w:t>
            </w:r>
          </w:p>
        </w:tc>
      </w:tr>
      <w:tr w:rsidR="00CC7D2C" w:rsidRPr="00E50AB5" w14:paraId="65DD59D7" w14:textId="77777777" w:rsidTr="00822842">
        <w:tc>
          <w:tcPr>
            <w:tcW w:w="1129" w:type="dxa"/>
          </w:tcPr>
          <w:p w14:paraId="1C1B98B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0514</w:t>
            </w:r>
          </w:p>
        </w:tc>
        <w:tc>
          <w:tcPr>
            <w:tcW w:w="7620" w:type="dxa"/>
          </w:tcPr>
          <w:p w14:paraId="69BEEB9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1.1.1.25B (−) Miinimumväärtuses kohustuste puudujääk</w:t>
            </w:r>
          </w:p>
          <w:p w14:paraId="5C5FE4E7" w14:textId="77777777" w:rsidR="00CC7D2C" w:rsidRPr="00E50AB5" w:rsidRDefault="00CC7D2C" w:rsidP="00320EFD">
            <w:pPr>
              <w:pStyle w:val="InstructionsText"/>
              <w:rPr>
                <w:rStyle w:val="InstructionsTabelleberschrif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n ja artikli 132c lõige 2</w:t>
            </w:r>
          </w:p>
        </w:tc>
      </w:tr>
      <w:tr w:rsidR="00CC7D2C" w:rsidRPr="00E50AB5" w14:paraId="081BFBC8" w14:textId="77777777" w:rsidTr="00822842">
        <w:tc>
          <w:tcPr>
            <w:tcW w:w="1129" w:type="dxa"/>
          </w:tcPr>
          <w:p w14:paraId="77CC8AD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0515</w:t>
            </w:r>
          </w:p>
        </w:tc>
        <w:tc>
          <w:tcPr>
            <w:tcW w:w="7620" w:type="dxa"/>
          </w:tcPr>
          <w:p w14:paraId="7CF705A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1.1.1.25C (−) Muud eeldatavad maksud</w:t>
            </w:r>
          </w:p>
          <w:p w14:paraId="2BA02C96" w14:textId="77777777" w:rsidR="00CC7D2C" w:rsidRPr="00E50AB5" w:rsidRDefault="00CC7D2C" w:rsidP="00320EFD">
            <w:pPr>
              <w:pStyle w:val="InstructionsText"/>
              <w:rPr>
                <w:rStyle w:val="FormatvorlageInstructionsTabelleText"/>
                <w:rFonts w:ascii="Times New Roman" w:hAnsi="Times New Roman"/>
                <w:b/>
                <w:sz w:val="24"/>
              </w:rPr>
            </w:pPr>
            <w:r w:rsidRPr="00E50AB5">
              <w:t xml:space="preserve">Määruse (EL) nr 575/2013 </w:t>
            </w:r>
            <w:r w:rsidRPr="00E50AB5">
              <w:rPr>
                <w:rStyle w:val="FormatvorlageInstructionsTabelleText"/>
                <w:rFonts w:ascii="Times New Roman" w:hAnsi="Times New Roman"/>
                <w:sz w:val="24"/>
              </w:rPr>
              <w:t>artikli 36 lõike 1 punkt l</w:t>
            </w:r>
          </w:p>
          <w:p w14:paraId="3ADB3F6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Esimese taseme põhiomavahendite kirjetega seotud maksud, mis on arvutamise ajal eeldatavad (v.a maksud, mis on juba muudel esimese taseme põhiomavahendite kirjete ridadel arvesse võetud, vähendades asjaomase esimese taseme põhiomavahendite kirje summat).</w:t>
            </w:r>
          </w:p>
        </w:tc>
      </w:tr>
      <w:tr w:rsidR="00CC7D2C" w:rsidRPr="00E50AB5" w14:paraId="6C5A4DA3" w14:textId="77777777" w:rsidTr="00822842">
        <w:tc>
          <w:tcPr>
            <w:tcW w:w="1129" w:type="dxa"/>
          </w:tcPr>
          <w:p w14:paraId="3496E55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0520</w:t>
            </w:r>
          </w:p>
        </w:tc>
        <w:tc>
          <w:tcPr>
            <w:tcW w:w="7620" w:type="dxa"/>
          </w:tcPr>
          <w:p w14:paraId="1BE8677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1.1.1.26</w:t>
            </w:r>
            <w:r w:rsidRPr="00E50AB5">
              <w:tab/>
            </w:r>
            <w:r w:rsidRPr="00E50AB5">
              <w:rPr>
                <w:rStyle w:val="InstructionsTabelleberschrift"/>
                <w:rFonts w:ascii="Times New Roman" w:hAnsi="Times New Roman"/>
                <w:sz w:val="24"/>
              </w:rPr>
              <w:t>Muud üleminekusätetest tulenevad esimese taseme põhiomavahendite korrigeerimised</w:t>
            </w:r>
          </w:p>
          <w:p w14:paraId="3DD4F5B3"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artiklid 469–478 ja 481</w:t>
            </w:r>
          </w:p>
          <w:p w14:paraId="2DE2AED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Üleminekusätetest tulenev mahaarvamiste korrigeerimine. Kajastatav summa saadakse otse vormist CA5.</w:t>
            </w:r>
          </w:p>
        </w:tc>
      </w:tr>
      <w:tr w:rsidR="00CC7D2C" w:rsidRPr="00E50AB5" w14:paraId="5736C556" w14:textId="77777777" w:rsidTr="00822842">
        <w:tc>
          <w:tcPr>
            <w:tcW w:w="1129" w:type="dxa"/>
          </w:tcPr>
          <w:p w14:paraId="5F6156C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0524</w:t>
            </w:r>
          </w:p>
        </w:tc>
        <w:tc>
          <w:tcPr>
            <w:tcW w:w="7620" w:type="dxa"/>
          </w:tcPr>
          <w:p w14:paraId="344A23B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1.1.1.27</w:t>
            </w:r>
            <w:r w:rsidRPr="00E50AB5">
              <w:tab/>
            </w:r>
            <w:r w:rsidRPr="00E50AB5">
              <w:rPr>
                <w:rStyle w:val="InstructionsTabelleberschrift"/>
                <w:rFonts w:ascii="Times New Roman" w:hAnsi="Times New Roman"/>
                <w:sz w:val="24"/>
              </w:rPr>
              <w:t>(−) Määruse (EL) nr 575/2013 artiklist 3 tulenev täiendav mahaarvamine esimese taseme põhiomavahenditest</w:t>
            </w:r>
          </w:p>
          <w:p w14:paraId="1B49427B"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lastRenderedPageBreak/>
              <w:t xml:space="preserve">Määruse (EL) nr 575/2013 </w:t>
            </w:r>
            <w:r w:rsidRPr="00E50AB5">
              <w:rPr>
                <w:rStyle w:val="InstructionsTabelleberschrift"/>
                <w:rFonts w:ascii="Times New Roman" w:hAnsi="Times New Roman"/>
                <w:b w:val="0"/>
                <w:sz w:val="24"/>
                <w:u w:val="none"/>
              </w:rPr>
              <w:t>artikkel 3</w:t>
            </w:r>
          </w:p>
          <w:p w14:paraId="64882D1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Kui finantsinstitutsioon otsustab delegeeritud määruse (EL) nr 241/2014 artiklis 13a sätestatud käsitluse kohaldamise asemel oma tarkvaravara täielikult maha arvata vastavalt</w:t>
            </w:r>
            <w:r w:rsidRPr="00E50AB5">
              <w:t xml:space="preserve"> määruse (EL) nr 575/2013 </w:t>
            </w:r>
            <w:r w:rsidRPr="00E50AB5">
              <w:rPr>
                <w:rStyle w:val="InstructionsTabelleberschrift"/>
                <w:rFonts w:ascii="Times New Roman" w:hAnsi="Times New Roman"/>
                <w:b w:val="0"/>
                <w:sz w:val="24"/>
                <w:u w:val="none"/>
              </w:rPr>
              <w:t>artiklile 3, ei kajastata täiendavat mahaarvatud summat sellel real, vaid real 0352.</w:t>
            </w:r>
          </w:p>
        </w:tc>
      </w:tr>
      <w:tr w:rsidR="00CC7D2C" w:rsidRPr="00E50AB5" w14:paraId="662A8EF0" w14:textId="77777777" w:rsidTr="00822842">
        <w:tc>
          <w:tcPr>
            <w:tcW w:w="1129" w:type="dxa"/>
          </w:tcPr>
          <w:p w14:paraId="6B3D695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0529</w:t>
            </w:r>
          </w:p>
        </w:tc>
        <w:tc>
          <w:tcPr>
            <w:tcW w:w="7620" w:type="dxa"/>
          </w:tcPr>
          <w:p w14:paraId="2DFF9E3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1.1.1.28</w:t>
            </w:r>
            <w:r w:rsidRPr="00E50AB5">
              <w:tab/>
            </w:r>
            <w:r w:rsidRPr="00E50AB5">
              <w:rPr>
                <w:rStyle w:val="InstructionsTabelleberschrift"/>
                <w:rFonts w:ascii="Times New Roman" w:hAnsi="Times New Roman"/>
                <w:sz w:val="24"/>
              </w:rPr>
              <w:t>Esimese taseme põhiomavahendite elemendid või mahaarvamised – muud</w:t>
            </w:r>
          </w:p>
          <w:p w14:paraId="4265ECB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esimese taseme põhiomavahendite elementi või selle mahaarvamisele vastavat elementi ei saa kajastada ühes ridadest 020–524. </w:t>
            </w:r>
          </w:p>
          <w:p w14:paraId="5B36F38F"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Seda rida ei kasutata selliste omavahendite kirjete/mahaarvamiste kajastamiseks, mida</w:t>
            </w:r>
            <w:r w:rsidRPr="00E50AB5">
              <w:t xml:space="preserve"> määruse (EL) nr 575/2013 </w:t>
            </w:r>
            <w:r w:rsidRPr="00E50AB5">
              <w:rPr>
                <w:rStyle w:val="InstructionsTabelleberschrift"/>
                <w:rFonts w:ascii="Times New Roman" w:hAnsi="Times New Roman"/>
                <w:b w:val="0"/>
                <w:sz w:val="24"/>
                <w:u w:val="none"/>
              </w:rPr>
              <w:t>kohaselt ei kasutata maksevõime suhtarvude arvutamiseks (nt selliste siseriiklike omavahendite kirjete/mahaarvamiste kajastamine, mis ei kuulu</w:t>
            </w:r>
            <w:r w:rsidRPr="00E50AB5">
              <w:t xml:space="preserve"> kõnealuse määruse kohaldamisalasse)</w:t>
            </w:r>
            <w:r w:rsidRPr="00E50AB5">
              <w:rPr>
                <w:rStyle w:val="InstructionsTabelleberschrift"/>
                <w:rFonts w:ascii="Times New Roman" w:hAnsi="Times New Roman"/>
                <w:b w:val="0"/>
                <w:sz w:val="24"/>
                <w:u w:val="none"/>
              </w:rPr>
              <w:t>.</w:t>
            </w:r>
          </w:p>
        </w:tc>
      </w:tr>
      <w:tr w:rsidR="00CC7D2C" w:rsidRPr="00E50AB5" w14:paraId="6407D659" w14:textId="77777777" w:rsidTr="00822842">
        <w:tc>
          <w:tcPr>
            <w:tcW w:w="1129" w:type="dxa"/>
          </w:tcPr>
          <w:p w14:paraId="09BA6CC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0530</w:t>
            </w:r>
          </w:p>
        </w:tc>
        <w:tc>
          <w:tcPr>
            <w:tcW w:w="7620" w:type="dxa"/>
          </w:tcPr>
          <w:p w14:paraId="4FEC9F4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w:t>
            </w:r>
            <w:r w:rsidRPr="00E50AB5">
              <w:tab/>
            </w:r>
            <w:r w:rsidRPr="00E50AB5">
              <w:rPr>
                <w:rStyle w:val="InstructionsTabelleberschrift"/>
                <w:rFonts w:ascii="Times New Roman" w:hAnsi="Times New Roman"/>
                <w:sz w:val="24"/>
              </w:rPr>
              <w:t>TÄIENDAVAD ESIMESE TASEME OMAVAHENDID</w:t>
            </w:r>
          </w:p>
          <w:p w14:paraId="43A675F3"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61</w:t>
            </w:r>
          </w:p>
        </w:tc>
      </w:tr>
      <w:tr w:rsidR="00CC7D2C" w:rsidRPr="00E50AB5" w14:paraId="623CCD0F" w14:textId="77777777" w:rsidTr="00822842">
        <w:tc>
          <w:tcPr>
            <w:tcW w:w="1129" w:type="dxa"/>
          </w:tcPr>
          <w:p w14:paraId="1BB703D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0540</w:t>
            </w:r>
          </w:p>
        </w:tc>
        <w:tc>
          <w:tcPr>
            <w:tcW w:w="7620" w:type="dxa"/>
          </w:tcPr>
          <w:p w14:paraId="571A9A4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w:t>
            </w:r>
            <w:r w:rsidRPr="00E50AB5">
              <w:tab/>
            </w:r>
            <w:r w:rsidRPr="00E50AB5">
              <w:rPr>
                <w:rStyle w:val="InstructionsTabelleberschrift"/>
                <w:rFonts w:ascii="Times New Roman" w:hAnsi="Times New Roman"/>
                <w:sz w:val="24"/>
              </w:rPr>
              <w:t>Täiendavate esimese taseme omavahenditena aktsepteeritavad kapitaliinstrumendid ja ülekurss</w:t>
            </w:r>
          </w:p>
          <w:p w14:paraId="329D93D3"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51 punkt a, artiklid 52, 53 ja 54, artikli 56 punkt a ja artikkel 57</w:t>
            </w:r>
          </w:p>
        </w:tc>
      </w:tr>
      <w:tr w:rsidR="00CC7D2C" w:rsidRPr="00E50AB5" w14:paraId="573719AB" w14:textId="77777777" w:rsidTr="00822842">
        <w:tc>
          <w:tcPr>
            <w:tcW w:w="1129" w:type="dxa"/>
          </w:tcPr>
          <w:p w14:paraId="5193964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0551</w:t>
            </w:r>
          </w:p>
        </w:tc>
        <w:tc>
          <w:tcPr>
            <w:tcW w:w="7620" w:type="dxa"/>
          </w:tcPr>
          <w:p w14:paraId="25F84BB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1.1.2.1.1</w:t>
            </w:r>
            <w:r w:rsidRPr="00E50AB5">
              <w:tab/>
            </w:r>
            <w:r w:rsidRPr="00E50AB5">
              <w:rPr>
                <w:rStyle w:val="InstructionsTabelleberschrift"/>
                <w:rFonts w:ascii="Times New Roman" w:hAnsi="Times New Roman"/>
                <w:sz w:val="24"/>
              </w:rPr>
              <w:t>Täielikult sissemakstud otseemiteeritud kapitaliinstrumendid</w:t>
            </w:r>
          </w:p>
          <w:p w14:paraId="417CF72E"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51 punkt a ning artiklid 52, 53 ja 54</w:t>
            </w:r>
          </w:p>
          <w:p w14:paraId="722381C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ei hõlma instrumentidega seotud ülekurssi.</w:t>
            </w:r>
          </w:p>
        </w:tc>
      </w:tr>
      <w:tr w:rsidR="00CC7D2C" w:rsidRPr="00E50AB5" w14:paraId="3A7700CF" w14:textId="77777777" w:rsidTr="00822842">
        <w:tc>
          <w:tcPr>
            <w:tcW w:w="1129" w:type="dxa"/>
          </w:tcPr>
          <w:p w14:paraId="77E0958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0560</w:t>
            </w:r>
          </w:p>
        </w:tc>
        <w:tc>
          <w:tcPr>
            <w:tcW w:w="7620" w:type="dxa"/>
          </w:tcPr>
          <w:p w14:paraId="7DD639A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1.1.2.1.2 (*)</w:t>
            </w:r>
            <w:r w:rsidRPr="00E50AB5">
              <w:tab/>
            </w:r>
            <w:r w:rsidRPr="00E50AB5">
              <w:rPr>
                <w:rStyle w:val="InstructionsTabelleberschrift"/>
                <w:rFonts w:ascii="Times New Roman" w:hAnsi="Times New Roman"/>
                <w:sz w:val="24"/>
              </w:rPr>
              <w:t>Memokirje: mitteaktsepteeritavad kapitaliinstrumendid</w:t>
            </w:r>
          </w:p>
          <w:p w14:paraId="1E6ED08E"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52 lõike 1 punktid c, e ja f</w:t>
            </w:r>
          </w:p>
          <w:p w14:paraId="1C43881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65C7BBA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ei hõlma instrumentidega seotud ülekurssi.</w:t>
            </w:r>
          </w:p>
        </w:tc>
      </w:tr>
      <w:tr w:rsidR="00CC7D2C" w:rsidRPr="00E50AB5" w14:paraId="6A57CE01" w14:textId="77777777" w:rsidTr="00822842">
        <w:tc>
          <w:tcPr>
            <w:tcW w:w="1129" w:type="dxa"/>
          </w:tcPr>
          <w:p w14:paraId="0266EAC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0571</w:t>
            </w:r>
          </w:p>
        </w:tc>
        <w:tc>
          <w:tcPr>
            <w:tcW w:w="7620" w:type="dxa"/>
          </w:tcPr>
          <w:p w14:paraId="414AA00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1.1.2.1.3</w:t>
            </w:r>
            <w:r w:rsidRPr="00E50AB5">
              <w:tab/>
            </w:r>
            <w:r w:rsidRPr="00E50AB5">
              <w:rPr>
                <w:rStyle w:val="InstructionsTabelleberschrift"/>
                <w:rFonts w:ascii="Times New Roman" w:hAnsi="Times New Roman"/>
                <w:sz w:val="24"/>
              </w:rPr>
              <w:t>Ülekurss</w:t>
            </w:r>
          </w:p>
          <w:p w14:paraId="66E8FE8F"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51 punkt b</w:t>
            </w:r>
          </w:p>
          <w:p w14:paraId="137AADA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Ülekurss on määratletud kohaldatavas raamatupidamistavas.</w:t>
            </w:r>
          </w:p>
          <w:p w14:paraId="6463F91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Selles punktis kajastatav summa on kirjega „Täielikult sissemakstud otseemiteeritud kapitaliinstrumendid“ seotud osa.</w:t>
            </w:r>
          </w:p>
        </w:tc>
      </w:tr>
      <w:tr w:rsidR="00CC7D2C" w:rsidRPr="00E50AB5" w14:paraId="58ACF44C" w14:textId="77777777" w:rsidTr="00822842">
        <w:tc>
          <w:tcPr>
            <w:tcW w:w="1129" w:type="dxa"/>
          </w:tcPr>
          <w:p w14:paraId="4586F6B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0580</w:t>
            </w:r>
          </w:p>
        </w:tc>
        <w:tc>
          <w:tcPr>
            <w:tcW w:w="7620" w:type="dxa"/>
          </w:tcPr>
          <w:p w14:paraId="65B3E26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1.1.2.1.4</w:t>
            </w:r>
            <w:r w:rsidRPr="00E50AB5">
              <w:tab/>
            </w:r>
            <w:r w:rsidRPr="00E50AB5">
              <w:rPr>
                <w:rStyle w:val="InstructionsTabelleberschrift"/>
                <w:rFonts w:ascii="Times New Roman" w:hAnsi="Times New Roman"/>
                <w:sz w:val="24"/>
              </w:rPr>
              <w:t>(−) Enda täiendavatesse esimese taseme omavahenditesse kuuluvad instrumendid</w:t>
            </w:r>
          </w:p>
          <w:p w14:paraId="4102A440"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52 lõike 1 punkt b, artikli 56 punkt a ja artikkel 57</w:t>
            </w:r>
          </w:p>
          <w:p w14:paraId="1D64029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Aruandva finantsinstitutsiooni või konsolideerimisgrupi hoitavad täiendavad esimese taseme omavahendid aruandekuupäeva seisuga ja täiendavatesse esimese taseme omavahenditesse kuuluvate instrumentide summad, mis tuleb maha arvata vastavalt delegeeritud määruse (EL) nr 241/2014 artikli 28 lõikele 2. Kohaldatakse</w:t>
            </w:r>
            <w:r w:rsidRPr="00E50AB5">
              <w:t xml:space="preserve"> määruse (EL) nr 575/2013 </w:t>
            </w:r>
            <w:r w:rsidRPr="00E50AB5">
              <w:rPr>
                <w:rStyle w:val="FormatvorlageInstructionsTabelleText"/>
                <w:rFonts w:ascii="Times New Roman" w:hAnsi="Times New Roman"/>
                <w:sz w:val="24"/>
              </w:rPr>
              <w:t>artiklis 57 sätestatud erandeid.</w:t>
            </w:r>
          </w:p>
          <w:p w14:paraId="20C5394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Osalusi aktsiates, mis kuuluvad kirje „mitteaktsepteeritavad kapitaliinstrumendid“ alla, ei kajastata sellel real.</w:t>
            </w:r>
          </w:p>
          <w:p w14:paraId="4933E08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hõlmab omaaktsiatega seotud ülekurssi.</w:t>
            </w:r>
          </w:p>
          <w:p w14:paraId="6639F65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Kirjed 1.1.2.1.4–1.1.2.1.4.3 ei hõlma tegelikke või tingimuslikke kohustusi osta enda täiendavatesse esimese taseme omavahenditesse kuuluvaid instrumente. Tegelikke või tingimuslikke kohustusi osta enda täiendavatesse esimese taseme omavahenditesse kuuluvaid instrumente kajastatakse eraldi kirje 1.1.2.1.5 all.</w:t>
            </w:r>
          </w:p>
        </w:tc>
      </w:tr>
      <w:tr w:rsidR="00CC7D2C" w:rsidRPr="00E50AB5" w14:paraId="73E21D37" w14:textId="77777777" w:rsidTr="00822842">
        <w:tc>
          <w:tcPr>
            <w:tcW w:w="1129" w:type="dxa"/>
          </w:tcPr>
          <w:p w14:paraId="7E24EF6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0590</w:t>
            </w:r>
          </w:p>
        </w:tc>
        <w:tc>
          <w:tcPr>
            <w:tcW w:w="7620" w:type="dxa"/>
          </w:tcPr>
          <w:p w14:paraId="6A00726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1.1.2.1.4.1</w:t>
            </w:r>
            <w:r w:rsidRPr="00E50AB5">
              <w:tab/>
            </w:r>
            <w:r w:rsidRPr="00E50AB5">
              <w:rPr>
                <w:rStyle w:val="InstructionsTabelleberschrift"/>
                <w:rFonts w:ascii="Times New Roman" w:hAnsi="Times New Roman"/>
                <w:sz w:val="24"/>
              </w:rPr>
              <w:t>(−) Otsesed osalused täiendavatesse esimese taseme omavahenditesse kuuluvates instrumentides</w:t>
            </w:r>
          </w:p>
          <w:p w14:paraId="2E3166D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 </w:t>
            </w:r>
            <w:r w:rsidRPr="00E50AB5">
              <w:t xml:space="preserve">Määruse (EL) nr 575/2013 </w:t>
            </w:r>
            <w:r w:rsidRPr="00E50AB5">
              <w:rPr>
                <w:rStyle w:val="FormatvorlageInstructionsTabelleText"/>
                <w:rFonts w:ascii="Times New Roman" w:hAnsi="Times New Roman"/>
                <w:sz w:val="24"/>
              </w:rPr>
              <w:t>artikli 4 lõike 1 punkt 144, artikli 52 lõike 1 punkt b, artikli 56 punkt a ja artikkel 57</w:t>
            </w:r>
          </w:p>
          <w:p w14:paraId="3842C09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Aruandva finantsinstitutsiooni või konsolideerimisgrupi hoitavad täiendavatesse esimese taseme omavahenditesse kuuluvad instrumendid, mis kuuluvad kirje 1.1.2.1.1 alla, ja täiendavatesse esimese taseme omavahenditesse kuuluvate instrumentide summad, mis tuleb maha arvata vastavalt komisjoni delegeeritud määruse (EL) nr 241/2014 artikli 28 lõikele 2. </w:t>
            </w:r>
          </w:p>
        </w:tc>
      </w:tr>
      <w:tr w:rsidR="00CC7D2C" w:rsidRPr="00E50AB5" w14:paraId="62EF8C25" w14:textId="77777777" w:rsidTr="00822842">
        <w:tc>
          <w:tcPr>
            <w:tcW w:w="1129" w:type="dxa"/>
          </w:tcPr>
          <w:p w14:paraId="4487BD1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0620</w:t>
            </w:r>
          </w:p>
        </w:tc>
        <w:tc>
          <w:tcPr>
            <w:tcW w:w="7620" w:type="dxa"/>
          </w:tcPr>
          <w:p w14:paraId="266D1935"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1.1.2.1.4.2</w:t>
            </w:r>
            <w:r w:rsidRPr="00E50AB5">
              <w:tab/>
            </w:r>
            <w:r w:rsidRPr="00E50AB5">
              <w:rPr>
                <w:rStyle w:val="InstructionsTabelleberschrift"/>
                <w:rFonts w:ascii="Times New Roman" w:hAnsi="Times New Roman"/>
                <w:sz w:val="24"/>
              </w:rPr>
              <w:t>(−) Kaudsed osalused täiendavatesse esimese taseme omavahenditesse kuuluvates instrumentides</w:t>
            </w:r>
          </w:p>
          <w:p w14:paraId="426CCC8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52 lõike 1 punkti b alapunkt ii, artikli 56 punkt a ja artikkel 57</w:t>
            </w:r>
          </w:p>
        </w:tc>
      </w:tr>
      <w:tr w:rsidR="00CC7D2C" w:rsidRPr="00E50AB5" w14:paraId="68C6D4A4" w14:textId="77777777" w:rsidTr="00822842">
        <w:tc>
          <w:tcPr>
            <w:tcW w:w="1129" w:type="dxa"/>
          </w:tcPr>
          <w:p w14:paraId="1AE0424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0621</w:t>
            </w:r>
          </w:p>
        </w:tc>
        <w:tc>
          <w:tcPr>
            <w:tcW w:w="7620" w:type="dxa"/>
          </w:tcPr>
          <w:p w14:paraId="285A9726" w14:textId="77777777" w:rsidR="00CC7D2C" w:rsidRPr="00E50AB5" w:rsidRDefault="00CC7D2C" w:rsidP="00320EFD">
            <w:pPr>
              <w:pStyle w:val="InstructionsText"/>
            </w:pPr>
            <w:r w:rsidRPr="00E50AB5">
              <w:rPr>
                <w:rStyle w:val="InstructionsTabelleberschrift"/>
                <w:rFonts w:ascii="Times New Roman" w:hAnsi="Times New Roman"/>
                <w:sz w:val="24"/>
              </w:rPr>
              <w:t>1.1.2.1.4.3</w:t>
            </w:r>
            <w:r w:rsidRPr="00E50AB5">
              <w:tab/>
            </w:r>
            <w:r w:rsidRPr="00E50AB5">
              <w:rPr>
                <w:rStyle w:val="InstructionsTabelleberschrift"/>
                <w:rFonts w:ascii="Times New Roman" w:hAnsi="Times New Roman"/>
                <w:sz w:val="24"/>
              </w:rPr>
              <w:t>(−) Sünteetilised osalused täiendavatesse esimese taseme omavahenditesse kuuluvates instrumentides</w:t>
            </w:r>
          </w:p>
          <w:p w14:paraId="366556FC"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 xml:space="preserve"> Määruse (EL) nr 575/2013 artikli 4 lõike 1 punkt 126, artikli 52 lõike 1 punkt b, </w:t>
            </w:r>
            <w:r w:rsidRPr="00E50AB5">
              <w:rPr>
                <w:rStyle w:val="FormatvorlageInstructionsTabelleText"/>
                <w:rFonts w:ascii="Times New Roman" w:hAnsi="Times New Roman"/>
                <w:sz w:val="24"/>
              </w:rPr>
              <w:t>artikli 56 punkt a</w:t>
            </w:r>
            <w:r w:rsidRPr="00E50AB5">
              <w:t xml:space="preserve"> ja artikkel 57</w:t>
            </w:r>
          </w:p>
        </w:tc>
      </w:tr>
      <w:tr w:rsidR="00CC7D2C" w:rsidRPr="00E50AB5" w14:paraId="32E83E14" w14:textId="77777777" w:rsidTr="00822842">
        <w:tc>
          <w:tcPr>
            <w:tcW w:w="1129" w:type="dxa"/>
          </w:tcPr>
          <w:p w14:paraId="2ED8824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0622</w:t>
            </w:r>
          </w:p>
        </w:tc>
        <w:tc>
          <w:tcPr>
            <w:tcW w:w="7620" w:type="dxa"/>
          </w:tcPr>
          <w:p w14:paraId="430AAA7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1.1.2.1.5</w:t>
            </w:r>
            <w:r w:rsidRPr="00E50AB5">
              <w:tab/>
            </w:r>
            <w:r w:rsidRPr="00E50AB5">
              <w:rPr>
                <w:rStyle w:val="InstructionsTabelleberschrift"/>
                <w:rFonts w:ascii="Times New Roman" w:hAnsi="Times New Roman"/>
                <w:sz w:val="24"/>
              </w:rPr>
              <w:t>(−) Tegelikud või tingimuslikud kohustused osta enda täiendavatesse esimese taseme omavahenditesse kuuluvaid instrumente</w:t>
            </w:r>
          </w:p>
          <w:p w14:paraId="0B39AA4A" w14:textId="77777777" w:rsidR="00CC7D2C" w:rsidRPr="00E50AB5" w:rsidRDefault="00CC7D2C" w:rsidP="00320EFD">
            <w:pPr>
              <w:pStyle w:val="InstructionsText"/>
              <w:rPr>
                <w:rStyle w:val="FormatvorlageInstructionsTabelleText"/>
                <w:rFonts w:ascii="Times New Roman" w:hAnsi="Times New Roman"/>
                <w:sz w:val="24"/>
              </w:rPr>
            </w:pPr>
            <w:r w:rsidRPr="00E50AB5">
              <w:t>Määruse (EL) nr 575/2013</w:t>
            </w:r>
            <w:r w:rsidRPr="00E50AB5">
              <w:rPr>
                <w:rStyle w:val="FormatvorlageInstructionsTabelleText"/>
                <w:rFonts w:ascii="Times New Roman" w:hAnsi="Times New Roman"/>
                <w:sz w:val="24"/>
              </w:rPr>
              <w:t xml:space="preserve"> artikli 56 punkt a ja artikkel 57</w:t>
            </w:r>
          </w:p>
          <w:p w14:paraId="3E46885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b w:val="0"/>
                <w:sz w:val="24"/>
                <w:u w:val="none"/>
              </w:rPr>
              <w:t xml:space="preserve">Vastavalt </w:t>
            </w:r>
            <w:r w:rsidRPr="00E50AB5">
              <w:rPr>
                <w:rStyle w:val="FormatvorlageInstructionsTabelleText"/>
                <w:rFonts w:ascii="Times New Roman" w:hAnsi="Times New Roman"/>
                <w:sz w:val="24"/>
              </w:rPr>
              <w:t>määruse (EL) nr 575/2013</w:t>
            </w:r>
            <w:r w:rsidRPr="00E50AB5">
              <w:t xml:space="preserve"> artikli 56</w:t>
            </w:r>
            <w:r w:rsidRPr="00E50AB5">
              <w:rPr>
                <w:rStyle w:val="InstructionsTabelleberschrift"/>
                <w:rFonts w:ascii="Times New Roman" w:hAnsi="Times New Roman"/>
                <w:b w:val="0"/>
                <w:sz w:val="24"/>
                <w:u w:val="none"/>
              </w:rPr>
              <w:t xml:space="preserve"> punktile a</w:t>
            </w:r>
            <w:r w:rsidRPr="00E50AB5">
              <w:t xml:space="preserve"> tuleb maha arvata enda need täiendavatesse esimese taseme omavahenditesse </w:t>
            </w:r>
            <w:r w:rsidRPr="00E50AB5">
              <w:lastRenderedPageBreak/>
              <w:t>kuuluvad instrumendid, mille finantsinstitutsioon võiks olla olemasolevate lepinguliste kohustuste alusel kohustatud ostma.</w:t>
            </w:r>
          </w:p>
        </w:tc>
      </w:tr>
      <w:tr w:rsidR="00CC7D2C" w:rsidRPr="00E50AB5" w14:paraId="582FD4C2" w14:textId="77777777" w:rsidTr="00822842">
        <w:tc>
          <w:tcPr>
            <w:tcW w:w="1129" w:type="dxa"/>
          </w:tcPr>
          <w:p w14:paraId="12A2570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0660</w:t>
            </w:r>
          </w:p>
        </w:tc>
        <w:tc>
          <w:tcPr>
            <w:tcW w:w="7620" w:type="dxa"/>
          </w:tcPr>
          <w:p w14:paraId="78F0EE7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1.1.2.2</w:t>
            </w:r>
            <w:r w:rsidRPr="00E50AB5">
              <w:tab/>
            </w:r>
            <w:r w:rsidRPr="00E50AB5">
              <w:rPr>
                <w:rStyle w:val="InstructionsTabelleberschrift"/>
                <w:rFonts w:ascii="Times New Roman" w:hAnsi="Times New Roman"/>
                <w:sz w:val="24"/>
              </w:rPr>
              <w:t>Üleminekusätetest tulenev korrigeerimine seoses varasemalt kehtinud nõuete ajutise kohaldamisega täiendavatesse esimese taseme omavahenditesse kuuluvate instrumentide suhtes</w:t>
            </w:r>
          </w:p>
          <w:p w14:paraId="4DF87BE2"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483 lõiked 4 ja 5, artiklid 484–487 ning artiklid 489 ja 491</w:t>
            </w:r>
          </w:p>
          <w:p w14:paraId="50B5594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Selliste kapitaliinstrumentide summa, mida vastavalt üleminekusätetele käsitatakse varasemalt kehtinud nõuete kohaselt täiendavate esimese taseme omavahenditena. Kajastatav summa saadakse otse vormist CA5.</w:t>
            </w:r>
          </w:p>
        </w:tc>
      </w:tr>
      <w:tr w:rsidR="00CC7D2C" w:rsidRPr="00E50AB5" w14:paraId="16377810" w14:textId="77777777" w:rsidTr="00822842">
        <w:tc>
          <w:tcPr>
            <w:tcW w:w="1129" w:type="dxa"/>
          </w:tcPr>
          <w:p w14:paraId="3E0204F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0670</w:t>
            </w:r>
          </w:p>
        </w:tc>
        <w:tc>
          <w:tcPr>
            <w:tcW w:w="7620" w:type="dxa"/>
          </w:tcPr>
          <w:p w14:paraId="6E868167"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1.1.2.3</w:t>
            </w:r>
            <w:r w:rsidRPr="00E50AB5">
              <w:tab/>
            </w:r>
            <w:r w:rsidRPr="00E50AB5">
              <w:rPr>
                <w:rStyle w:val="InstructionsTabelleberschrift"/>
                <w:rFonts w:ascii="Times New Roman" w:hAnsi="Times New Roman"/>
                <w:sz w:val="24"/>
              </w:rPr>
              <w:t>Tütarettevõtja emiteeritud instrumendid, mis arvatakse täiendavate esimese taseme omavahendite hulka</w:t>
            </w:r>
          </w:p>
          <w:p w14:paraId="391F334C"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artiklid 83, 85 ja 86</w:t>
            </w:r>
          </w:p>
          <w:p w14:paraId="7CFFAD3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Tütarettevõtjate kõigi selliste kvalifitseeruvate esimese taseme omavahendite summa, mis arvatakse konsolideeritud täiendavate esimese taseme omavahendite hulka.</w:t>
            </w:r>
          </w:p>
          <w:p w14:paraId="77A5298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Hõlmab eriotstarbelise ettevõtja emiteeritud kvalifitseeruvaid täiendavaid esimese taseme omavahendeid (</w:t>
            </w:r>
            <w:r w:rsidRPr="00E50AB5">
              <w:t xml:space="preserve">määruse (EL) nr 575/2013 </w:t>
            </w:r>
            <w:r w:rsidRPr="00E50AB5">
              <w:rPr>
                <w:rStyle w:val="FormatvorlageInstructionsTabelleText"/>
                <w:rFonts w:ascii="Times New Roman" w:hAnsi="Times New Roman"/>
                <w:sz w:val="24"/>
              </w:rPr>
              <w:t>artikkel 83).</w:t>
            </w:r>
          </w:p>
        </w:tc>
      </w:tr>
      <w:tr w:rsidR="00CC7D2C" w:rsidRPr="00E50AB5" w14:paraId="4EB0390C" w14:textId="77777777" w:rsidTr="00822842">
        <w:tc>
          <w:tcPr>
            <w:tcW w:w="1129" w:type="dxa"/>
          </w:tcPr>
          <w:p w14:paraId="6905CB1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0680</w:t>
            </w:r>
          </w:p>
        </w:tc>
        <w:tc>
          <w:tcPr>
            <w:tcW w:w="7620" w:type="dxa"/>
          </w:tcPr>
          <w:p w14:paraId="1E4C091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1.1.2.4</w:t>
            </w:r>
            <w:r w:rsidRPr="00E50AB5">
              <w:tab/>
            </w:r>
            <w:r w:rsidRPr="00E50AB5">
              <w:rPr>
                <w:rStyle w:val="InstructionsTabelleberschrift"/>
                <w:rFonts w:ascii="Times New Roman" w:hAnsi="Times New Roman"/>
                <w:sz w:val="24"/>
              </w:rPr>
              <w:t>Üleminekusätetest tulenev korrigeerimine seoses tütarettevõtja emiteeritud instrumentide täiendava arvamisega täiendavate esimese taseme omavahendite hulka</w:t>
            </w:r>
          </w:p>
          <w:p w14:paraId="6604AC5D"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480</w:t>
            </w:r>
          </w:p>
          <w:p w14:paraId="5C5547C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Üleminekusätetest tulenev korrigeerimine seoses kvalifitseeruvate esimese taseme omavahenditega, mis arvatakse konsolideeritud täiendavate esimese taseme omavahendite hulka. See kirje saadakse otse vormist CA5.</w:t>
            </w:r>
          </w:p>
        </w:tc>
      </w:tr>
      <w:tr w:rsidR="00CC7D2C" w:rsidRPr="00E50AB5" w14:paraId="2E31DA4D" w14:textId="77777777" w:rsidTr="00822842">
        <w:tc>
          <w:tcPr>
            <w:tcW w:w="1129" w:type="dxa"/>
          </w:tcPr>
          <w:p w14:paraId="5989565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0690</w:t>
            </w:r>
          </w:p>
        </w:tc>
        <w:tc>
          <w:tcPr>
            <w:tcW w:w="7620" w:type="dxa"/>
          </w:tcPr>
          <w:p w14:paraId="04C1AD9C"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1.1.2.5</w:t>
            </w:r>
            <w:r w:rsidRPr="00E50AB5">
              <w:tab/>
            </w:r>
            <w:r w:rsidRPr="00E50AB5">
              <w:rPr>
                <w:rStyle w:val="InstructionsTabelleberschrift"/>
                <w:rFonts w:ascii="Times New Roman" w:hAnsi="Times New Roman"/>
                <w:sz w:val="24"/>
              </w:rPr>
              <w:t>(−) Vastastikune ristosalus täiendavates esimese taseme omavahendites</w:t>
            </w:r>
          </w:p>
          <w:p w14:paraId="152DEC0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 </w:t>
            </w:r>
            <w:r w:rsidRPr="00E50AB5">
              <w:t xml:space="preserve">Määruse (EL) nr 575/2013 </w:t>
            </w:r>
            <w:r w:rsidRPr="00E50AB5">
              <w:rPr>
                <w:rStyle w:val="FormatvorlageInstructionsTabelleText"/>
                <w:rFonts w:ascii="Times New Roman" w:hAnsi="Times New Roman"/>
                <w:sz w:val="24"/>
              </w:rPr>
              <w:t>artikli 4 lõike 1 punkt 122, artikli 56 punkt b ja artikkel 58</w:t>
            </w:r>
          </w:p>
          <w:p w14:paraId="1DC47E6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Osalus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täiendavatesse esimese taseme omavahenditesse kuuluvates instrumentides, kui esineb vastastikune ristosalus, mis on pädeva asutuse arvates loodud selleks, et kunstlikult suurendada finantsinstitutsiooni omavahendeid.</w:t>
            </w:r>
          </w:p>
          <w:p w14:paraId="1632995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arvutatakse pika kogupositsiooni alusel ja see hõlmab kindlustuse täiendavate esimese taseme omavahendite kirjeid.</w:t>
            </w:r>
          </w:p>
        </w:tc>
      </w:tr>
      <w:tr w:rsidR="00CC7D2C" w:rsidRPr="00E50AB5" w14:paraId="1EC9825C" w14:textId="77777777" w:rsidTr="00822842">
        <w:tc>
          <w:tcPr>
            <w:tcW w:w="1129" w:type="dxa"/>
          </w:tcPr>
          <w:p w14:paraId="4990963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0700</w:t>
            </w:r>
          </w:p>
        </w:tc>
        <w:tc>
          <w:tcPr>
            <w:tcW w:w="7620" w:type="dxa"/>
          </w:tcPr>
          <w:p w14:paraId="4ADE7D96"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1.1.2.6</w:t>
            </w:r>
            <w:r w:rsidRPr="00E50AB5">
              <w:tab/>
            </w:r>
            <w:r w:rsidRPr="00E50AB5">
              <w:rPr>
                <w:rStyle w:val="InstructionsTabelleberschrift"/>
                <w:rFonts w:ascii="Times New Roman" w:hAnsi="Times New Roman"/>
                <w:sz w:val="24"/>
              </w:rPr>
              <w:t>(−) Selliste finantssektori ettevõtjate täiendavatesse esimese taseme omavahenditesse kuuluvad instrumendid, kus finantsinstitutsioonil ei ole olulist investeeringut</w:t>
            </w:r>
          </w:p>
          <w:p w14:paraId="5484CEA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Artikli 4 lõike 1 punkt 27 ja artikli 56 punkt c; </w:t>
            </w:r>
            <w:r w:rsidRPr="00E50AB5">
              <w:t xml:space="preserve">Määruse (EL) nr 575/2013 </w:t>
            </w:r>
            <w:r w:rsidRPr="00E50AB5">
              <w:rPr>
                <w:rStyle w:val="FormatvorlageInstructionsTabelleText"/>
                <w:rFonts w:ascii="Times New Roman" w:hAnsi="Times New Roman"/>
                <w:sz w:val="24"/>
              </w:rPr>
              <w:t>artiklid 59, 60 ja 79</w:t>
            </w:r>
          </w:p>
          <w:p w14:paraId="05F839A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Täiendavatest esimese taseme omavahenditest mahaarvamisele kuuluv osa finantsinstitutsiooni osalusest selliste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instrumentides, kus finantsinstitutsioonil ei ole olulist investeeringut.</w:t>
            </w:r>
          </w:p>
        </w:tc>
      </w:tr>
      <w:tr w:rsidR="00CC7D2C" w:rsidRPr="00E50AB5" w14:paraId="41E5F99E" w14:textId="77777777" w:rsidTr="00822842">
        <w:tc>
          <w:tcPr>
            <w:tcW w:w="1129" w:type="dxa"/>
          </w:tcPr>
          <w:p w14:paraId="339AB51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0710</w:t>
            </w:r>
          </w:p>
        </w:tc>
        <w:tc>
          <w:tcPr>
            <w:tcW w:w="7620" w:type="dxa"/>
          </w:tcPr>
          <w:p w14:paraId="51226A5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1.1.2.7</w:t>
            </w:r>
            <w:r w:rsidRPr="00E50AB5">
              <w:tab/>
            </w:r>
            <w:r w:rsidRPr="00E50AB5">
              <w:rPr>
                <w:rStyle w:val="InstructionsTabelleberschrift"/>
                <w:rFonts w:ascii="Times New Roman" w:hAnsi="Times New Roman"/>
                <w:sz w:val="24"/>
              </w:rPr>
              <w:t>(−) Selliste finantssektori ettevõtjate täiendavatesse esimese taseme omavahenditesse kuuluvad instrumendid, kus finantsinstitutsioonil on oluline investeering</w:t>
            </w:r>
          </w:p>
          <w:p w14:paraId="30560816"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27 ja artikli 56 punkt d ning artiklid 59 ja 79</w:t>
            </w:r>
          </w:p>
          <w:p w14:paraId="6F80F93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Finantsinstitutsiooni osalus selliste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täiendavatesse esimese taseme omavahenditesse kuuluvates instrumentides, kus finantsinstitutsioonil on oluline investeering, arvatakse täielikult maha.</w:t>
            </w:r>
          </w:p>
        </w:tc>
      </w:tr>
      <w:tr w:rsidR="00CC7D2C" w:rsidRPr="00E50AB5" w14:paraId="25A9DEF2" w14:textId="77777777" w:rsidTr="00822842">
        <w:tc>
          <w:tcPr>
            <w:tcW w:w="1129" w:type="dxa"/>
          </w:tcPr>
          <w:p w14:paraId="2EA5EA4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0720</w:t>
            </w:r>
          </w:p>
        </w:tc>
        <w:tc>
          <w:tcPr>
            <w:tcW w:w="7620" w:type="dxa"/>
          </w:tcPr>
          <w:p w14:paraId="2E18A0D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1.1.2.8</w:t>
            </w:r>
            <w:r w:rsidRPr="00E50AB5">
              <w:tab/>
            </w:r>
            <w:r w:rsidRPr="00E50AB5">
              <w:rPr>
                <w:rStyle w:val="InstructionsTabelleberschrift"/>
                <w:rFonts w:ascii="Times New Roman" w:hAnsi="Times New Roman"/>
                <w:sz w:val="24"/>
              </w:rPr>
              <w:t xml:space="preserve">(−) Teise taseme omavahendite kirjetest tehtavate mahaarvamiste summa, mis ületab teise taseme omavahendeid </w:t>
            </w:r>
          </w:p>
          <w:p w14:paraId="01E05C03"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56 punkt e</w:t>
            </w:r>
          </w:p>
          <w:p w14:paraId="1736A02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võetakse otse vormi CA1 kirjest „teise taseme omavahendite kirjetest tehtavate mahaarvamiste summa, mis ületab teise taseme omavahendeid (arvatakse maha täiendavatest esimese taseme omavahenditest)“.</w:t>
            </w:r>
          </w:p>
        </w:tc>
      </w:tr>
      <w:tr w:rsidR="00CC7D2C" w:rsidRPr="00E50AB5" w14:paraId="72D816DB" w14:textId="77777777" w:rsidTr="00822842">
        <w:tc>
          <w:tcPr>
            <w:tcW w:w="1129" w:type="dxa"/>
          </w:tcPr>
          <w:p w14:paraId="00DAA2F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0730</w:t>
            </w:r>
          </w:p>
        </w:tc>
        <w:tc>
          <w:tcPr>
            <w:tcW w:w="7620" w:type="dxa"/>
          </w:tcPr>
          <w:p w14:paraId="5EA98D6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1.1.2.9</w:t>
            </w:r>
            <w:r w:rsidRPr="00E50AB5">
              <w:tab/>
            </w:r>
            <w:r w:rsidRPr="00E50AB5">
              <w:rPr>
                <w:rStyle w:val="InstructionsTabelleberschrift"/>
                <w:rFonts w:ascii="Times New Roman" w:hAnsi="Times New Roman"/>
                <w:sz w:val="24"/>
              </w:rPr>
              <w:t>Muud üleminekusätetest tulenevad täiendavate esimese taseme omavahendite korrigeerimised</w:t>
            </w:r>
          </w:p>
          <w:p w14:paraId="29A3904D" w14:textId="337467D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artiklid 472, 474, 475, 478 ja 481</w:t>
            </w:r>
          </w:p>
          <w:p w14:paraId="02E3A90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Üleminekusätetest tulenev korrigeerimine. Kajastatav summa saadakse otse vormist CA5.</w:t>
            </w:r>
          </w:p>
        </w:tc>
      </w:tr>
      <w:tr w:rsidR="00CC7D2C" w:rsidRPr="00E50AB5" w14:paraId="4D2C1ED3" w14:textId="77777777" w:rsidTr="00822842">
        <w:tc>
          <w:tcPr>
            <w:tcW w:w="1129" w:type="dxa"/>
          </w:tcPr>
          <w:p w14:paraId="66F1BAE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0740</w:t>
            </w:r>
          </w:p>
        </w:tc>
        <w:tc>
          <w:tcPr>
            <w:tcW w:w="7620" w:type="dxa"/>
          </w:tcPr>
          <w:p w14:paraId="629D3877"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1.1.2.10</w:t>
            </w:r>
            <w:r w:rsidRPr="00E50AB5">
              <w:tab/>
            </w:r>
            <w:r w:rsidRPr="00E50AB5">
              <w:rPr>
                <w:rStyle w:val="InstructionsTabelleberschrift"/>
                <w:rFonts w:ascii="Times New Roman" w:hAnsi="Times New Roman"/>
                <w:sz w:val="24"/>
              </w:rPr>
              <w:t>Täiendavate esimese taseme omavahendite kirjetest tehtavate mahaarvamiste summa, mis ületab täiendavaid esimese taseme omavahendeid (arvatakse maha esimese taseme põhiomavahenditest)</w:t>
            </w:r>
          </w:p>
          <w:p w14:paraId="448C1EAC"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36 lõike 1 punkt j</w:t>
            </w:r>
          </w:p>
          <w:p w14:paraId="4E81867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Täiendavad esimese taseme omavahendid ei saa olla negatiivsed, kuid on võimalik, et täiendavatest esimese taseme omavahenditest tehtavad mahaarvamised on suuremad kui täiendavad esimese taseme omavahendid pluss seotud ülekurss. Sel juhul peavad täiendavad esimese taseme omavahendid võrduma nulliga ning mahaarvamiste summa, mis ületab täiendavaid esimese taseme omavahendeid, tuleb maha arvata esimese taseme põhiomavahenditest.</w:t>
            </w:r>
          </w:p>
          <w:p w14:paraId="5A10AF9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 kirjega tagatakse, et kirjete 1.1.2.1– 1.1.2.12 summa ei ole kunagi väiksem nullist. Kui selle kirje puhul kajastatakse positiivset arvu, kajastatakse kirje 1.1.1.16 puhul sama arvu vastupidise märgiga.</w:t>
            </w:r>
          </w:p>
        </w:tc>
      </w:tr>
      <w:tr w:rsidR="00CC7D2C" w:rsidRPr="00E50AB5" w14:paraId="76E516A8" w14:textId="77777777" w:rsidTr="00822842">
        <w:tc>
          <w:tcPr>
            <w:tcW w:w="1129" w:type="dxa"/>
          </w:tcPr>
          <w:p w14:paraId="30A753A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0744</w:t>
            </w:r>
          </w:p>
        </w:tc>
        <w:tc>
          <w:tcPr>
            <w:tcW w:w="7620" w:type="dxa"/>
          </w:tcPr>
          <w:p w14:paraId="1E400C3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1.1.2.11</w:t>
            </w:r>
            <w:r w:rsidRPr="00E50AB5">
              <w:tab/>
            </w:r>
            <w:r w:rsidRPr="00E50AB5">
              <w:rPr>
                <w:rStyle w:val="InstructionsTabelleberschrift"/>
                <w:rFonts w:ascii="Times New Roman" w:hAnsi="Times New Roman"/>
                <w:sz w:val="24"/>
              </w:rPr>
              <w:t>(−) Määruse (EL) nr 575/2013 artiklist 3 tulenev täiendav mahaarvamine täiendavatest esimese taseme omavahenditest</w:t>
            </w:r>
          </w:p>
          <w:p w14:paraId="1A20C9A9"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lastRenderedPageBreak/>
              <w:t xml:space="preserve">Määruse (EL) nr 575/2013 </w:t>
            </w:r>
            <w:r w:rsidRPr="00E50AB5">
              <w:rPr>
                <w:rStyle w:val="InstructionsTabelleberschrift"/>
                <w:rFonts w:ascii="Times New Roman" w:hAnsi="Times New Roman"/>
                <w:b w:val="0"/>
                <w:sz w:val="24"/>
                <w:u w:val="none"/>
              </w:rPr>
              <w:t>artikkel 3</w:t>
            </w:r>
          </w:p>
        </w:tc>
      </w:tr>
      <w:tr w:rsidR="00CC7D2C" w:rsidRPr="00E50AB5" w14:paraId="14CFF964" w14:textId="77777777" w:rsidTr="00822842">
        <w:tc>
          <w:tcPr>
            <w:tcW w:w="1129" w:type="dxa"/>
          </w:tcPr>
          <w:p w14:paraId="4DA3290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0748</w:t>
            </w:r>
          </w:p>
        </w:tc>
        <w:tc>
          <w:tcPr>
            <w:tcW w:w="7620" w:type="dxa"/>
          </w:tcPr>
          <w:p w14:paraId="076B125F"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sz w:val="24"/>
              </w:rPr>
              <w:t>1.1.2.12</w:t>
            </w:r>
            <w:r w:rsidRPr="00E50AB5">
              <w:tab/>
            </w:r>
            <w:r w:rsidRPr="00E50AB5">
              <w:rPr>
                <w:rStyle w:val="InstructionsTabelleberschrift"/>
                <w:rFonts w:ascii="Times New Roman" w:hAnsi="Times New Roman"/>
                <w:sz w:val="24"/>
              </w:rPr>
              <w:t>Täiendavate esimese taseme omavahendite elemendid või mahaarvamised – muud</w:t>
            </w:r>
          </w:p>
          <w:p w14:paraId="31AC8BE6"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täiendavate esimese taseme omavahendite elementi või selle mahaarvamist ei saa kajastada ühes ridadest 530–744. </w:t>
            </w:r>
          </w:p>
          <w:p w14:paraId="437FB1AC"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Seda rida ei kasutata selliste omavahendite kirjete/mahaarvamiste kajastamiseks, mida</w:t>
            </w:r>
            <w:r w:rsidRPr="00E50AB5">
              <w:t xml:space="preserve"> määruse (EL) nr 575/2013 </w:t>
            </w:r>
            <w:r w:rsidRPr="00E50AB5">
              <w:rPr>
                <w:rStyle w:val="InstructionsTabelleberschrift"/>
                <w:rFonts w:ascii="Times New Roman" w:hAnsi="Times New Roman"/>
                <w:b w:val="0"/>
                <w:sz w:val="24"/>
                <w:u w:val="none"/>
              </w:rPr>
              <w:t>kohaselt ei kasutata maksevõime suhtarvude arvutamiseks (nt selliste siseriiklike omavahendite kirjete/mahaarvamiste kajastamine, mis ei kuulu</w:t>
            </w:r>
            <w:r w:rsidRPr="00E50AB5">
              <w:t xml:space="preserve"> kõnealuse määruse kohaldamisalasse)</w:t>
            </w:r>
            <w:r w:rsidRPr="00E50AB5">
              <w:rPr>
                <w:rStyle w:val="InstructionsTabelleberschrift"/>
                <w:rFonts w:ascii="Times New Roman" w:hAnsi="Times New Roman"/>
                <w:b w:val="0"/>
                <w:sz w:val="24"/>
                <w:u w:val="none"/>
              </w:rPr>
              <w:t>.</w:t>
            </w:r>
          </w:p>
        </w:tc>
      </w:tr>
      <w:tr w:rsidR="00CC7D2C" w:rsidRPr="00E50AB5" w14:paraId="0D98E6DF" w14:textId="77777777" w:rsidTr="00822842">
        <w:tc>
          <w:tcPr>
            <w:tcW w:w="1129" w:type="dxa"/>
          </w:tcPr>
          <w:p w14:paraId="099F260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0750</w:t>
            </w:r>
          </w:p>
        </w:tc>
        <w:tc>
          <w:tcPr>
            <w:tcW w:w="7620" w:type="dxa"/>
          </w:tcPr>
          <w:p w14:paraId="3981C27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w:t>
            </w:r>
            <w:r w:rsidRPr="00E50AB5">
              <w:tab/>
            </w:r>
            <w:r w:rsidRPr="00E50AB5">
              <w:rPr>
                <w:rStyle w:val="InstructionsTabelleberschrift"/>
                <w:rFonts w:ascii="Times New Roman" w:hAnsi="Times New Roman"/>
                <w:sz w:val="24"/>
              </w:rPr>
              <w:t>TEISE TASEME OMAVAHENDID</w:t>
            </w:r>
          </w:p>
          <w:p w14:paraId="420D26DE"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71</w:t>
            </w:r>
          </w:p>
        </w:tc>
      </w:tr>
      <w:tr w:rsidR="00CC7D2C" w:rsidRPr="00E50AB5" w14:paraId="56549326" w14:textId="77777777" w:rsidTr="00822842">
        <w:tc>
          <w:tcPr>
            <w:tcW w:w="1129" w:type="dxa"/>
          </w:tcPr>
          <w:p w14:paraId="3DDDB2C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0760</w:t>
            </w:r>
          </w:p>
        </w:tc>
        <w:tc>
          <w:tcPr>
            <w:tcW w:w="7620" w:type="dxa"/>
          </w:tcPr>
          <w:p w14:paraId="7D207E37"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w:t>
            </w:r>
            <w:r w:rsidRPr="00E50AB5">
              <w:tab/>
            </w:r>
            <w:r w:rsidRPr="00E50AB5">
              <w:rPr>
                <w:rStyle w:val="InstructionsTabelleberschrift"/>
                <w:rFonts w:ascii="Times New Roman" w:hAnsi="Times New Roman"/>
                <w:sz w:val="24"/>
              </w:rPr>
              <w:t>Teise taseme omavahenditena aktsepteeritavad kapitaliinstrumendid ja ülekurss</w:t>
            </w:r>
          </w:p>
          <w:p w14:paraId="629702D5"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62 punkt a, artiklid 63–65, artikli 66 punkt a ja artikkel 67</w:t>
            </w:r>
          </w:p>
        </w:tc>
      </w:tr>
      <w:tr w:rsidR="00CC7D2C" w:rsidRPr="00E50AB5" w14:paraId="5D1B7DAB" w14:textId="77777777" w:rsidTr="00822842">
        <w:tc>
          <w:tcPr>
            <w:tcW w:w="1129" w:type="dxa"/>
          </w:tcPr>
          <w:p w14:paraId="059DF69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0771</w:t>
            </w:r>
          </w:p>
        </w:tc>
        <w:tc>
          <w:tcPr>
            <w:tcW w:w="7620" w:type="dxa"/>
          </w:tcPr>
          <w:p w14:paraId="180ACEC3"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1.2.1.1</w:t>
            </w:r>
            <w:r w:rsidRPr="00E50AB5">
              <w:tab/>
            </w:r>
            <w:r w:rsidRPr="00E50AB5">
              <w:rPr>
                <w:rStyle w:val="InstructionsTabelleberschrift"/>
                <w:rFonts w:ascii="Times New Roman" w:hAnsi="Times New Roman"/>
                <w:sz w:val="24"/>
              </w:rPr>
              <w:t>Täielikult sissemakstud otseemiteeritud kapitaliinstrumendid</w:t>
            </w:r>
          </w:p>
          <w:p w14:paraId="71AACDA1"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62 punkt a ning artiklid 63 ja 65</w:t>
            </w:r>
          </w:p>
          <w:p w14:paraId="409F7B9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Kajastatav summa ei hõlma instrumentidega seotud ülekurssi. </w:t>
            </w:r>
          </w:p>
          <w:p w14:paraId="4154610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Kapitaliinstrumendid võivad hõlmata omakapitali või kohustusi (sh kõlblikkuskriteeriumidele vastavad allutatud laenud).</w:t>
            </w:r>
          </w:p>
        </w:tc>
      </w:tr>
      <w:tr w:rsidR="00CC7D2C" w:rsidRPr="00E50AB5" w14:paraId="0562750A" w14:textId="77777777" w:rsidTr="00822842">
        <w:tc>
          <w:tcPr>
            <w:tcW w:w="1129" w:type="dxa"/>
          </w:tcPr>
          <w:p w14:paraId="02B0FC7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0780</w:t>
            </w:r>
          </w:p>
        </w:tc>
        <w:tc>
          <w:tcPr>
            <w:tcW w:w="7620" w:type="dxa"/>
          </w:tcPr>
          <w:p w14:paraId="5AD11D11"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1.2.1.2 (*)</w:t>
            </w:r>
            <w:r w:rsidRPr="00E50AB5">
              <w:tab/>
            </w:r>
            <w:r w:rsidRPr="00E50AB5">
              <w:rPr>
                <w:rStyle w:val="InstructionsTabelleberschrift"/>
                <w:rFonts w:ascii="Times New Roman" w:hAnsi="Times New Roman"/>
                <w:sz w:val="24"/>
              </w:rPr>
              <w:t>Memokirje: mitteaktsepteeritavad</w:t>
            </w:r>
            <w:r w:rsidRPr="00E50AB5">
              <w:t xml:space="preserve"> </w:t>
            </w:r>
            <w:r w:rsidRPr="00E50AB5">
              <w:rPr>
                <w:rStyle w:val="InstructionsTabelleberschrift"/>
                <w:rFonts w:ascii="Times New Roman" w:hAnsi="Times New Roman"/>
                <w:sz w:val="24"/>
              </w:rPr>
              <w:t>kapitaliinstrumendid</w:t>
            </w:r>
          </w:p>
          <w:p w14:paraId="235500DA"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63 punktid c, e ja f ning artikkel 64</w:t>
            </w:r>
          </w:p>
          <w:p w14:paraId="0F0E765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38DF154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ei hõlma instrumentidega seotud ülekurssi.</w:t>
            </w:r>
          </w:p>
          <w:p w14:paraId="6140935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Kapitaliinstrumendid võivad hõlmata omakapitali või kohustusi (sh allutatud laenud).</w:t>
            </w:r>
          </w:p>
        </w:tc>
      </w:tr>
      <w:tr w:rsidR="00CC7D2C" w:rsidRPr="00E50AB5" w14:paraId="320D14E4" w14:textId="77777777" w:rsidTr="00822842">
        <w:tc>
          <w:tcPr>
            <w:tcW w:w="1129" w:type="dxa"/>
          </w:tcPr>
          <w:p w14:paraId="2D30A5B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0791</w:t>
            </w:r>
          </w:p>
        </w:tc>
        <w:tc>
          <w:tcPr>
            <w:tcW w:w="7620" w:type="dxa"/>
          </w:tcPr>
          <w:p w14:paraId="3E5280AD"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1.2.1.3</w:t>
            </w:r>
            <w:r w:rsidRPr="00E50AB5">
              <w:tab/>
            </w:r>
            <w:r w:rsidRPr="00E50AB5">
              <w:rPr>
                <w:rStyle w:val="InstructionsTabelleberschrift"/>
                <w:rFonts w:ascii="Times New Roman" w:hAnsi="Times New Roman"/>
                <w:sz w:val="24"/>
              </w:rPr>
              <w:t>Ülekurss</w:t>
            </w:r>
          </w:p>
          <w:p w14:paraId="7E1F37D9"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62 punkt b ja artikkel 65</w:t>
            </w:r>
          </w:p>
          <w:p w14:paraId="0EAE793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Ülekurss on määratletud kohaldatavas raamatupidamistavas. </w:t>
            </w:r>
          </w:p>
          <w:p w14:paraId="566D16B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Selles punktis kajastatav summa on kirjega „Täielikult sissemakstud otseemiteeritud kapitaliinstrumendid“ seotud osa.</w:t>
            </w:r>
          </w:p>
        </w:tc>
      </w:tr>
      <w:tr w:rsidR="00CC7D2C" w:rsidRPr="00E50AB5" w14:paraId="0AD5B5F9" w14:textId="77777777" w:rsidTr="00822842">
        <w:tc>
          <w:tcPr>
            <w:tcW w:w="1129" w:type="dxa"/>
          </w:tcPr>
          <w:p w14:paraId="3AE7415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0800</w:t>
            </w:r>
          </w:p>
        </w:tc>
        <w:tc>
          <w:tcPr>
            <w:tcW w:w="7620" w:type="dxa"/>
          </w:tcPr>
          <w:p w14:paraId="54C1E677"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1.2.1.4</w:t>
            </w:r>
            <w:r w:rsidRPr="00E50AB5">
              <w:tab/>
            </w:r>
            <w:r w:rsidRPr="00E50AB5">
              <w:rPr>
                <w:rStyle w:val="InstructionsTabelleberschrift"/>
                <w:rFonts w:ascii="Times New Roman" w:hAnsi="Times New Roman"/>
                <w:sz w:val="24"/>
              </w:rPr>
              <w:t>(−) Enda teise taseme omavahenditesse kuuluvad instrumendid</w:t>
            </w:r>
          </w:p>
          <w:p w14:paraId="2DB350D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 </w:t>
            </w:r>
            <w:r w:rsidRPr="00E50AB5">
              <w:t xml:space="preserve">Määruse (EL) nr 575/2013 </w:t>
            </w:r>
            <w:r w:rsidRPr="00E50AB5">
              <w:rPr>
                <w:rStyle w:val="FormatvorlageInstructionsTabelleText"/>
                <w:rFonts w:ascii="Times New Roman" w:hAnsi="Times New Roman"/>
                <w:sz w:val="24"/>
              </w:rPr>
              <w:t>artikli 63 punkti b alapunkt i, artikli 66 punkt a ja artikkel 67</w:t>
            </w:r>
          </w:p>
          <w:p w14:paraId="53318B1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Aruandva finantsinstitutsiooni või konsolideerimisgrupi hoitavad teise taseme omavahendid aruandekuupäeva seisuga ja teise taseme omavahenditesse kuuluvate instrumentide summad, mis tuleb maha arvata vastavalt delegeeritud määruse (EL) nr 241/2014 artikli 28 lõikele 2. Kohaldatakse</w:t>
            </w:r>
            <w:r w:rsidRPr="00E50AB5">
              <w:t xml:space="preserve"> määruse (EL) nr 575/2013 </w:t>
            </w:r>
            <w:r w:rsidRPr="00E50AB5">
              <w:rPr>
                <w:rStyle w:val="FormatvorlageInstructionsTabelleText"/>
                <w:rFonts w:ascii="Times New Roman" w:hAnsi="Times New Roman"/>
                <w:sz w:val="24"/>
              </w:rPr>
              <w:t>artiklis 67 sätestatud erandeid.</w:t>
            </w:r>
          </w:p>
          <w:p w14:paraId="2EB0FD2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Osalusi aktsiates, mis kuuluvad kirje „mitteaktsepteeritavad kapitaliinstrumendid“ alla, ei kajastata sellel real.</w:t>
            </w:r>
          </w:p>
          <w:p w14:paraId="56EC327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hõlmab omaaktsiatega seotud ülekurssi.</w:t>
            </w:r>
          </w:p>
          <w:p w14:paraId="3E5981C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Kirjed 1.2.1.4–1.2.1.4.3 ei hõlma tegelikke või tingimuslikke kohustusi osta enda teise taseme omavahenditesse kuuluvaid instrumente. Tegelikke või tingimuslikke kohustusi osta enda teise taseme omavahenditesse kuuluvaid instrumente kajastatakse eraldi kirje 1.2.1.5 all.</w:t>
            </w:r>
          </w:p>
        </w:tc>
      </w:tr>
      <w:tr w:rsidR="00CC7D2C" w:rsidRPr="00E50AB5" w14:paraId="4BC336FD" w14:textId="77777777" w:rsidTr="00822842">
        <w:tc>
          <w:tcPr>
            <w:tcW w:w="1129" w:type="dxa"/>
          </w:tcPr>
          <w:p w14:paraId="43B2C7C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0810</w:t>
            </w:r>
          </w:p>
        </w:tc>
        <w:tc>
          <w:tcPr>
            <w:tcW w:w="7620" w:type="dxa"/>
          </w:tcPr>
          <w:p w14:paraId="3CA71195"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1.2.1.4.1</w:t>
            </w:r>
            <w:r w:rsidRPr="00E50AB5">
              <w:tab/>
            </w:r>
            <w:r w:rsidRPr="00E50AB5">
              <w:rPr>
                <w:rStyle w:val="InstructionsTabelleberschrift"/>
                <w:rFonts w:ascii="Times New Roman" w:hAnsi="Times New Roman"/>
                <w:sz w:val="24"/>
              </w:rPr>
              <w:t>(−) Otsesed osalused teise taseme omavahenditesse kuuluvates instrumentides</w:t>
            </w:r>
          </w:p>
          <w:p w14:paraId="705A575E"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63 punkt b, artikli 66 punkt a ja artikkel 67</w:t>
            </w:r>
          </w:p>
          <w:p w14:paraId="54D6B3F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Aruandva finantsinstitutsiooni või konsolideerimisgrupi hoitavad teise taseme omavahenditesse kuuluvad instrumendid, mis kuuluvad kirje 1.2.1.1 alla, ja teise taseme omavahenditesse kuuluvate instrumentide summad, mis tuleb maha arvata vastavalt komisjoni delegeeritud määruse (EL) nr 241/2014 artikli 28 lõikele 2. </w:t>
            </w:r>
          </w:p>
        </w:tc>
      </w:tr>
      <w:tr w:rsidR="00CC7D2C" w:rsidRPr="00E50AB5" w14:paraId="6AC511C9" w14:textId="77777777" w:rsidTr="00822842">
        <w:tc>
          <w:tcPr>
            <w:tcW w:w="1129" w:type="dxa"/>
          </w:tcPr>
          <w:p w14:paraId="1B21787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0840</w:t>
            </w:r>
          </w:p>
        </w:tc>
        <w:tc>
          <w:tcPr>
            <w:tcW w:w="7620" w:type="dxa"/>
          </w:tcPr>
          <w:p w14:paraId="6E16CD3C"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1.2.1.4.2</w:t>
            </w:r>
            <w:r w:rsidRPr="00E50AB5">
              <w:tab/>
            </w:r>
            <w:r w:rsidRPr="00E50AB5">
              <w:rPr>
                <w:rStyle w:val="InstructionsTabelleberschrift"/>
                <w:rFonts w:ascii="Times New Roman" w:hAnsi="Times New Roman"/>
                <w:sz w:val="24"/>
              </w:rPr>
              <w:t>(−) Kaudsed osalused teise taseme omavahenditesse kuuluvates instrumentides</w:t>
            </w:r>
          </w:p>
          <w:p w14:paraId="7BCC617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 </w:t>
            </w:r>
            <w:r w:rsidRPr="00E50AB5">
              <w:t xml:space="preserve">Määruse (EL) nr 575/2013 </w:t>
            </w:r>
            <w:r w:rsidRPr="00E50AB5">
              <w:rPr>
                <w:rStyle w:val="FormatvorlageInstructionsTabelleText"/>
                <w:rFonts w:ascii="Times New Roman" w:hAnsi="Times New Roman"/>
                <w:sz w:val="24"/>
              </w:rPr>
              <w:t>artikli 4 lõike 1 punkt 114, artikli 63 punkt b, artikli 66 punkt a ja artikkel 67</w:t>
            </w:r>
          </w:p>
        </w:tc>
      </w:tr>
      <w:tr w:rsidR="00CC7D2C" w:rsidRPr="00E50AB5" w14:paraId="49F7D7F3" w14:textId="77777777" w:rsidTr="00822842">
        <w:tc>
          <w:tcPr>
            <w:tcW w:w="1129" w:type="dxa"/>
          </w:tcPr>
          <w:p w14:paraId="2548455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0841</w:t>
            </w:r>
          </w:p>
        </w:tc>
        <w:tc>
          <w:tcPr>
            <w:tcW w:w="7620" w:type="dxa"/>
          </w:tcPr>
          <w:p w14:paraId="6098845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1.2.1.4.3</w:t>
            </w:r>
            <w:r w:rsidRPr="00E50AB5">
              <w:tab/>
            </w:r>
            <w:r w:rsidRPr="00E50AB5">
              <w:rPr>
                <w:rStyle w:val="InstructionsTabelleberschrift"/>
                <w:rFonts w:ascii="Times New Roman" w:hAnsi="Times New Roman"/>
                <w:sz w:val="24"/>
              </w:rPr>
              <w:t>(−) Sünteetilised osalused teise taseme omavahenditesse kuuluvates instrumentides</w:t>
            </w:r>
          </w:p>
          <w:p w14:paraId="561A4C8E"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FormatvorlageInstructionsTabelleText"/>
                <w:rFonts w:ascii="Times New Roman" w:hAnsi="Times New Roman"/>
                <w:sz w:val="24"/>
              </w:rPr>
              <w:t>artikli 4 lõike 1 punkt 126, artikli 63 punkt b, artikli 66 punkt a ja artikkel 67</w:t>
            </w:r>
          </w:p>
        </w:tc>
      </w:tr>
      <w:tr w:rsidR="00CC7D2C" w:rsidRPr="00E50AB5" w14:paraId="5150E3CB" w14:textId="77777777" w:rsidTr="00822842">
        <w:tc>
          <w:tcPr>
            <w:tcW w:w="1129" w:type="dxa"/>
          </w:tcPr>
          <w:p w14:paraId="4424627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0842</w:t>
            </w:r>
          </w:p>
        </w:tc>
        <w:tc>
          <w:tcPr>
            <w:tcW w:w="7620" w:type="dxa"/>
          </w:tcPr>
          <w:p w14:paraId="42E32DC0" w14:textId="77777777" w:rsidR="00CC7D2C" w:rsidRPr="00E50AB5" w:rsidRDefault="00CC7D2C" w:rsidP="00320EFD">
            <w:pPr>
              <w:pStyle w:val="InstructionsText"/>
              <w:rPr>
                <w:rStyle w:val="InstructionsTabelleberschrift"/>
                <w:rFonts w:ascii="Times New Roman" w:hAnsi="Times New Roman"/>
                <w:b w:val="0"/>
                <w:sz w:val="24"/>
              </w:rPr>
            </w:pPr>
            <w:r w:rsidRPr="00E50AB5">
              <w:rPr>
                <w:rStyle w:val="InstructionsTabelleberschrift"/>
                <w:rFonts w:ascii="Times New Roman" w:hAnsi="Times New Roman"/>
                <w:sz w:val="24"/>
              </w:rPr>
              <w:t>1.2.1.5</w:t>
            </w:r>
            <w:r w:rsidRPr="00E50AB5">
              <w:tab/>
            </w:r>
            <w:r w:rsidRPr="00E50AB5">
              <w:rPr>
                <w:rStyle w:val="InstructionsTabelleberschrift"/>
                <w:rFonts w:ascii="Times New Roman" w:hAnsi="Times New Roman"/>
                <w:sz w:val="24"/>
              </w:rPr>
              <w:t>(−) Tegelikud või tingimuslikud kohustused osta enda teise taseme omavahenditesse kuuluvaid instrumente</w:t>
            </w:r>
          </w:p>
          <w:p w14:paraId="205EFE83" w14:textId="77777777" w:rsidR="00CC7D2C" w:rsidRPr="00E50AB5" w:rsidRDefault="00CC7D2C" w:rsidP="00320EFD">
            <w:pPr>
              <w:pStyle w:val="InstructionsText"/>
              <w:rPr>
                <w:rStyle w:val="FormatvorlageInstructionsTabelleText"/>
                <w:rFonts w:ascii="Times New Roman" w:hAnsi="Times New Roman"/>
                <w:sz w:val="24"/>
              </w:rPr>
            </w:pPr>
            <w:r w:rsidRPr="00E50AB5">
              <w:t>Määruse (EL) nr 575/2013</w:t>
            </w:r>
            <w:r w:rsidRPr="00E50AB5">
              <w:rPr>
                <w:rStyle w:val="FormatvorlageInstructionsTabelleText"/>
                <w:rFonts w:ascii="Times New Roman" w:hAnsi="Times New Roman"/>
                <w:sz w:val="24"/>
              </w:rPr>
              <w:t xml:space="preserve"> artikli 66 punkt a ja artikkel 67</w:t>
            </w:r>
          </w:p>
          <w:p w14:paraId="7756A04F"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rPr>
                <w:rStyle w:val="InstructionsTabelleberschrift"/>
                <w:rFonts w:ascii="Times New Roman" w:hAnsi="Times New Roman"/>
                <w:b w:val="0"/>
                <w:sz w:val="24"/>
                <w:u w:val="none"/>
              </w:rPr>
              <w:t xml:space="preserve">Vastavalt </w:t>
            </w:r>
            <w:r w:rsidRPr="00E50AB5">
              <w:rPr>
                <w:rStyle w:val="FormatvorlageInstructionsTabelleText"/>
                <w:rFonts w:ascii="Times New Roman" w:hAnsi="Times New Roman"/>
                <w:sz w:val="24"/>
              </w:rPr>
              <w:t xml:space="preserve">määruse (EL) nr 575/2013 </w:t>
            </w:r>
            <w:r w:rsidRPr="00E50AB5">
              <w:t>artikli 66</w:t>
            </w:r>
            <w:r w:rsidRPr="00E50AB5">
              <w:rPr>
                <w:rStyle w:val="InstructionsTabelleberschrift"/>
                <w:rFonts w:ascii="Times New Roman" w:hAnsi="Times New Roman"/>
                <w:b w:val="0"/>
                <w:sz w:val="24"/>
                <w:u w:val="none"/>
              </w:rPr>
              <w:t xml:space="preserve"> punktile a</w:t>
            </w:r>
            <w:r w:rsidRPr="00E50AB5">
              <w:t xml:space="preserve"> tuleb maha arvata enda need teise taseme omavahenditesse kuuluvad instrumendid, mille finantsinstitutsioon võiks olla olemasolevate lepinguliste kohustuste alusel kohustatud ostma.</w:t>
            </w:r>
          </w:p>
        </w:tc>
      </w:tr>
      <w:tr w:rsidR="00CC7D2C" w:rsidRPr="00E50AB5" w14:paraId="74C787B7" w14:textId="77777777" w:rsidTr="00822842">
        <w:tc>
          <w:tcPr>
            <w:tcW w:w="1129" w:type="dxa"/>
          </w:tcPr>
          <w:p w14:paraId="273FCE9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0880</w:t>
            </w:r>
          </w:p>
        </w:tc>
        <w:tc>
          <w:tcPr>
            <w:tcW w:w="7620" w:type="dxa"/>
          </w:tcPr>
          <w:p w14:paraId="55E4792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1.2.2</w:t>
            </w:r>
            <w:r w:rsidRPr="00E50AB5">
              <w:tab/>
            </w:r>
            <w:r w:rsidRPr="00E50AB5">
              <w:rPr>
                <w:rStyle w:val="InstructionsTabelleberschrift"/>
                <w:rFonts w:ascii="Times New Roman" w:hAnsi="Times New Roman"/>
                <w:sz w:val="24"/>
              </w:rPr>
              <w:t xml:space="preserve">Üleminekusätetest tulenev korrigeerimine seoses varem kehtinud nõuete ajutise kohaldamisega teise taseme omavahenditesse kuuluvate instrumentide suhtes </w:t>
            </w:r>
          </w:p>
          <w:p w14:paraId="3907A268"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483 lõiked 6 ja 7, artiklid 484, 486, 488, 490 ja 491</w:t>
            </w:r>
          </w:p>
          <w:p w14:paraId="74EE4B3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Selliste kapitaliinstrumentide summa, mida vastavalt üleminekusätetele käsitatakse varasemalt kehtinud nõuete kohaselt teise taseme omavahenditena. Kajastatav summa saadakse otse vormist CA5.</w:t>
            </w:r>
          </w:p>
        </w:tc>
      </w:tr>
      <w:tr w:rsidR="00CC7D2C" w:rsidRPr="00E50AB5" w14:paraId="3804921C" w14:textId="77777777" w:rsidTr="00822842">
        <w:tc>
          <w:tcPr>
            <w:tcW w:w="1129" w:type="dxa"/>
          </w:tcPr>
          <w:p w14:paraId="25AE6D7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0890</w:t>
            </w:r>
          </w:p>
        </w:tc>
        <w:tc>
          <w:tcPr>
            <w:tcW w:w="7620" w:type="dxa"/>
          </w:tcPr>
          <w:p w14:paraId="2FAB57E9"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1.2.3</w:t>
            </w:r>
            <w:r w:rsidRPr="00E50AB5">
              <w:tab/>
            </w:r>
            <w:r w:rsidRPr="00E50AB5">
              <w:rPr>
                <w:rStyle w:val="InstructionsTabelleberschrift"/>
                <w:rFonts w:ascii="Times New Roman" w:hAnsi="Times New Roman"/>
                <w:sz w:val="24"/>
              </w:rPr>
              <w:t>Tütarettevõtja emiteeritud instrumendid, mis arvatakse teise taseme omavahendite hulka</w:t>
            </w:r>
          </w:p>
          <w:p w14:paraId="5B585704"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artiklid 83, 87 ja 88</w:t>
            </w:r>
          </w:p>
          <w:p w14:paraId="670F185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Tütarettevõtjate kõigi selliste kvalifitseeruvate omavahendite summa, mis arvatakse konsolideeritud teise taseme omavahendite hulka.</w:t>
            </w:r>
          </w:p>
          <w:p w14:paraId="4925539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Hõlmab eriotstarbelise ettevõtja emiteeritud kvalifitseeruvaid teise taseme omavahendeid (</w:t>
            </w:r>
            <w:r w:rsidRPr="00E50AB5">
              <w:t xml:space="preserve">määruse (EL) nr 575/2013 </w:t>
            </w:r>
            <w:r w:rsidRPr="00E50AB5">
              <w:rPr>
                <w:rStyle w:val="FormatvorlageInstructionsTabelleText"/>
                <w:rFonts w:ascii="Times New Roman" w:hAnsi="Times New Roman"/>
                <w:sz w:val="24"/>
              </w:rPr>
              <w:t>artikkel 83).</w:t>
            </w:r>
          </w:p>
        </w:tc>
      </w:tr>
      <w:tr w:rsidR="00CC7D2C" w:rsidRPr="00E50AB5" w14:paraId="664A0254" w14:textId="77777777" w:rsidTr="00822842">
        <w:tc>
          <w:tcPr>
            <w:tcW w:w="1129" w:type="dxa"/>
          </w:tcPr>
          <w:p w14:paraId="2266163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0900</w:t>
            </w:r>
          </w:p>
        </w:tc>
        <w:tc>
          <w:tcPr>
            <w:tcW w:w="7620" w:type="dxa"/>
          </w:tcPr>
          <w:p w14:paraId="416FE26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1.2.4</w:t>
            </w:r>
            <w:r w:rsidRPr="00E50AB5">
              <w:tab/>
            </w:r>
            <w:r w:rsidRPr="00E50AB5">
              <w:rPr>
                <w:rStyle w:val="InstructionsTabelleberschrift"/>
                <w:rFonts w:ascii="Times New Roman" w:hAnsi="Times New Roman"/>
                <w:sz w:val="24"/>
              </w:rPr>
              <w:t>Üleminekusätetest tulenev korrigeerimine seoses tütarettevõtja emiteeritud instrumentide täiendava arvamisega teise taseme omavahendite hulka</w:t>
            </w:r>
          </w:p>
          <w:p w14:paraId="7C4C49E6"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480</w:t>
            </w:r>
          </w:p>
          <w:p w14:paraId="15BBF24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Üleminekusätetest tulenev korrigeerimine seoses kvalifitseeruvate omavahenditega, mis arvatakse konsolideeritud teise taseme omavahendite hulka. See kirje saadakse otse vormist CA5.</w:t>
            </w:r>
          </w:p>
        </w:tc>
      </w:tr>
      <w:tr w:rsidR="00CC7D2C" w:rsidRPr="00E50AB5" w14:paraId="6A638479" w14:textId="77777777" w:rsidTr="00822842">
        <w:tc>
          <w:tcPr>
            <w:tcW w:w="1129" w:type="dxa"/>
          </w:tcPr>
          <w:p w14:paraId="4048325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0910</w:t>
            </w:r>
          </w:p>
        </w:tc>
        <w:tc>
          <w:tcPr>
            <w:tcW w:w="7620" w:type="dxa"/>
          </w:tcPr>
          <w:p w14:paraId="2CC148E5"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1.2.5</w:t>
            </w:r>
            <w:r w:rsidRPr="00E50AB5">
              <w:tab/>
            </w:r>
            <w:r w:rsidRPr="00E50AB5">
              <w:rPr>
                <w:rStyle w:val="InstructionsTabelleberschrift"/>
                <w:rFonts w:ascii="Times New Roman" w:hAnsi="Times New Roman"/>
                <w:sz w:val="24"/>
              </w:rPr>
              <w:t>Sisereitingute meetodi põhine eraldiste ülejääk võrreldes aktsepteeritava oodatava kahjuga</w:t>
            </w:r>
          </w:p>
          <w:p w14:paraId="0E163FA1"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62 punkt d</w:t>
            </w:r>
          </w:p>
          <w:p w14:paraId="0693AD1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Finantsinstitutsioonide puhul, kes arvutavad riskiga kaalutud vara sisereitingute meetodil, sisaldab see kirje positiivseid summasid, mis tulenevad eraldiste ja oodatava kahju võrdlemisest ning mida aktsepteeritakse teise taseme omavahenditena.</w:t>
            </w:r>
          </w:p>
        </w:tc>
      </w:tr>
      <w:tr w:rsidR="00CC7D2C" w:rsidRPr="00E50AB5" w14:paraId="408881FB" w14:textId="77777777" w:rsidTr="00822842">
        <w:tc>
          <w:tcPr>
            <w:tcW w:w="1129" w:type="dxa"/>
          </w:tcPr>
          <w:p w14:paraId="06DDF63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0920</w:t>
            </w:r>
          </w:p>
        </w:tc>
        <w:tc>
          <w:tcPr>
            <w:tcW w:w="7620" w:type="dxa"/>
          </w:tcPr>
          <w:p w14:paraId="0C3C6BA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1.2.6</w:t>
            </w:r>
            <w:r w:rsidRPr="00E50AB5">
              <w:tab/>
            </w:r>
            <w:r w:rsidRPr="00E50AB5">
              <w:rPr>
                <w:rStyle w:val="InstructionsTabelleberschrift"/>
                <w:rFonts w:ascii="Times New Roman" w:hAnsi="Times New Roman"/>
                <w:sz w:val="24"/>
              </w:rPr>
              <w:t>Standardmeetodi põhine üldine krediidiriskiga korrigeerimine</w:t>
            </w:r>
          </w:p>
          <w:p w14:paraId="04FB02A6"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62 punkt c</w:t>
            </w:r>
          </w:p>
          <w:p w14:paraId="2CA13C0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Finantsinstitutsioonide puhul, kes arvutavad riskiga kaalutud vara standardmeetodil, sisaldab see kirje üldisi krediidiriskiga korrigeerimisi, mida aktsepteeritakse teise taseme omavahenditena.</w:t>
            </w:r>
          </w:p>
        </w:tc>
      </w:tr>
      <w:tr w:rsidR="00CC7D2C" w:rsidRPr="00E50AB5" w14:paraId="38A9300A" w14:textId="77777777" w:rsidTr="00822842">
        <w:tc>
          <w:tcPr>
            <w:tcW w:w="1129" w:type="dxa"/>
          </w:tcPr>
          <w:p w14:paraId="4FEF3ED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0930</w:t>
            </w:r>
          </w:p>
        </w:tc>
        <w:tc>
          <w:tcPr>
            <w:tcW w:w="7620" w:type="dxa"/>
          </w:tcPr>
          <w:p w14:paraId="2849C07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1.2.7</w:t>
            </w:r>
            <w:r w:rsidRPr="00E50AB5">
              <w:tab/>
            </w:r>
            <w:r w:rsidRPr="00E50AB5">
              <w:rPr>
                <w:rStyle w:val="InstructionsTabelleberschrift"/>
                <w:rFonts w:ascii="Times New Roman" w:hAnsi="Times New Roman"/>
                <w:sz w:val="24"/>
              </w:rPr>
              <w:t>(−) Vastastikune ristosalus teise taseme omavahendites</w:t>
            </w:r>
          </w:p>
          <w:p w14:paraId="3068E487"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122, artikli 66 punkt b ja artikkel 68</w:t>
            </w:r>
          </w:p>
          <w:p w14:paraId="4313E656" w14:textId="77777777" w:rsidR="00CC7D2C" w:rsidRPr="00E50AB5" w:rsidRDefault="00CC7D2C" w:rsidP="00320EFD">
            <w:pPr>
              <w:pStyle w:val="InstructionsText"/>
              <w:rPr>
                <w:rStyle w:val="FormatvorlageInstructionsTabelleText"/>
                <w:rFonts w:ascii="Times New Roman" w:hAnsi="Times New Roman"/>
                <w:sz w:val="24"/>
              </w:rPr>
            </w:pPr>
            <w:r w:rsidRPr="00E50AB5">
              <w:t>O</w:t>
            </w:r>
            <w:r w:rsidRPr="00E50AB5">
              <w:rPr>
                <w:rStyle w:val="FormatvorlageInstructionsTabelleText"/>
                <w:rFonts w:ascii="Times New Roman" w:hAnsi="Times New Roman"/>
                <w:sz w:val="24"/>
              </w:rPr>
              <w:t>salus finantssektori ettevõtjate (nagu on määratletud</w:t>
            </w:r>
            <w:r w:rsidRPr="00E50AB5">
              <w:t xml:space="preserve"> määruse (EL) nr 575/2013 </w:t>
            </w:r>
            <w:r w:rsidRPr="00E50AB5">
              <w:rPr>
                <w:rStyle w:val="FormatvorlageInstructionsTabelleText"/>
                <w:rFonts w:ascii="Times New Roman" w:hAnsi="Times New Roman"/>
                <w:sz w:val="24"/>
              </w:rPr>
              <w:t xml:space="preserve">artikli 4 lõike 1 punktis 27) teise taseme omavahenditesse kuuluvates instrumentides, kui esineb vastastikune ristosalus, mis on </w:t>
            </w:r>
            <w:r w:rsidRPr="00E50AB5">
              <w:rPr>
                <w:rStyle w:val="FormatvorlageInstructionsTabelleText"/>
                <w:rFonts w:ascii="Times New Roman" w:hAnsi="Times New Roman"/>
                <w:sz w:val="24"/>
              </w:rPr>
              <w:lastRenderedPageBreak/>
              <w:t>pädeva asutuse arvates loodud selleks, et kunstlikult suurendada finantsinstitutsiooni omavahendeid.</w:t>
            </w:r>
          </w:p>
          <w:p w14:paraId="6D783C2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arvutatakse pika kogupositsiooni alusel ja see hõlmab kindlustuse teise ja kolmanda taseme omavahendite kirjeid.</w:t>
            </w:r>
          </w:p>
        </w:tc>
      </w:tr>
      <w:tr w:rsidR="00CC7D2C" w:rsidRPr="00E50AB5" w14:paraId="30FBE5EE" w14:textId="77777777" w:rsidTr="00822842">
        <w:tc>
          <w:tcPr>
            <w:tcW w:w="1129" w:type="dxa"/>
          </w:tcPr>
          <w:p w14:paraId="4DA4B13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0940</w:t>
            </w:r>
          </w:p>
        </w:tc>
        <w:tc>
          <w:tcPr>
            <w:tcW w:w="7620" w:type="dxa"/>
          </w:tcPr>
          <w:p w14:paraId="422EA28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1.2.8</w:t>
            </w:r>
            <w:r w:rsidRPr="00E50AB5">
              <w:tab/>
            </w:r>
            <w:r w:rsidRPr="00E50AB5">
              <w:rPr>
                <w:rStyle w:val="InstructionsTabelleberschrift"/>
                <w:rFonts w:ascii="Times New Roman" w:hAnsi="Times New Roman"/>
                <w:sz w:val="24"/>
              </w:rPr>
              <w:t>(−) Selliste finantssektori ettevõtjate teise taseme omavahenditesse kuuluvad instrumendid, kus finantsinstitutsioonil ei ole olulist investeeringut</w:t>
            </w:r>
          </w:p>
          <w:p w14:paraId="121E0D4E"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27 ja artikli 66 punkt c ning artiklid 68–70 ja 79</w:t>
            </w:r>
          </w:p>
          <w:p w14:paraId="25F1314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Teise taseme omavahenditest mahaarvamisele kuuluv osa finantsinstitutsiooni osalusest selliste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instrumentides, kus finantsinstitutsioonil ei ole olulist investeeringut.</w:t>
            </w:r>
          </w:p>
        </w:tc>
      </w:tr>
      <w:tr w:rsidR="00CC7D2C" w:rsidRPr="00E50AB5" w14:paraId="40F8C2BA" w14:textId="77777777" w:rsidTr="00822842">
        <w:tc>
          <w:tcPr>
            <w:tcW w:w="1129" w:type="dxa"/>
          </w:tcPr>
          <w:p w14:paraId="4AB0A85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0950</w:t>
            </w:r>
          </w:p>
        </w:tc>
        <w:tc>
          <w:tcPr>
            <w:tcW w:w="7620" w:type="dxa"/>
          </w:tcPr>
          <w:p w14:paraId="7636D304"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1.2.9</w:t>
            </w:r>
            <w:r w:rsidRPr="00E50AB5">
              <w:tab/>
            </w:r>
            <w:r w:rsidRPr="00E50AB5">
              <w:rPr>
                <w:rStyle w:val="InstructionsTabelleberschrift"/>
                <w:rFonts w:ascii="Times New Roman" w:hAnsi="Times New Roman"/>
                <w:sz w:val="24"/>
              </w:rPr>
              <w:t>(−) Selliste finantssektori ettevõtjate teise taseme omavahenditesse kuuluvad instrumendid, kus finantsinstitutsioonil on oluline investeering</w:t>
            </w:r>
          </w:p>
          <w:p w14:paraId="304A303F"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4 lõike 1 punkt 27 ja artikli 66 punkt d ning artiklid 68, 69 ja 79</w:t>
            </w:r>
          </w:p>
          <w:p w14:paraId="2929BB0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Finantsinstitutsiooni osalus selliste finantssektori ettevõtjate (nagu on määratletud</w:t>
            </w:r>
            <w:r w:rsidRPr="00E50AB5">
              <w:t xml:space="preserve"> määruse (EL) nr 575/2013 </w:t>
            </w:r>
            <w:r w:rsidRPr="00E50AB5">
              <w:rPr>
                <w:rStyle w:val="FormatvorlageInstructionsTabelleText"/>
                <w:rFonts w:ascii="Times New Roman" w:hAnsi="Times New Roman"/>
                <w:sz w:val="24"/>
              </w:rPr>
              <w:t>artikli 4 lõike 1 punktis 27) teise taseme omavahenditesse kuuluvates instrumentides, kus finantsinstitutsioonil on oluline investeering, arvatakse täielikult maha.</w:t>
            </w:r>
          </w:p>
        </w:tc>
      </w:tr>
      <w:tr w:rsidR="00CC7D2C" w:rsidRPr="00E50AB5" w14:paraId="642376D3" w14:textId="77777777" w:rsidTr="00822842">
        <w:tc>
          <w:tcPr>
            <w:tcW w:w="1129" w:type="dxa"/>
          </w:tcPr>
          <w:p w14:paraId="2253227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0955</w:t>
            </w:r>
          </w:p>
        </w:tc>
        <w:tc>
          <w:tcPr>
            <w:tcW w:w="7620" w:type="dxa"/>
          </w:tcPr>
          <w:p w14:paraId="6A5E720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1.2.9A</w:t>
            </w:r>
            <w:r w:rsidRPr="00E50AB5">
              <w:tab/>
            </w:r>
            <w:r w:rsidRPr="00E50AB5">
              <w:rPr>
                <w:rStyle w:val="InstructionsTabelleberschrift"/>
                <w:rFonts w:ascii="Times New Roman" w:hAnsi="Times New Roman"/>
                <w:sz w:val="24"/>
              </w:rPr>
              <w:t>(−) Kõlblikest kohustustest mahaarvamiste summa, mis ületab kõlblikke kohustusi</w:t>
            </w:r>
          </w:p>
          <w:p w14:paraId="4449F407" w14:textId="77777777" w:rsidR="00CC7D2C" w:rsidRPr="00E50AB5" w:rsidRDefault="00CC7D2C" w:rsidP="00320EFD">
            <w:pPr>
              <w:pStyle w:val="InstructionsText"/>
              <w:rPr>
                <w:rStyle w:val="InstructionsTabelleberschrif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66 punkt e.</w:t>
            </w:r>
          </w:p>
        </w:tc>
      </w:tr>
      <w:tr w:rsidR="00CC7D2C" w:rsidRPr="00E50AB5" w14:paraId="4C3FB305" w14:textId="77777777" w:rsidTr="00822842">
        <w:tc>
          <w:tcPr>
            <w:tcW w:w="1129" w:type="dxa"/>
          </w:tcPr>
          <w:p w14:paraId="3F92650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0960</w:t>
            </w:r>
          </w:p>
        </w:tc>
        <w:tc>
          <w:tcPr>
            <w:tcW w:w="7620" w:type="dxa"/>
          </w:tcPr>
          <w:p w14:paraId="6E3A985B"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1.2.10</w:t>
            </w:r>
            <w:r w:rsidRPr="00E50AB5">
              <w:tab/>
            </w:r>
            <w:r w:rsidRPr="00E50AB5">
              <w:rPr>
                <w:rStyle w:val="InstructionsTabelleberschrift"/>
                <w:rFonts w:ascii="Times New Roman" w:hAnsi="Times New Roman"/>
                <w:sz w:val="24"/>
              </w:rPr>
              <w:t>Muud üleminekusätetest tulenevad teise taseme omavahendite korrigeerimised</w:t>
            </w:r>
          </w:p>
          <w:p w14:paraId="58F3BA97" w14:textId="13C06246"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artiklid 472, 476, 477, 478 ja 481</w:t>
            </w:r>
          </w:p>
          <w:p w14:paraId="194A237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Üleminekusätetest tulenev korrigeerimine. Kajastatav summa saadakse otse vormist CA5.</w:t>
            </w:r>
          </w:p>
        </w:tc>
      </w:tr>
      <w:tr w:rsidR="00CC7D2C" w:rsidRPr="00E50AB5" w14:paraId="448B7EB5" w14:textId="77777777" w:rsidTr="00822842">
        <w:tc>
          <w:tcPr>
            <w:tcW w:w="1129" w:type="dxa"/>
          </w:tcPr>
          <w:p w14:paraId="42C3AD6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0970</w:t>
            </w:r>
          </w:p>
        </w:tc>
        <w:tc>
          <w:tcPr>
            <w:tcW w:w="7620" w:type="dxa"/>
          </w:tcPr>
          <w:p w14:paraId="67DFC8B7"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1.2.11</w:t>
            </w:r>
            <w:r w:rsidRPr="00E50AB5">
              <w:tab/>
            </w:r>
            <w:r w:rsidRPr="00E50AB5">
              <w:rPr>
                <w:rStyle w:val="InstructionsTabelleberschrift"/>
                <w:rFonts w:ascii="Times New Roman" w:hAnsi="Times New Roman"/>
                <w:sz w:val="24"/>
              </w:rPr>
              <w:t>Teise taseme omavahendite kirjetest tehtavate mahaarvamiste summa, mis ületab teise taseme omavahendeid (arvatakse maha täiendavatest esimese taseme omavahenditest)</w:t>
            </w:r>
          </w:p>
          <w:p w14:paraId="0F240A32"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56 punkt e</w:t>
            </w:r>
          </w:p>
          <w:p w14:paraId="74A7E15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Teise taseme omavahendid ei saa olla negatiivsed, kuid on võimalik, et teise taseme omavahenditest tehtavad mahaarvamised on suuremad kui teise taseme omavahendid pluss seotud ülekurss. Sel juhul peavad teise taseme omavahendid võrduma nulliga ning mahaarvamiste summa, mis ületab teise taseme omavahendeid, tuleb maha arvata täiendavatest esimese taseme omavahenditest.</w:t>
            </w:r>
          </w:p>
          <w:p w14:paraId="677D149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Selle kirjega tagatakse, et kirjete 1.2.1–1.2.13 summa ei ole kunagi väiksem nullist. Kui selle kirje puhul kajastatakse positiivset arvu, kajastatakse kirje 1.1.2.8 puhul sama arvu vastupidise märgiga.</w:t>
            </w:r>
          </w:p>
        </w:tc>
      </w:tr>
      <w:tr w:rsidR="00CC7D2C" w:rsidRPr="00E50AB5" w14:paraId="12D626E6" w14:textId="77777777" w:rsidTr="00822842">
        <w:tc>
          <w:tcPr>
            <w:tcW w:w="1129" w:type="dxa"/>
          </w:tcPr>
          <w:p w14:paraId="3688B2C8" w14:textId="77777777" w:rsidR="00CC7D2C" w:rsidRPr="00E50AB5" w:rsidDel="00BD687C"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0974</w:t>
            </w:r>
          </w:p>
        </w:tc>
        <w:tc>
          <w:tcPr>
            <w:tcW w:w="7620" w:type="dxa"/>
          </w:tcPr>
          <w:p w14:paraId="353F720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1.2.12</w:t>
            </w:r>
            <w:r w:rsidRPr="00E50AB5">
              <w:tab/>
            </w:r>
            <w:r w:rsidRPr="00E50AB5">
              <w:rPr>
                <w:rStyle w:val="InstructionsTabelleberschrift"/>
                <w:rFonts w:ascii="Times New Roman" w:hAnsi="Times New Roman"/>
                <w:sz w:val="24"/>
              </w:rPr>
              <w:t>(−) Määruse (EL) nr 575/2013 artiklist 3 tulenev täiendav mahaarvamine teise taseme omavahenditest</w:t>
            </w:r>
          </w:p>
          <w:p w14:paraId="5E0577EA"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artikkel 3</w:t>
            </w:r>
          </w:p>
        </w:tc>
      </w:tr>
      <w:tr w:rsidR="00CC7D2C" w:rsidRPr="00E50AB5" w14:paraId="597E0397" w14:textId="77777777" w:rsidTr="00822842">
        <w:tc>
          <w:tcPr>
            <w:tcW w:w="1129" w:type="dxa"/>
          </w:tcPr>
          <w:p w14:paraId="3C9F05B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0978</w:t>
            </w:r>
          </w:p>
        </w:tc>
        <w:tc>
          <w:tcPr>
            <w:tcW w:w="7620" w:type="dxa"/>
          </w:tcPr>
          <w:p w14:paraId="3BAA43B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1.2.13</w:t>
            </w:r>
            <w:r w:rsidRPr="00E50AB5">
              <w:tab/>
            </w:r>
            <w:r w:rsidRPr="00E50AB5">
              <w:rPr>
                <w:rStyle w:val="InstructionsTabelleberschrift"/>
                <w:rFonts w:ascii="Times New Roman" w:hAnsi="Times New Roman"/>
                <w:sz w:val="24"/>
              </w:rPr>
              <w:t xml:space="preserve">Teise taseme omavahendite elemendid või mahaarvamised – muud </w:t>
            </w:r>
          </w:p>
          <w:p w14:paraId="0DF4E3AE"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 xml:space="preserve">See rida võimaldab paindlikkust ainult aruandluse eesmärgil. Seda kasutatakse vaid neil harvadel juhtudel, mil ei ole tehtud lõppotsust teatava omavahendite kirje / mahaarvamise kajastamise kohta kehtivas vormis CA1. Seega kasutatakse seda rida ainult juhul, kui teise taseme omavahendite elementi või sellest mahaarvamist ei saa kajastada ühes ridadest 750–974. </w:t>
            </w:r>
          </w:p>
          <w:p w14:paraId="06CF4B0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Seda rida ei kasutata selliste omavahendite kirjete/mahaarvamiste kajastamiseks, mida</w:t>
            </w:r>
            <w:r w:rsidRPr="00E50AB5">
              <w:t xml:space="preserve"> määruse (EL) nr 575/2013 </w:t>
            </w:r>
            <w:r w:rsidRPr="00E50AB5">
              <w:rPr>
                <w:rStyle w:val="InstructionsTabelleberschrift"/>
                <w:rFonts w:ascii="Times New Roman" w:hAnsi="Times New Roman"/>
                <w:b w:val="0"/>
                <w:sz w:val="24"/>
                <w:u w:val="none"/>
              </w:rPr>
              <w:t>kohaselt ei kasutata maksevõime suhtarvude arvutamiseks (nt selliste siseriiklike omavahendite kirjete/mahaarvamiste kajastamine, mis ei kuulu</w:t>
            </w:r>
            <w:r w:rsidRPr="00E50AB5">
              <w:t xml:space="preserve"> kõnealuse määruse kohaldamisalasse)</w:t>
            </w:r>
            <w:r w:rsidRPr="00E50AB5">
              <w:rPr>
                <w:rStyle w:val="InstructionsTabelleberschrift"/>
                <w:rFonts w:ascii="Times New Roman" w:hAnsi="Times New Roman"/>
                <w:b w:val="0"/>
                <w:sz w:val="24"/>
                <w:u w:val="none"/>
              </w:rPr>
              <w:t>.</w:t>
            </w:r>
          </w:p>
        </w:tc>
      </w:tr>
    </w:tbl>
    <w:p w14:paraId="525C8C99" w14:textId="77777777" w:rsidR="00CC7D2C" w:rsidRPr="00E50AB5" w:rsidRDefault="00CC7D2C" w:rsidP="00320EFD">
      <w:pPr>
        <w:pStyle w:val="InstructionsText"/>
      </w:pPr>
    </w:p>
    <w:p w14:paraId="438AB421" w14:textId="77777777" w:rsidR="00CC7D2C" w:rsidRPr="00E50AB5"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sidRPr="00E50AB5">
        <w:rPr>
          <w:u w:val="none"/>
        </w:rPr>
        <w:t>1.3.</w:t>
      </w:r>
      <w:r w:rsidRPr="00E50AB5">
        <w:tab/>
        <w:t>C 02.00 – OMAVAHENDITE NÕUDED (CA2)</w:t>
      </w:r>
      <w:bookmarkEnd w:id="19"/>
      <w:bookmarkEnd w:id="20"/>
      <w:r w:rsidRPr="00E50AB5">
        <w:t xml:space="preserve"> </w:t>
      </w:r>
      <w:bookmarkEnd w:id="21"/>
      <w:bookmarkEnd w:id="22"/>
    </w:p>
    <w:p w14:paraId="3B2D3B11" w14:textId="77777777" w:rsidR="00CC7D2C" w:rsidRPr="00E50AB5"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sidRPr="00E50AB5">
        <w:rPr>
          <w:u w:val="none"/>
        </w:rPr>
        <w:t>1.3.1.</w:t>
      </w:r>
      <w:r w:rsidRPr="00E50AB5">
        <w:tab/>
        <w:t>Juhised konkreetsete kirjete kohta</w:t>
      </w:r>
      <w:bookmarkEnd w:id="23"/>
      <w:bookmarkEnd w:id="24"/>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E50AB5" w14:paraId="15DFC929" w14:textId="77777777" w:rsidTr="00822842">
        <w:tc>
          <w:tcPr>
            <w:tcW w:w="1591" w:type="dxa"/>
            <w:shd w:val="clear" w:color="auto" w:fill="D9D9D9"/>
          </w:tcPr>
          <w:p w14:paraId="513FD64A" w14:textId="77777777" w:rsidR="00CC7D2C" w:rsidRPr="00E50AB5" w:rsidRDefault="00CC7D2C" w:rsidP="00320EFD">
            <w:pPr>
              <w:pStyle w:val="InstructionsText"/>
            </w:pPr>
            <w:r w:rsidRPr="00E50AB5">
              <w:t>Veerud</w:t>
            </w:r>
          </w:p>
        </w:tc>
        <w:tc>
          <w:tcPr>
            <w:tcW w:w="7274" w:type="dxa"/>
            <w:shd w:val="clear" w:color="auto" w:fill="D9D9D9"/>
          </w:tcPr>
          <w:p w14:paraId="190CA9EE" w14:textId="77777777" w:rsidR="00CC7D2C" w:rsidRPr="00E50AB5" w:rsidRDefault="00CC7D2C" w:rsidP="00320EFD">
            <w:pPr>
              <w:pStyle w:val="InstructionsText"/>
            </w:pPr>
            <w:r w:rsidRPr="00E50AB5">
              <w:t>Viited õigussätetele ja juhised</w:t>
            </w:r>
          </w:p>
        </w:tc>
      </w:tr>
      <w:tr w:rsidR="00CC7D2C" w:rsidRPr="00E50AB5" w14:paraId="7F96D842" w14:textId="77777777" w:rsidTr="00822842">
        <w:tc>
          <w:tcPr>
            <w:tcW w:w="1591" w:type="dxa"/>
          </w:tcPr>
          <w:p w14:paraId="4534D820" w14:textId="77777777" w:rsidR="00CC7D2C" w:rsidRPr="00E50AB5" w:rsidRDefault="00CC7D2C" w:rsidP="00320EFD">
            <w:pPr>
              <w:pStyle w:val="InstructionsText"/>
            </w:pPr>
            <w:r w:rsidRPr="00E50AB5">
              <w:t>0010</w:t>
            </w:r>
          </w:p>
        </w:tc>
        <w:tc>
          <w:tcPr>
            <w:tcW w:w="7274" w:type="dxa"/>
          </w:tcPr>
          <w:p w14:paraId="1754203D" w14:textId="77777777" w:rsidR="00CC7D2C" w:rsidRPr="00E50AB5" w:rsidRDefault="00CC7D2C" w:rsidP="00320EFD">
            <w:pPr>
              <w:pStyle w:val="InstructionsText"/>
            </w:pPr>
            <w:r w:rsidRPr="00E50AB5">
              <w:rPr>
                <w:rStyle w:val="InstructionsTabelleberschrift"/>
                <w:rFonts w:ascii="Times New Roman" w:hAnsi="Times New Roman"/>
                <w:sz w:val="24"/>
              </w:rPr>
              <w:t>KOGURISKIPOSITSIOON</w:t>
            </w:r>
          </w:p>
          <w:p w14:paraId="11658B1F" w14:textId="77777777" w:rsidR="00CC7D2C" w:rsidRPr="00E50AB5" w:rsidRDefault="00CC7D2C" w:rsidP="00320EFD">
            <w:pPr>
              <w:pStyle w:val="InstructionsText"/>
            </w:pPr>
            <w:r w:rsidRPr="00E50AB5">
              <w:t>Määruse (EL) nr 575/2013 artikli 92 lõige 3 a ning artiklid 95, 96 ja 98</w:t>
            </w:r>
          </w:p>
        </w:tc>
      </w:tr>
      <w:tr w:rsidR="00CC7D2C" w:rsidRPr="00E50AB5" w14:paraId="2613C879" w14:textId="77777777" w:rsidTr="00822842">
        <w:tc>
          <w:tcPr>
            <w:tcW w:w="1591" w:type="dxa"/>
          </w:tcPr>
          <w:p w14:paraId="58F35E6D" w14:textId="77777777" w:rsidR="00CC7D2C" w:rsidRPr="00E50AB5" w:rsidRDefault="00CC7D2C" w:rsidP="00320EFD">
            <w:pPr>
              <w:pStyle w:val="InstructionsText"/>
            </w:pPr>
            <w:r w:rsidRPr="00E50AB5">
              <w:t>0020</w:t>
            </w:r>
          </w:p>
        </w:tc>
        <w:tc>
          <w:tcPr>
            <w:tcW w:w="7274" w:type="dxa"/>
          </w:tcPr>
          <w:p w14:paraId="0B7A5E95" w14:textId="77777777" w:rsidR="00CC7D2C" w:rsidRPr="00E50AB5" w:rsidRDefault="00CC7D2C" w:rsidP="00320EFD">
            <w:pPr>
              <w:pStyle w:val="InstructionsText"/>
            </w:pPr>
            <w:r w:rsidRPr="00E50AB5">
              <w:rPr>
                <w:rStyle w:val="InstructionsTabelleberschrift"/>
                <w:rFonts w:ascii="Times New Roman" w:hAnsi="Times New Roman"/>
                <w:sz w:val="24"/>
              </w:rPr>
              <w:t>S-TREA MINIMAALNE VÄLJUNDMÄÄR</w:t>
            </w:r>
          </w:p>
          <w:p w14:paraId="1D5124AF" w14:textId="2240D9CF" w:rsidR="00CC7D2C" w:rsidRPr="00E50AB5" w:rsidRDefault="00C32586" w:rsidP="00320EFD">
            <w:pPr>
              <w:pStyle w:val="InstructionsText"/>
            </w:pPr>
            <w:r w:rsidRPr="00E50AB5">
              <w:t>Finantsinstitutsioonid, kelle suhtes kohaldatakse määruse (EL) nr 575/2013 artikli 92 lõike 3 kohast minimaalset väljundmäära, esitavad vastavalt artikli 92 lõikele 5 arvutatud standardmeetodi kohase koguriskipositsiooni (S-TREA). Seda veergu kohaldatakse ainult sisemudeleid kasutavate finantsinstitutsioonide suhtes.</w:t>
            </w:r>
          </w:p>
          <w:p w14:paraId="4831FC09" w14:textId="08537DA3" w:rsidR="00585ABC" w:rsidRPr="00E50AB5" w:rsidRDefault="00585ABC" w:rsidP="00320EFD">
            <w:pPr>
              <w:pStyle w:val="InstructionsText"/>
            </w:pPr>
            <w:r w:rsidRPr="00E50AB5">
              <w:t>Ridadel, kus riskiga kaalutud vara arvutamiseks kasutatakse sisemudeli meetodeid, kajastatakse nende riskipositsioonide standardsummasid.</w:t>
            </w:r>
          </w:p>
          <w:p w14:paraId="708B2B94" w14:textId="2316755B" w:rsidR="00585ABC" w:rsidRPr="00E50AB5" w:rsidRDefault="00585ABC" w:rsidP="00320EFD">
            <w:pPr>
              <w:pStyle w:val="InstructionsText"/>
            </w:pPr>
            <w:r w:rsidRPr="00E50AB5">
              <w:t>Ridadel, kus riskiga kaalutud vara arvutamiseks kasutatakse standardmeetodeid, kajastatakse samad summad, mis esitati nende riskipositsioonide kohta veerus 0010.</w:t>
            </w:r>
          </w:p>
        </w:tc>
      </w:tr>
    </w:tbl>
    <w:p w14:paraId="463DA206" w14:textId="77777777" w:rsidR="00CC7D2C" w:rsidRPr="00E50AB5"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E50AB5" w14:paraId="7F6FFF94" w14:textId="77777777" w:rsidTr="00822842">
        <w:tc>
          <w:tcPr>
            <w:tcW w:w="1591" w:type="dxa"/>
            <w:shd w:val="clear" w:color="auto" w:fill="D9D9D9" w:themeFill="background1" w:themeFillShade="D9"/>
          </w:tcPr>
          <w:p w14:paraId="457D9A2B" w14:textId="77777777" w:rsidR="00CC7D2C" w:rsidRPr="00E50AB5" w:rsidRDefault="00CC7D2C" w:rsidP="00320EFD">
            <w:pPr>
              <w:pStyle w:val="InstructionsText"/>
            </w:pPr>
            <w:r w:rsidRPr="00E50AB5">
              <w:t>Rida</w:t>
            </w:r>
          </w:p>
        </w:tc>
        <w:tc>
          <w:tcPr>
            <w:tcW w:w="7274" w:type="dxa"/>
            <w:shd w:val="clear" w:color="auto" w:fill="D9D9D9" w:themeFill="background1" w:themeFillShade="D9"/>
          </w:tcPr>
          <w:p w14:paraId="7E90433A" w14:textId="77777777" w:rsidR="00CC7D2C" w:rsidRPr="00E50AB5" w:rsidRDefault="00CC7D2C" w:rsidP="00320EFD">
            <w:pPr>
              <w:pStyle w:val="InstructionsText"/>
            </w:pPr>
            <w:r w:rsidRPr="00E50AB5">
              <w:t>Viited õigussätetele ja juhised</w:t>
            </w:r>
          </w:p>
        </w:tc>
      </w:tr>
      <w:tr w:rsidR="00CC7D2C" w:rsidRPr="00E50AB5" w14:paraId="6A905D22" w14:textId="77777777" w:rsidTr="00822842">
        <w:tc>
          <w:tcPr>
            <w:tcW w:w="1591" w:type="dxa"/>
          </w:tcPr>
          <w:p w14:paraId="06ACC62F" w14:textId="77777777" w:rsidR="00CC7D2C" w:rsidRPr="00E50AB5" w:rsidRDefault="00CC7D2C" w:rsidP="00320EFD">
            <w:pPr>
              <w:pStyle w:val="InstructionsText"/>
            </w:pPr>
            <w:r w:rsidRPr="00E50AB5">
              <w:lastRenderedPageBreak/>
              <w:t>0010</w:t>
            </w:r>
          </w:p>
        </w:tc>
        <w:tc>
          <w:tcPr>
            <w:tcW w:w="7274" w:type="dxa"/>
          </w:tcPr>
          <w:p w14:paraId="2D3B9E77" w14:textId="77777777" w:rsidR="00CC7D2C" w:rsidRPr="00E50AB5" w:rsidRDefault="00CC7D2C" w:rsidP="00320EFD">
            <w:pPr>
              <w:pStyle w:val="InstructionsText"/>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KOGURISKIPOSITSIOON</w:t>
            </w:r>
          </w:p>
          <w:p w14:paraId="633B0735" w14:textId="77777777" w:rsidR="00CC7D2C" w:rsidRPr="00E50AB5" w:rsidRDefault="00CC7D2C" w:rsidP="00320EFD">
            <w:pPr>
              <w:pStyle w:val="InstructionsText"/>
            </w:pPr>
            <w:r w:rsidRPr="00E50AB5">
              <w:t>Määruse (EL) nr 575/2013 artikli 92 lõige 3 a ning artiklid 95, 96 ja 98</w:t>
            </w:r>
          </w:p>
        </w:tc>
      </w:tr>
      <w:tr w:rsidR="00CC7D2C" w:rsidRPr="00E50AB5" w14:paraId="30DD54FA" w14:textId="77777777" w:rsidTr="00822842">
        <w:tc>
          <w:tcPr>
            <w:tcW w:w="1591" w:type="dxa"/>
          </w:tcPr>
          <w:p w14:paraId="3F51DC3C" w14:textId="77777777" w:rsidR="00CC7D2C" w:rsidRPr="00E50AB5" w:rsidRDefault="00CC7D2C" w:rsidP="00320EFD">
            <w:pPr>
              <w:pStyle w:val="InstructionsText"/>
            </w:pPr>
            <w:r w:rsidRPr="00E50AB5">
              <w:t>0020</w:t>
            </w:r>
          </w:p>
        </w:tc>
        <w:tc>
          <w:tcPr>
            <w:tcW w:w="7274" w:type="dxa"/>
          </w:tcPr>
          <w:p w14:paraId="427ABF71" w14:textId="77777777" w:rsidR="00CC7D2C" w:rsidRPr="00E50AB5" w:rsidRDefault="00CC7D2C" w:rsidP="00320EFD">
            <w:pPr>
              <w:pStyle w:val="InstructionsText"/>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Millest: määruse (EL) nr 575/2013 artikli 95 lõikes 2 ja artiklis 98 osutatud investeerimisühingud</w:t>
            </w:r>
          </w:p>
          <w:p w14:paraId="7A0F1D20" w14:textId="77777777" w:rsidR="00CC7D2C" w:rsidRPr="00E50AB5" w:rsidRDefault="00CC7D2C" w:rsidP="00320EFD">
            <w:pPr>
              <w:pStyle w:val="InstructionsText"/>
            </w:pPr>
            <w:r w:rsidRPr="00E50AB5">
              <w:t xml:space="preserve">Määruse (EL) nr 575/2013 artikli 95 lõikes </w:t>
            </w:r>
            <w:r w:rsidRPr="00E50AB5">
              <w:rPr>
                <w:rStyle w:val="FormatvorlageInstructionsTabelleText"/>
                <w:rFonts w:ascii="Times New Roman" w:hAnsi="Times New Roman"/>
                <w:sz w:val="24"/>
              </w:rPr>
              <w:t>2</w:t>
            </w:r>
            <w:r w:rsidRPr="00E50AB5">
              <w:t xml:space="preserve"> ja artiklis 98 osutatud investeerimisühingute puhul.</w:t>
            </w:r>
          </w:p>
        </w:tc>
      </w:tr>
      <w:tr w:rsidR="00CC7D2C" w:rsidRPr="00E50AB5" w14:paraId="0735DAB8" w14:textId="77777777" w:rsidTr="00822842">
        <w:tc>
          <w:tcPr>
            <w:tcW w:w="1591" w:type="dxa"/>
          </w:tcPr>
          <w:p w14:paraId="3611DA81" w14:textId="77777777" w:rsidR="00CC7D2C" w:rsidRPr="00E50AB5" w:rsidRDefault="00CC7D2C" w:rsidP="00320EFD">
            <w:pPr>
              <w:pStyle w:val="InstructionsText"/>
            </w:pPr>
            <w:r w:rsidRPr="00E50AB5">
              <w:t>0030</w:t>
            </w:r>
          </w:p>
        </w:tc>
        <w:tc>
          <w:tcPr>
            <w:tcW w:w="7274" w:type="dxa"/>
          </w:tcPr>
          <w:p w14:paraId="65F85EFA" w14:textId="77777777" w:rsidR="00CC7D2C" w:rsidRPr="00E50AB5" w:rsidRDefault="00CC7D2C" w:rsidP="00320EFD">
            <w:pPr>
              <w:pStyle w:val="InstructionsText"/>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Millest: määruse (EL) nr 575/2013 artikli 96 lõikes 2 ja artiklis 97 osutatud investeerimisühingud</w:t>
            </w:r>
          </w:p>
          <w:p w14:paraId="04608E0A" w14:textId="77777777" w:rsidR="00CC7D2C" w:rsidRPr="00E50AB5" w:rsidRDefault="00CC7D2C" w:rsidP="00320EFD">
            <w:pPr>
              <w:pStyle w:val="InstructionsText"/>
            </w:pPr>
            <w:r w:rsidRPr="00E50AB5">
              <w:t xml:space="preserve">Määruse (EL) nr 575/2013 artikli 96 lõikes </w:t>
            </w:r>
            <w:r w:rsidRPr="00E50AB5">
              <w:rPr>
                <w:rStyle w:val="FormatvorlageInstructionsTabelleText"/>
                <w:rFonts w:ascii="Times New Roman" w:hAnsi="Times New Roman"/>
                <w:sz w:val="24"/>
              </w:rPr>
              <w:t>2</w:t>
            </w:r>
            <w:r w:rsidRPr="00E50AB5">
              <w:t xml:space="preserve"> ja artiklis 97 osutatud investeerimisühingute puhul.</w:t>
            </w:r>
          </w:p>
        </w:tc>
      </w:tr>
      <w:tr w:rsidR="00CC7D2C" w:rsidRPr="00E50AB5" w14:paraId="0E4D7646" w14:textId="77777777" w:rsidTr="00822842">
        <w:tc>
          <w:tcPr>
            <w:tcW w:w="1591" w:type="dxa"/>
          </w:tcPr>
          <w:p w14:paraId="38148A74" w14:textId="77777777" w:rsidR="00CC7D2C" w:rsidRPr="00E50AB5" w:rsidRDefault="00CC7D2C" w:rsidP="00320EFD">
            <w:pPr>
              <w:pStyle w:val="InstructionsText"/>
            </w:pPr>
            <w:r w:rsidRPr="00E50AB5">
              <w:rPr>
                <w:rStyle w:val="FormatvorlageInstructionsTabelleText"/>
                <w:rFonts w:ascii="Times New Roman" w:hAnsi="Times New Roman"/>
                <w:sz w:val="24"/>
              </w:rPr>
              <w:t>0035</w:t>
            </w:r>
          </w:p>
        </w:tc>
        <w:tc>
          <w:tcPr>
            <w:tcW w:w="7274" w:type="dxa"/>
          </w:tcPr>
          <w:p w14:paraId="0710542B" w14:textId="77777777" w:rsidR="00CC7D2C" w:rsidRPr="00E50AB5" w:rsidRDefault="00CC7D2C" w:rsidP="00320EFD">
            <w:pPr>
              <w:pStyle w:val="InstructionsText"/>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Millest: Minimaalse väljundmääraga korrigeerimine</w:t>
            </w:r>
          </w:p>
          <w:p w14:paraId="1879A8CD" w14:textId="65429001" w:rsidR="00CC7D2C" w:rsidRPr="00E50AB5" w:rsidRDefault="00A8011A" w:rsidP="00320EFD">
            <w:pPr>
              <w:pStyle w:val="InstructionsText"/>
              <w:rPr>
                <w:rStyle w:val="InstructionsTabelleberschrift"/>
                <w:rFonts w:ascii="Times New Roman" w:hAnsi="Times New Roman"/>
                <w:sz w:val="24"/>
              </w:rPr>
            </w:pPr>
            <w:r w:rsidRPr="00E50AB5">
              <w:t>Finantsinstitutsioonid, kelle suhtes kohaldatakse määruse (EL) nr 575/2013 artikli 92 lõike 3 kohast minimaalset väljundmäära, esitavad ridadel 0010 ja 0036 esitatud summade erinevuse. Summa on kas positiivne või võrdne nulliga.</w:t>
            </w:r>
          </w:p>
        </w:tc>
      </w:tr>
      <w:tr w:rsidR="00CC7D2C" w:rsidRPr="00E50AB5" w14:paraId="0490D187" w14:textId="77777777" w:rsidTr="00822842">
        <w:tc>
          <w:tcPr>
            <w:tcW w:w="1591" w:type="dxa"/>
          </w:tcPr>
          <w:p w14:paraId="4CBF1EF1" w14:textId="77777777" w:rsidR="00CC7D2C" w:rsidRPr="00E50AB5" w:rsidRDefault="00CC7D2C" w:rsidP="00320EFD">
            <w:pPr>
              <w:pStyle w:val="InstructionsText"/>
            </w:pPr>
            <w:r w:rsidRPr="00E50AB5">
              <w:rPr>
                <w:rStyle w:val="FormatvorlageInstructionsTabelleText"/>
                <w:rFonts w:ascii="Times New Roman" w:hAnsi="Times New Roman"/>
                <w:sz w:val="24"/>
              </w:rPr>
              <w:t>0036</w:t>
            </w:r>
          </w:p>
        </w:tc>
        <w:tc>
          <w:tcPr>
            <w:tcW w:w="7274" w:type="dxa"/>
          </w:tcPr>
          <w:p w14:paraId="5B12D047" w14:textId="543C58BD" w:rsidR="00CC7D2C" w:rsidRPr="00E50AB5" w:rsidRDefault="00C32586"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1a KOGURISKIPOSITSIOON ENNE MINIMAALSE VÄLJUNDMÄÄRAGA KOHANDAMIST</w:t>
            </w:r>
          </w:p>
          <w:p w14:paraId="7BCD0DA1" w14:textId="04714494" w:rsidR="00CC7D2C" w:rsidRPr="00E50AB5" w:rsidRDefault="00A8011A" w:rsidP="00320EFD">
            <w:pPr>
              <w:pStyle w:val="InstructionsText"/>
              <w:rPr>
                <w:rStyle w:val="InstructionsTabelleberschrift"/>
                <w:rFonts w:ascii="Times New Roman" w:hAnsi="Times New Roman"/>
                <w:sz w:val="24"/>
              </w:rPr>
            </w:pPr>
            <w:r w:rsidRPr="00E50AB5">
              <w:t>Finantsinstitutsioonid, kelle suhtes kohaldatakse minimaalset väljundmäära vastavalt määruse (EL) nr 575/2013 artikli 92 lõikele 3, esitavad koguriskipositsiooni minimaalse väljundmäära kohaldamiseta, nagu on määratletud määruse (EL) nr 575/2013 artikli 92 lõikes 4.</w:t>
            </w:r>
          </w:p>
        </w:tc>
      </w:tr>
      <w:tr w:rsidR="00CC7D2C" w:rsidRPr="00E50AB5" w14:paraId="7CE92C62" w14:textId="77777777" w:rsidTr="00822842">
        <w:tc>
          <w:tcPr>
            <w:tcW w:w="1591" w:type="dxa"/>
          </w:tcPr>
          <w:p w14:paraId="42C2DB3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0040</w:t>
            </w:r>
          </w:p>
        </w:tc>
        <w:tc>
          <w:tcPr>
            <w:tcW w:w="7274" w:type="dxa"/>
          </w:tcPr>
          <w:p w14:paraId="4860CF81"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w:t>
            </w:r>
            <w:r w:rsidRPr="00E50AB5">
              <w:tab/>
            </w:r>
            <w:r w:rsidRPr="00E50AB5">
              <w:rPr>
                <w:rStyle w:val="InstructionsTabelleberschrift"/>
                <w:rFonts w:ascii="Times New Roman" w:hAnsi="Times New Roman"/>
                <w:sz w:val="24"/>
              </w:rPr>
              <w:t>RISKIGA KAALUTUD VARA KREDIIDIRISKI, VASTASPOOLE KREDIIDIRISKI JA LAHJENDUSRISKI NING REGULEERIMATA VÄÄRTPABERIÜLEKANNETE PUHUL</w:t>
            </w:r>
          </w:p>
          <w:p w14:paraId="450571BD" w14:textId="6E602D68"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artikli 92 lõige 3 ja artikli 92 lõike 4 punkt a</w:t>
            </w:r>
          </w:p>
        </w:tc>
      </w:tr>
      <w:tr w:rsidR="00CC7D2C" w:rsidRPr="00E50AB5" w14:paraId="4731F084" w14:textId="77777777" w:rsidTr="00822842">
        <w:tc>
          <w:tcPr>
            <w:tcW w:w="1591" w:type="dxa"/>
          </w:tcPr>
          <w:p w14:paraId="1858ABC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0050</w:t>
            </w:r>
          </w:p>
        </w:tc>
        <w:tc>
          <w:tcPr>
            <w:tcW w:w="7274" w:type="dxa"/>
          </w:tcPr>
          <w:p w14:paraId="1CC3CF9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w:t>
            </w:r>
            <w:r w:rsidRPr="00E50AB5">
              <w:tab/>
            </w:r>
            <w:r w:rsidRPr="00E50AB5">
              <w:rPr>
                <w:rStyle w:val="InstructionsTabelleberschrift"/>
                <w:rFonts w:ascii="Times New Roman" w:hAnsi="Times New Roman"/>
                <w:sz w:val="24"/>
              </w:rPr>
              <w:t>Standardmeetod</w:t>
            </w:r>
          </w:p>
          <w:p w14:paraId="1EFF677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InstructionsTabelleberschrift"/>
                <w:rFonts w:ascii="Times New Roman" w:hAnsi="Times New Roman"/>
                <w:b w:val="0"/>
                <w:sz w:val="24"/>
                <w:u w:val="none"/>
              </w:rPr>
              <w:t>Vormid CR SA ja SEC SA koguriskipositsiooni tasemel.</w:t>
            </w:r>
          </w:p>
        </w:tc>
      </w:tr>
      <w:tr w:rsidR="00CC7D2C" w:rsidRPr="00E50AB5" w14:paraId="164F9776" w14:textId="77777777" w:rsidTr="00822842">
        <w:tc>
          <w:tcPr>
            <w:tcW w:w="1591" w:type="dxa"/>
          </w:tcPr>
          <w:p w14:paraId="61E4C41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0051</w:t>
            </w:r>
          </w:p>
        </w:tc>
        <w:tc>
          <w:tcPr>
            <w:tcW w:w="7274" w:type="dxa"/>
          </w:tcPr>
          <w:p w14:paraId="2043221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w:t>
            </w:r>
            <w:r w:rsidRPr="00E50AB5">
              <w:tab/>
            </w:r>
            <w:r w:rsidRPr="00E50AB5">
              <w:rPr>
                <w:rStyle w:val="InstructionsTabelleberschrift"/>
                <w:rFonts w:ascii="Times New Roman" w:hAnsi="Times New Roman"/>
                <w:sz w:val="24"/>
              </w:rPr>
              <w:t>Millest: täiendavad rangemad usaldatavusnõuded määruse (EL) nr 575/2013 artikli 124 põhjal</w:t>
            </w:r>
          </w:p>
          <w:p w14:paraId="4A7F7245" w14:textId="3BCE1E49" w:rsidR="00CC7D2C" w:rsidRPr="00E50AB5" w:rsidRDefault="00CC7D2C" w:rsidP="00320EFD">
            <w:pPr>
              <w:pStyle w:val="InstructionsText"/>
              <w:rPr>
                <w:rStyle w:val="InstructionsTabelleberschrift"/>
                <w:rFonts w:ascii="Times New Roman" w:hAnsi="Times New Roman"/>
                <w:sz w:val="24"/>
              </w:rPr>
            </w:pPr>
            <w:r w:rsidRPr="00E50AB5">
              <w:t>Finantsinstitutsioonid kajastavad aruannetes pärast EBAga konsulteerimist teada antud rangemate usaldatavusnõuete täitmiseks vajalikke lisariskipositsioone määruse (EL) nr 575/2013 artikli 124 lõigete 8 kuni 13 kohaselt.</w:t>
            </w:r>
          </w:p>
        </w:tc>
      </w:tr>
      <w:tr w:rsidR="00CC7D2C" w:rsidRPr="00E50AB5" w14:paraId="3EBE6B21" w14:textId="77777777" w:rsidTr="00822842">
        <w:tc>
          <w:tcPr>
            <w:tcW w:w="1591" w:type="dxa"/>
          </w:tcPr>
          <w:p w14:paraId="06724DE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0060</w:t>
            </w:r>
          </w:p>
        </w:tc>
        <w:tc>
          <w:tcPr>
            <w:tcW w:w="7274" w:type="dxa"/>
          </w:tcPr>
          <w:p w14:paraId="6A236E0F"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w:t>
            </w:r>
            <w:r w:rsidRPr="00E50AB5">
              <w:tab/>
            </w:r>
            <w:r w:rsidRPr="00E50AB5">
              <w:rPr>
                <w:rStyle w:val="InstructionsTabelleberschrift"/>
                <w:rFonts w:ascii="Times New Roman" w:hAnsi="Times New Roman"/>
                <w:sz w:val="24"/>
              </w:rPr>
              <w:t>Standardmeetodikohased riskipositsiooni klassid, välja arvatud väärtpaberistamise positsioonid</w:t>
            </w:r>
          </w:p>
          <w:p w14:paraId="6C4218C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Vorm CR SA koguriskipositsiooni tasemel. Määruse (EL) nr 575/2013 artiklis </w:t>
            </w:r>
            <w:r w:rsidRPr="00E50AB5">
              <w:rPr>
                <w:rStyle w:val="InstructionsTabelleberschrift"/>
                <w:rFonts w:ascii="Times New Roman" w:hAnsi="Times New Roman"/>
                <w:b w:val="0"/>
                <w:sz w:val="24"/>
                <w:u w:val="none"/>
              </w:rPr>
              <w:t>112 osutatud</w:t>
            </w:r>
            <w:r w:rsidRPr="00E50AB5">
              <w:rPr>
                <w:rStyle w:val="FormatvorlageInstructionsTabelleText"/>
                <w:rFonts w:ascii="Times New Roman" w:hAnsi="Times New Roman"/>
                <w:sz w:val="24"/>
              </w:rPr>
              <w:t xml:space="preserve"> standardmeetodikohased </w:t>
            </w:r>
            <w:r w:rsidRPr="00E50AB5">
              <w:t>riskipositsiooni klassid</w:t>
            </w:r>
            <w:r w:rsidRPr="00E50AB5">
              <w:rPr>
                <w:rStyle w:val="FormatvorlageInstructionsTabelleText"/>
                <w:rFonts w:ascii="Times New Roman" w:hAnsi="Times New Roman"/>
                <w:sz w:val="24"/>
              </w:rPr>
              <w:t>, välja arvatud väärtpaberistamise positsioonid.</w:t>
            </w:r>
          </w:p>
        </w:tc>
      </w:tr>
      <w:tr w:rsidR="00CC7D2C" w:rsidRPr="00E50AB5" w14:paraId="3611F5D6" w14:textId="77777777" w:rsidTr="00822842">
        <w:tc>
          <w:tcPr>
            <w:tcW w:w="1591" w:type="dxa"/>
          </w:tcPr>
          <w:p w14:paraId="2A20B82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0070</w:t>
            </w:r>
          </w:p>
        </w:tc>
        <w:tc>
          <w:tcPr>
            <w:tcW w:w="7274" w:type="dxa"/>
          </w:tcPr>
          <w:p w14:paraId="444601AB"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1.1.1.1.01</w:t>
            </w:r>
            <w:r w:rsidRPr="00E50AB5">
              <w:tab/>
            </w:r>
            <w:r w:rsidRPr="00E50AB5">
              <w:rPr>
                <w:rStyle w:val="InstructionsTabelleberschrift"/>
                <w:rFonts w:ascii="Times New Roman" w:hAnsi="Times New Roman"/>
                <w:sz w:val="24"/>
              </w:rPr>
              <w:t>Keskvalitsused või keskpangad</w:t>
            </w:r>
          </w:p>
          <w:p w14:paraId="4CBAD1DD" w14:textId="77777777" w:rsidR="00CC7D2C" w:rsidRPr="00E50AB5" w:rsidRDefault="00CC7D2C" w:rsidP="00320EFD">
            <w:pPr>
              <w:pStyle w:val="InstructionsText"/>
              <w:rPr>
                <w:rStyle w:val="FormatvorlageInstructionsTabelleText"/>
                <w:rFonts w:ascii="Times New Roman" w:hAnsi="Times New Roman"/>
                <w:bCs w:val="0"/>
                <w:sz w:val="24"/>
              </w:rPr>
            </w:pPr>
            <w:r w:rsidRPr="00E50AB5">
              <w:rPr>
                <w:rStyle w:val="FormatvorlageInstructionsTabelleText"/>
                <w:rFonts w:ascii="Times New Roman" w:hAnsi="Times New Roman"/>
                <w:sz w:val="24"/>
              </w:rPr>
              <w:t>Vt vorm CR SA</w:t>
            </w:r>
          </w:p>
        </w:tc>
      </w:tr>
      <w:tr w:rsidR="00CC7D2C" w:rsidRPr="00E50AB5" w14:paraId="723BD91B" w14:textId="77777777" w:rsidTr="00822842">
        <w:tc>
          <w:tcPr>
            <w:tcW w:w="1591" w:type="dxa"/>
          </w:tcPr>
          <w:p w14:paraId="6A10D17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0080</w:t>
            </w:r>
          </w:p>
        </w:tc>
        <w:tc>
          <w:tcPr>
            <w:tcW w:w="7274" w:type="dxa"/>
          </w:tcPr>
          <w:p w14:paraId="2240509E"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1.1.1.1.02</w:t>
            </w:r>
            <w:r w:rsidRPr="00E50AB5">
              <w:tab/>
            </w:r>
            <w:r w:rsidRPr="00E50AB5">
              <w:rPr>
                <w:rStyle w:val="InstructionsTabelleberschrift"/>
                <w:rFonts w:ascii="Times New Roman" w:hAnsi="Times New Roman"/>
                <w:sz w:val="24"/>
              </w:rPr>
              <w:t>Piirkondlikud valitsused ja kohalikud omavalitsused</w:t>
            </w:r>
          </w:p>
          <w:p w14:paraId="1861927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37F4543A" w14:textId="77777777" w:rsidTr="00822842">
        <w:tc>
          <w:tcPr>
            <w:tcW w:w="1591" w:type="dxa"/>
          </w:tcPr>
          <w:p w14:paraId="7D04DBC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0090</w:t>
            </w:r>
          </w:p>
        </w:tc>
        <w:tc>
          <w:tcPr>
            <w:tcW w:w="7274" w:type="dxa"/>
          </w:tcPr>
          <w:p w14:paraId="3E6FCAE4" w14:textId="77777777" w:rsidR="00CC7D2C" w:rsidRPr="00E50AB5" w:rsidRDefault="00CC7D2C" w:rsidP="00320EFD">
            <w:pPr>
              <w:pStyle w:val="InstructionsText"/>
              <w:rPr>
                <w:rStyle w:val="FormatvorlageInstructionsTabelleText"/>
                <w:rFonts w:ascii="Times New Roman" w:hAnsi="Times New Roman"/>
                <w:b/>
                <w:bCs w:val="0"/>
                <w:sz w:val="24"/>
                <w:u w:val="single"/>
              </w:rPr>
            </w:pPr>
            <w:r w:rsidRPr="00E50AB5">
              <w:rPr>
                <w:rStyle w:val="InstructionsTabelleberschrift"/>
                <w:rFonts w:ascii="Times New Roman" w:hAnsi="Times New Roman"/>
                <w:sz w:val="24"/>
              </w:rPr>
              <w:t>1.1.1.1.03</w:t>
            </w:r>
            <w:r w:rsidRPr="00E50AB5">
              <w:tab/>
            </w:r>
            <w:r w:rsidRPr="00E50AB5">
              <w:rPr>
                <w:rStyle w:val="InstructionsTabelleberschrift"/>
                <w:rFonts w:ascii="Times New Roman" w:hAnsi="Times New Roman"/>
                <w:sz w:val="24"/>
              </w:rPr>
              <w:t>Avaliku sektori asutused</w:t>
            </w:r>
          </w:p>
          <w:p w14:paraId="61C75AD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56784A18" w14:textId="77777777" w:rsidTr="00822842">
        <w:tc>
          <w:tcPr>
            <w:tcW w:w="1591" w:type="dxa"/>
          </w:tcPr>
          <w:p w14:paraId="33500D6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0100</w:t>
            </w:r>
          </w:p>
        </w:tc>
        <w:tc>
          <w:tcPr>
            <w:tcW w:w="7274" w:type="dxa"/>
          </w:tcPr>
          <w:p w14:paraId="211F54E8"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1.1.1.1.04</w:t>
            </w:r>
            <w:r w:rsidRPr="00E50AB5">
              <w:tab/>
            </w:r>
            <w:r w:rsidRPr="00E50AB5">
              <w:rPr>
                <w:rStyle w:val="InstructionsTabelleberschrift"/>
                <w:rFonts w:ascii="Times New Roman" w:hAnsi="Times New Roman"/>
                <w:sz w:val="24"/>
              </w:rPr>
              <w:t>Mitmepoolsed arengupangad</w:t>
            </w:r>
          </w:p>
          <w:p w14:paraId="4A09010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Vt vorm CR SA </w:t>
            </w:r>
          </w:p>
        </w:tc>
      </w:tr>
      <w:tr w:rsidR="00CC7D2C" w:rsidRPr="00E50AB5" w14:paraId="2C61CB0F" w14:textId="77777777" w:rsidTr="00822842">
        <w:tc>
          <w:tcPr>
            <w:tcW w:w="1591" w:type="dxa"/>
          </w:tcPr>
          <w:p w14:paraId="5FBF668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0110</w:t>
            </w:r>
          </w:p>
        </w:tc>
        <w:tc>
          <w:tcPr>
            <w:tcW w:w="7274" w:type="dxa"/>
          </w:tcPr>
          <w:p w14:paraId="4CCDA495"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1.1.1.1.05</w:t>
            </w:r>
            <w:r w:rsidRPr="00E50AB5">
              <w:tab/>
            </w:r>
            <w:r w:rsidRPr="00E50AB5">
              <w:rPr>
                <w:rStyle w:val="InstructionsTabelleberschrift"/>
                <w:rFonts w:ascii="Times New Roman" w:hAnsi="Times New Roman"/>
                <w:sz w:val="24"/>
              </w:rPr>
              <w:t>Rahvusvahelised organisatsioonid</w:t>
            </w:r>
          </w:p>
          <w:p w14:paraId="082FC9E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4CEC5BAE" w14:textId="77777777" w:rsidTr="00822842">
        <w:tc>
          <w:tcPr>
            <w:tcW w:w="1591" w:type="dxa"/>
          </w:tcPr>
          <w:p w14:paraId="3EB7C90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0120</w:t>
            </w:r>
          </w:p>
        </w:tc>
        <w:tc>
          <w:tcPr>
            <w:tcW w:w="7274" w:type="dxa"/>
          </w:tcPr>
          <w:p w14:paraId="2BA6FAF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1.1.1.1.06</w:t>
            </w:r>
            <w:r w:rsidRPr="00E50AB5">
              <w:tab/>
            </w:r>
            <w:r w:rsidRPr="00E50AB5">
              <w:rPr>
                <w:rStyle w:val="InstructionsTabelleberschrift"/>
                <w:rFonts w:ascii="Times New Roman" w:hAnsi="Times New Roman"/>
                <w:sz w:val="24"/>
              </w:rPr>
              <w:t>Finantsinstitutsioonid</w:t>
            </w:r>
          </w:p>
          <w:p w14:paraId="3FF59F4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6945F529" w14:textId="77777777" w:rsidTr="00822842">
        <w:tc>
          <w:tcPr>
            <w:tcW w:w="1591" w:type="dxa"/>
          </w:tcPr>
          <w:p w14:paraId="228609D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0125</w:t>
            </w:r>
          </w:p>
        </w:tc>
        <w:tc>
          <w:tcPr>
            <w:tcW w:w="7274" w:type="dxa"/>
          </w:tcPr>
          <w:p w14:paraId="0B34389A"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1.1.1.1.07a.</w:t>
            </w:r>
            <w:r w:rsidRPr="00E50AB5">
              <w:tab/>
            </w:r>
            <w:r w:rsidRPr="00E50AB5">
              <w:rPr>
                <w:rStyle w:val="InstructionsTabelleberschrift"/>
                <w:rFonts w:ascii="Times New Roman" w:hAnsi="Times New Roman"/>
                <w:sz w:val="24"/>
              </w:rPr>
              <w:t>Äriühingud – muud</w:t>
            </w:r>
          </w:p>
          <w:p w14:paraId="6D6C27F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3D16DA9C" w14:textId="77777777" w:rsidTr="00822842">
        <w:tc>
          <w:tcPr>
            <w:tcW w:w="1591" w:type="dxa"/>
          </w:tcPr>
          <w:p w14:paraId="67436B6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0131</w:t>
            </w:r>
          </w:p>
        </w:tc>
        <w:tc>
          <w:tcPr>
            <w:tcW w:w="7274" w:type="dxa"/>
          </w:tcPr>
          <w:p w14:paraId="207C1680"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1.1.1.1.07b.</w:t>
            </w:r>
            <w:r w:rsidRPr="00E50AB5">
              <w:tab/>
            </w:r>
            <w:r w:rsidRPr="00E50AB5">
              <w:rPr>
                <w:rStyle w:val="InstructionsTabelleberschrift"/>
                <w:rFonts w:ascii="Times New Roman" w:hAnsi="Times New Roman"/>
                <w:sz w:val="24"/>
              </w:rPr>
              <w:t>Äriühingud – eriotstarbelised laenud</w:t>
            </w:r>
          </w:p>
          <w:p w14:paraId="5377FC4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48BCB216" w14:textId="77777777" w:rsidTr="00822842">
        <w:tc>
          <w:tcPr>
            <w:tcW w:w="1591" w:type="dxa"/>
          </w:tcPr>
          <w:p w14:paraId="30CD54D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0140</w:t>
            </w:r>
          </w:p>
        </w:tc>
        <w:tc>
          <w:tcPr>
            <w:tcW w:w="7274" w:type="dxa"/>
          </w:tcPr>
          <w:p w14:paraId="503C5821" w14:textId="77777777" w:rsidR="00CC7D2C" w:rsidRPr="00E50AB5" w:rsidRDefault="00CC7D2C" w:rsidP="00320EFD">
            <w:pPr>
              <w:pStyle w:val="InstructionsText"/>
              <w:rPr>
                <w:rStyle w:val="FormatvorlageInstructionsTabelleText"/>
                <w:rFonts w:ascii="Times New Roman" w:hAnsi="Times New Roman"/>
                <w:b/>
                <w:bCs w:val="0"/>
                <w:sz w:val="24"/>
                <w:u w:val="single"/>
              </w:rPr>
            </w:pPr>
            <w:r w:rsidRPr="00E50AB5">
              <w:rPr>
                <w:rStyle w:val="InstructionsTabelleberschrift"/>
                <w:rFonts w:ascii="Times New Roman" w:hAnsi="Times New Roman"/>
                <w:sz w:val="24"/>
              </w:rPr>
              <w:t>1.1.1.1.08</w:t>
            </w:r>
            <w:r w:rsidRPr="00E50AB5">
              <w:tab/>
            </w:r>
            <w:r w:rsidRPr="00E50AB5">
              <w:rPr>
                <w:rStyle w:val="InstructionsTabelleberschrift"/>
                <w:rFonts w:ascii="Times New Roman" w:hAnsi="Times New Roman"/>
                <w:sz w:val="24"/>
              </w:rPr>
              <w:t>Jaenõuded</w:t>
            </w:r>
          </w:p>
          <w:p w14:paraId="360DC14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546D0D73" w14:textId="77777777" w:rsidTr="00822842">
        <w:tc>
          <w:tcPr>
            <w:tcW w:w="1591" w:type="dxa"/>
          </w:tcPr>
          <w:p w14:paraId="0A08C20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0150</w:t>
            </w:r>
          </w:p>
        </w:tc>
        <w:tc>
          <w:tcPr>
            <w:tcW w:w="7274" w:type="dxa"/>
          </w:tcPr>
          <w:p w14:paraId="0D0907DA"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1.1.1.1.09</w:t>
            </w:r>
            <w:r w:rsidRPr="00E50AB5">
              <w:tab/>
            </w:r>
            <w:r w:rsidRPr="00E50AB5">
              <w:rPr>
                <w:rStyle w:val="InstructionsTabelleberschrift"/>
                <w:rFonts w:ascii="Times New Roman" w:hAnsi="Times New Roman"/>
                <w:sz w:val="24"/>
              </w:rPr>
              <w:t>Kinnisvarale seatud hüpoteegiga tagatud riskipositsioonid ja arendusprojektidega seotud (ADC) riskipositsioonid</w:t>
            </w:r>
          </w:p>
          <w:p w14:paraId="2E7EE03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790D6AD7" w14:textId="77777777" w:rsidTr="00822842">
        <w:tc>
          <w:tcPr>
            <w:tcW w:w="1591" w:type="dxa"/>
          </w:tcPr>
          <w:p w14:paraId="76A9E2B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0151</w:t>
            </w:r>
          </w:p>
        </w:tc>
        <w:tc>
          <w:tcPr>
            <w:tcW w:w="7274" w:type="dxa"/>
          </w:tcPr>
          <w:p w14:paraId="6E6AB26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1.1.1.1.09.1</w:t>
            </w:r>
            <w:r w:rsidRPr="00E50AB5">
              <w:rPr>
                <w:rStyle w:val="InstructionsTabelleberschrift"/>
              </w:rPr>
              <w:t xml:space="preserve"> </w:t>
            </w:r>
            <w:r w:rsidRPr="00E50AB5">
              <w:rPr>
                <w:rStyle w:val="InstructionsTabelleberschrift"/>
                <w:rFonts w:ascii="Times New Roman" w:hAnsi="Times New Roman"/>
                <w:sz w:val="24"/>
              </w:rPr>
              <w:t>Elamukinnisvarale seatud hüpoteegiga tagatud riskipositsioonid – mitte-IPRE (tagatud)</w:t>
            </w:r>
          </w:p>
          <w:p w14:paraId="0E4B47C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22041AB9" w14:textId="77777777" w:rsidTr="00822842">
        <w:tc>
          <w:tcPr>
            <w:tcW w:w="1591" w:type="dxa"/>
          </w:tcPr>
          <w:p w14:paraId="12C8BA3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0152</w:t>
            </w:r>
          </w:p>
        </w:tc>
        <w:tc>
          <w:tcPr>
            <w:tcW w:w="7274" w:type="dxa"/>
          </w:tcPr>
          <w:p w14:paraId="399D5AA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1.1.1.1.09.2</w:t>
            </w:r>
            <w:r w:rsidRPr="00E50AB5">
              <w:rPr>
                <w:rStyle w:val="InstructionsTabelleberschrift"/>
              </w:rPr>
              <w:t xml:space="preserve"> </w:t>
            </w:r>
            <w:r w:rsidRPr="00E50AB5">
              <w:rPr>
                <w:rStyle w:val="InstructionsTabelleberschrift"/>
                <w:rFonts w:ascii="Times New Roman" w:hAnsi="Times New Roman"/>
                <w:sz w:val="24"/>
              </w:rPr>
              <w:t>Elamukinnisvarale seatud hüpoteegiga tagatud riskipositsioonid – mitte-IPRE (tagamata)</w:t>
            </w:r>
          </w:p>
          <w:p w14:paraId="64AB7DC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7F4B3F" w:rsidRPr="00E50AB5" w14:paraId="10FBC0DD" w14:textId="77777777" w:rsidTr="00822842">
        <w:tc>
          <w:tcPr>
            <w:tcW w:w="1591" w:type="dxa"/>
          </w:tcPr>
          <w:p w14:paraId="228B1BA8" w14:textId="0FAF5E03" w:rsidR="007F4B3F" w:rsidRPr="00E50AB5" w:rsidRDefault="007F4B3F"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0153</w:t>
            </w:r>
          </w:p>
        </w:tc>
        <w:tc>
          <w:tcPr>
            <w:tcW w:w="7274" w:type="dxa"/>
          </w:tcPr>
          <w:p w14:paraId="205A75F2" w14:textId="70A4C101" w:rsidR="007F4B3F" w:rsidRPr="00E50AB5" w:rsidRDefault="007F4B3F"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1.1.1.1.09.3</w:t>
            </w:r>
            <w:r w:rsidRPr="00E50AB5">
              <w:rPr>
                <w:rStyle w:val="InstructionsTabelleberschrift"/>
              </w:rPr>
              <w:t xml:space="preserve"> </w:t>
            </w:r>
            <w:r w:rsidRPr="00E50AB5">
              <w:rPr>
                <w:rStyle w:val="InstructionsTabelleberschrift"/>
                <w:rFonts w:ascii="Times New Roman" w:hAnsi="Times New Roman"/>
                <w:sz w:val="24"/>
              </w:rPr>
              <w:t>Elamukinnisvarale seatud hüpoteegiga tagatud riskipositsioonid – muu – mitte-IPRE</w:t>
            </w:r>
          </w:p>
          <w:p w14:paraId="4DB0C17D" w14:textId="496B7CBC" w:rsidR="007F4B3F" w:rsidRPr="00E50AB5" w:rsidRDefault="007F4B3F"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4F7FAA46" w14:textId="77777777" w:rsidTr="00822842">
        <w:tc>
          <w:tcPr>
            <w:tcW w:w="1591" w:type="dxa"/>
          </w:tcPr>
          <w:p w14:paraId="1281FB3C" w14:textId="7B1908D5"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0154</w:t>
            </w:r>
          </w:p>
        </w:tc>
        <w:tc>
          <w:tcPr>
            <w:tcW w:w="7274" w:type="dxa"/>
          </w:tcPr>
          <w:p w14:paraId="1F8FDFFA" w14:textId="6F749CA5"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1.1.1.1.09.4</w:t>
            </w:r>
            <w:r w:rsidRPr="00E50AB5">
              <w:rPr>
                <w:rStyle w:val="InstructionsTabelleberschrift"/>
              </w:rPr>
              <w:t xml:space="preserve"> </w:t>
            </w:r>
            <w:r w:rsidRPr="00E50AB5">
              <w:rPr>
                <w:rStyle w:val="InstructionsTabelleberschrift"/>
                <w:rFonts w:ascii="Times New Roman" w:hAnsi="Times New Roman"/>
                <w:sz w:val="24"/>
              </w:rPr>
              <w:t>Elamukinnisvarale seatud hüpoteegiga tagatud riskipositsioonid – muu – IPRE</w:t>
            </w:r>
          </w:p>
          <w:p w14:paraId="6D902F9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7F4B3F" w:rsidRPr="00E50AB5" w14:paraId="636C2749" w14:textId="77777777" w:rsidTr="00822842">
        <w:tc>
          <w:tcPr>
            <w:tcW w:w="1591" w:type="dxa"/>
          </w:tcPr>
          <w:p w14:paraId="25FE54BF" w14:textId="5F6090A3" w:rsidR="007F4B3F" w:rsidRPr="00E50AB5" w:rsidRDefault="007F4B3F"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0155</w:t>
            </w:r>
          </w:p>
        </w:tc>
        <w:tc>
          <w:tcPr>
            <w:tcW w:w="7274" w:type="dxa"/>
          </w:tcPr>
          <w:p w14:paraId="5EE00DA5" w14:textId="405178B9" w:rsidR="007F4B3F" w:rsidRPr="00E50AB5" w:rsidRDefault="007F4B3F"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1.1.1.1.09.5</w:t>
            </w:r>
            <w:r w:rsidRPr="00E50AB5">
              <w:rPr>
                <w:rStyle w:val="InstructionsTabelleberschrift"/>
              </w:rPr>
              <w:t xml:space="preserve"> </w:t>
            </w:r>
            <w:r w:rsidRPr="00E50AB5">
              <w:rPr>
                <w:rStyle w:val="InstructionsTabelleberschrift"/>
                <w:rFonts w:ascii="Times New Roman" w:hAnsi="Times New Roman"/>
                <w:sz w:val="24"/>
              </w:rPr>
              <w:t>Elamukinnisvarale seatud hüpoteegiga tagatud riskipositsioonid – muu – IPRE</w:t>
            </w:r>
          </w:p>
          <w:p w14:paraId="2905ED45" w14:textId="547862BC" w:rsidR="007F4B3F" w:rsidRPr="00E50AB5" w:rsidRDefault="007F4B3F"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lastRenderedPageBreak/>
              <w:t>Vt vorm CR SA</w:t>
            </w:r>
          </w:p>
        </w:tc>
      </w:tr>
      <w:tr w:rsidR="00CC7D2C" w:rsidRPr="00E50AB5" w14:paraId="0A701EAC" w14:textId="77777777" w:rsidTr="00822842">
        <w:tc>
          <w:tcPr>
            <w:tcW w:w="1591" w:type="dxa"/>
          </w:tcPr>
          <w:p w14:paraId="6FB40C3B" w14:textId="673CBF40"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0156</w:t>
            </w:r>
          </w:p>
        </w:tc>
        <w:tc>
          <w:tcPr>
            <w:tcW w:w="7274" w:type="dxa"/>
          </w:tcPr>
          <w:p w14:paraId="6946143D" w14:textId="768332EC"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1.1.1.1.09.6</w:t>
            </w:r>
            <w:r w:rsidRPr="00E50AB5">
              <w:rPr>
                <w:rStyle w:val="InstructionsTabelleberschrift"/>
              </w:rPr>
              <w:t xml:space="preserve"> </w:t>
            </w:r>
            <w:r w:rsidRPr="00E50AB5">
              <w:rPr>
                <w:rStyle w:val="InstructionsTabelleberschrift"/>
                <w:rFonts w:ascii="Times New Roman" w:hAnsi="Times New Roman"/>
                <w:sz w:val="24"/>
              </w:rPr>
              <w:t>Ärikinnisvarale seatud hüpoteegiga tagatud riskipositsioonid – mitte-IPRE (tagatud)</w:t>
            </w:r>
          </w:p>
          <w:p w14:paraId="40835C1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425B0272" w14:textId="77777777" w:rsidTr="00822842">
        <w:tc>
          <w:tcPr>
            <w:tcW w:w="1591" w:type="dxa"/>
          </w:tcPr>
          <w:p w14:paraId="0A5550D4" w14:textId="16447E4D"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0157</w:t>
            </w:r>
          </w:p>
        </w:tc>
        <w:tc>
          <w:tcPr>
            <w:tcW w:w="7274" w:type="dxa"/>
          </w:tcPr>
          <w:p w14:paraId="060A8C2B" w14:textId="2CDED3B6"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1.1.1.1.09.7</w:t>
            </w:r>
            <w:r w:rsidRPr="00E50AB5">
              <w:rPr>
                <w:rStyle w:val="InstructionsTabelleberschrift"/>
              </w:rPr>
              <w:t xml:space="preserve"> </w:t>
            </w:r>
            <w:r w:rsidRPr="00E50AB5">
              <w:rPr>
                <w:rStyle w:val="InstructionsTabelleberschrift"/>
                <w:rFonts w:ascii="Times New Roman" w:hAnsi="Times New Roman"/>
                <w:sz w:val="24"/>
              </w:rPr>
              <w:t>Ärikinnisvarale seatud hüpoteegiga tagatud riskipositsioonid – mitte-IPRE (tagamata)</w:t>
            </w:r>
          </w:p>
          <w:p w14:paraId="5DAFF51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7F4B3F" w:rsidRPr="00E50AB5" w14:paraId="5DC9270A" w14:textId="77777777" w:rsidTr="00822842">
        <w:tc>
          <w:tcPr>
            <w:tcW w:w="1591" w:type="dxa"/>
          </w:tcPr>
          <w:p w14:paraId="689A6DCB" w14:textId="1E303AAD" w:rsidR="007F4B3F" w:rsidRPr="00E50AB5" w:rsidRDefault="007F4B3F"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w:t>
            </w:r>
            <w:r w:rsidRPr="00E50AB5">
              <w:rPr>
                <w:rStyle w:val="FormatvorlageInstructionsTabelleText"/>
              </w:rPr>
              <w:t>158</w:t>
            </w:r>
          </w:p>
        </w:tc>
        <w:tc>
          <w:tcPr>
            <w:tcW w:w="7274" w:type="dxa"/>
          </w:tcPr>
          <w:p w14:paraId="411FE77D" w14:textId="69FA6B39" w:rsidR="007F4B3F" w:rsidRPr="00E50AB5" w:rsidRDefault="007F4B3F"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1.1.1.1.09.8</w:t>
            </w:r>
            <w:r w:rsidRPr="00E50AB5">
              <w:rPr>
                <w:rStyle w:val="InstructionsTabelleberschrift"/>
              </w:rPr>
              <w:t xml:space="preserve"> </w:t>
            </w:r>
            <w:r w:rsidRPr="00E50AB5">
              <w:rPr>
                <w:rStyle w:val="InstructionsTabelleberschrift"/>
                <w:rFonts w:ascii="Times New Roman" w:hAnsi="Times New Roman"/>
                <w:sz w:val="24"/>
              </w:rPr>
              <w:t>Ärikinnisvarale seatud hüpoteegiga tagatud riskipositsioonid – muu – mitte-IPRE</w:t>
            </w:r>
          </w:p>
          <w:p w14:paraId="0772E508" w14:textId="000070F8" w:rsidR="007F4B3F" w:rsidRPr="00E50AB5" w:rsidRDefault="007F4B3F"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322F841F" w14:textId="1E5DC9E5" w:rsidTr="00822842">
        <w:tc>
          <w:tcPr>
            <w:tcW w:w="1591" w:type="dxa"/>
          </w:tcPr>
          <w:p w14:paraId="3879AFFF" w14:textId="06BF78A2"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0159</w:t>
            </w:r>
          </w:p>
        </w:tc>
        <w:tc>
          <w:tcPr>
            <w:tcW w:w="7274" w:type="dxa"/>
          </w:tcPr>
          <w:p w14:paraId="2F61A8A6" w14:textId="5281EB48"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1.1.1.1.09.9</w:t>
            </w:r>
            <w:r w:rsidRPr="00E50AB5">
              <w:rPr>
                <w:rStyle w:val="InstructionsTabelleberschrift"/>
              </w:rPr>
              <w:t xml:space="preserve"> </w:t>
            </w:r>
            <w:r w:rsidRPr="00E50AB5">
              <w:rPr>
                <w:rStyle w:val="InstructionsTabelleberschrift"/>
                <w:rFonts w:ascii="Times New Roman" w:hAnsi="Times New Roman"/>
                <w:sz w:val="24"/>
              </w:rPr>
              <w:t>Ärikinnisvarale seatud hüpoteegiga tagatud riskipositsioonid – IPRE</w:t>
            </w:r>
          </w:p>
          <w:p w14:paraId="508FA811" w14:textId="59F16FE0"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7428E9E4" w14:textId="77777777" w:rsidTr="00822842">
        <w:tc>
          <w:tcPr>
            <w:tcW w:w="1591" w:type="dxa"/>
          </w:tcPr>
          <w:p w14:paraId="63EC5AF9" w14:textId="7DF5807D"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0900</w:t>
            </w:r>
          </w:p>
        </w:tc>
        <w:tc>
          <w:tcPr>
            <w:tcW w:w="7274" w:type="dxa"/>
          </w:tcPr>
          <w:p w14:paraId="7D6AE7C2" w14:textId="61F789FD"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1.1.1.1.09.9a</w:t>
            </w:r>
            <w:r w:rsidRPr="00E50AB5">
              <w:rPr>
                <w:rStyle w:val="InstructionsTabelleberschrift"/>
              </w:rPr>
              <w:t xml:space="preserve"> </w:t>
            </w:r>
            <w:r w:rsidRPr="00E50AB5">
              <w:rPr>
                <w:rStyle w:val="InstructionsTabelleberschrift"/>
                <w:rFonts w:ascii="Times New Roman" w:hAnsi="Times New Roman"/>
                <w:sz w:val="24"/>
              </w:rPr>
              <w:t>Ärikinnisvarale seatud hüpoteegiga tagatud riskipositsioonid – muu – IPRE</w:t>
            </w:r>
          </w:p>
          <w:p w14:paraId="0949ED7F"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59EA620E" w14:textId="77777777" w:rsidTr="00822842">
        <w:tc>
          <w:tcPr>
            <w:tcW w:w="1591" w:type="dxa"/>
          </w:tcPr>
          <w:p w14:paraId="1B0CF031" w14:textId="5C62316E"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0910</w:t>
            </w:r>
          </w:p>
        </w:tc>
        <w:tc>
          <w:tcPr>
            <w:tcW w:w="7274" w:type="dxa"/>
          </w:tcPr>
          <w:p w14:paraId="5A67362E" w14:textId="20ED9D2B"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1.1.1.1.09.9b</w:t>
            </w:r>
            <w:r w:rsidRPr="00E50AB5">
              <w:rPr>
                <w:rStyle w:val="InstructionsTabelleberschrift"/>
              </w:rPr>
              <w:t xml:space="preserve"> </w:t>
            </w:r>
            <w:r w:rsidRPr="00E50AB5">
              <w:rPr>
                <w:rStyle w:val="InstructionsTabelleberschrift"/>
                <w:rFonts w:ascii="Times New Roman" w:hAnsi="Times New Roman"/>
                <w:sz w:val="24"/>
              </w:rPr>
              <w:t>Omandamine, arendamine ja ehitamine (ADC)</w:t>
            </w:r>
          </w:p>
          <w:p w14:paraId="44966D4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0E7177AE" w14:textId="77777777" w:rsidTr="00822842">
        <w:tc>
          <w:tcPr>
            <w:tcW w:w="1591" w:type="dxa"/>
          </w:tcPr>
          <w:p w14:paraId="0FC08E3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0160</w:t>
            </w:r>
          </w:p>
        </w:tc>
        <w:tc>
          <w:tcPr>
            <w:tcW w:w="7274" w:type="dxa"/>
          </w:tcPr>
          <w:p w14:paraId="691C0F92"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1.1.1.1.10</w:t>
            </w:r>
            <w:r w:rsidRPr="00E50AB5">
              <w:tab/>
            </w:r>
            <w:r w:rsidRPr="00E50AB5">
              <w:rPr>
                <w:rStyle w:val="InstructionsTabelleberschrift"/>
                <w:rFonts w:ascii="Times New Roman" w:hAnsi="Times New Roman"/>
                <w:sz w:val="24"/>
              </w:rPr>
              <w:t>Makseviivituses olevad riskipositsioonid</w:t>
            </w:r>
          </w:p>
          <w:p w14:paraId="748E341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7B0FABBD" w14:textId="77777777" w:rsidTr="00822842">
        <w:tc>
          <w:tcPr>
            <w:tcW w:w="1591" w:type="dxa"/>
          </w:tcPr>
          <w:p w14:paraId="32090489" w14:textId="67AA5702" w:rsidR="00CC7D2C" w:rsidRPr="00E50AB5"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Pr="00E50AB5" w:rsidRDefault="00CC7D2C" w:rsidP="00320EFD">
            <w:pPr>
              <w:pStyle w:val="InstructionsText"/>
              <w:rPr>
                <w:rStyle w:val="InstructionsTabelleberschrift"/>
                <w:rFonts w:ascii="Times New Roman" w:hAnsi="Times New Roman"/>
                <w:sz w:val="24"/>
                <w:lang w:eastAsia="en-US"/>
              </w:rPr>
            </w:pPr>
          </w:p>
        </w:tc>
      </w:tr>
      <w:tr w:rsidR="00CC7D2C" w:rsidRPr="00E50AB5" w14:paraId="56CCB5D0" w14:textId="77777777" w:rsidTr="00822842">
        <w:tc>
          <w:tcPr>
            <w:tcW w:w="1591" w:type="dxa"/>
          </w:tcPr>
          <w:p w14:paraId="233C776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0171</w:t>
            </w:r>
          </w:p>
        </w:tc>
        <w:tc>
          <w:tcPr>
            <w:tcW w:w="7274" w:type="dxa"/>
          </w:tcPr>
          <w:p w14:paraId="61BDB376" w14:textId="7FCEAC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1.1.1.1.11a Allutatud võlanõuded</w:t>
            </w:r>
          </w:p>
          <w:p w14:paraId="459A982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662573FF" w14:textId="77777777" w:rsidTr="00822842">
        <w:tc>
          <w:tcPr>
            <w:tcW w:w="1591" w:type="dxa"/>
          </w:tcPr>
          <w:p w14:paraId="0667C0A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0180</w:t>
            </w:r>
          </w:p>
        </w:tc>
        <w:tc>
          <w:tcPr>
            <w:tcW w:w="7274" w:type="dxa"/>
          </w:tcPr>
          <w:p w14:paraId="5555D90C"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1.1.1.1.12</w:t>
            </w:r>
            <w:r w:rsidRPr="00E50AB5">
              <w:tab/>
            </w:r>
            <w:r w:rsidRPr="00E50AB5">
              <w:rPr>
                <w:rStyle w:val="InstructionsTabelleberschrift"/>
                <w:rFonts w:ascii="Times New Roman" w:hAnsi="Times New Roman"/>
                <w:sz w:val="24"/>
              </w:rPr>
              <w:t>Pandikirjad</w:t>
            </w:r>
          </w:p>
          <w:p w14:paraId="5974852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057639C8" w14:textId="77777777" w:rsidTr="00822842">
        <w:tc>
          <w:tcPr>
            <w:tcW w:w="1591" w:type="dxa"/>
          </w:tcPr>
          <w:p w14:paraId="45DFF26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0190</w:t>
            </w:r>
          </w:p>
        </w:tc>
        <w:tc>
          <w:tcPr>
            <w:tcW w:w="7274" w:type="dxa"/>
          </w:tcPr>
          <w:p w14:paraId="3B622691"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1.1.1.1.13</w:t>
            </w:r>
            <w:r w:rsidRPr="00E50AB5">
              <w:tab/>
            </w:r>
            <w:r w:rsidRPr="00E50AB5">
              <w:rPr>
                <w:rStyle w:val="InstructionsTabelleberschrift"/>
                <w:rFonts w:ascii="Times New Roman" w:hAnsi="Times New Roman"/>
                <w:sz w:val="24"/>
              </w:rPr>
              <w:t>Nõuded lühiajalise krediidikvaliteedi hinnanguga finantsinstitutsioonide ning äriühingute vastu</w:t>
            </w:r>
          </w:p>
          <w:p w14:paraId="3F6E4C6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32C6FFCF" w14:textId="77777777" w:rsidTr="00822842">
        <w:tc>
          <w:tcPr>
            <w:tcW w:w="1591" w:type="dxa"/>
          </w:tcPr>
          <w:p w14:paraId="239354C5" w14:textId="77777777" w:rsidR="00CC7D2C" w:rsidRPr="00E50AB5" w:rsidRDefault="00CC7D2C" w:rsidP="00320EFD">
            <w:pPr>
              <w:pStyle w:val="InstructionsText"/>
              <w:rPr>
                <w:rStyle w:val="FormatvorlageInstructionsTabelleText"/>
                <w:rFonts w:ascii="Times New Roman" w:hAnsi="Times New Roman"/>
                <w:bCs w:val="0"/>
                <w:sz w:val="24"/>
              </w:rPr>
            </w:pPr>
            <w:r w:rsidRPr="00E50AB5">
              <w:rPr>
                <w:rStyle w:val="FormatvorlageInstructionsTabelleText"/>
                <w:rFonts w:ascii="Times New Roman" w:hAnsi="Times New Roman"/>
                <w:sz w:val="24"/>
              </w:rPr>
              <w:t>0200</w:t>
            </w:r>
          </w:p>
        </w:tc>
        <w:tc>
          <w:tcPr>
            <w:tcW w:w="7274" w:type="dxa"/>
          </w:tcPr>
          <w:p w14:paraId="6627DC5C" w14:textId="77777777" w:rsidR="00CC7D2C" w:rsidRPr="00E50AB5" w:rsidRDefault="00CC7D2C" w:rsidP="00320EFD">
            <w:pPr>
              <w:pStyle w:val="InstructionsText"/>
              <w:rPr>
                <w:rStyle w:val="FormatvorlageInstructionsTabelleText"/>
                <w:rFonts w:ascii="Times New Roman" w:hAnsi="Times New Roman"/>
                <w:bCs w:val="0"/>
                <w:sz w:val="24"/>
              </w:rPr>
            </w:pPr>
            <w:r w:rsidRPr="00E50AB5">
              <w:rPr>
                <w:rStyle w:val="InstructionsTabelleberschrift"/>
                <w:rFonts w:ascii="Times New Roman" w:hAnsi="Times New Roman"/>
                <w:sz w:val="24"/>
              </w:rPr>
              <w:t>1.1.1.1.14</w:t>
            </w:r>
            <w:r w:rsidRPr="00E50AB5">
              <w:tab/>
            </w:r>
            <w:r w:rsidRPr="00E50AB5">
              <w:rPr>
                <w:rStyle w:val="InstructionsTabelleberschrift"/>
                <w:rFonts w:ascii="Times New Roman" w:hAnsi="Times New Roman"/>
                <w:sz w:val="24"/>
              </w:rPr>
              <w:t>Investeerimisfondid</w:t>
            </w:r>
          </w:p>
          <w:p w14:paraId="223DAA9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61E62EE2" w14:textId="77777777" w:rsidTr="00822842">
        <w:tc>
          <w:tcPr>
            <w:tcW w:w="1591" w:type="dxa"/>
          </w:tcPr>
          <w:p w14:paraId="1750799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0210</w:t>
            </w:r>
          </w:p>
        </w:tc>
        <w:tc>
          <w:tcPr>
            <w:tcW w:w="7274" w:type="dxa"/>
          </w:tcPr>
          <w:p w14:paraId="0554B9EC"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1.1.1.1.15</w:t>
            </w:r>
            <w:r w:rsidRPr="00E50AB5">
              <w:tab/>
            </w:r>
            <w:r w:rsidRPr="00E50AB5">
              <w:rPr>
                <w:rStyle w:val="InstructionsTabelleberschrift"/>
                <w:rFonts w:ascii="Times New Roman" w:hAnsi="Times New Roman"/>
                <w:sz w:val="24"/>
              </w:rPr>
              <w:t>Omakapital</w:t>
            </w:r>
          </w:p>
          <w:p w14:paraId="1E6D4B15"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SA</w:t>
            </w:r>
          </w:p>
        </w:tc>
      </w:tr>
      <w:tr w:rsidR="00CC7D2C" w:rsidRPr="00E50AB5" w14:paraId="18C099EB" w14:textId="77777777" w:rsidTr="00822842">
        <w:tc>
          <w:tcPr>
            <w:tcW w:w="1591" w:type="dxa"/>
          </w:tcPr>
          <w:p w14:paraId="56A16E2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0211</w:t>
            </w:r>
          </w:p>
        </w:tc>
        <w:tc>
          <w:tcPr>
            <w:tcW w:w="7274" w:type="dxa"/>
          </w:tcPr>
          <w:p w14:paraId="0A0C27D7"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1.1.1.1.16</w:t>
            </w:r>
            <w:r w:rsidRPr="00E50AB5">
              <w:tab/>
            </w:r>
            <w:r w:rsidRPr="00E50AB5">
              <w:rPr>
                <w:rStyle w:val="InstructionsTabelleberschrift"/>
                <w:rFonts w:ascii="Times New Roman" w:hAnsi="Times New Roman"/>
                <w:sz w:val="24"/>
              </w:rPr>
              <w:t>Muud kirjed</w:t>
            </w:r>
          </w:p>
          <w:p w14:paraId="0F6109C6"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FormatvorlageInstructionsTabelleText"/>
                <w:rFonts w:ascii="Times New Roman" w:hAnsi="Times New Roman"/>
                <w:sz w:val="24"/>
              </w:rPr>
              <w:t>Vt vorm CR SA</w:t>
            </w:r>
          </w:p>
        </w:tc>
      </w:tr>
      <w:tr w:rsidR="00CC7D2C" w:rsidRPr="00E50AB5" w14:paraId="38CA97F2" w14:textId="77777777" w:rsidTr="00822842">
        <w:tc>
          <w:tcPr>
            <w:tcW w:w="1591" w:type="dxa"/>
          </w:tcPr>
          <w:p w14:paraId="2FDD8D8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0212</w:t>
            </w:r>
          </w:p>
        </w:tc>
        <w:tc>
          <w:tcPr>
            <w:tcW w:w="7274" w:type="dxa"/>
          </w:tcPr>
          <w:p w14:paraId="618C81D6"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1.1.1.1.16.1</w:t>
            </w:r>
            <w:r w:rsidRPr="00E50AB5">
              <w:tab/>
            </w:r>
            <w:r w:rsidRPr="00E50AB5">
              <w:rPr>
                <w:rStyle w:val="InstructionsTabelleberschrift"/>
                <w:rFonts w:ascii="Times New Roman" w:hAnsi="Times New Roman"/>
                <w:sz w:val="24"/>
              </w:rPr>
              <w:t>Millest: immateriaalse varana kajastatav tarkvaravara</w:t>
            </w:r>
          </w:p>
          <w:p w14:paraId="665DD53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lastRenderedPageBreak/>
              <w:t>Riskiga kaalutud vara, mis on seotud immateriaalse varana kajastatud tarkvaravara osaga, mida ole maha arvatud esimese taseme põhiomavahendite kirjetest vastavalt</w:t>
            </w:r>
            <w:r w:rsidRPr="00E50AB5">
              <w:t xml:space="preserve"> määruse (EL) nr 575/2013 </w:t>
            </w:r>
            <w:r w:rsidRPr="00E50AB5">
              <w:rPr>
                <w:rStyle w:val="FormatvorlageInstructionsTabelleText"/>
                <w:rFonts w:ascii="Times New Roman" w:hAnsi="Times New Roman"/>
                <w:sz w:val="24"/>
              </w:rPr>
              <w:t>artikli 36 lõike 1 punktile b, vaid mida on riskiga kaalutud vastavalt kõnealuse määruse artikli 113 lõikele 5.</w:t>
            </w:r>
          </w:p>
        </w:tc>
      </w:tr>
      <w:tr w:rsidR="00CC7D2C" w:rsidRPr="00E50AB5" w14:paraId="23E730B4" w14:textId="77777777" w:rsidTr="00822842">
        <w:tc>
          <w:tcPr>
            <w:tcW w:w="1591" w:type="dxa"/>
          </w:tcPr>
          <w:p w14:paraId="4F33F26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0240</w:t>
            </w:r>
          </w:p>
        </w:tc>
        <w:tc>
          <w:tcPr>
            <w:tcW w:w="7274" w:type="dxa"/>
          </w:tcPr>
          <w:p w14:paraId="16E680C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InstructionsTabelleberschrift"/>
                <w:rFonts w:ascii="Times New Roman" w:hAnsi="Times New Roman"/>
                <w:sz w:val="24"/>
              </w:rPr>
              <w:t>1.1.2</w:t>
            </w:r>
            <w:r w:rsidRPr="00E50AB5">
              <w:tab/>
            </w:r>
            <w:r w:rsidRPr="00E50AB5">
              <w:rPr>
                <w:rStyle w:val="InstructionsTabelleberschrift"/>
                <w:rFonts w:ascii="Times New Roman" w:hAnsi="Times New Roman"/>
                <w:sz w:val="24"/>
              </w:rPr>
              <w:t xml:space="preserve">Sisereitingute meetod </w:t>
            </w:r>
          </w:p>
        </w:tc>
      </w:tr>
      <w:tr w:rsidR="00CC7D2C" w:rsidRPr="00E50AB5" w14:paraId="4C6A15B5" w14:textId="77777777" w:rsidTr="00822842">
        <w:tc>
          <w:tcPr>
            <w:tcW w:w="1591" w:type="dxa"/>
          </w:tcPr>
          <w:p w14:paraId="77443E2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0241</w:t>
            </w:r>
          </w:p>
        </w:tc>
        <w:tc>
          <w:tcPr>
            <w:tcW w:w="7274" w:type="dxa"/>
          </w:tcPr>
          <w:p w14:paraId="101088E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w:t>
            </w:r>
            <w:r w:rsidRPr="00E50AB5">
              <w:tab/>
            </w:r>
            <w:r w:rsidRPr="00E50AB5">
              <w:rPr>
                <w:rStyle w:val="InstructionsTabelleberschrift"/>
                <w:rFonts w:ascii="Times New Roman" w:hAnsi="Times New Roman"/>
                <w:sz w:val="24"/>
              </w:rPr>
              <w:t>Millest: täiendavad rangemad usaldatavusnõuded määruse (EL) nr 575/2013 artikli 164 põhjal</w:t>
            </w:r>
          </w:p>
          <w:p w14:paraId="6560C4C8"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 kajastavad aruannetes pärast Euroopa Pangandusjärelevalvele teatamist neile teada antud rangemate usaldatavusnõuete täitmiseks vajalikke lisariskipositsioone määruse (EL) nr 575/2013 artikli 164 lõigete 5 ja 7 kohaselt.</w:t>
            </w:r>
          </w:p>
        </w:tc>
      </w:tr>
      <w:tr w:rsidR="00CC7D2C" w:rsidRPr="00E50AB5" w14:paraId="646B7D49" w14:textId="77777777" w:rsidTr="00822842">
        <w:tc>
          <w:tcPr>
            <w:tcW w:w="1591" w:type="dxa"/>
          </w:tcPr>
          <w:p w14:paraId="1CCF8D8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0242</w:t>
            </w:r>
          </w:p>
        </w:tc>
        <w:tc>
          <w:tcPr>
            <w:tcW w:w="7274" w:type="dxa"/>
          </w:tcPr>
          <w:p w14:paraId="61766164"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w:t>
            </w:r>
            <w:r w:rsidRPr="00E50AB5">
              <w:tab/>
            </w:r>
            <w:r w:rsidRPr="00E50AB5">
              <w:rPr>
                <w:rStyle w:val="InstructionsTabelleberschrift"/>
                <w:rFonts w:ascii="Times New Roman" w:hAnsi="Times New Roman"/>
                <w:sz w:val="24"/>
              </w:rPr>
              <w:t>Millest: täiendavad rangemad usaldatavusnõuded määruse (EL) nr 575/2013 artikli 124 põhjal</w:t>
            </w:r>
          </w:p>
          <w:p w14:paraId="15832D3F" w14:textId="33F29755" w:rsidR="00CC7D2C" w:rsidRPr="00E50AB5" w:rsidRDefault="00CC7D2C" w:rsidP="00320EFD">
            <w:pPr>
              <w:pStyle w:val="InstructionsText"/>
              <w:rPr>
                <w:rStyle w:val="InstructionsTabelleberschrift"/>
                <w:rFonts w:ascii="Times New Roman" w:hAnsi="Times New Roman"/>
                <w:sz w:val="24"/>
              </w:rPr>
            </w:pPr>
            <w:r w:rsidRPr="00E50AB5">
              <w:t>Finantsinstitutsioonid kajastavad aruannetes pärast EBAga konsulteerimist pädevate asutuste määratud rangemate usaldatavusnõuete täitmiseks vajalikke lisariskipositsioone määruse (EL) nr 575/2013 artikli 124 lõigete 8 kuni 13 kohaselt ning tagatise turuväärtuse lubatud piiridega seotud positsioone kõnealuse määruse artikli 125 lõike 2 punkti d ja artikli 126 lõike 2 punkti d kohaselt.</w:t>
            </w:r>
          </w:p>
        </w:tc>
      </w:tr>
      <w:tr w:rsidR="00CC7D2C" w:rsidRPr="00E50AB5" w14:paraId="67053B54" w14:textId="77777777" w:rsidTr="00822842">
        <w:tc>
          <w:tcPr>
            <w:tcW w:w="1591" w:type="dxa"/>
          </w:tcPr>
          <w:p w14:paraId="0AB24A9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0250</w:t>
            </w:r>
          </w:p>
        </w:tc>
        <w:tc>
          <w:tcPr>
            <w:tcW w:w="7274" w:type="dxa"/>
          </w:tcPr>
          <w:p w14:paraId="74E43A0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w:t>
            </w:r>
            <w:r w:rsidRPr="00E50AB5">
              <w:tab/>
            </w:r>
            <w:r w:rsidRPr="00E50AB5">
              <w:rPr>
                <w:rStyle w:val="InstructionsTabelleberschrift"/>
                <w:rFonts w:ascii="Times New Roman" w:hAnsi="Times New Roman"/>
                <w:sz w:val="24"/>
              </w:rPr>
              <w:t>Sisereitingute meetodid, kui ei kasutata makseviivitusest tingitud kahjumäära ja ümberhindlustegurite sisehinnanguid</w:t>
            </w:r>
          </w:p>
          <w:p w14:paraId="7292063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Vorm CR IRB koguriskipositsiooni tasemel (kui ei kasutata makseviivitusest tingitud kahjumäära või ümberhindlustegurite sisehinnanguid).</w:t>
            </w:r>
          </w:p>
        </w:tc>
      </w:tr>
      <w:tr w:rsidR="00CC7D2C" w:rsidRPr="00E50AB5" w14:paraId="115055B1" w14:textId="77777777" w:rsidTr="00822842">
        <w:tc>
          <w:tcPr>
            <w:tcW w:w="1591" w:type="dxa"/>
          </w:tcPr>
          <w:p w14:paraId="4EC1ED2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0260</w:t>
            </w:r>
          </w:p>
        </w:tc>
        <w:tc>
          <w:tcPr>
            <w:tcW w:w="7274" w:type="dxa"/>
          </w:tcPr>
          <w:p w14:paraId="00B35FF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1.1.2.1.01</w:t>
            </w:r>
            <w:r w:rsidRPr="00E50AB5">
              <w:tab/>
            </w:r>
            <w:r w:rsidRPr="00E50AB5">
              <w:rPr>
                <w:rStyle w:val="InstructionsTabelleberschrift"/>
                <w:rFonts w:ascii="Times New Roman" w:hAnsi="Times New Roman"/>
                <w:sz w:val="24"/>
              </w:rPr>
              <w:t>Keskvalitsused ja keskpangad</w:t>
            </w:r>
          </w:p>
          <w:p w14:paraId="7C743634"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53711DF2" w14:textId="77777777" w:rsidTr="00822842">
        <w:trPr>
          <w:trHeight w:val="300"/>
        </w:trPr>
        <w:tc>
          <w:tcPr>
            <w:tcW w:w="1591" w:type="dxa"/>
          </w:tcPr>
          <w:p w14:paraId="51F41C6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0261</w:t>
            </w:r>
          </w:p>
        </w:tc>
        <w:tc>
          <w:tcPr>
            <w:tcW w:w="7274" w:type="dxa"/>
          </w:tcPr>
          <w:p w14:paraId="1CF3531F"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1.1.2.1.01a.</w:t>
            </w:r>
            <w:r w:rsidRPr="00E50AB5">
              <w:tab/>
            </w:r>
            <w:r w:rsidRPr="00E50AB5">
              <w:rPr>
                <w:rStyle w:val="InstructionsTabelleberschrift"/>
                <w:rFonts w:ascii="Times New Roman" w:hAnsi="Times New Roman"/>
                <w:sz w:val="24"/>
              </w:rPr>
              <w:t>Piirkondlikud valitsused ja kohalikud omavalitsused</w:t>
            </w:r>
          </w:p>
          <w:p w14:paraId="3DC897B7"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1D12A51E" w14:textId="77777777" w:rsidTr="00822842">
        <w:trPr>
          <w:trHeight w:val="300"/>
        </w:trPr>
        <w:tc>
          <w:tcPr>
            <w:tcW w:w="1591" w:type="dxa"/>
          </w:tcPr>
          <w:p w14:paraId="3596BE4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0262</w:t>
            </w:r>
          </w:p>
        </w:tc>
        <w:tc>
          <w:tcPr>
            <w:tcW w:w="7274" w:type="dxa"/>
          </w:tcPr>
          <w:p w14:paraId="730EA32D"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1.1.2.1.01b.</w:t>
            </w:r>
            <w:r w:rsidRPr="00E50AB5">
              <w:tab/>
            </w:r>
            <w:r w:rsidRPr="00E50AB5">
              <w:rPr>
                <w:rStyle w:val="InstructionsTabelleberschrift"/>
                <w:rFonts w:ascii="Times New Roman" w:hAnsi="Times New Roman"/>
                <w:sz w:val="24"/>
              </w:rPr>
              <w:t>Avaliku sektori asutused</w:t>
            </w:r>
          </w:p>
          <w:p w14:paraId="1396D915"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1E1F3B56" w14:textId="77777777" w:rsidTr="00822842">
        <w:tc>
          <w:tcPr>
            <w:tcW w:w="1591" w:type="dxa"/>
          </w:tcPr>
          <w:p w14:paraId="6F5522F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0270</w:t>
            </w:r>
          </w:p>
        </w:tc>
        <w:tc>
          <w:tcPr>
            <w:tcW w:w="7274" w:type="dxa"/>
          </w:tcPr>
          <w:p w14:paraId="302C8C32"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1.1.2.1.02</w:t>
            </w:r>
            <w:r w:rsidRPr="00E50AB5">
              <w:tab/>
            </w:r>
            <w:r w:rsidRPr="00E50AB5">
              <w:rPr>
                <w:rStyle w:val="InstructionsTabelleberschrift"/>
                <w:rFonts w:ascii="Times New Roman" w:hAnsi="Times New Roman"/>
                <w:sz w:val="24"/>
              </w:rPr>
              <w:t>Finantsinstitutsioonid</w:t>
            </w:r>
          </w:p>
          <w:p w14:paraId="380B21DF"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491BDD7C" w14:textId="77777777" w:rsidTr="00822842">
        <w:tc>
          <w:tcPr>
            <w:tcW w:w="1591" w:type="dxa"/>
          </w:tcPr>
          <w:p w14:paraId="361626D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0290</w:t>
            </w:r>
          </w:p>
        </w:tc>
        <w:tc>
          <w:tcPr>
            <w:tcW w:w="7274" w:type="dxa"/>
          </w:tcPr>
          <w:p w14:paraId="0ADCB2FE"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1.1.2.1.04</w:t>
            </w:r>
            <w:r w:rsidRPr="00E50AB5">
              <w:tab/>
            </w:r>
            <w:r w:rsidRPr="00E50AB5">
              <w:rPr>
                <w:rStyle w:val="InstructionsTabelleberschrift"/>
                <w:rFonts w:ascii="Times New Roman" w:hAnsi="Times New Roman"/>
                <w:sz w:val="24"/>
              </w:rPr>
              <w:t>Äriühingud – eriotstarbelised laenud</w:t>
            </w:r>
          </w:p>
          <w:p w14:paraId="4FCB662E"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Vt vorm CR IRB. </w:t>
            </w:r>
          </w:p>
        </w:tc>
      </w:tr>
      <w:tr w:rsidR="00CC7D2C" w:rsidRPr="00E50AB5" w14:paraId="69712A5A" w14:textId="77777777" w:rsidTr="00822842">
        <w:trPr>
          <w:trHeight w:val="300"/>
        </w:trPr>
        <w:tc>
          <w:tcPr>
            <w:tcW w:w="1591" w:type="dxa"/>
          </w:tcPr>
          <w:p w14:paraId="4D0CB1A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0295</w:t>
            </w:r>
          </w:p>
        </w:tc>
        <w:tc>
          <w:tcPr>
            <w:tcW w:w="7274" w:type="dxa"/>
          </w:tcPr>
          <w:p w14:paraId="7B08BBD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1.1.2.1.04a.</w:t>
            </w:r>
            <w:r w:rsidRPr="00E50AB5">
              <w:tab/>
            </w:r>
            <w:r w:rsidRPr="00E50AB5">
              <w:rPr>
                <w:rStyle w:val="InstructionsTabelleberschrift"/>
                <w:rFonts w:ascii="Times New Roman" w:hAnsi="Times New Roman"/>
                <w:sz w:val="24"/>
              </w:rPr>
              <w:t>Äriühingud – ostetud nõuded</w:t>
            </w:r>
          </w:p>
          <w:p w14:paraId="191C302F"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7AB84916" w14:textId="77777777" w:rsidTr="00822842">
        <w:tc>
          <w:tcPr>
            <w:tcW w:w="1591" w:type="dxa"/>
          </w:tcPr>
          <w:p w14:paraId="54C00CE6"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0300</w:t>
            </w:r>
          </w:p>
        </w:tc>
        <w:tc>
          <w:tcPr>
            <w:tcW w:w="7274" w:type="dxa"/>
          </w:tcPr>
          <w:p w14:paraId="66BBC153"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1.1.2.1.05</w:t>
            </w:r>
            <w:r w:rsidRPr="00E50AB5">
              <w:tab/>
            </w:r>
            <w:r w:rsidRPr="00E50AB5">
              <w:rPr>
                <w:rStyle w:val="InstructionsTabelleberschrift"/>
                <w:rFonts w:ascii="Times New Roman" w:hAnsi="Times New Roman"/>
                <w:sz w:val="24"/>
              </w:rPr>
              <w:t>Äriühingud – muud</w:t>
            </w:r>
          </w:p>
          <w:p w14:paraId="4BF46AF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Vt vorm CR IRB.</w:t>
            </w:r>
          </w:p>
        </w:tc>
      </w:tr>
      <w:tr w:rsidR="00B0254B" w:rsidRPr="00E50AB5" w14:paraId="37B600F2" w14:textId="77777777" w:rsidTr="00822842">
        <w:tc>
          <w:tcPr>
            <w:tcW w:w="1591" w:type="dxa"/>
          </w:tcPr>
          <w:p w14:paraId="56F265EC" w14:textId="557ACEF6" w:rsidR="00B0254B" w:rsidRPr="00E50AB5" w:rsidRDefault="00B0254B"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0305</w:t>
            </w:r>
          </w:p>
        </w:tc>
        <w:tc>
          <w:tcPr>
            <w:tcW w:w="7274" w:type="dxa"/>
          </w:tcPr>
          <w:p w14:paraId="13683B26" w14:textId="45C732F7" w:rsidR="00B0254B" w:rsidRPr="00E50AB5" w:rsidRDefault="00B0254B"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1.1.2.1.06.* Memokirje: Äriühingud – suured äriühingud</w:t>
            </w:r>
          </w:p>
          <w:p w14:paraId="2C3CE8A6" w14:textId="6AFC835D" w:rsidR="00B0254B" w:rsidRPr="00E50AB5" w:rsidRDefault="00B0254B"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IRB.</w:t>
            </w:r>
          </w:p>
        </w:tc>
      </w:tr>
      <w:tr w:rsidR="007F42A0" w:rsidRPr="00E50AB5" w14:paraId="161E5A1A" w14:textId="77777777" w:rsidTr="00822842">
        <w:tc>
          <w:tcPr>
            <w:tcW w:w="1591" w:type="dxa"/>
          </w:tcPr>
          <w:p w14:paraId="783FE82E" w14:textId="48207EFB" w:rsidR="007F42A0" w:rsidRPr="00E50AB5" w:rsidRDefault="007F42A0"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0306</w:t>
            </w:r>
          </w:p>
        </w:tc>
        <w:tc>
          <w:tcPr>
            <w:tcW w:w="7274" w:type="dxa"/>
          </w:tcPr>
          <w:p w14:paraId="56CED020" w14:textId="30FCD2D5" w:rsidR="007F42A0" w:rsidRPr="00E50AB5" w:rsidRDefault="007F42A0"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1.1.2.1.06.** Memokirje: Äriühingud – VKEd</w:t>
            </w:r>
          </w:p>
          <w:p w14:paraId="46BB2F9C" w14:textId="571336D0" w:rsidR="007F42A0" w:rsidRPr="00E50AB5" w:rsidRDefault="007F42A0"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029E83FB" w14:textId="77777777" w:rsidTr="00822842">
        <w:tc>
          <w:tcPr>
            <w:tcW w:w="1591" w:type="dxa"/>
          </w:tcPr>
          <w:p w14:paraId="0AD8DC8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0310</w:t>
            </w:r>
          </w:p>
        </w:tc>
        <w:tc>
          <w:tcPr>
            <w:tcW w:w="7274" w:type="dxa"/>
          </w:tcPr>
          <w:p w14:paraId="3C904975"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1.1.2.2</w:t>
            </w:r>
            <w:r w:rsidRPr="00E50AB5">
              <w:tab/>
            </w:r>
            <w:r w:rsidRPr="00E50AB5">
              <w:rPr>
                <w:rStyle w:val="InstructionsTabelleberschrift"/>
                <w:rFonts w:ascii="Times New Roman" w:hAnsi="Times New Roman"/>
                <w:sz w:val="24"/>
              </w:rPr>
              <w:t>Sisereitingute meetodid, kui kasutatakse makseviivitusest tingitud kahjumäära ja/või ümberhindlustegurite sisehinnanguid</w:t>
            </w:r>
          </w:p>
          <w:p w14:paraId="065EEC5E"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Vorm CR IRB koguriskipositsiooni tasemel (kui kasutatakse makseviivitusest tingitud kahjumäära ja/või ümberhindlustegurite sisehinnanguid).</w:t>
            </w:r>
          </w:p>
        </w:tc>
      </w:tr>
      <w:tr w:rsidR="00CC7D2C" w:rsidRPr="00E50AB5" w14:paraId="0122BC82" w14:textId="77777777" w:rsidTr="00822842">
        <w:tc>
          <w:tcPr>
            <w:tcW w:w="1591" w:type="dxa"/>
          </w:tcPr>
          <w:p w14:paraId="1639DFA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0320</w:t>
            </w:r>
          </w:p>
        </w:tc>
        <w:tc>
          <w:tcPr>
            <w:tcW w:w="7274" w:type="dxa"/>
          </w:tcPr>
          <w:p w14:paraId="45457DE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1.1.2.2.01</w:t>
            </w:r>
            <w:r w:rsidRPr="00E50AB5">
              <w:tab/>
            </w:r>
            <w:r w:rsidRPr="00E50AB5">
              <w:rPr>
                <w:rStyle w:val="InstructionsTabelleberschrift"/>
                <w:rFonts w:ascii="Times New Roman" w:hAnsi="Times New Roman"/>
                <w:sz w:val="24"/>
              </w:rPr>
              <w:t>Keskvalitsused ja keskpangad</w:t>
            </w:r>
          </w:p>
          <w:p w14:paraId="15FC0A45"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657B86EC" w14:textId="77777777" w:rsidTr="00822842">
        <w:trPr>
          <w:trHeight w:val="300"/>
        </w:trPr>
        <w:tc>
          <w:tcPr>
            <w:tcW w:w="1591" w:type="dxa"/>
          </w:tcPr>
          <w:p w14:paraId="2CA6669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0325</w:t>
            </w:r>
          </w:p>
        </w:tc>
        <w:tc>
          <w:tcPr>
            <w:tcW w:w="7274" w:type="dxa"/>
          </w:tcPr>
          <w:p w14:paraId="06BBBFB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1.1.2.2.01a.</w:t>
            </w:r>
            <w:r w:rsidRPr="00E50AB5">
              <w:tab/>
            </w:r>
            <w:r w:rsidRPr="00E50AB5">
              <w:rPr>
                <w:rStyle w:val="InstructionsTabelleberschrift"/>
                <w:rFonts w:ascii="Times New Roman" w:hAnsi="Times New Roman"/>
                <w:sz w:val="24"/>
              </w:rPr>
              <w:t>Piirkondlikud valitsused ja kohalikud omavalitsused</w:t>
            </w:r>
          </w:p>
          <w:p w14:paraId="6BB6F90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28040919" w14:textId="77777777" w:rsidTr="00822842">
        <w:trPr>
          <w:trHeight w:val="300"/>
        </w:trPr>
        <w:tc>
          <w:tcPr>
            <w:tcW w:w="1591" w:type="dxa"/>
          </w:tcPr>
          <w:p w14:paraId="4EF3EF0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0326</w:t>
            </w:r>
          </w:p>
        </w:tc>
        <w:tc>
          <w:tcPr>
            <w:tcW w:w="7274" w:type="dxa"/>
          </w:tcPr>
          <w:p w14:paraId="7F2539C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1.1.2.2.01b.</w:t>
            </w:r>
            <w:r w:rsidRPr="00E50AB5">
              <w:tab/>
            </w:r>
            <w:r w:rsidRPr="00E50AB5">
              <w:rPr>
                <w:rStyle w:val="InstructionsTabelleberschrift"/>
                <w:rFonts w:ascii="Times New Roman" w:hAnsi="Times New Roman"/>
                <w:sz w:val="24"/>
              </w:rPr>
              <w:t>Avaliku sektori asutused</w:t>
            </w:r>
          </w:p>
          <w:p w14:paraId="5226728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37061F50" w14:textId="77777777" w:rsidTr="00822842">
        <w:tc>
          <w:tcPr>
            <w:tcW w:w="1591" w:type="dxa"/>
          </w:tcPr>
          <w:p w14:paraId="2128DDA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0350</w:t>
            </w:r>
          </w:p>
        </w:tc>
        <w:tc>
          <w:tcPr>
            <w:tcW w:w="7274" w:type="dxa"/>
          </w:tcPr>
          <w:p w14:paraId="37CD4DE1"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1.1.2.2.04</w:t>
            </w:r>
            <w:r w:rsidRPr="00E50AB5">
              <w:tab/>
            </w:r>
            <w:r w:rsidRPr="00E50AB5">
              <w:rPr>
                <w:rStyle w:val="InstructionsTabelleberschrift"/>
                <w:rFonts w:ascii="Times New Roman" w:hAnsi="Times New Roman"/>
                <w:sz w:val="24"/>
              </w:rPr>
              <w:t>Äriühingud – eriotstarbelised laenud</w:t>
            </w:r>
          </w:p>
          <w:p w14:paraId="5A317945"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2F4F9C2C" w14:textId="77777777" w:rsidTr="00822842">
        <w:trPr>
          <w:trHeight w:val="300"/>
        </w:trPr>
        <w:tc>
          <w:tcPr>
            <w:tcW w:w="1591" w:type="dxa"/>
          </w:tcPr>
          <w:p w14:paraId="00EC125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0355</w:t>
            </w:r>
          </w:p>
        </w:tc>
        <w:tc>
          <w:tcPr>
            <w:tcW w:w="7274" w:type="dxa"/>
          </w:tcPr>
          <w:p w14:paraId="7B8831A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1.1.2.2.04a.</w:t>
            </w:r>
            <w:r w:rsidRPr="00E50AB5">
              <w:tab/>
            </w:r>
            <w:r w:rsidRPr="00E50AB5">
              <w:rPr>
                <w:rStyle w:val="InstructionsTabelleberschrift"/>
                <w:rFonts w:ascii="Times New Roman" w:hAnsi="Times New Roman"/>
                <w:sz w:val="24"/>
              </w:rPr>
              <w:t>Äriühingud – ostetud nõuded</w:t>
            </w:r>
          </w:p>
          <w:p w14:paraId="32E5A74A"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76FE2E8E" w14:textId="77777777" w:rsidTr="00822842">
        <w:tc>
          <w:tcPr>
            <w:tcW w:w="1591" w:type="dxa"/>
          </w:tcPr>
          <w:p w14:paraId="238E8CB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0360</w:t>
            </w:r>
          </w:p>
        </w:tc>
        <w:tc>
          <w:tcPr>
            <w:tcW w:w="7274" w:type="dxa"/>
          </w:tcPr>
          <w:p w14:paraId="2EB90E3D"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1.1.2.2.05</w:t>
            </w:r>
            <w:r w:rsidRPr="00E50AB5">
              <w:tab/>
            </w:r>
            <w:r w:rsidRPr="00E50AB5">
              <w:rPr>
                <w:rStyle w:val="InstructionsTabelleberschrift"/>
                <w:rFonts w:ascii="Times New Roman" w:hAnsi="Times New Roman"/>
                <w:sz w:val="24"/>
              </w:rPr>
              <w:t>Äriühingud – muud</w:t>
            </w:r>
          </w:p>
          <w:p w14:paraId="0C641820"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B0254B" w:rsidRPr="00E50AB5" w14:paraId="51D42F23" w14:textId="77777777" w:rsidTr="00822842">
        <w:tc>
          <w:tcPr>
            <w:tcW w:w="1591" w:type="dxa"/>
          </w:tcPr>
          <w:p w14:paraId="36C5AB84" w14:textId="7AC07343" w:rsidR="00B0254B" w:rsidRPr="00E50AB5" w:rsidRDefault="00B0254B"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0415</w:t>
            </w:r>
          </w:p>
        </w:tc>
        <w:tc>
          <w:tcPr>
            <w:tcW w:w="7274" w:type="dxa"/>
          </w:tcPr>
          <w:p w14:paraId="4393B81B" w14:textId="60104733" w:rsidR="00B0254B" w:rsidRPr="00E50AB5" w:rsidRDefault="00B0254B"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1.1.2.2.05a.* Memokirje: Äriühingud – suured äriühingud</w:t>
            </w:r>
          </w:p>
          <w:p w14:paraId="5851B687" w14:textId="21622467" w:rsidR="00B0254B" w:rsidRPr="00E50AB5" w:rsidRDefault="00B0254B"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IRB.</w:t>
            </w:r>
          </w:p>
        </w:tc>
      </w:tr>
      <w:tr w:rsidR="00756BE3" w:rsidRPr="00E50AB5" w14:paraId="6184FFB1" w14:textId="77777777" w:rsidTr="00822842">
        <w:tc>
          <w:tcPr>
            <w:tcW w:w="1591" w:type="dxa"/>
          </w:tcPr>
          <w:p w14:paraId="037905D4" w14:textId="4644B5DB" w:rsidR="00756BE3" w:rsidRPr="00E50AB5" w:rsidRDefault="00756BE3"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0416</w:t>
            </w:r>
          </w:p>
        </w:tc>
        <w:tc>
          <w:tcPr>
            <w:tcW w:w="7274" w:type="dxa"/>
          </w:tcPr>
          <w:p w14:paraId="41D1097C" w14:textId="684C5EB1" w:rsidR="00756BE3" w:rsidRPr="00E50AB5" w:rsidRDefault="00756BE3"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1.1.2.2.05a.** Memokirje: Äriühingud – VKEd</w:t>
            </w:r>
          </w:p>
          <w:p w14:paraId="54E1479C" w14:textId="0B65AA60" w:rsidR="00756BE3" w:rsidRPr="00E50AB5" w:rsidRDefault="00756BE3"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7AAAD901" w14:textId="77777777" w:rsidTr="00822842">
        <w:tc>
          <w:tcPr>
            <w:tcW w:w="1591" w:type="dxa"/>
          </w:tcPr>
          <w:p w14:paraId="104D00DD" w14:textId="54CA7BBF"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0371</w:t>
            </w:r>
          </w:p>
        </w:tc>
        <w:tc>
          <w:tcPr>
            <w:tcW w:w="7274" w:type="dxa"/>
          </w:tcPr>
          <w:p w14:paraId="7526DAC0" w14:textId="12F2B91B"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1.1.2.2.06</w:t>
            </w:r>
            <w:r w:rsidRPr="00E50AB5">
              <w:tab/>
            </w:r>
            <w:r w:rsidRPr="00E50AB5">
              <w:rPr>
                <w:rStyle w:val="InstructionsTabelleberschrift"/>
                <w:rFonts w:ascii="Times New Roman" w:hAnsi="Times New Roman"/>
                <w:sz w:val="24"/>
              </w:rPr>
              <w:t>Jaenõuded – tagatud elamukinnisvaraga</w:t>
            </w:r>
          </w:p>
          <w:p w14:paraId="6EA2E7FD"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0A635E3B" w14:textId="77777777" w:rsidTr="00822842">
        <w:tc>
          <w:tcPr>
            <w:tcW w:w="1591" w:type="dxa"/>
          </w:tcPr>
          <w:p w14:paraId="576D4B8F"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0390</w:t>
            </w:r>
          </w:p>
        </w:tc>
        <w:tc>
          <w:tcPr>
            <w:tcW w:w="7274" w:type="dxa"/>
          </w:tcPr>
          <w:p w14:paraId="16F88A63"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1.1.2.2.08</w:t>
            </w:r>
            <w:r w:rsidRPr="00E50AB5">
              <w:tab/>
            </w:r>
            <w:r w:rsidRPr="00E50AB5">
              <w:rPr>
                <w:rStyle w:val="InstructionsTabelleberschrift"/>
                <w:rFonts w:ascii="Times New Roman" w:hAnsi="Times New Roman"/>
                <w:sz w:val="24"/>
              </w:rPr>
              <w:t>Jaenõuded – kvalifitseeruvad uuenevad jaenõuded</w:t>
            </w:r>
          </w:p>
          <w:p w14:paraId="57E1BED9"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6A725962" w14:textId="77777777" w:rsidTr="00822842">
        <w:trPr>
          <w:trHeight w:val="300"/>
        </w:trPr>
        <w:tc>
          <w:tcPr>
            <w:tcW w:w="1591" w:type="dxa"/>
          </w:tcPr>
          <w:p w14:paraId="2122B74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0395</w:t>
            </w:r>
          </w:p>
        </w:tc>
        <w:tc>
          <w:tcPr>
            <w:tcW w:w="7274" w:type="dxa"/>
          </w:tcPr>
          <w:p w14:paraId="4BDE015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1.1.2.2.08a.</w:t>
            </w:r>
            <w:r w:rsidRPr="00E50AB5">
              <w:tab/>
            </w:r>
            <w:r w:rsidRPr="00E50AB5">
              <w:rPr>
                <w:rStyle w:val="InstructionsTabelleberschrift"/>
                <w:rFonts w:ascii="Times New Roman" w:hAnsi="Times New Roman"/>
                <w:sz w:val="24"/>
              </w:rPr>
              <w:t>Jaenõuded – ostetud nõuded</w:t>
            </w:r>
          </w:p>
          <w:p w14:paraId="1EE5A18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78150221" w14:textId="77777777" w:rsidTr="00822842">
        <w:tc>
          <w:tcPr>
            <w:tcW w:w="1591" w:type="dxa"/>
          </w:tcPr>
          <w:p w14:paraId="3FDBFE49" w14:textId="1E454574"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0401</w:t>
            </w:r>
          </w:p>
        </w:tc>
        <w:tc>
          <w:tcPr>
            <w:tcW w:w="7274" w:type="dxa"/>
          </w:tcPr>
          <w:p w14:paraId="75B70FC2" w14:textId="628645DC"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1.1.2.2.09</w:t>
            </w:r>
            <w:r w:rsidRPr="00E50AB5">
              <w:tab/>
            </w:r>
            <w:r w:rsidRPr="00E50AB5">
              <w:rPr>
                <w:rStyle w:val="InstructionsTabelleberschrift"/>
                <w:rFonts w:ascii="Times New Roman" w:hAnsi="Times New Roman"/>
                <w:sz w:val="24"/>
              </w:rPr>
              <w:t>Jaenõuded – muu</w:t>
            </w:r>
          </w:p>
          <w:p w14:paraId="0AE46C22"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48F2E283" w14:textId="77777777" w:rsidTr="00822842">
        <w:trPr>
          <w:trHeight w:val="300"/>
        </w:trPr>
        <w:tc>
          <w:tcPr>
            <w:tcW w:w="1591" w:type="dxa"/>
          </w:tcPr>
          <w:p w14:paraId="58FFAB8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0405</w:t>
            </w:r>
          </w:p>
        </w:tc>
        <w:tc>
          <w:tcPr>
            <w:tcW w:w="7274" w:type="dxa"/>
          </w:tcPr>
          <w:p w14:paraId="6363C6C9" w14:textId="0C53FE52"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1.1.2.2.09.01</w:t>
            </w:r>
            <w:r w:rsidRPr="00E50AB5">
              <w:tab/>
            </w:r>
            <w:r w:rsidRPr="00E50AB5">
              <w:rPr>
                <w:rStyle w:val="InstructionsTabelleberschrift"/>
                <w:rFonts w:ascii="Times New Roman" w:hAnsi="Times New Roman"/>
                <w:sz w:val="24"/>
              </w:rPr>
              <w:t>Millest: tagatud ärikinnisvaraga</w:t>
            </w:r>
          </w:p>
          <w:p w14:paraId="05CDF313"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756BE3" w:rsidRPr="00E50AB5" w14:paraId="709F4C16" w14:textId="77777777" w:rsidTr="00822842">
        <w:tc>
          <w:tcPr>
            <w:tcW w:w="1591" w:type="dxa"/>
          </w:tcPr>
          <w:p w14:paraId="0CBFBF2E" w14:textId="1A3FC28F" w:rsidR="00756BE3" w:rsidRPr="00E50AB5" w:rsidRDefault="00756BE3"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0411</w:t>
            </w:r>
          </w:p>
        </w:tc>
        <w:tc>
          <w:tcPr>
            <w:tcW w:w="7274" w:type="dxa"/>
          </w:tcPr>
          <w:p w14:paraId="33161137" w14:textId="5F59FB26" w:rsidR="00756BE3" w:rsidRPr="00E50AB5" w:rsidRDefault="00756BE3"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 xml:space="preserve">1.1.2.2.11.* Memokirje: Jaenõuded – tagatud VKEde kinnisvaraga </w:t>
            </w:r>
          </w:p>
        </w:tc>
      </w:tr>
      <w:tr w:rsidR="00756BE3" w:rsidRPr="00E50AB5" w14:paraId="4810E73E" w14:textId="77777777" w:rsidTr="00822842">
        <w:tc>
          <w:tcPr>
            <w:tcW w:w="1591" w:type="dxa"/>
          </w:tcPr>
          <w:p w14:paraId="2A36D16B" w14:textId="6E67FFF1" w:rsidR="00756BE3" w:rsidRPr="00E50AB5" w:rsidRDefault="00756BE3"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0412</w:t>
            </w:r>
          </w:p>
        </w:tc>
        <w:tc>
          <w:tcPr>
            <w:tcW w:w="7274" w:type="dxa"/>
          </w:tcPr>
          <w:p w14:paraId="140CBF3B" w14:textId="5B46DEF4" w:rsidR="00756BE3" w:rsidRPr="00E50AB5" w:rsidRDefault="00756BE3"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1.1.2.2.11.** Memokirje: Jaenõuded – tagatud mitte-VKEde kinnisvaraga</w:t>
            </w:r>
          </w:p>
        </w:tc>
      </w:tr>
      <w:tr w:rsidR="00756BE3" w:rsidRPr="00E50AB5" w14:paraId="1D3FD668" w14:textId="77777777" w:rsidTr="00822842">
        <w:tc>
          <w:tcPr>
            <w:tcW w:w="1591" w:type="dxa"/>
          </w:tcPr>
          <w:p w14:paraId="467A0069" w14:textId="5C2F7CED" w:rsidR="00756BE3" w:rsidRPr="00E50AB5" w:rsidRDefault="00756BE3"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0413</w:t>
            </w:r>
          </w:p>
        </w:tc>
        <w:tc>
          <w:tcPr>
            <w:tcW w:w="7274" w:type="dxa"/>
          </w:tcPr>
          <w:p w14:paraId="516EA86A" w14:textId="609FE8F9" w:rsidR="00756BE3" w:rsidRPr="00E50AB5" w:rsidRDefault="00756BE3"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1.1.2.2.11.*** Memokirje: Jaenõuded – muud VKEdega seotud</w:t>
            </w:r>
          </w:p>
        </w:tc>
      </w:tr>
      <w:tr w:rsidR="00756BE3" w:rsidRPr="00E50AB5" w14:paraId="1B3D655A" w14:textId="77777777" w:rsidTr="00822842">
        <w:tc>
          <w:tcPr>
            <w:tcW w:w="1591" w:type="dxa"/>
          </w:tcPr>
          <w:p w14:paraId="6DAE7B9E" w14:textId="0E4F0404" w:rsidR="00756BE3" w:rsidRPr="00E50AB5" w:rsidRDefault="00756BE3"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0414</w:t>
            </w:r>
          </w:p>
        </w:tc>
        <w:tc>
          <w:tcPr>
            <w:tcW w:w="7274" w:type="dxa"/>
          </w:tcPr>
          <w:p w14:paraId="59C95136" w14:textId="0AF9E70F" w:rsidR="00756BE3" w:rsidRPr="00E50AB5" w:rsidRDefault="00756BE3"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1.1.2.2.11.**** Memokirje: Jaenõuded – muud mitte-VKEdega seotud</w:t>
            </w:r>
          </w:p>
        </w:tc>
      </w:tr>
      <w:tr w:rsidR="00CC7D2C" w:rsidRPr="00E50AB5" w14:paraId="19BF2238" w14:textId="77777777" w:rsidTr="00822842">
        <w:tc>
          <w:tcPr>
            <w:tcW w:w="1591" w:type="dxa"/>
          </w:tcPr>
          <w:p w14:paraId="72AC328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0420</w:t>
            </w:r>
          </w:p>
        </w:tc>
        <w:tc>
          <w:tcPr>
            <w:tcW w:w="7274" w:type="dxa"/>
          </w:tcPr>
          <w:p w14:paraId="531B488C"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1.1.2.3</w:t>
            </w:r>
            <w:r w:rsidRPr="00E50AB5">
              <w:tab/>
            </w:r>
            <w:r w:rsidRPr="00E50AB5">
              <w:rPr>
                <w:rStyle w:val="InstructionsTabelleberschrift"/>
                <w:rFonts w:ascii="Times New Roman" w:hAnsi="Times New Roman"/>
                <w:sz w:val="24"/>
              </w:rPr>
              <w:t>Sisereitingute meetodi kohane omakapital</w:t>
            </w:r>
          </w:p>
          <w:p w14:paraId="58BB0517"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EQU IRB.</w:t>
            </w:r>
          </w:p>
        </w:tc>
      </w:tr>
      <w:tr w:rsidR="00CC7D2C" w:rsidRPr="00E50AB5" w14:paraId="3572A03E" w14:textId="77777777" w:rsidTr="00822842">
        <w:trPr>
          <w:trHeight w:val="300"/>
        </w:trPr>
        <w:tc>
          <w:tcPr>
            <w:tcW w:w="1591" w:type="dxa"/>
          </w:tcPr>
          <w:p w14:paraId="5490702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0425</w:t>
            </w:r>
          </w:p>
        </w:tc>
        <w:tc>
          <w:tcPr>
            <w:tcW w:w="7274" w:type="dxa"/>
          </w:tcPr>
          <w:p w14:paraId="442C19C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1.1.2.4 Investeerimisfondid</w:t>
            </w:r>
          </w:p>
          <w:p w14:paraId="6AE6DB29"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IRB.</w:t>
            </w:r>
          </w:p>
        </w:tc>
      </w:tr>
      <w:tr w:rsidR="00CC7D2C" w:rsidRPr="00E50AB5" w14:paraId="7B2915BA" w14:textId="77777777" w:rsidTr="00822842">
        <w:tc>
          <w:tcPr>
            <w:tcW w:w="1591" w:type="dxa"/>
          </w:tcPr>
          <w:p w14:paraId="097A372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0450</w:t>
            </w:r>
          </w:p>
        </w:tc>
        <w:tc>
          <w:tcPr>
            <w:tcW w:w="7274" w:type="dxa"/>
          </w:tcPr>
          <w:p w14:paraId="30A38C38"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1.1.2.5</w:t>
            </w:r>
            <w:r w:rsidRPr="00E50AB5">
              <w:tab/>
            </w:r>
            <w:r w:rsidRPr="00E50AB5">
              <w:rPr>
                <w:rStyle w:val="InstructionsTabelleberschrift"/>
                <w:rFonts w:ascii="Times New Roman" w:hAnsi="Times New Roman"/>
                <w:sz w:val="24"/>
              </w:rPr>
              <w:t>Muud varad, mis ei ole krediidi iseloomuga</w:t>
            </w:r>
          </w:p>
          <w:p w14:paraId="0D471624"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Kajastatav summa on riskiga kaalutud vara, mis on arvutatud vastavalt</w:t>
            </w:r>
            <w:r w:rsidRPr="00E50AB5">
              <w:rPr>
                <w:rFonts w:ascii="Times New Roman" w:hAnsi="Times New Roman"/>
                <w:sz w:val="24"/>
              </w:rPr>
              <w:t xml:space="preserve"> määruse (EL) nr 575/2013 </w:t>
            </w:r>
            <w:r w:rsidRPr="00E50AB5">
              <w:rPr>
                <w:rStyle w:val="FormatvorlageInstructionsTabelleText"/>
                <w:rFonts w:ascii="Times New Roman" w:hAnsi="Times New Roman"/>
                <w:sz w:val="24"/>
              </w:rPr>
              <w:t xml:space="preserve">artiklile 156. </w:t>
            </w:r>
          </w:p>
        </w:tc>
      </w:tr>
      <w:tr w:rsidR="00CC7D2C" w:rsidRPr="00E50AB5" w14:paraId="4312E354" w14:textId="77777777" w:rsidTr="00822842">
        <w:tc>
          <w:tcPr>
            <w:tcW w:w="1591" w:type="dxa"/>
          </w:tcPr>
          <w:p w14:paraId="723378A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0455</w:t>
            </w:r>
          </w:p>
        </w:tc>
        <w:tc>
          <w:tcPr>
            <w:tcW w:w="7274" w:type="dxa"/>
          </w:tcPr>
          <w:p w14:paraId="3BA98BA5"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 xml:space="preserve">1.1.2.5.1 </w:t>
            </w:r>
            <w:r w:rsidRPr="00E50AB5">
              <w:tab/>
            </w:r>
            <w:r w:rsidRPr="00E50AB5">
              <w:rPr>
                <w:rStyle w:val="InstructionsTabelleberschrift"/>
                <w:rFonts w:ascii="Times New Roman" w:hAnsi="Times New Roman"/>
                <w:sz w:val="24"/>
              </w:rPr>
              <w:t>Millest immateriaalse varana kajastatav tarkvaravara</w:t>
            </w:r>
          </w:p>
          <w:p w14:paraId="725F0A1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Riskiga kaalutud vara, mis on seotud immateriaalse varana kajastatud tarkvaravara osaga, mida ole maha arvatud esimese taseme põhiomavahendite kirjetest vastavalt</w:t>
            </w:r>
            <w:r w:rsidRPr="00E50AB5">
              <w:t xml:space="preserve"> määruse (EL) nr 575/2013</w:t>
            </w:r>
            <w:r w:rsidRPr="00E50AB5">
              <w:rPr>
                <w:rStyle w:val="FormatvorlageInstructionsTabelleText"/>
                <w:rFonts w:ascii="Times New Roman" w:hAnsi="Times New Roman"/>
                <w:sz w:val="24"/>
              </w:rPr>
              <w:t xml:space="preserve"> artikli 36 lõike 1 punktile b, vaid mida on riskiga kaalutud vastavalt kõnealuse määruse artiklile 156.</w:t>
            </w:r>
          </w:p>
        </w:tc>
      </w:tr>
      <w:tr w:rsidR="00CC7D2C" w:rsidRPr="00E50AB5" w14:paraId="555D876B" w14:textId="77777777" w:rsidTr="00822842">
        <w:tc>
          <w:tcPr>
            <w:tcW w:w="1591" w:type="dxa"/>
          </w:tcPr>
          <w:p w14:paraId="46A7F8BD"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0460</w:t>
            </w:r>
          </w:p>
        </w:tc>
        <w:tc>
          <w:tcPr>
            <w:tcW w:w="7274" w:type="dxa"/>
          </w:tcPr>
          <w:p w14:paraId="34FE41B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1.1.3</w:t>
            </w:r>
            <w:r w:rsidRPr="00E50AB5">
              <w:tab/>
            </w:r>
            <w:r w:rsidRPr="00E50AB5">
              <w:rPr>
                <w:rStyle w:val="InstructionsTabelleberschrift"/>
                <w:rFonts w:ascii="Times New Roman" w:hAnsi="Times New Roman"/>
                <w:sz w:val="24"/>
              </w:rPr>
              <w:t>Riskipositsioon keskse vastaspoole tagatisfondi tehtavate osamaksude puhul</w:t>
            </w:r>
          </w:p>
          <w:p w14:paraId="192C58F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artiklid 307, 308 ja 309</w:t>
            </w:r>
          </w:p>
        </w:tc>
      </w:tr>
      <w:tr w:rsidR="00CC7D2C" w:rsidRPr="00E50AB5" w14:paraId="3CD00168" w14:textId="77777777" w:rsidTr="00822842">
        <w:tc>
          <w:tcPr>
            <w:tcW w:w="1591" w:type="dxa"/>
          </w:tcPr>
          <w:p w14:paraId="0020FA9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0470</w:t>
            </w:r>
          </w:p>
        </w:tc>
        <w:tc>
          <w:tcPr>
            <w:tcW w:w="7274" w:type="dxa"/>
          </w:tcPr>
          <w:p w14:paraId="0C3A9A8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 xml:space="preserve">1.1.4 </w:t>
            </w:r>
            <w:r w:rsidRPr="00E50AB5">
              <w:tab/>
            </w:r>
            <w:r w:rsidRPr="00E50AB5">
              <w:rPr>
                <w:rStyle w:val="InstructionsTabelleberschrift"/>
                <w:rFonts w:ascii="Times New Roman" w:hAnsi="Times New Roman"/>
                <w:sz w:val="24"/>
              </w:rPr>
              <w:t>Väärtpaberistamise positsioonid</w:t>
            </w:r>
          </w:p>
          <w:p w14:paraId="3F47B3F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FormatvorlageInstructionsTabelleText"/>
                <w:rFonts w:ascii="Times New Roman" w:hAnsi="Times New Roman"/>
                <w:sz w:val="24"/>
              </w:rPr>
              <w:t>Vt vorm CR SEC.</w:t>
            </w:r>
          </w:p>
        </w:tc>
      </w:tr>
      <w:tr w:rsidR="00CC7D2C" w:rsidRPr="00E50AB5" w14:paraId="1C17D3F6" w14:textId="77777777" w:rsidTr="00822842">
        <w:tc>
          <w:tcPr>
            <w:tcW w:w="1591" w:type="dxa"/>
          </w:tcPr>
          <w:p w14:paraId="12D2D8E9"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0490</w:t>
            </w:r>
          </w:p>
        </w:tc>
        <w:tc>
          <w:tcPr>
            <w:tcW w:w="7274" w:type="dxa"/>
          </w:tcPr>
          <w:p w14:paraId="3DD82C39" w14:textId="77777777" w:rsidR="00CC7D2C" w:rsidRPr="00E50AB5" w:rsidRDefault="00CC7D2C" w:rsidP="00320EFD">
            <w:pPr>
              <w:pStyle w:val="InstructionsText"/>
              <w:rPr>
                <w:rStyle w:val="InstructionsTabelleberschrift"/>
                <w:rFonts w:ascii="Times New Roman" w:hAnsi="Times New Roman"/>
                <w:strike/>
                <w:sz w:val="24"/>
              </w:rPr>
            </w:pPr>
            <w:r w:rsidRPr="00E50AB5">
              <w:rPr>
                <w:rStyle w:val="InstructionsTabelleberschrift"/>
                <w:rFonts w:ascii="Times New Roman" w:hAnsi="Times New Roman"/>
                <w:sz w:val="24"/>
              </w:rPr>
              <w:t>1.2</w:t>
            </w:r>
            <w:r w:rsidRPr="00E50AB5">
              <w:tab/>
            </w:r>
            <w:r w:rsidRPr="00E50AB5">
              <w:rPr>
                <w:rStyle w:val="InstructionsTabelleberschrift"/>
                <w:rFonts w:ascii="Times New Roman" w:hAnsi="Times New Roman"/>
                <w:sz w:val="24"/>
              </w:rPr>
              <w:t>KOGURISKIPOSITSIOON ARVELDUS-/ÜLEKANDERISKI PUHUL</w:t>
            </w:r>
          </w:p>
          <w:p w14:paraId="29256EC9" w14:textId="56C51734"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 92 lõige 3 ja artikli 92 lõike 4 punkt ca</w:t>
            </w:r>
          </w:p>
        </w:tc>
      </w:tr>
      <w:tr w:rsidR="00CC7D2C" w:rsidRPr="00E50AB5" w14:paraId="4EEACEE9" w14:textId="77777777" w:rsidTr="00822842">
        <w:tc>
          <w:tcPr>
            <w:tcW w:w="1591" w:type="dxa"/>
          </w:tcPr>
          <w:p w14:paraId="592B4E0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0500</w:t>
            </w:r>
          </w:p>
        </w:tc>
        <w:tc>
          <w:tcPr>
            <w:tcW w:w="7274" w:type="dxa"/>
          </w:tcPr>
          <w:p w14:paraId="6D5D04DC"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1.2.1</w:t>
            </w:r>
            <w:r w:rsidRPr="00E50AB5">
              <w:tab/>
            </w:r>
            <w:r w:rsidRPr="00E50AB5">
              <w:rPr>
                <w:rStyle w:val="InstructionsTabelleberschrift"/>
                <w:rFonts w:ascii="Times New Roman" w:hAnsi="Times New Roman"/>
                <w:sz w:val="24"/>
              </w:rPr>
              <w:t>Kauplemisportfelliväline arveldus-/ülekanderisk</w:t>
            </w:r>
          </w:p>
          <w:p w14:paraId="24904D1B"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SETT.</w:t>
            </w:r>
          </w:p>
        </w:tc>
      </w:tr>
      <w:tr w:rsidR="00CC7D2C" w:rsidRPr="00E50AB5" w14:paraId="557832BB" w14:textId="77777777" w:rsidTr="00822842">
        <w:tc>
          <w:tcPr>
            <w:tcW w:w="1591" w:type="dxa"/>
          </w:tcPr>
          <w:p w14:paraId="2110B32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0510</w:t>
            </w:r>
          </w:p>
        </w:tc>
        <w:tc>
          <w:tcPr>
            <w:tcW w:w="7274" w:type="dxa"/>
          </w:tcPr>
          <w:p w14:paraId="18B50E2C"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1.2.2</w:t>
            </w:r>
            <w:r w:rsidRPr="00E50AB5">
              <w:tab/>
            </w:r>
            <w:r w:rsidRPr="00E50AB5">
              <w:rPr>
                <w:rStyle w:val="InstructionsTabelleberschrift"/>
                <w:rFonts w:ascii="Times New Roman" w:hAnsi="Times New Roman"/>
                <w:sz w:val="24"/>
              </w:rPr>
              <w:t>Kauplemisportfelli arveldus-/ülekanderisk</w:t>
            </w:r>
          </w:p>
          <w:p w14:paraId="74ED7A42"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CR SETT.</w:t>
            </w:r>
          </w:p>
        </w:tc>
      </w:tr>
      <w:tr w:rsidR="00CC7D2C" w:rsidRPr="00E50AB5" w14:paraId="446AA97B" w14:textId="77777777" w:rsidTr="00822842">
        <w:tc>
          <w:tcPr>
            <w:tcW w:w="1591" w:type="dxa"/>
          </w:tcPr>
          <w:p w14:paraId="7F3F1A6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0520</w:t>
            </w:r>
          </w:p>
        </w:tc>
        <w:tc>
          <w:tcPr>
            <w:tcW w:w="7274" w:type="dxa"/>
          </w:tcPr>
          <w:p w14:paraId="32E4E5E4" w14:textId="6217F77C"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KOGURISKIPOSITSIOON TURURISKILE AVATUD TEGEVUSE PUHUL</w:t>
            </w:r>
          </w:p>
          <w:p w14:paraId="12543B11" w14:textId="7D8A496A" w:rsidR="00CC7D2C" w:rsidRPr="00E50AB5" w:rsidRDefault="00CC7D2C" w:rsidP="00320EFD">
            <w:pPr>
              <w:pStyle w:val="InstructionsText"/>
              <w:rPr>
                <w:rStyle w:val="FormatvorlageInstructionsTabelleText"/>
                <w:rFonts w:ascii="Times New Roman" w:hAnsi="Times New Roman"/>
                <w:bCs w:val="0"/>
                <w:sz w:val="24"/>
              </w:rPr>
            </w:pPr>
            <w:r w:rsidRPr="00E50AB5">
              <w:t xml:space="preserve">Määruse (EL) nr 575/2013 </w:t>
            </w:r>
            <w:r w:rsidRPr="00E50AB5">
              <w:rPr>
                <w:rStyle w:val="FormatvorlageInstructionsTabelleText"/>
                <w:rFonts w:ascii="Times New Roman" w:hAnsi="Times New Roman"/>
                <w:sz w:val="24"/>
              </w:rPr>
              <w:t>artikli 92 lõike 4 punkti b alapunkt i ja punkt c, lõike 5 punkt b ning lõike 7 punkt b</w:t>
            </w:r>
          </w:p>
        </w:tc>
      </w:tr>
      <w:tr w:rsidR="00CC7D2C" w:rsidRPr="00E50AB5" w14:paraId="68C87EDE" w14:textId="77777777" w:rsidTr="00822842">
        <w:tc>
          <w:tcPr>
            <w:tcW w:w="1591" w:type="dxa"/>
          </w:tcPr>
          <w:p w14:paraId="4AF4B74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0530</w:t>
            </w:r>
          </w:p>
        </w:tc>
        <w:tc>
          <w:tcPr>
            <w:tcW w:w="7274" w:type="dxa"/>
          </w:tcPr>
          <w:p w14:paraId="29276E8A" w14:textId="3D2F6084"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1.3.1</w:t>
            </w:r>
            <w:r w:rsidRPr="00E50AB5">
              <w:tab/>
            </w:r>
            <w:r w:rsidRPr="00E50AB5">
              <w:rPr>
                <w:rStyle w:val="InstructionsTabelleberschrift"/>
                <w:rFonts w:ascii="Times New Roman" w:hAnsi="Times New Roman"/>
                <w:sz w:val="24"/>
              </w:rPr>
              <w:t>Riskipositsioon tururiskile avatud tegevuse puhul, mille on arvutanud üksused, mis kohaldavad üksnes lihtsustatud standardmeetodit</w:t>
            </w:r>
          </w:p>
        </w:tc>
      </w:tr>
      <w:tr w:rsidR="00CC7D2C" w:rsidRPr="00E50AB5" w14:paraId="39DF4E48" w14:textId="77777777" w:rsidTr="00822842">
        <w:tc>
          <w:tcPr>
            <w:tcW w:w="1591" w:type="dxa"/>
          </w:tcPr>
          <w:p w14:paraId="6EB8099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0540</w:t>
            </w:r>
          </w:p>
        </w:tc>
        <w:tc>
          <w:tcPr>
            <w:tcW w:w="7274" w:type="dxa"/>
          </w:tcPr>
          <w:p w14:paraId="25544111"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1.3.1.1</w:t>
            </w:r>
            <w:r w:rsidRPr="00E50AB5">
              <w:tab/>
            </w:r>
            <w:r w:rsidRPr="00E50AB5">
              <w:rPr>
                <w:rStyle w:val="InstructionsTabelleberschrift"/>
                <w:rFonts w:ascii="Times New Roman" w:hAnsi="Times New Roman"/>
                <w:sz w:val="24"/>
              </w:rPr>
              <w:t>Kaubeldavad võlainstrumendid</w:t>
            </w:r>
          </w:p>
          <w:p w14:paraId="2C50FBF9" w14:textId="77777777" w:rsidR="00CC7D2C" w:rsidRPr="00E50AB5" w:rsidRDefault="00CC7D2C" w:rsidP="00320EFD">
            <w:pPr>
              <w:pStyle w:val="InstructionsText"/>
              <w:rPr>
                <w:rStyle w:val="FormatvorlageInstructionsTabelleText"/>
                <w:rFonts w:ascii="Times New Roman" w:hAnsi="Times New Roman"/>
                <w:bCs w:val="0"/>
                <w:sz w:val="24"/>
              </w:rPr>
            </w:pPr>
            <w:r w:rsidRPr="00E50AB5">
              <w:rPr>
                <w:rStyle w:val="InstructionsTabelleberschrift"/>
                <w:rFonts w:ascii="Times New Roman" w:hAnsi="Times New Roman"/>
                <w:b w:val="0"/>
                <w:sz w:val="24"/>
                <w:u w:val="none"/>
              </w:rPr>
              <w:t>Vorm MKR SA TDI kõigi valuutade tasemel.</w:t>
            </w:r>
          </w:p>
        </w:tc>
      </w:tr>
      <w:tr w:rsidR="00CC7D2C" w:rsidRPr="00E50AB5" w14:paraId="5DBE1E93" w14:textId="77777777" w:rsidTr="00822842">
        <w:tc>
          <w:tcPr>
            <w:tcW w:w="1591" w:type="dxa"/>
          </w:tcPr>
          <w:p w14:paraId="46CAFD4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0550</w:t>
            </w:r>
          </w:p>
        </w:tc>
        <w:tc>
          <w:tcPr>
            <w:tcW w:w="7274" w:type="dxa"/>
          </w:tcPr>
          <w:p w14:paraId="7463F79E"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1.3.1.2</w:t>
            </w:r>
            <w:r w:rsidRPr="00E50AB5">
              <w:tab/>
            </w:r>
            <w:r w:rsidRPr="00E50AB5">
              <w:rPr>
                <w:rStyle w:val="InstructionsTabelleberschrift"/>
                <w:rFonts w:ascii="Times New Roman" w:hAnsi="Times New Roman"/>
                <w:sz w:val="24"/>
              </w:rPr>
              <w:t>Omakapital</w:t>
            </w:r>
          </w:p>
          <w:p w14:paraId="3A1F4C47"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Vorm MKR SA EQU kõigi riigisiseste turgude tasemel. </w:t>
            </w:r>
          </w:p>
        </w:tc>
      </w:tr>
      <w:tr w:rsidR="00CC7D2C" w:rsidRPr="00E50AB5" w14:paraId="399123E4" w14:textId="77777777" w:rsidTr="00822842">
        <w:tc>
          <w:tcPr>
            <w:tcW w:w="1591" w:type="dxa"/>
          </w:tcPr>
          <w:p w14:paraId="61A7E4F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0555</w:t>
            </w:r>
          </w:p>
        </w:tc>
        <w:tc>
          <w:tcPr>
            <w:tcW w:w="7274" w:type="dxa"/>
          </w:tcPr>
          <w:p w14:paraId="010893D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1.3.1.3</w:t>
            </w:r>
            <w:r w:rsidRPr="00E50AB5">
              <w:tab/>
            </w:r>
            <w:r w:rsidRPr="00E50AB5">
              <w:rPr>
                <w:rStyle w:val="InstructionsTabelleberschrift"/>
                <w:rFonts w:ascii="Times New Roman" w:hAnsi="Times New Roman"/>
                <w:sz w:val="24"/>
              </w:rPr>
              <w:t>Investeerimisfondides olevate positsioonide positsioonirisk, mille suhtes kohaldatakse erimeetodit</w:t>
            </w:r>
          </w:p>
          <w:p w14:paraId="411CF92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 348 lõige 1, artikli 350 lõike 3 punkt c ja artikli 364 lõike 2 punkt a</w:t>
            </w:r>
          </w:p>
          <w:p w14:paraId="0F8EF050"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Koguriskipositsioon investeerimisfondides olevate positsioonide puhul, kui kapitalinõuded arvutatakse </w:t>
            </w:r>
            <w:r w:rsidRPr="00E50AB5">
              <w:rPr>
                <w:rFonts w:ascii="Times New Roman" w:hAnsi="Times New Roman"/>
                <w:sz w:val="24"/>
              </w:rPr>
              <w:t>määruse (EL) nr 575/2013 artikli 348 lõike 1 kohaselt</w:t>
            </w:r>
            <w:r w:rsidRPr="00E50AB5">
              <w:rPr>
                <w:rStyle w:val="FormatvorlageInstructionsTabelleText"/>
                <w:rFonts w:ascii="Times New Roman" w:hAnsi="Times New Roman"/>
                <w:sz w:val="24"/>
              </w:rPr>
              <w:t xml:space="preserve"> kas otsekohe või pärast kõnealuse määruse artikli 350 lõike 3 punktis c määratletud piirmäära kohaldamist.</w:t>
            </w:r>
            <w:r w:rsidRPr="00E50AB5">
              <w:rPr>
                <w:rFonts w:ascii="Times New Roman" w:hAnsi="Times New Roman"/>
                <w:sz w:val="24"/>
              </w:rPr>
              <w:t xml:space="preserve"> Määruse (EL) nr 575/2013 </w:t>
            </w:r>
            <w:r w:rsidRPr="00E50AB5">
              <w:rPr>
                <w:rStyle w:val="FormatvorlageInstructionsTabelleText"/>
                <w:rFonts w:ascii="Times New Roman" w:hAnsi="Times New Roman"/>
                <w:sz w:val="24"/>
              </w:rPr>
              <w:t>ei ole kõnealuseid positsioone otseselt määratud intressipositsiooni riski ega aktsiariski alla.</w:t>
            </w:r>
          </w:p>
          <w:p w14:paraId="79A5F344"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 xml:space="preserve">Määruse (EL) nr 575/2013 artikli 348 lõike 1 esimese lause kohase meetodi kohaldamisel on kajastatav summa 32 % asjaomasest investeerimisfondis olevast netopositsioonist, korrutatuna 12,5ga. </w:t>
            </w:r>
          </w:p>
          <w:p w14:paraId="6E727F78" w14:textId="77777777" w:rsidR="00CC7D2C" w:rsidRPr="00E50AB5" w:rsidRDefault="00CC7D2C" w:rsidP="00822842">
            <w:pPr>
              <w:rPr>
                <w:rStyle w:val="InstructionsTabelleberschrift"/>
                <w:rFonts w:ascii="Times New Roman" w:hAnsi="Times New Roman"/>
                <w:sz w:val="24"/>
              </w:rPr>
            </w:pPr>
            <w:r w:rsidRPr="00E50AB5">
              <w:rPr>
                <w:rStyle w:val="FormatvorlageInstructionsTabelleText"/>
                <w:rFonts w:ascii="Times New Roman" w:hAnsi="Times New Roman"/>
                <w:sz w:val="24"/>
              </w:rPr>
              <w:t>Määruse (EL) nr 575/2013 artikli 348 lõike 1 teise lause kohase erimeetodi kohaldamisel kajastatakse kas summat, mis vastab 32 %-le asjaomasest investeerimisfondis olevast netopositsioonist, korrutatuna 12,5ga, või summat, mis vastab 40 %-le kõnealusest netopositsioonist, millest on lahutatud kõnealuses fondis oleva positsiooniga seotud valuutariskist tulenevate omavahendite nõuded, korrutatuna 12,5ga, olenevalt sellest, kumb neist summadest on väiksem.</w:t>
            </w:r>
          </w:p>
        </w:tc>
      </w:tr>
      <w:tr w:rsidR="00CC7D2C" w:rsidRPr="00E50AB5" w14:paraId="28B80C9E" w14:textId="77777777" w:rsidTr="00822842">
        <w:tc>
          <w:tcPr>
            <w:tcW w:w="1591" w:type="dxa"/>
          </w:tcPr>
          <w:p w14:paraId="101AC11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0556</w:t>
            </w:r>
          </w:p>
        </w:tc>
        <w:tc>
          <w:tcPr>
            <w:tcW w:w="7274" w:type="dxa"/>
          </w:tcPr>
          <w:p w14:paraId="6D6D577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1.3.1.3.*</w:t>
            </w:r>
            <w:r w:rsidRPr="00E50AB5">
              <w:tab/>
            </w:r>
            <w:r w:rsidRPr="00E50AB5">
              <w:rPr>
                <w:rStyle w:val="InstructionsTabelleberschrift"/>
                <w:rFonts w:ascii="Times New Roman" w:hAnsi="Times New Roman"/>
                <w:sz w:val="24"/>
              </w:rPr>
              <w:t>Memokirje: üksnes kaubeldavatesse võlainstrumentidesse investeerinud investeerimisfondid</w:t>
            </w:r>
          </w:p>
          <w:p w14:paraId="16C1ED44" w14:textId="77777777" w:rsidR="00CC7D2C" w:rsidRPr="00E50AB5" w:rsidRDefault="00CC7D2C" w:rsidP="00822842">
            <w:pPr>
              <w:rPr>
                <w:rStyle w:val="InstructionsTabelleberschrift"/>
                <w:rFonts w:ascii="Times New Roman" w:hAnsi="Times New Roman"/>
                <w:sz w:val="24"/>
              </w:rPr>
            </w:pPr>
            <w:r w:rsidRPr="00E50AB5">
              <w:rPr>
                <w:rStyle w:val="FormatvorlageInstructionsTabelleText"/>
                <w:rFonts w:ascii="Times New Roman" w:hAnsi="Times New Roman"/>
                <w:sz w:val="24"/>
              </w:rPr>
              <w:t>Koguriskipositsioon investeerimisfondides olevate positsioonide puhul, kui fond on investeerinud üksnes intressipositsiooni riskiga instrumentidesse.</w:t>
            </w:r>
          </w:p>
        </w:tc>
      </w:tr>
      <w:tr w:rsidR="00CC7D2C" w:rsidRPr="00E50AB5" w14:paraId="4794D144" w14:textId="77777777" w:rsidTr="00822842">
        <w:tc>
          <w:tcPr>
            <w:tcW w:w="1591" w:type="dxa"/>
          </w:tcPr>
          <w:p w14:paraId="37C8C4B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0557</w:t>
            </w:r>
          </w:p>
        </w:tc>
        <w:tc>
          <w:tcPr>
            <w:tcW w:w="7274" w:type="dxa"/>
          </w:tcPr>
          <w:p w14:paraId="2C30817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1.3.1.3.**</w:t>
            </w:r>
            <w:r w:rsidRPr="00E50AB5">
              <w:tab/>
            </w:r>
            <w:r w:rsidRPr="00E50AB5">
              <w:rPr>
                <w:rStyle w:val="InstructionsTabelleberschrift"/>
                <w:rFonts w:ascii="Times New Roman" w:hAnsi="Times New Roman"/>
                <w:sz w:val="24"/>
              </w:rPr>
              <w:t>Üksnes omakapitaliinstrumentidesse või kombineeritud instrumentidesse investeerinud investeerimisfondid</w:t>
            </w:r>
          </w:p>
          <w:p w14:paraId="5BE3A744" w14:textId="77777777" w:rsidR="00CC7D2C" w:rsidRPr="00E50AB5" w:rsidRDefault="00CC7D2C" w:rsidP="00822842">
            <w:pPr>
              <w:rPr>
                <w:rStyle w:val="InstructionsTabelleberschrift"/>
                <w:rFonts w:ascii="Times New Roman" w:hAnsi="Times New Roman"/>
                <w:sz w:val="24"/>
              </w:rPr>
            </w:pPr>
            <w:r w:rsidRPr="00E50AB5">
              <w:rPr>
                <w:rStyle w:val="FormatvorlageInstructionsTabelleText"/>
                <w:rFonts w:ascii="Times New Roman" w:hAnsi="Times New Roman"/>
                <w:sz w:val="24"/>
              </w:rPr>
              <w:t>Koguriskipositsioon investeerimisfondides olevate positsioonide puhul, kui fond on investeerinud üksnes aktsiariskiga instrumentidesse või kombineeritud instrumentidesse või kui fondide koostisosad ei ole teada.</w:t>
            </w:r>
          </w:p>
        </w:tc>
      </w:tr>
      <w:tr w:rsidR="00CC7D2C" w:rsidRPr="00E50AB5" w14:paraId="791EB8B4" w14:textId="77777777" w:rsidTr="00822842">
        <w:tc>
          <w:tcPr>
            <w:tcW w:w="1591" w:type="dxa"/>
          </w:tcPr>
          <w:p w14:paraId="332CF75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0560</w:t>
            </w:r>
          </w:p>
        </w:tc>
        <w:tc>
          <w:tcPr>
            <w:tcW w:w="7274" w:type="dxa"/>
          </w:tcPr>
          <w:p w14:paraId="5F18C18E"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1.3.1.4</w:t>
            </w:r>
            <w:r w:rsidRPr="00E50AB5">
              <w:tab/>
            </w:r>
            <w:r w:rsidRPr="00E50AB5">
              <w:rPr>
                <w:rStyle w:val="InstructionsTabelleberschrift"/>
                <w:rFonts w:ascii="Times New Roman" w:hAnsi="Times New Roman"/>
                <w:sz w:val="24"/>
              </w:rPr>
              <w:t>Valuuta</w:t>
            </w:r>
          </w:p>
          <w:p w14:paraId="53C64A5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MKR SA FX.</w:t>
            </w:r>
          </w:p>
        </w:tc>
      </w:tr>
      <w:tr w:rsidR="00CC7D2C" w:rsidRPr="00E50AB5" w14:paraId="14555A31" w14:textId="77777777" w:rsidTr="00822842">
        <w:tc>
          <w:tcPr>
            <w:tcW w:w="1591" w:type="dxa"/>
          </w:tcPr>
          <w:p w14:paraId="2AA0CE1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0570</w:t>
            </w:r>
          </w:p>
        </w:tc>
        <w:tc>
          <w:tcPr>
            <w:tcW w:w="7274" w:type="dxa"/>
          </w:tcPr>
          <w:p w14:paraId="760E6BF7"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1.3.1.5</w:t>
            </w:r>
            <w:r w:rsidRPr="00E50AB5">
              <w:tab/>
            </w:r>
            <w:r w:rsidRPr="00E50AB5">
              <w:rPr>
                <w:rStyle w:val="InstructionsTabelleberschrift"/>
                <w:rFonts w:ascii="Times New Roman" w:hAnsi="Times New Roman"/>
                <w:sz w:val="24"/>
              </w:rPr>
              <w:t>Kaubad</w:t>
            </w:r>
          </w:p>
          <w:p w14:paraId="2250E45C"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MKR SA COM.</w:t>
            </w:r>
          </w:p>
        </w:tc>
      </w:tr>
      <w:tr w:rsidR="00CC7D2C" w:rsidRPr="00E50AB5" w14:paraId="7E365434" w14:textId="77777777" w:rsidTr="00822842">
        <w:tc>
          <w:tcPr>
            <w:tcW w:w="1591" w:type="dxa"/>
          </w:tcPr>
          <w:p w14:paraId="2971C931" w14:textId="77777777" w:rsidR="00CC7D2C" w:rsidRPr="00E50AB5" w:rsidRDefault="00CC7D2C" w:rsidP="00320EFD">
            <w:pPr>
              <w:pStyle w:val="InstructionsText"/>
              <w:rPr>
                <w:rStyle w:val="FormatvorlageInstructionsTabelleText"/>
                <w:rFonts w:ascii="Times New Roman" w:hAnsi="Times New Roman"/>
                <w:bCs w:val="0"/>
                <w:sz w:val="24"/>
              </w:rPr>
            </w:pPr>
            <w:r w:rsidRPr="00E50AB5">
              <w:rPr>
                <w:rStyle w:val="FormatvorlageInstructionsTabelleText"/>
                <w:rFonts w:ascii="Times New Roman" w:hAnsi="Times New Roman"/>
                <w:sz w:val="24"/>
              </w:rPr>
              <w:lastRenderedPageBreak/>
              <w:t>0580</w:t>
            </w:r>
          </w:p>
        </w:tc>
        <w:tc>
          <w:tcPr>
            <w:tcW w:w="7274" w:type="dxa"/>
          </w:tcPr>
          <w:p w14:paraId="0D4029E8"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1.3.2</w:t>
            </w:r>
            <w:r w:rsidRPr="00E50AB5">
              <w:tab/>
            </w:r>
            <w:r w:rsidRPr="00E50AB5">
              <w:rPr>
                <w:rStyle w:val="InstructionsTabelleberschrift"/>
                <w:rFonts w:ascii="Times New Roman" w:hAnsi="Times New Roman"/>
                <w:sz w:val="24"/>
              </w:rPr>
              <w:t>Sisemudelitel põhinev koguriskipositsioon positsiooniriski, valuutariski ja kaubariski puhul</w:t>
            </w:r>
          </w:p>
          <w:p w14:paraId="7194593C"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Vt vorm MKR IM.</w:t>
            </w:r>
          </w:p>
          <w:tbl>
            <w:tblPr>
              <w:tblStyle w:val="TableGrid"/>
              <w:tblW w:w="0" w:type="auto"/>
              <w:tblLook w:val="04A0" w:firstRow="1" w:lastRow="0" w:firstColumn="1" w:lastColumn="0" w:noHBand="0" w:noVBand="1"/>
            </w:tblPr>
            <w:tblGrid>
              <w:gridCol w:w="7048"/>
            </w:tblGrid>
            <w:tr w:rsidR="00CC7D2C" w:rsidRPr="00E50AB5" w14:paraId="6770C1BA" w14:textId="77777777" w:rsidTr="00822842">
              <w:tc>
                <w:tcPr>
                  <w:tcW w:w="7048" w:type="dxa"/>
                </w:tcPr>
                <w:p w14:paraId="6330363A" w14:textId="77777777" w:rsidR="00CC7D2C" w:rsidRPr="00E50AB5" w:rsidRDefault="00CC7D2C" w:rsidP="00822842">
                  <w:pPr>
                    <w:pStyle w:val="body"/>
                    <w:rPr>
                      <w:b/>
                      <w:bCs/>
                    </w:rPr>
                  </w:pPr>
                  <w:r w:rsidRPr="00E50AB5">
                    <w:rPr>
                      <w:b/>
                    </w:rPr>
                    <w:t>Selgitav tekst konsulteerimise eesmärgil</w:t>
                  </w:r>
                </w:p>
                <w:p w14:paraId="4B9D2A68" w14:textId="77777777" w:rsidR="00CC7D2C" w:rsidRPr="00E50AB5" w:rsidRDefault="00CC7D2C" w:rsidP="00822842">
                  <w:pPr>
                    <w:rPr>
                      <w:rStyle w:val="FormatvorlageInstructionsTabelleText"/>
                      <w:rFonts w:ascii="Times New Roman" w:hAnsi="Times New Roman"/>
                      <w:sz w:val="24"/>
                    </w:rPr>
                  </w:pPr>
                  <w:r w:rsidRPr="00E50AB5">
                    <w:t>See rida kustutatakse, kui praegust sisemudeli meetodit ei saa enam kasutada tururiskide omavahendite nõuete arvutamiseks.</w:t>
                  </w:r>
                </w:p>
              </w:tc>
            </w:tr>
          </w:tbl>
          <w:p w14:paraId="6BC4F6A0" w14:textId="77777777" w:rsidR="00CC7D2C" w:rsidRPr="00E50AB5" w:rsidRDefault="00CC7D2C" w:rsidP="00822842">
            <w:pPr>
              <w:rPr>
                <w:rStyle w:val="FormatvorlageInstructionsTabelleText"/>
                <w:rFonts w:ascii="Times New Roman" w:hAnsi="Times New Roman"/>
                <w:sz w:val="24"/>
              </w:rPr>
            </w:pPr>
          </w:p>
        </w:tc>
      </w:tr>
      <w:tr w:rsidR="00CC7D2C" w:rsidRPr="00E50AB5" w14:paraId="1E745BE0" w14:textId="77777777" w:rsidTr="00822842">
        <w:tc>
          <w:tcPr>
            <w:tcW w:w="1591" w:type="dxa"/>
          </w:tcPr>
          <w:p w14:paraId="0549474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0581</w:t>
            </w:r>
          </w:p>
        </w:tc>
        <w:tc>
          <w:tcPr>
            <w:tcW w:w="7274" w:type="dxa"/>
          </w:tcPr>
          <w:p w14:paraId="67412AEA"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1.3.3 Riskipositsioon tururiskile avatud bilansilise ja bilansivälise tegevuse puhul, mille on arvutanud üksused, mis kohaldavad üksnes alternatiivset standardmeetodit</w:t>
            </w:r>
          </w:p>
          <w:p w14:paraId="4A1839F6" w14:textId="77777777" w:rsidR="00CC7D2C" w:rsidRPr="00E50AB5" w:rsidRDefault="00CC7D2C" w:rsidP="00822842">
            <w:pPr>
              <w:rPr>
                <w:rStyle w:val="InstructionsTabelleberschrift"/>
                <w:rFonts w:ascii="Times New Roman" w:hAnsi="Times New Roman"/>
                <w:b w:val="0"/>
                <w:sz w:val="24"/>
                <w:u w:val="none"/>
              </w:rPr>
            </w:pPr>
            <w:r w:rsidRPr="00E50AB5">
              <w:rPr>
                <w:rStyle w:val="FormatvorlageInstructionsTabelleText"/>
                <w:rFonts w:ascii="Times New Roman" w:hAnsi="Times New Roman"/>
                <w:sz w:val="24"/>
              </w:rPr>
              <w:t>Vt vorm MKR ASA SUM</w:t>
            </w:r>
          </w:p>
        </w:tc>
      </w:tr>
      <w:tr w:rsidR="00CC7D2C" w:rsidRPr="00E50AB5" w14:paraId="49157266" w14:textId="77777777" w:rsidTr="00822842">
        <w:tc>
          <w:tcPr>
            <w:tcW w:w="1591" w:type="dxa"/>
          </w:tcPr>
          <w:p w14:paraId="70F55B1E"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0585</w:t>
            </w:r>
          </w:p>
        </w:tc>
        <w:tc>
          <w:tcPr>
            <w:tcW w:w="7274" w:type="dxa"/>
          </w:tcPr>
          <w:p w14:paraId="0FB5775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1.3.4 Selline riskipositsioon tururiskile avatud bilansilise ja bilansivälise tegevuse puhul, mille on arvutanud üksused, mis kohaldavad üksnes alternatiivset standardmeetodit või AIMA ja ASA kombinatsiooni</w:t>
            </w:r>
          </w:p>
          <w:p w14:paraId="3FAF7482" w14:textId="77777777" w:rsidR="00CC7D2C" w:rsidRPr="00E50AB5" w:rsidRDefault="00CC7D2C" w:rsidP="00822842">
            <w:pPr>
              <w:rPr>
                <w:rStyle w:val="InstructionsTabelleberschrift"/>
                <w:rFonts w:ascii="Times New Roman" w:hAnsi="Times New Roman"/>
                <w:b w:val="0"/>
                <w:sz w:val="24"/>
                <w:u w:val="none"/>
              </w:rPr>
            </w:pPr>
            <w:r w:rsidRPr="00E50AB5">
              <w:rPr>
                <w:rStyle w:val="FormatvorlageInstructionsTabelleText"/>
                <w:rFonts w:ascii="Times New Roman" w:hAnsi="Times New Roman"/>
                <w:sz w:val="24"/>
              </w:rPr>
              <w:t>Vt vorm MKR AIMA SUM</w:t>
            </w:r>
          </w:p>
        </w:tc>
      </w:tr>
      <w:tr w:rsidR="00CC7D2C" w:rsidRPr="00E50AB5" w14:paraId="63471CBC" w14:textId="77777777" w:rsidTr="00822842">
        <w:tc>
          <w:tcPr>
            <w:tcW w:w="1591" w:type="dxa"/>
          </w:tcPr>
          <w:p w14:paraId="56D27E5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0589</w:t>
            </w:r>
          </w:p>
        </w:tc>
        <w:tc>
          <w:tcPr>
            <w:tcW w:w="7274" w:type="dxa"/>
          </w:tcPr>
          <w:p w14:paraId="644657F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 RISKIPOSITSIOON KAUPLEMISPORTFELLI JA PANGAPORTFELLI VAHELISE ÜMBERLIIGITAMISE PUHUL</w:t>
            </w:r>
          </w:p>
          <w:p w14:paraId="79A8FEE2" w14:textId="77777777" w:rsidR="00CC7D2C" w:rsidRPr="00E50AB5" w:rsidRDefault="00CC7D2C" w:rsidP="00822842">
            <w:pPr>
              <w:rPr>
                <w:rStyle w:val="InstructionsTabelleberschrift"/>
                <w:rFonts w:ascii="Times New Roman" w:hAnsi="Times New Roman"/>
                <w:b w:val="0"/>
                <w:sz w:val="24"/>
                <w:u w:val="none"/>
              </w:rPr>
            </w:pPr>
            <w:r w:rsidRPr="00E50AB5">
              <w:rPr>
                <w:rStyle w:val="FormatvorlageInstructionsTabelleText"/>
                <w:rFonts w:ascii="Times New Roman" w:hAnsi="Times New Roman"/>
                <w:sz w:val="24"/>
              </w:rPr>
              <w:t>Vt vorm MOV</w:t>
            </w:r>
          </w:p>
        </w:tc>
      </w:tr>
      <w:tr w:rsidR="00CC7D2C" w:rsidRPr="00E50AB5" w14:paraId="7CCF2266" w14:textId="77777777" w:rsidTr="00822842">
        <w:tc>
          <w:tcPr>
            <w:tcW w:w="1591" w:type="dxa"/>
          </w:tcPr>
          <w:p w14:paraId="3A26433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0590</w:t>
            </w:r>
          </w:p>
        </w:tc>
        <w:tc>
          <w:tcPr>
            <w:tcW w:w="7274" w:type="dxa"/>
          </w:tcPr>
          <w:p w14:paraId="68ED9CE6"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1.4</w:t>
            </w:r>
            <w:r w:rsidRPr="00E50AB5">
              <w:tab/>
            </w:r>
            <w:r w:rsidRPr="00E50AB5">
              <w:rPr>
                <w:rStyle w:val="InstructionsTabelleberschrift"/>
                <w:rFonts w:ascii="Times New Roman" w:hAnsi="Times New Roman"/>
                <w:sz w:val="24"/>
              </w:rPr>
              <w:t>KOGURISKIPOSITSIOON OPERATSIOONIRISKI PUHUL</w:t>
            </w:r>
          </w:p>
          <w:p w14:paraId="7EA9106C" w14:textId="45CAC894" w:rsidR="00CC7D2C" w:rsidRPr="00E50AB5" w:rsidRDefault="00CC7D2C" w:rsidP="00320EFD">
            <w:pPr>
              <w:pStyle w:val="InstructionsText"/>
              <w:rPr>
                <w:rStyle w:val="FormatvorlageInstructionsTabelleText"/>
                <w:rFonts w:ascii="Times New Roman" w:hAnsi="Times New Roman"/>
                <w:bCs w:val="0"/>
                <w:sz w:val="24"/>
              </w:rPr>
            </w:pPr>
            <w:r w:rsidRPr="00E50AB5">
              <w:t xml:space="preserve">Määruse (EL) nr 575/2013 </w:t>
            </w:r>
            <w:r w:rsidRPr="00E50AB5">
              <w:rPr>
                <w:rStyle w:val="FormatvorlageInstructionsTabelleText"/>
                <w:rFonts w:ascii="Times New Roman" w:hAnsi="Times New Roman"/>
                <w:sz w:val="24"/>
              </w:rPr>
              <w:t>artikli 92 lõige 3 ja artikli 92 lõike 4 punkt e</w:t>
            </w:r>
          </w:p>
          <w:p w14:paraId="36E7FC84" w14:textId="77777777" w:rsidR="00CC7D2C" w:rsidRPr="00E50AB5" w:rsidRDefault="00CC7D2C" w:rsidP="00822842">
            <w:pPr>
              <w:rPr>
                <w:rStyle w:val="FormatvorlageInstructionsTabelleText"/>
                <w:rFonts w:ascii="Times New Roman" w:hAnsi="Times New Roman"/>
                <w:sz w:val="24"/>
              </w:rPr>
            </w:pPr>
            <w:r w:rsidRPr="00E50AB5">
              <w:rPr>
                <w:rFonts w:ascii="Times New Roman" w:hAnsi="Times New Roman"/>
                <w:sz w:val="24"/>
              </w:rPr>
              <w:t xml:space="preserve">Määruse (EL) nr 575/2013 </w:t>
            </w:r>
            <w:r w:rsidRPr="00E50AB5">
              <w:rPr>
                <w:rStyle w:val="FormatvorlageInstructionsTabelleText"/>
                <w:rFonts w:ascii="Times New Roman" w:hAnsi="Times New Roman"/>
                <w:sz w:val="24"/>
              </w:rPr>
              <w:t>artikli 95 lõikes 2, artikli 96 lõikes 2 ja artiklis 98 osutatud investeerimisühingute puhul on see element võrdne nulliga.</w:t>
            </w:r>
          </w:p>
        </w:tc>
      </w:tr>
      <w:tr w:rsidR="00CC7D2C" w:rsidRPr="00E50AB5" w14:paraId="74D25245" w14:textId="77777777" w:rsidTr="00822842">
        <w:tc>
          <w:tcPr>
            <w:tcW w:w="1591" w:type="dxa"/>
          </w:tcPr>
          <w:p w14:paraId="3167AA14" w14:textId="0F7DC124" w:rsidR="00CC7D2C" w:rsidRPr="00E50AB5"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E50AB5" w:rsidRDefault="00CC7D2C" w:rsidP="00822842">
            <w:pPr>
              <w:rPr>
                <w:rStyle w:val="FormatvorlageInstructionsTabelleText"/>
                <w:rFonts w:ascii="Times New Roman" w:hAnsi="Times New Roman"/>
                <w:sz w:val="24"/>
              </w:rPr>
            </w:pPr>
          </w:p>
        </w:tc>
      </w:tr>
      <w:tr w:rsidR="00CC7D2C" w:rsidRPr="00E50AB5" w14:paraId="396250F7" w14:textId="77777777" w:rsidTr="00822842">
        <w:tc>
          <w:tcPr>
            <w:tcW w:w="1591" w:type="dxa"/>
          </w:tcPr>
          <w:p w14:paraId="43AB1462" w14:textId="6580839B" w:rsidR="00CC7D2C" w:rsidRPr="00E50AB5"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E50AB5" w:rsidRDefault="00CC7D2C" w:rsidP="00822842">
            <w:pPr>
              <w:rPr>
                <w:rStyle w:val="FormatvorlageInstructionsTabelleText"/>
                <w:rFonts w:ascii="Times New Roman" w:hAnsi="Times New Roman"/>
                <w:sz w:val="24"/>
              </w:rPr>
            </w:pPr>
          </w:p>
        </w:tc>
      </w:tr>
      <w:tr w:rsidR="00CC7D2C" w:rsidRPr="00E50AB5" w14:paraId="724AC472" w14:textId="77777777" w:rsidTr="00822842">
        <w:tc>
          <w:tcPr>
            <w:tcW w:w="1591" w:type="dxa"/>
          </w:tcPr>
          <w:p w14:paraId="0BC8D7C5" w14:textId="7400D9FE" w:rsidR="00CC7D2C" w:rsidRPr="00E50AB5"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E50AB5" w:rsidRDefault="00CC7D2C" w:rsidP="00822842">
            <w:pPr>
              <w:rPr>
                <w:rStyle w:val="FormatvorlageInstructionsTabelleText"/>
                <w:rFonts w:ascii="Times New Roman" w:hAnsi="Times New Roman"/>
                <w:sz w:val="24"/>
              </w:rPr>
            </w:pPr>
          </w:p>
        </w:tc>
      </w:tr>
      <w:tr w:rsidR="00CC7D2C" w:rsidRPr="00E50AB5" w14:paraId="481381E3" w14:textId="77777777" w:rsidTr="00822842">
        <w:tc>
          <w:tcPr>
            <w:tcW w:w="1591" w:type="dxa"/>
          </w:tcPr>
          <w:p w14:paraId="395F308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0630</w:t>
            </w:r>
          </w:p>
        </w:tc>
        <w:tc>
          <w:tcPr>
            <w:tcW w:w="7274" w:type="dxa"/>
          </w:tcPr>
          <w:p w14:paraId="13D50F66"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1.5</w:t>
            </w:r>
            <w:r w:rsidRPr="00E50AB5">
              <w:tab/>
            </w:r>
            <w:r w:rsidRPr="00E50AB5">
              <w:rPr>
                <w:rStyle w:val="InstructionsTabelleberschrift"/>
                <w:rFonts w:ascii="Times New Roman" w:hAnsi="Times New Roman"/>
                <w:sz w:val="24"/>
              </w:rPr>
              <w:t>PÜSIVATEST ÜLDKULUDEST TULENEV TÄIENDAV RISKIPOSITSIOON</w:t>
            </w:r>
          </w:p>
          <w:p w14:paraId="6FBC6E8E" w14:textId="77777777" w:rsidR="00CC7D2C" w:rsidRPr="00E50AB5" w:rsidRDefault="00CC7D2C" w:rsidP="00822842">
            <w:pPr>
              <w:rPr>
                <w:rStyle w:val="FormatvorlageInstructionsTabelleText"/>
                <w:rFonts w:ascii="Times New Roman" w:hAnsi="Times New Roman"/>
                <w:sz w:val="24"/>
              </w:rPr>
            </w:pPr>
            <w:r w:rsidRPr="00E50AB5">
              <w:rPr>
                <w:rFonts w:ascii="Times New Roman" w:hAnsi="Times New Roman"/>
                <w:sz w:val="24"/>
              </w:rPr>
              <w:t xml:space="preserve">Määruse (EL) nr 575/2013 </w:t>
            </w:r>
            <w:r w:rsidRPr="00E50AB5">
              <w:rPr>
                <w:rStyle w:val="FormatvorlageInstructionsTabelleText"/>
                <w:rFonts w:ascii="Times New Roman" w:hAnsi="Times New Roman"/>
                <w:sz w:val="24"/>
              </w:rPr>
              <w:t>artikli 95 lõige 2, artikli 96 lõige 2, artikkel 97 ja artikli 98 lõike 1 punkt a</w:t>
            </w:r>
          </w:p>
          <w:p w14:paraId="2AEA27C3"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Üksnes</w:t>
            </w:r>
            <w:r w:rsidRPr="00E50AB5">
              <w:rPr>
                <w:rFonts w:ascii="Times New Roman" w:hAnsi="Times New Roman"/>
                <w:sz w:val="24"/>
              </w:rPr>
              <w:t xml:space="preserve"> määruse (EL) nr 575/2013 </w:t>
            </w:r>
            <w:r w:rsidRPr="00E50AB5">
              <w:rPr>
                <w:rStyle w:val="FormatvorlageInstructionsTabelleText"/>
                <w:rFonts w:ascii="Times New Roman" w:hAnsi="Times New Roman"/>
                <w:sz w:val="24"/>
              </w:rPr>
              <w:t>artikli 95 lõikes 2, artikli 96 lõikes 2 ja artiklis 98 osutatud investeerimisühingute puhul. Vt ka</w:t>
            </w:r>
            <w:r w:rsidRPr="00E50AB5">
              <w:rPr>
                <w:rFonts w:ascii="Times New Roman" w:hAnsi="Times New Roman"/>
                <w:sz w:val="24"/>
              </w:rPr>
              <w:t xml:space="preserve"> määruse (EL) nr 575/2013 </w:t>
            </w:r>
            <w:r w:rsidRPr="00E50AB5">
              <w:rPr>
                <w:rStyle w:val="FormatvorlageInstructionsTabelleText"/>
                <w:rFonts w:ascii="Times New Roman" w:hAnsi="Times New Roman"/>
                <w:sz w:val="24"/>
              </w:rPr>
              <w:t xml:space="preserve">artikkel 97. </w:t>
            </w:r>
          </w:p>
          <w:p w14:paraId="74042626"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artiklis 96 osutatud investeerimisühingud kajastavad artiklis 97 osutatud summat, mida on korrutatud 12,5ga.</w:t>
            </w:r>
          </w:p>
          <w:p w14:paraId="5E38767D" w14:textId="77777777" w:rsidR="00CC7D2C" w:rsidRPr="00E50AB5" w:rsidRDefault="00CC7D2C" w:rsidP="00822842">
            <w:pPr>
              <w:rPr>
                <w:rStyle w:val="FormatvorlageInstructionsTabelleText"/>
                <w:rFonts w:ascii="Times New Roman" w:hAnsi="Times New Roman"/>
                <w:sz w:val="24"/>
              </w:rPr>
            </w:pPr>
            <w:r w:rsidRPr="00E50AB5">
              <w:rPr>
                <w:rStyle w:val="FormatvorlageInstructionsTabelleText"/>
                <w:rFonts w:ascii="Times New Roman" w:hAnsi="Times New Roman"/>
                <w:sz w:val="24"/>
              </w:rPr>
              <w:t>Määruse (EL) nr 575/2013 artiklis 95 osutatud investeerimisühingud kajastavad järgmiselt.</w:t>
            </w:r>
          </w:p>
          <w:p w14:paraId="37268ED3"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Arial" w:hAnsi="Arial"/>
                <w:sz w:val="24"/>
              </w:rPr>
              <w:lastRenderedPageBreak/>
              <w:t>–</w:t>
            </w:r>
            <w:r w:rsidRPr="00E50AB5">
              <w:tab/>
            </w:r>
            <w:r w:rsidRPr="00E50AB5">
              <w:rPr>
                <w:rStyle w:val="FormatvorlageInstructionsTabelleText"/>
                <w:rFonts w:ascii="Times New Roman" w:hAnsi="Times New Roman"/>
                <w:sz w:val="24"/>
              </w:rPr>
              <w:t>Kui määruse (EL) nr 575/2013 artikli 95 lõike 2 punktis a</w:t>
            </w:r>
            <w:r w:rsidRPr="00E50AB5">
              <w:t xml:space="preserve"> </w:t>
            </w:r>
            <w:r w:rsidRPr="00E50AB5">
              <w:rPr>
                <w:rStyle w:val="FormatvorlageInstructionsTabelleText"/>
                <w:rFonts w:ascii="Times New Roman" w:hAnsi="Times New Roman"/>
                <w:sz w:val="24"/>
              </w:rPr>
              <w:t>osutatud summa on suurem kui sama lõike punktis b osutatud summa, on kajastatav summa null.</w:t>
            </w:r>
          </w:p>
          <w:p w14:paraId="5D420054"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Arial" w:hAnsi="Arial"/>
                <w:sz w:val="24"/>
              </w:rPr>
              <w:t>–</w:t>
            </w:r>
            <w:r w:rsidRPr="00E50AB5">
              <w:tab/>
            </w:r>
            <w:r w:rsidRPr="00E50AB5">
              <w:rPr>
                <w:rStyle w:val="FormatvorlageInstructionsTabelleText"/>
                <w:rFonts w:ascii="Times New Roman" w:hAnsi="Times New Roman"/>
                <w:sz w:val="24"/>
              </w:rPr>
              <w:t xml:space="preserve">Kui määruse (EL) nr 575/2013 artikli 95 lõike 2 punktis b osutatud summa on suurem kui sama lõike punktis a osutatud summa, on kajastatav summa võrdne esimesena nimetatud summast lahutatud viimati nimetatud summaga. </w:t>
            </w:r>
          </w:p>
        </w:tc>
      </w:tr>
      <w:tr w:rsidR="00CC7D2C" w:rsidRPr="00E50AB5" w14:paraId="0430F55D" w14:textId="77777777" w:rsidTr="00822842">
        <w:tc>
          <w:tcPr>
            <w:tcW w:w="1591" w:type="dxa"/>
          </w:tcPr>
          <w:p w14:paraId="2F6AC678"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0640</w:t>
            </w:r>
          </w:p>
        </w:tc>
        <w:tc>
          <w:tcPr>
            <w:tcW w:w="7274" w:type="dxa"/>
          </w:tcPr>
          <w:p w14:paraId="2E4CBDBD"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1.6</w:t>
            </w:r>
            <w:r w:rsidRPr="00E50AB5">
              <w:tab/>
            </w:r>
            <w:r w:rsidRPr="00E50AB5">
              <w:rPr>
                <w:rStyle w:val="InstructionsTabelleberschrift"/>
                <w:rFonts w:ascii="Times New Roman" w:hAnsi="Times New Roman"/>
                <w:sz w:val="24"/>
              </w:rPr>
              <w:t>KOGURISKIPOSITSIOON KREDIIDIVÄÄRTUSE KORRIGEERIMISE PUHUL</w:t>
            </w:r>
          </w:p>
          <w:p w14:paraId="5117D4D3" w14:textId="785E084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Määruse (EL) nr 575/2013 artikli 92 lõike 4 punkt d</w:t>
            </w:r>
          </w:p>
          <w:p w14:paraId="1A4C8257" w14:textId="77777777" w:rsidR="00CC7D2C" w:rsidRPr="00E50AB5" w:rsidRDefault="00CC7D2C" w:rsidP="00320EFD">
            <w:pPr>
              <w:pStyle w:val="InstructionsText"/>
              <w:rPr>
                <w:rStyle w:val="FormatvorlageInstructionsTabelleText"/>
                <w:rFonts w:ascii="Times New Roman" w:hAnsi="Times New Roman"/>
                <w:bCs w:val="0"/>
                <w:sz w:val="24"/>
              </w:rPr>
            </w:pPr>
            <w:r w:rsidRPr="00E50AB5">
              <w:rPr>
                <w:rStyle w:val="InstructionsTabelleberschrift"/>
                <w:rFonts w:ascii="Times New Roman" w:hAnsi="Times New Roman"/>
                <w:b w:val="0"/>
                <w:sz w:val="24"/>
                <w:u w:val="none"/>
              </w:rPr>
              <w:t>Vt vorm CVA.</w:t>
            </w:r>
            <w:r w:rsidRPr="00E50AB5">
              <w:rPr>
                <w:rStyle w:val="FormatvorlageInstructionsTabelleText"/>
                <w:rFonts w:ascii="Times New Roman" w:hAnsi="Times New Roman"/>
                <w:sz w:val="24"/>
              </w:rPr>
              <w:t xml:space="preserve"> </w:t>
            </w:r>
          </w:p>
        </w:tc>
      </w:tr>
      <w:tr w:rsidR="00CC7D2C" w:rsidRPr="00E50AB5" w14:paraId="17A9B967" w14:textId="77777777" w:rsidTr="00822842">
        <w:tc>
          <w:tcPr>
            <w:tcW w:w="1591" w:type="dxa"/>
          </w:tcPr>
          <w:p w14:paraId="68680CB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0655</w:t>
            </w:r>
          </w:p>
        </w:tc>
        <w:tc>
          <w:tcPr>
            <w:tcW w:w="7274" w:type="dxa"/>
          </w:tcPr>
          <w:p w14:paraId="7ABD8041"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1.6.4 Standardmeetod (SA)</w:t>
            </w:r>
          </w:p>
          <w:p w14:paraId="52EE3666"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artikkel 383</w:t>
            </w:r>
          </w:p>
        </w:tc>
      </w:tr>
      <w:tr w:rsidR="00CC7D2C" w:rsidRPr="00E50AB5" w14:paraId="77449D06" w14:textId="77777777" w:rsidTr="00822842">
        <w:tc>
          <w:tcPr>
            <w:tcW w:w="1591" w:type="dxa"/>
          </w:tcPr>
          <w:p w14:paraId="06FEDF2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0665</w:t>
            </w:r>
          </w:p>
        </w:tc>
        <w:tc>
          <w:tcPr>
            <w:tcW w:w="7274" w:type="dxa"/>
          </w:tcPr>
          <w:p w14:paraId="7AC41EE1"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1.6.5 Täielik põhimeetod (F-BA)</w:t>
            </w:r>
          </w:p>
          <w:p w14:paraId="50E188A9"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w:t>
            </w:r>
            <w:r w:rsidRPr="00E50AB5">
              <w:rPr>
                <w:rStyle w:val="InstructionsTabelleberschrift"/>
              </w:rPr>
              <w:t xml:space="preserve"> </w:t>
            </w:r>
            <w:r w:rsidRPr="00E50AB5">
              <w:t>artikli 384 lõige 3</w:t>
            </w:r>
            <w:r w:rsidRPr="00E50AB5">
              <w:rPr>
                <w:rStyle w:val="InstructionsTabelleberschrift"/>
              </w:rPr>
              <w:t xml:space="preserve"> </w:t>
            </w:r>
          </w:p>
        </w:tc>
      </w:tr>
      <w:tr w:rsidR="00CC7D2C" w:rsidRPr="00E50AB5" w14:paraId="0AC19AFE" w14:textId="77777777" w:rsidTr="00822842">
        <w:tc>
          <w:tcPr>
            <w:tcW w:w="1591" w:type="dxa"/>
          </w:tcPr>
          <w:p w14:paraId="1E48E305"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0666</w:t>
            </w:r>
          </w:p>
        </w:tc>
        <w:tc>
          <w:tcPr>
            <w:tcW w:w="7274" w:type="dxa"/>
          </w:tcPr>
          <w:p w14:paraId="6D3A09C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1.6.6 Vähendatud põhimeetod (R-BA)</w:t>
            </w:r>
          </w:p>
          <w:p w14:paraId="66955A99"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w:t>
            </w:r>
            <w:r w:rsidRPr="00E50AB5">
              <w:rPr>
                <w:rStyle w:val="InstructionsTabelleberschrift"/>
              </w:rPr>
              <w:t xml:space="preserve"> </w:t>
            </w:r>
            <w:r w:rsidRPr="00E50AB5">
              <w:t>artikli 384 lõige 2</w:t>
            </w:r>
          </w:p>
        </w:tc>
      </w:tr>
      <w:tr w:rsidR="00CC7D2C" w:rsidRPr="00E50AB5" w14:paraId="63F89364" w14:textId="77777777" w:rsidTr="00822842">
        <w:tc>
          <w:tcPr>
            <w:tcW w:w="1591" w:type="dxa"/>
          </w:tcPr>
          <w:p w14:paraId="74CBE8FC"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0675</w:t>
            </w:r>
          </w:p>
        </w:tc>
        <w:tc>
          <w:tcPr>
            <w:tcW w:w="7274" w:type="dxa"/>
          </w:tcPr>
          <w:p w14:paraId="4DB614D1" w14:textId="6061CC7E"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1.6.7 Lihtsustatud meetod</w:t>
            </w:r>
          </w:p>
          <w:p w14:paraId="5D4966C6"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artikkel 385</w:t>
            </w:r>
          </w:p>
        </w:tc>
      </w:tr>
      <w:tr w:rsidR="00CC7D2C" w:rsidRPr="00E50AB5" w14:paraId="73B500AF" w14:textId="77777777" w:rsidTr="00822842">
        <w:tc>
          <w:tcPr>
            <w:tcW w:w="1591" w:type="dxa"/>
          </w:tcPr>
          <w:p w14:paraId="523B5EE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0676</w:t>
            </w:r>
          </w:p>
        </w:tc>
        <w:tc>
          <w:tcPr>
            <w:tcW w:w="7274" w:type="dxa"/>
          </w:tcPr>
          <w:p w14:paraId="4AB3F219" w14:textId="22EEF5BC" w:rsidR="00CC7D2C" w:rsidRPr="00E50AB5" w:rsidRDefault="00CC7D2C" w:rsidP="00320EFD">
            <w:pPr>
              <w:pStyle w:val="InstructionsText"/>
              <w:rPr>
                <w:rStyle w:val="InstructionsTabelleberschrift"/>
              </w:rPr>
            </w:pPr>
            <w:r w:rsidRPr="00E50AB5">
              <w:rPr>
                <w:rStyle w:val="InstructionsTabelleberschrift"/>
                <w:rFonts w:ascii="Times New Roman" w:hAnsi="Times New Roman"/>
                <w:sz w:val="24"/>
              </w:rPr>
              <w:t>1.6.8 Investeerimisfondi tuletisinstrumentide positsioonide lihtsustatud käsitlemine</w:t>
            </w:r>
          </w:p>
          <w:p w14:paraId="745B756E"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artikli 132a lõige 3, artikli 152 lõige 3 ja artikli 325j lõige 1</w:t>
            </w:r>
          </w:p>
        </w:tc>
      </w:tr>
      <w:tr w:rsidR="00CC7D2C" w:rsidRPr="00E50AB5" w14:paraId="3F998FA1" w14:textId="77777777" w:rsidTr="00822842">
        <w:tc>
          <w:tcPr>
            <w:tcW w:w="1591" w:type="dxa"/>
          </w:tcPr>
          <w:p w14:paraId="01E8200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0680</w:t>
            </w:r>
          </w:p>
        </w:tc>
        <w:tc>
          <w:tcPr>
            <w:tcW w:w="7274" w:type="dxa"/>
          </w:tcPr>
          <w:p w14:paraId="41208587" w14:textId="77777777" w:rsidR="00CC7D2C" w:rsidRPr="00E50AB5" w:rsidRDefault="00CC7D2C" w:rsidP="00320EFD">
            <w:pPr>
              <w:pStyle w:val="InstructionsText"/>
              <w:rPr>
                <w:rStyle w:val="FormatvorlageInstructionsTabelleText"/>
                <w:rFonts w:ascii="Times New Roman" w:hAnsi="Times New Roman"/>
                <w:b/>
                <w:bCs w:val="0"/>
                <w:sz w:val="24"/>
                <w:u w:val="single"/>
              </w:rPr>
            </w:pPr>
            <w:r w:rsidRPr="00E50AB5">
              <w:rPr>
                <w:rStyle w:val="InstructionsTabelleberschrift"/>
                <w:rFonts w:ascii="Times New Roman" w:hAnsi="Times New Roman"/>
                <w:sz w:val="24"/>
              </w:rPr>
              <w:t>1.7</w:t>
            </w:r>
            <w:r w:rsidRPr="00E50AB5">
              <w:tab/>
            </w:r>
            <w:r w:rsidRPr="00E50AB5">
              <w:rPr>
                <w:rStyle w:val="InstructionsTabelleberschrift"/>
                <w:rFonts w:ascii="Times New Roman" w:hAnsi="Times New Roman"/>
                <w:sz w:val="24"/>
              </w:rPr>
              <w:t>KOGURISKIPOSITSIOON, MIS ON SEOTUD RISKIDE KONTSENTREERUMISEGA KAUPLEMISPORTFELLIS</w:t>
            </w:r>
          </w:p>
          <w:p w14:paraId="17AF6A9C" w14:textId="4455FFB8" w:rsidR="00CC7D2C" w:rsidRPr="00E50AB5" w:rsidRDefault="00CC7D2C" w:rsidP="00320EFD">
            <w:pPr>
              <w:pStyle w:val="InstructionsText"/>
              <w:rPr>
                <w:rStyle w:val="FormatvorlageInstructionsTabelleText"/>
                <w:rFonts w:ascii="Times New Roman" w:hAnsi="Times New Roman"/>
                <w:bCs w:val="0"/>
                <w:sz w:val="24"/>
              </w:rPr>
            </w:pPr>
            <w:r w:rsidRPr="00E50AB5">
              <w:t xml:space="preserve">Määruse (EL) nr 575/2013 </w:t>
            </w:r>
            <w:r w:rsidRPr="00E50AB5">
              <w:rPr>
                <w:rStyle w:val="FormatvorlageInstructionsTabelleText"/>
                <w:rFonts w:ascii="Times New Roman" w:hAnsi="Times New Roman"/>
                <w:sz w:val="24"/>
              </w:rPr>
              <w:t>artikli 92 lõike 4 punkti b alapunkt ii ja artiklid 395–401</w:t>
            </w:r>
          </w:p>
        </w:tc>
      </w:tr>
      <w:tr w:rsidR="00CC7D2C" w:rsidRPr="00E50AB5" w14:paraId="7EEB4A32" w14:textId="77777777" w:rsidTr="00822842">
        <w:tc>
          <w:tcPr>
            <w:tcW w:w="1591" w:type="dxa"/>
          </w:tcPr>
          <w:p w14:paraId="0127ECB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0690</w:t>
            </w:r>
          </w:p>
        </w:tc>
        <w:tc>
          <w:tcPr>
            <w:tcW w:w="7274" w:type="dxa"/>
          </w:tcPr>
          <w:p w14:paraId="73B1823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1.8</w:t>
            </w:r>
            <w:r w:rsidRPr="00E50AB5">
              <w:tab/>
            </w:r>
            <w:r w:rsidRPr="00E50AB5">
              <w:rPr>
                <w:rStyle w:val="InstructionsTabelleberschrift"/>
                <w:rFonts w:ascii="Times New Roman" w:hAnsi="Times New Roman"/>
                <w:sz w:val="24"/>
              </w:rPr>
              <w:t>MUUD RISKIPOSITSIOONID</w:t>
            </w:r>
          </w:p>
          <w:p w14:paraId="7BDD98B3"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 xml:space="preserve">Määruse (EL) nr 575/2013 </w:t>
            </w:r>
            <w:r w:rsidRPr="00E50AB5">
              <w:rPr>
                <w:rStyle w:val="InstructionsTabelleberschrift"/>
                <w:rFonts w:ascii="Times New Roman" w:hAnsi="Times New Roman"/>
                <w:b w:val="0"/>
                <w:sz w:val="24"/>
                <w:u w:val="none"/>
              </w:rPr>
              <w:t xml:space="preserve">artiklid 3, 458 ja 459 ning riskipositsioonid, mida ei saa kajastada kirjete 1.1–1.7 all. </w:t>
            </w:r>
          </w:p>
          <w:p w14:paraId="7F38083B"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rPr>
                <w:rStyle w:val="InstructionsTabelleberschrift"/>
                <w:rFonts w:ascii="Times New Roman" w:hAnsi="Times New Roman"/>
                <w:b w:val="0"/>
                <w:sz w:val="24"/>
                <w:u w:val="none"/>
              </w:rPr>
              <w:t>Finantsinstitutsioonid kajastavad summasid, mida on vaja järgneva järgimiseks.</w:t>
            </w:r>
          </w:p>
          <w:p w14:paraId="23A0AD5B"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rPr>
                <w:rStyle w:val="InstructionsTabelleberschrift"/>
                <w:rFonts w:ascii="Times New Roman" w:hAnsi="Times New Roman"/>
                <w:b w:val="0"/>
                <w:sz w:val="24"/>
                <w:u w:val="none"/>
              </w:rPr>
              <w:t>Rangemad usaldatavusnõuded, mille on kehtestanud komisjon vastavalt</w:t>
            </w:r>
            <w:r w:rsidRPr="00E50AB5">
              <w:t xml:space="preserve"> määruse (EL) nr 575/2013 </w:t>
            </w:r>
            <w:r w:rsidRPr="00E50AB5">
              <w:rPr>
                <w:rStyle w:val="InstructionsTabelleberschrift"/>
                <w:rFonts w:ascii="Times New Roman" w:hAnsi="Times New Roman"/>
                <w:b w:val="0"/>
                <w:sz w:val="24"/>
                <w:u w:val="none"/>
              </w:rPr>
              <w:t xml:space="preserve">artiklitele 458 ja 459. </w:t>
            </w:r>
          </w:p>
          <w:p w14:paraId="66274184"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 xml:space="preserve">Määruse (EL) nr 575/2013 </w:t>
            </w:r>
            <w:r w:rsidRPr="00E50AB5">
              <w:rPr>
                <w:rStyle w:val="InstructionsTabelleberschrift"/>
                <w:rFonts w:ascii="Times New Roman" w:hAnsi="Times New Roman"/>
                <w:b w:val="0"/>
                <w:sz w:val="24"/>
                <w:u w:val="none"/>
              </w:rPr>
              <w:t>artiklist 3 tulenev täiendav riskipositsioon.</w:t>
            </w:r>
          </w:p>
          <w:p w14:paraId="0B094D68" w14:textId="77777777" w:rsidR="00CC7D2C" w:rsidRPr="00E50AB5" w:rsidRDefault="00CC7D2C" w:rsidP="00320EFD">
            <w:pPr>
              <w:pStyle w:val="InstructionsText"/>
              <w:rPr>
                <w:rStyle w:val="InstructionsTabelleberschrift"/>
                <w:rFonts w:ascii="Times New Roman" w:hAnsi="Times New Roman"/>
                <w:bCs w:val="0"/>
                <w:sz w:val="24"/>
                <w:u w:val="none"/>
              </w:rPr>
            </w:pPr>
            <w:r w:rsidRPr="00E50AB5">
              <w:rPr>
                <w:rStyle w:val="InstructionsTabelleberschrift"/>
                <w:rFonts w:ascii="Times New Roman" w:hAnsi="Times New Roman"/>
                <w:b w:val="0"/>
                <w:sz w:val="24"/>
                <w:u w:val="none"/>
              </w:rPr>
              <w:t xml:space="preserve">Käesolev kirje ei ole seotud üksikasju sisaldava (Details) vormiga. </w:t>
            </w:r>
          </w:p>
        </w:tc>
      </w:tr>
      <w:tr w:rsidR="00CC7D2C" w:rsidRPr="00E50AB5" w14:paraId="3DE721B2" w14:textId="77777777" w:rsidTr="00822842">
        <w:tc>
          <w:tcPr>
            <w:tcW w:w="1591" w:type="dxa"/>
          </w:tcPr>
          <w:p w14:paraId="238A61F1"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0710</w:t>
            </w:r>
          </w:p>
        </w:tc>
        <w:tc>
          <w:tcPr>
            <w:tcW w:w="7274" w:type="dxa"/>
          </w:tcPr>
          <w:p w14:paraId="0EDC251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1.8.2</w:t>
            </w:r>
            <w:r w:rsidRPr="00E50AB5">
              <w:tab/>
            </w:r>
            <w:r w:rsidRPr="00E50AB5">
              <w:rPr>
                <w:rStyle w:val="InstructionsTabelleberschrift"/>
                <w:rFonts w:ascii="Times New Roman" w:hAnsi="Times New Roman"/>
                <w:sz w:val="24"/>
              </w:rPr>
              <w:t>Millest: täiendavad rangemad usaldatavusnõuded määruse (EL) nr 575/2013 artikli 458 põhjal</w:t>
            </w:r>
          </w:p>
          <w:p w14:paraId="2E884C62"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FormatvorlageInstructionsTabelleText"/>
                <w:rFonts w:ascii="Times New Roman" w:hAnsi="Times New Roman"/>
                <w:sz w:val="24"/>
              </w:rPr>
              <w:t>artikkel 458</w:t>
            </w:r>
          </w:p>
        </w:tc>
      </w:tr>
      <w:tr w:rsidR="00CC7D2C" w:rsidRPr="00E50AB5" w14:paraId="5D504680" w14:textId="77777777" w:rsidTr="00822842">
        <w:tc>
          <w:tcPr>
            <w:tcW w:w="1591" w:type="dxa"/>
          </w:tcPr>
          <w:p w14:paraId="67047830"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lastRenderedPageBreak/>
              <w:t>0720</w:t>
            </w:r>
          </w:p>
        </w:tc>
        <w:tc>
          <w:tcPr>
            <w:tcW w:w="7274" w:type="dxa"/>
          </w:tcPr>
          <w:p w14:paraId="3183B111" w14:textId="77777777" w:rsidR="00CC7D2C" w:rsidRPr="00E50AB5" w:rsidRDefault="00CC7D2C" w:rsidP="00320EFD">
            <w:pPr>
              <w:pStyle w:val="InstructionsText"/>
            </w:pPr>
            <w:r w:rsidRPr="00E50AB5">
              <w:rPr>
                <w:rStyle w:val="InstructionsTabelleberschrift"/>
                <w:rFonts w:ascii="Times New Roman" w:hAnsi="Times New Roman"/>
                <w:sz w:val="24"/>
              </w:rPr>
              <w:t>1.8.2*</w:t>
            </w:r>
            <w:r w:rsidRPr="00E50AB5">
              <w:tab/>
            </w:r>
            <w:r w:rsidRPr="00E50AB5">
              <w:rPr>
                <w:rStyle w:val="InstructionsTabelleberschrift"/>
                <w:rFonts w:ascii="Times New Roman" w:hAnsi="Times New Roman"/>
                <w:sz w:val="24"/>
              </w:rPr>
              <w:t>Millest: riskide kontsentreerumisega seotud nõuded</w:t>
            </w:r>
          </w:p>
          <w:p w14:paraId="242C94AC"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artikkel 458</w:t>
            </w:r>
          </w:p>
        </w:tc>
      </w:tr>
      <w:tr w:rsidR="00CC7D2C" w:rsidRPr="00E50AB5" w14:paraId="5527A68B" w14:textId="77777777" w:rsidTr="00822842">
        <w:tc>
          <w:tcPr>
            <w:tcW w:w="1591" w:type="dxa"/>
          </w:tcPr>
          <w:p w14:paraId="6BAD894B"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0730</w:t>
            </w:r>
          </w:p>
        </w:tc>
        <w:tc>
          <w:tcPr>
            <w:tcW w:w="7274" w:type="dxa"/>
          </w:tcPr>
          <w:p w14:paraId="7B78F88E" w14:textId="77777777" w:rsidR="00CC7D2C" w:rsidRPr="00E50AB5" w:rsidRDefault="00CC7D2C" w:rsidP="00320EFD">
            <w:pPr>
              <w:pStyle w:val="InstructionsText"/>
            </w:pPr>
            <w:r w:rsidRPr="00E50AB5">
              <w:rPr>
                <w:rStyle w:val="InstructionsTabelleberschrift"/>
                <w:rFonts w:ascii="Times New Roman" w:hAnsi="Times New Roman"/>
                <w:sz w:val="24"/>
              </w:rPr>
              <w:t>1.8.2**</w:t>
            </w:r>
            <w:r w:rsidRPr="00E50AB5">
              <w:tab/>
            </w:r>
            <w:r w:rsidRPr="00E50AB5">
              <w:rPr>
                <w:rStyle w:val="InstructionsTabelleberschrift"/>
                <w:rFonts w:ascii="Times New Roman" w:hAnsi="Times New Roman"/>
                <w:sz w:val="24"/>
              </w:rPr>
              <w:t>Millest: tulenevalt riskikaalude korrigeerimisest elamu- ja ärikinnisvarasektori mullide mõjuga toimetulekuks</w:t>
            </w:r>
          </w:p>
          <w:p w14:paraId="6AE45898"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artikkel 458</w:t>
            </w:r>
          </w:p>
        </w:tc>
      </w:tr>
      <w:tr w:rsidR="00CC7D2C" w:rsidRPr="00E50AB5" w14:paraId="5206CB62" w14:textId="77777777" w:rsidTr="00822842">
        <w:tc>
          <w:tcPr>
            <w:tcW w:w="1591" w:type="dxa"/>
          </w:tcPr>
          <w:p w14:paraId="6D2D0EEA"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0740</w:t>
            </w:r>
          </w:p>
        </w:tc>
        <w:tc>
          <w:tcPr>
            <w:tcW w:w="7274" w:type="dxa"/>
          </w:tcPr>
          <w:p w14:paraId="74A220D7" w14:textId="77777777" w:rsidR="00CC7D2C" w:rsidRPr="00E50AB5" w:rsidRDefault="00CC7D2C" w:rsidP="00320EFD">
            <w:pPr>
              <w:pStyle w:val="InstructionsText"/>
            </w:pPr>
            <w:r w:rsidRPr="00E50AB5">
              <w:rPr>
                <w:rStyle w:val="InstructionsTabelleberschrift"/>
                <w:rFonts w:ascii="Times New Roman" w:hAnsi="Times New Roman"/>
                <w:sz w:val="24"/>
              </w:rPr>
              <w:t>1.8.2***</w:t>
            </w:r>
            <w:r w:rsidRPr="00E50AB5">
              <w:tab/>
            </w:r>
            <w:r w:rsidRPr="00E50AB5">
              <w:rPr>
                <w:rStyle w:val="InstructionsTabelleberschrift"/>
                <w:rFonts w:ascii="Times New Roman" w:hAnsi="Times New Roman"/>
                <w:sz w:val="24"/>
              </w:rPr>
              <w:t>Millest: tulenevalt finantssektorisisestest nõuetest</w:t>
            </w:r>
          </w:p>
          <w:p w14:paraId="0AD2BF6F"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artikkel 458</w:t>
            </w:r>
          </w:p>
        </w:tc>
      </w:tr>
      <w:tr w:rsidR="00CC7D2C" w:rsidRPr="00E50AB5" w14:paraId="701C4C92" w14:textId="77777777" w:rsidTr="00822842">
        <w:tc>
          <w:tcPr>
            <w:tcW w:w="1591" w:type="dxa"/>
          </w:tcPr>
          <w:p w14:paraId="69B54212"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0750</w:t>
            </w:r>
          </w:p>
        </w:tc>
        <w:tc>
          <w:tcPr>
            <w:tcW w:w="7274" w:type="dxa"/>
          </w:tcPr>
          <w:p w14:paraId="69B493B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1.8.3</w:t>
            </w:r>
            <w:r w:rsidRPr="00E50AB5">
              <w:tab/>
            </w:r>
            <w:r w:rsidRPr="00E50AB5">
              <w:rPr>
                <w:rStyle w:val="InstructionsTabelleberschrift"/>
                <w:rFonts w:ascii="Times New Roman" w:hAnsi="Times New Roman"/>
                <w:sz w:val="24"/>
              </w:rPr>
              <w:t>Millest: täiendavad rangemad usaldatavusnõuded määruse (EL) nr 575/2013 artikli 459 põhjal</w:t>
            </w:r>
          </w:p>
          <w:p w14:paraId="4F93B1E4" w14:textId="77777777" w:rsidR="00CC7D2C" w:rsidRPr="00E50AB5" w:rsidRDefault="00CC7D2C" w:rsidP="00320EFD">
            <w:pPr>
              <w:pStyle w:val="InstructionsText"/>
              <w:rPr>
                <w:rStyle w:val="InstructionsTabelleberschrif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459</w:t>
            </w:r>
          </w:p>
        </w:tc>
      </w:tr>
      <w:tr w:rsidR="005F24EB" w:rsidRPr="00E50AB5" w14:paraId="12044379" w14:textId="77777777" w:rsidTr="00822842">
        <w:tc>
          <w:tcPr>
            <w:tcW w:w="1591" w:type="dxa"/>
            <w:shd w:val="clear" w:color="auto" w:fill="auto"/>
          </w:tcPr>
          <w:p w14:paraId="43ECB347" w14:textId="6A96CE29" w:rsidR="005F24EB" w:rsidRPr="00E50AB5" w:rsidRDefault="005F24EB"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0755</w:t>
            </w:r>
          </w:p>
        </w:tc>
        <w:tc>
          <w:tcPr>
            <w:tcW w:w="7274" w:type="dxa"/>
          </w:tcPr>
          <w:p w14:paraId="5D1965B6" w14:textId="7836D642" w:rsidR="005F24EB" w:rsidRPr="00E50AB5" w:rsidRDefault="005F24EB" w:rsidP="00320EFD">
            <w:pPr>
              <w:pStyle w:val="InstructionsText"/>
            </w:pPr>
            <w:r w:rsidRPr="00E50AB5">
              <w:t>1.8.3a Millest: täiendav riskiga kaalutud vara tururiski puhul, mille on kehtestanud järelevalveasutus direktiivi 2013/36/EL artikli 110 alusel</w:t>
            </w:r>
          </w:p>
          <w:p w14:paraId="6AA689E0" w14:textId="70B9ABFD" w:rsidR="005F24EB" w:rsidRPr="00E50AB5" w:rsidRDefault="003D5537" w:rsidP="00320EFD">
            <w:pPr>
              <w:pStyle w:val="InstructionsText"/>
              <w:rPr>
                <w:b/>
                <w:bCs/>
              </w:rPr>
            </w:pPr>
            <w:r w:rsidRPr="00E50AB5">
              <w:t>Direktiivi 2013/36/EL artikkel 101 ja selle artikli riiklikud rakendusmeetmed.</w:t>
            </w:r>
          </w:p>
        </w:tc>
      </w:tr>
      <w:tr w:rsidR="00CC7D2C" w:rsidRPr="00E50AB5" w14:paraId="2C35FF15" w14:textId="77777777" w:rsidTr="00822842">
        <w:tc>
          <w:tcPr>
            <w:tcW w:w="1591" w:type="dxa"/>
            <w:shd w:val="clear" w:color="auto" w:fill="auto"/>
          </w:tcPr>
          <w:p w14:paraId="08B26797" w14:textId="77777777" w:rsidR="00CC7D2C" w:rsidRPr="00E50AB5" w:rsidRDefault="00CC7D2C"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0760</w:t>
            </w:r>
          </w:p>
        </w:tc>
        <w:tc>
          <w:tcPr>
            <w:tcW w:w="7274" w:type="dxa"/>
          </w:tcPr>
          <w:p w14:paraId="3F3CCAB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1.8.4</w:t>
            </w:r>
            <w:r w:rsidRPr="00E50AB5">
              <w:tab/>
            </w:r>
            <w:r w:rsidRPr="00E50AB5">
              <w:rPr>
                <w:rStyle w:val="InstructionsTabelleberschrift"/>
                <w:rFonts w:ascii="Times New Roman" w:hAnsi="Times New Roman"/>
                <w:sz w:val="24"/>
              </w:rPr>
              <w:t>Millest: määruse (EL) nr 575/2013 artiklist 3 tulenev täiendav riskipositsioon</w:t>
            </w:r>
          </w:p>
          <w:p w14:paraId="1A39DDE5" w14:textId="77777777" w:rsidR="00CC7D2C" w:rsidRPr="00E50AB5" w:rsidRDefault="00CC7D2C" w:rsidP="00320EFD">
            <w:pPr>
              <w:pStyle w:val="InstructionsText"/>
              <w:rPr>
                <w:rStyle w:val="FormatvorlageInstructionsTabelleText"/>
                <w:rFonts w:ascii="Times New Roman" w:hAnsi="Times New Roman"/>
                <w:sz w:val="24"/>
              </w:rPr>
            </w:pPr>
            <w:r w:rsidRPr="00E50AB5">
              <w:t xml:space="preserve">Määruse (EL) nr 575/2013 </w:t>
            </w:r>
            <w:r w:rsidRPr="00E50AB5">
              <w:rPr>
                <w:rStyle w:val="FormatvorlageInstructionsTabelleText"/>
                <w:rFonts w:ascii="Times New Roman" w:hAnsi="Times New Roman"/>
                <w:sz w:val="24"/>
              </w:rPr>
              <w:t>artikkel 3</w:t>
            </w:r>
          </w:p>
          <w:p w14:paraId="390266FE"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Kajastatakse täiendav riskipositsioon. See hõlmab ainult täiendavaid summasid (nt kui riskipositsioonil 100 on riskikaal 20</w:t>
            </w:r>
            <w:r w:rsidRPr="00E50AB5">
              <w:t> </w:t>
            </w:r>
            <w:r w:rsidRPr="00E50AB5">
              <w:rPr>
                <w:rStyle w:val="InstructionsTabelleberschrift"/>
                <w:rFonts w:ascii="Times New Roman" w:hAnsi="Times New Roman"/>
                <w:b w:val="0"/>
                <w:sz w:val="24"/>
                <w:u w:val="none"/>
              </w:rPr>
              <w:t>% ning finantsinstitutsioon kohaldab</w:t>
            </w:r>
            <w:r w:rsidRPr="00E50AB5">
              <w:t xml:space="preserve"> määruse (EL) nr 575/2013 </w:t>
            </w:r>
            <w:r w:rsidRPr="00E50AB5">
              <w:rPr>
                <w:rStyle w:val="InstructionsTabelleberschrift"/>
                <w:rFonts w:ascii="Times New Roman" w:hAnsi="Times New Roman"/>
                <w:b w:val="0"/>
                <w:sz w:val="24"/>
                <w:u w:val="none"/>
              </w:rPr>
              <w:t>artikli 3 põhjal 50</w:t>
            </w:r>
            <w:r w:rsidRPr="00E50AB5">
              <w:t> </w:t>
            </w:r>
            <w:r w:rsidRPr="00E50AB5">
              <w:rPr>
                <w:rStyle w:val="InstructionsTabelleberschrift"/>
                <w:rFonts w:ascii="Times New Roman" w:hAnsi="Times New Roman"/>
                <w:b w:val="0"/>
                <w:sz w:val="24"/>
                <w:u w:val="none"/>
              </w:rPr>
              <w:t xml:space="preserve">% riskikaalu, on kajastatav summa 30). </w:t>
            </w:r>
          </w:p>
        </w:tc>
      </w:tr>
      <w:tr w:rsidR="003D5537" w:rsidRPr="00E50AB5" w14:paraId="76EDFBFD" w14:textId="77777777" w:rsidTr="00822842">
        <w:tc>
          <w:tcPr>
            <w:tcW w:w="1591" w:type="dxa"/>
            <w:shd w:val="clear" w:color="auto" w:fill="auto"/>
          </w:tcPr>
          <w:p w14:paraId="7DD83149" w14:textId="43853002" w:rsidR="003D5537" w:rsidRPr="00E50AB5" w:rsidRDefault="003D5537"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0770</w:t>
            </w:r>
          </w:p>
        </w:tc>
        <w:tc>
          <w:tcPr>
            <w:tcW w:w="7274" w:type="dxa"/>
          </w:tcPr>
          <w:p w14:paraId="18F77916" w14:textId="0AE68940" w:rsidR="003D5537" w:rsidRPr="00E50AB5" w:rsidRDefault="003D5537"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w:t>
            </w:r>
            <w:r w:rsidRPr="00E50AB5">
              <w:rPr>
                <w:rStyle w:val="InstructionsTabelleberschrift"/>
              </w:rPr>
              <w:t xml:space="preserve">.8.4* </w:t>
            </w:r>
            <w:r w:rsidRPr="00E50AB5">
              <w:rPr>
                <w:rStyle w:val="InstructionsTabelleberschrift"/>
                <w:rFonts w:ascii="Times New Roman" w:hAnsi="Times New Roman"/>
                <w:sz w:val="24"/>
              </w:rPr>
              <w:t>Millest: täiendav riskiga kaalutud vara tururiski puhul</w:t>
            </w:r>
          </w:p>
          <w:p w14:paraId="69E7A691" w14:textId="31285B3F" w:rsidR="003D5537" w:rsidRPr="00E50AB5" w:rsidRDefault="003D5537" w:rsidP="00320EFD">
            <w:pPr>
              <w:pStyle w:val="InstructionsText"/>
              <w:rPr>
                <w:rStyle w:val="InstructionsTabelleberschrift"/>
                <w:rFonts w:ascii="Times New Roman" w:hAnsi="Times New Roman"/>
                <w:sz w:val="24"/>
              </w:rPr>
            </w:pPr>
            <w:r w:rsidRPr="00E50AB5">
              <w:t>Eelkõige, kuid mitte ainult sel juhul, kui teatavad „riskid ei sisaldu mudeli mootoris“.</w:t>
            </w:r>
          </w:p>
        </w:tc>
      </w:tr>
      <w:tr w:rsidR="003D5537" w:rsidRPr="00E50AB5" w14:paraId="609F339A" w14:textId="77777777" w:rsidTr="00822842">
        <w:tc>
          <w:tcPr>
            <w:tcW w:w="1591" w:type="dxa"/>
            <w:shd w:val="clear" w:color="auto" w:fill="auto"/>
          </w:tcPr>
          <w:p w14:paraId="7B448982" w14:textId="7643E064" w:rsidR="003D5537" w:rsidRPr="00E50AB5" w:rsidRDefault="003D5537" w:rsidP="00320EFD">
            <w:pPr>
              <w:pStyle w:val="InstructionsText"/>
              <w:rPr>
                <w:rStyle w:val="FormatvorlageInstructionsTabelleText"/>
                <w:rFonts w:ascii="Times New Roman" w:hAnsi="Times New Roman"/>
                <w:sz w:val="24"/>
              </w:rPr>
            </w:pPr>
            <w:r w:rsidRPr="00E50AB5">
              <w:rPr>
                <w:rStyle w:val="FormatvorlageInstructionsTabelleText"/>
                <w:rFonts w:ascii="Times New Roman" w:hAnsi="Times New Roman"/>
                <w:sz w:val="24"/>
              </w:rPr>
              <w:t>0780</w:t>
            </w:r>
          </w:p>
        </w:tc>
        <w:tc>
          <w:tcPr>
            <w:tcW w:w="7274" w:type="dxa"/>
          </w:tcPr>
          <w:p w14:paraId="29D87F27" w14:textId="5C69C12E" w:rsidR="003D5537" w:rsidRPr="00E50AB5" w:rsidRDefault="003D5537"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1.8.5 Millest: üleminekusätete kohane krüptovaradega seotud riskipositsioon tulenevalt määruse (EL) nr 575/2013 artikli 501d lõikest 2</w:t>
            </w:r>
          </w:p>
          <w:p w14:paraId="0F5C3D0F" w14:textId="23BC2EEB" w:rsidR="003D5537" w:rsidRPr="00E50AB5" w:rsidRDefault="003D5537" w:rsidP="00320EFD">
            <w:pPr>
              <w:pStyle w:val="InstructionsText"/>
              <w:rPr>
                <w:rStyle w:val="InstructionsTabelleberschrift"/>
                <w:rFonts w:ascii="Times New Roman" w:hAnsi="Times New Roman"/>
                <w:b w:val="0"/>
                <w:bCs w:val="0"/>
                <w:sz w:val="24"/>
                <w:u w:val="none"/>
              </w:rPr>
            </w:pPr>
            <w:r w:rsidRPr="00E50AB5">
              <w:rPr>
                <w:rStyle w:val="InstructionsTabelleberschrift"/>
                <w:rFonts w:ascii="Times New Roman" w:hAnsi="Times New Roman"/>
                <w:b w:val="0"/>
                <w:sz w:val="24"/>
                <w:u w:val="none"/>
              </w:rPr>
              <w:t>Vt vorm CRYPTO.</w:t>
            </w:r>
          </w:p>
        </w:tc>
      </w:tr>
    </w:tbl>
    <w:p w14:paraId="2E87962E" w14:textId="77777777" w:rsidR="00CC7D2C" w:rsidRPr="00E50AB5"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rsidRPr="00E50AB5">
        <w:t>1.4</w:t>
      </w:r>
      <w:r w:rsidRPr="00E50AB5">
        <w:tab/>
        <w:t>C 03.00 – OMAVAHENDITE SUHTARVUD JA OMAVAHENDITE TASEMED (CA3)</w:t>
      </w:r>
      <w:bookmarkEnd w:id="28"/>
      <w:bookmarkEnd w:id="29"/>
      <w:r w:rsidRPr="00E50AB5">
        <w:t xml:space="preserve"> </w:t>
      </w:r>
      <w:bookmarkEnd w:id="30"/>
      <w:bookmarkEnd w:id="31"/>
    </w:p>
    <w:p w14:paraId="22993C7A" w14:textId="77777777" w:rsidR="00CC7D2C" w:rsidRPr="00E50AB5"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sidRPr="00E50AB5">
        <w:rPr>
          <w:u w:val="none"/>
        </w:rPr>
        <w:t>1.4.1.</w:t>
      </w:r>
      <w:r w:rsidRPr="00E50AB5">
        <w:tab/>
        <w:t>Juhised konkreetsete kirjete kohta</w:t>
      </w:r>
      <w:bookmarkEnd w:id="32"/>
      <w:bookmarkEnd w:id="33"/>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E50AB5" w14:paraId="21C5C6B1" w14:textId="77777777" w:rsidTr="00822842">
        <w:tc>
          <w:tcPr>
            <w:tcW w:w="8783" w:type="dxa"/>
            <w:gridSpan w:val="2"/>
            <w:shd w:val="clear" w:color="auto" w:fill="D9D9D9"/>
          </w:tcPr>
          <w:p w14:paraId="6BB1DF05" w14:textId="77777777" w:rsidR="00CC7D2C" w:rsidRPr="00E50AB5" w:rsidRDefault="00CC7D2C" w:rsidP="00320EFD">
            <w:pPr>
              <w:pStyle w:val="InstructionsText"/>
            </w:pPr>
            <w:r w:rsidRPr="00E50AB5">
              <w:t>Read</w:t>
            </w:r>
          </w:p>
        </w:tc>
      </w:tr>
      <w:tr w:rsidR="00CC7D2C" w:rsidRPr="00E50AB5" w14:paraId="0AA1FB0D" w14:textId="77777777" w:rsidTr="00822842">
        <w:tc>
          <w:tcPr>
            <w:tcW w:w="1163" w:type="dxa"/>
          </w:tcPr>
          <w:p w14:paraId="3B644227" w14:textId="77777777" w:rsidR="00CC7D2C" w:rsidRPr="00E50AB5" w:rsidRDefault="00CC7D2C" w:rsidP="00320EFD">
            <w:pPr>
              <w:pStyle w:val="InstructionsText"/>
            </w:pPr>
            <w:r w:rsidRPr="00E50AB5">
              <w:t>0010</w:t>
            </w:r>
          </w:p>
        </w:tc>
        <w:tc>
          <w:tcPr>
            <w:tcW w:w="7620" w:type="dxa"/>
          </w:tcPr>
          <w:p w14:paraId="104AA172" w14:textId="77777777" w:rsidR="00CC7D2C" w:rsidRPr="00E50AB5" w:rsidRDefault="00CC7D2C" w:rsidP="00320EFD">
            <w:pPr>
              <w:pStyle w:val="InstructionsText"/>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Esimese taseme põhiomavahendite suhtarv</w:t>
            </w:r>
          </w:p>
          <w:p w14:paraId="1A204CA3" w14:textId="77777777" w:rsidR="00CC7D2C" w:rsidRPr="00E50AB5" w:rsidRDefault="00CC7D2C" w:rsidP="00320EFD">
            <w:pPr>
              <w:pStyle w:val="InstructionsText"/>
            </w:pPr>
            <w:r w:rsidRPr="00E50AB5">
              <w:t>Määruse (EL) nr 575/2013 artikli 92 lõike 2 punkt a</w:t>
            </w:r>
          </w:p>
          <w:p w14:paraId="6428C1DC" w14:textId="77777777" w:rsidR="00CC7D2C" w:rsidRPr="00E50AB5" w:rsidRDefault="00CC7D2C" w:rsidP="00320EFD">
            <w:pPr>
              <w:pStyle w:val="InstructionsText"/>
            </w:pPr>
            <w:r w:rsidRPr="00E50AB5">
              <w:t>Esimese taseme põhiomavahendite suhtarv on finantsinstitutsiooni esimese taseme põhiomavahendid, väljendatuna protsendina koguriskipositsioonist.</w:t>
            </w:r>
          </w:p>
        </w:tc>
      </w:tr>
      <w:tr w:rsidR="00CC7D2C" w:rsidRPr="00E50AB5" w14:paraId="3682C06B" w14:textId="77777777" w:rsidTr="00822842">
        <w:tc>
          <w:tcPr>
            <w:tcW w:w="1163" w:type="dxa"/>
          </w:tcPr>
          <w:p w14:paraId="0328EB4E" w14:textId="77777777" w:rsidR="00CC7D2C" w:rsidRPr="00E50AB5" w:rsidRDefault="00CC7D2C" w:rsidP="00320EFD">
            <w:pPr>
              <w:pStyle w:val="InstructionsText"/>
            </w:pPr>
            <w:r w:rsidRPr="00E50AB5">
              <w:lastRenderedPageBreak/>
              <w:t>0020</w:t>
            </w:r>
          </w:p>
        </w:tc>
        <w:tc>
          <w:tcPr>
            <w:tcW w:w="7620" w:type="dxa"/>
          </w:tcPr>
          <w:p w14:paraId="53D7D10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2</w:t>
            </w:r>
            <w:r w:rsidRPr="00E50AB5">
              <w:tab/>
            </w:r>
            <w:r w:rsidRPr="00E50AB5">
              <w:rPr>
                <w:rStyle w:val="InstructionsTabelleberschrift"/>
                <w:rFonts w:ascii="Times New Roman" w:hAnsi="Times New Roman"/>
                <w:sz w:val="24"/>
              </w:rPr>
              <w:t>Esimese taseme põhiomavahendite ülejääk (+) / puudujääk (−)</w:t>
            </w:r>
          </w:p>
          <w:p w14:paraId="197B9EAB" w14:textId="77777777" w:rsidR="00CC7D2C" w:rsidRPr="00E50AB5" w:rsidRDefault="00CC7D2C" w:rsidP="00320EFD">
            <w:pPr>
              <w:pStyle w:val="InstructionsText"/>
            </w:pPr>
            <w:r w:rsidRPr="00E50AB5">
              <w:t>Selle kirje all kajastatakse absoluutarvuna esimese taseme põhiomavahendite ülejääki või puudujääki seoses määruse (EL) nr 575/2013 artikli 92 lõike 1 punktis a sätestatud nõudega (4,5 %), st võtmata arvesse kapitalipuhvreid ja suhtarvu käsitlevaid üleminekusätteid.</w:t>
            </w:r>
          </w:p>
        </w:tc>
      </w:tr>
      <w:tr w:rsidR="00CC7D2C" w:rsidRPr="00E50AB5" w14:paraId="1005EC23" w14:textId="77777777" w:rsidTr="00822842">
        <w:tc>
          <w:tcPr>
            <w:tcW w:w="1163" w:type="dxa"/>
          </w:tcPr>
          <w:p w14:paraId="511C887C" w14:textId="77777777" w:rsidR="00CC7D2C" w:rsidRPr="00E50AB5" w:rsidRDefault="00CC7D2C" w:rsidP="00320EFD">
            <w:pPr>
              <w:pStyle w:val="InstructionsText"/>
            </w:pPr>
            <w:r w:rsidRPr="00E50AB5">
              <w:t>0030</w:t>
            </w:r>
          </w:p>
        </w:tc>
        <w:tc>
          <w:tcPr>
            <w:tcW w:w="7620" w:type="dxa"/>
          </w:tcPr>
          <w:p w14:paraId="4EACDF0D" w14:textId="77777777" w:rsidR="00CC7D2C" w:rsidRPr="00E50AB5" w:rsidRDefault="00CC7D2C" w:rsidP="00320EFD">
            <w:pPr>
              <w:pStyle w:val="InstructionsText"/>
            </w:pPr>
            <w:r w:rsidRPr="00E50AB5">
              <w:rPr>
                <w:rStyle w:val="InstructionsTabelleberschrift"/>
                <w:rFonts w:ascii="Times New Roman" w:hAnsi="Times New Roman"/>
                <w:sz w:val="24"/>
              </w:rPr>
              <w:t>3</w:t>
            </w:r>
            <w:r w:rsidRPr="00E50AB5">
              <w:tab/>
            </w:r>
            <w:r w:rsidRPr="00E50AB5">
              <w:rPr>
                <w:rStyle w:val="InstructionsTabelleberschrift"/>
                <w:rFonts w:ascii="Times New Roman" w:hAnsi="Times New Roman"/>
                <w:sz w:val="24"/>
              </w:rPr>
              <w:t>Esimese taseme omavahendite suhtarv</w:t>
            </w:r>
          </w:p>
          <w:p w14:paraId="58F5E60A" w14:textId="77777777" w:rsidR="00CC7D2C" w:rsidRPr="00E50AB5" w:rsidRDefault="00CC7D2C" w:rsidP="00320EFD">
            <w:pPr>
              <w:pStyle w:val="InstructionsText"/>
            </w:pPr>
            <w:r w:rsidRPr="00E50AB5">
              <w:t>Määruse (EL) nr 575/2013 artikli 92 lõike 2 punkt b</w:t>
            </w:r>
          </w:p>
          <w:p w14:paraId="6C86F22F" w14:textId="77777777" w:rsidR="00CC7D2C" w:rsidRPr="00E50AB5" w:rsidRDefault="00CC7D2C" w:rsidP="00320EFD">
            <w:pPr>
              <w:pStyle w:val="InstructionsText"/>
            </w:pPr>
            <w:r w:rsidRPr="00E50AB5">
              <w:t>Esimese taseme omavahendite suhtarv on finantsinstitutsiooni esimese taseme omavahendid, väljendatuna protsendina koguriskipositsioonist.</w:t>
            </w:r>
          </w:p>
        </w:tc>
      </w:tr>
      <w:tr w:rsidR="00CC7D2C" w:rsidRPr="00E50AB5" w14:paraId="69E6CBD9" w14:textId="77777777" w:rsidTr="00822842">
        <w:tc>
          <w:tcPr>
            <w:tcW w:w="1163" w:type="dxa"/>
          </w:tcPr>
          <w:p w14:paraId="4E40C651" w14:textId="77777777" w:rsidR="00CC7D2C" w:rsidRPr="00E50AB5" w:rsidRDefault="00CC7D2C" w:rsidP="00320EFD">
            <w:pPr>
              <w:pStyle w:val="InstructionsText"/>
            </w:pPr>
            <w:r w:rsidRPr="00E50AB5">
              <w:t>0040</w:t>
            </w:r>
          </w:p>
        </w:tc>
        <w:tc>
          <w:tcPr>
            <w:tcW w:w="7620" w:type="dxa"/>
          </w:tcPr>
          <w:p w14:paraId="2604F5D5" w14:textId="77777777" w:rsidR="00CC7D2C" w:rsidRPr="00E50AB5" w:rsidRDefault="00CC7D2C" w:rsidP="00320EFD">
            <w:pPr>
              <w:pStyle w:val="InstructionsText"/>
            </w:pPr>
            <w:r w:rsidRPr="00E50AB5">
              <w:rPr>
                <w:rStyle w:val="InstructionsTabelleberschrift"/>
                <w:rFonts w:ascii="Times New Roman" w:hAnsi="Times New Roman"/>
                <w:sz w:val="24"/>
              </w:rPr>
              <w:t>4</w:t>
            </w:r>
            <w:r w:rsidRPr="00E50AB5">
              <w:tab/>
            </w:r>
            <w:r w:rsidRPr="00E50AB5">
              <w:rPr>
                <w:rStyle w:val="InstructionsTabelleberschrift"/>
                <w:rFonts w:ascii="Times New Roman" w:hAnsi="Times New Roman"/>
                <w:sz w:val="24"/>
              </w:rPr>
              <w:t>Esimese taseme omavahendite ülejääk (+) / puudujääk (−)</w:t>
            </w:r>
          </w:p>
          <w:p w14:paraId="2757AF24" w14:textId="77777777" w:rsidR="00CC7D2C" w:rsidRPr="00E50AB5" w:rsidRDefault="00CC7D2C" w:rsidP="00320EFD">
            <w:pPr>
              <w:pStyle w:val="InstructionsText"/>
            </w:pPr>
            <w:r w:rsidRPr="00E50AB5">
              <w:t>Selle kirje all kajastatakse absoluutarvuna esimese taseme omavahendite ülejääki või puudujääki seoses määruse (EL) nr 575/2013 artikli 92 lõike 1 punktis b sätestatud nõudega (6 %), st võtmata arvesse kapitalipuhvreid ja suhtarvu käsitlevaid üleminekusätteid.</w:t>
            </w:r>
          </w:p>
        </w:tc>
      </w:tr>
      <w:tr w:rsidR="00CC7D2C" w:rsidRPr="00E50AB5" w14:paraId="5A93B424" w14:textId="77777777" w:rsidTr="00822842">
        <w:tc>
          <w:tcPr>
            <w:tcW w:w="1163" w:type="dxa"/>
          </w:tcPr>
          <w:p w14:paraId="56272084" w14:textId="77777777" w:rsidR="00CC7D2C" w:rsidRPr="00E50AB5" w:rsidRDefault="00CC7D2C" w:rsidP="00320EFD">
            <w:pPr>
              <w:pStyle w:val="InstructionsText"/>
            </w:pPr>
            <w:r w:rsidRPr="00E50AB5">
              <w:t>0050</w:t>
            </w:r>
          </w:p>
        </w:tc>
        <w:tc>
          <w:tcPr>
            <w:tcW w:w="7620" w:type="dxa"/>
          </w:tcPr>
          <w:p w14:paraId="36175C3E" w14:textId="77777777" w:rsidR="00CC7D2C" w:rsidRPr="00E50AB5" w:rsidRDefault="00CC7D2C" w:rsidP="00320EFD">
            <w:pPr>
              <w:pStyle w:val="InstructionsText"/>
            </w:pPr>
            <w:r w:rsidRPr="00E50AB5">
              <w:rPr>
                <w:rStyle w:val="InstructionsTabelleberschrift"/>
                <w:rFonts w:ascii="Times New Roman" w:hAnsi="Times New Roman"/>
                <w:sz w:val="24"/>
              </w:rPr>
              <w:t>5</w:t>
            </w:r>
            <w:r w:rsidRPr="00E50AB5">
              <w:tab/>
            </w:r>
            <w:r w:rsidRPr="00E50AB5">
              <w:rPr>
                <w:rStyle w:val="InstructionsTabelleberschrift"/>
                <w:rFonts w:ascii="Times New Roman" w:hAnsi="Times New Roman"/>
                <w:sz w:val="24"/>
              </w:rPr>
              <w:t>Koguomavahendite suhtarv</w:t>
            </w:r>
          </w:p>
          <w:p w14:paraId="393A8CC4" w14:textId="77777777" w:rsidR="00CC7D2C" w:rsidRPr="00E50AB5" w:rsidRDefault="00CC7D2C" w:rsidP="00320EFD">
            <w:pPr>
              <w:pStyle w:val="InstructionsText"/>
            </w:pPr>
            <w:r w:rsidRPr="00E50AB5">
              <w:t>Määruse (EL) nr 575/2013 artikli 92 lõike 2 punkt c</w:t>
            </w:r>
          </w:p>
          <w:p w14:paraId="163717AB" w14:textId="77777777" w:rsidR="00CC7D2C" w:rsidRPr="00E50AB5" w:rsidRDefault="00CC7D2C" w:rsidP="00320EFD">
            <w:pPr>
              <w:pStyle w:val="InstructionsText"/>
            </w:pPr>
            <w:r w:rsidRPr="00E50AB5">
              <w:t>Koguomavahendite suhtarv on finantsinstitutsiooni omavahendid, väljendatuna protsendina koguriskipositsioonist.</w:t>
            </w:r>
          </w:p>
        </w:tc>
      </w:tr>
      <w:tr w:rsidR="00CC7D2C" w:rsidRPr="00E50AB5" w14:paraId="604689C8" w14:textId="77777777" w:rsidTr="00822842">
        <w:tc>
          <w:tcPr>
            <w:tcW w:w="1163" w:type="dxa"/>
          </w:tcPr>
          <w:p w14:paraId="6F72ABAE" w14:textId="77777777" w:rsidR="00CC7D2C" w:rsidRPr="00E50AB5" w:rsidRDefault="00CC7D2C" w:rsidP="00320EFD">
            <w:pPr>
              <w:pStyle w:val="InstructionsText"/>
            </w:pPr>
            <w:r w:rsidRPr="00E50AB5">
              <w:t>0060</w:t>
            </w:r>
          </w:p>
        </w:tc>
        <w:tc>
          <w:tcPr>
            <w:tcW w:w="7620" w:type="dxa"/>
          </w:tcPr>
          <w:p w14:paraId="1D3133EA" w14:textId="77777777" w:rsidR="00CC7D2C" w:rsidRPr="00E50AB5" w:rsidRDefault="00CC7D2C" w:rsidP="00320EFD">
            <w:pPr>
              <w:pStyle w:val="InstructionsText"/>
            </w:pPr>
            <w:r w:rsidRPr="00E50AB5">
              <w:rPr>
                <w:rStyle w:val="InstructionsTabelleberschrift"/>
                <w:rFonts w:ascii="Times New Roman" w:hAnsi="Times New Roman"/>
                <w:sz w:val="24"/>
              </w:rPr>
              <w:t>6</w:t>
            </w:r>
            <w:r w:rsidRPr="00E50AB5">
              <w:tab/>
            </w:r>
            <w:r w:rsidRPr="00E50AB5">
              <w:rPr>
                <w:rStyle w:val="InstructionsTabelleberschrift"/>
                <w:rFonts w:ascii="Times New Roman" w:hAnsi="Times New Roman"/>
                <w:sz w:val="24"/>
              </w:rPr>
              <w:t>Koguomavahendite ülejääk (+) / puudujääk (−)</w:t>
            </w:r>
          </w:p>
          <w:p w14:paraId="03A15BAC" w14:textId="77777777" w:rsidR="00CC7D2C" w:rsidRPr="00E50AB5" w:rsidRDefault="00CC7D2C" w:rsidP="00320EFD">
            <w:pPr>
              <w:pStyle w:val="InstructionsText"/>
            </w:pPr>
            <w:r w:rsidRPr="00E50AB5">
              <w:t>Selle kirje all kajastatakse absoluutarvuna omavahendite ülejääki või puudujääki seoses määruse (EL) nr 575/2013 artikli 92 lõike 1 punktis c sätestatud nõudega (8 %), st võtmata arvesse kapitalipuhvreid ja suhtarvu käsitlevaid üleminekusätteid.</w:t>
            </w:r>
          </w:p>
        </w:tc>
      </w:tr>
      <w:tr w:rsidR="00CC7D2C" w:rsidRPr="00E50AB5" w14:paraId="0DAE5A99" w14:textId="77777777" w:rsidTr="00822842">
        <w:tc>
          <w:tcPr>
            <w:tcW w:w="1163" w:type="dxa"/>
          </w:tcPr>
          <w:p w14:paraId="0D20B59F" w14:textId="77777777" w:rsidR="00CC7D2C" w:rsidRPr="00E50AB5" w:rsidRDefault="00CC7D2C" w:rsidP="00320EFD">
            <w:pPr>
              <w:pStyle w:val="InstructionsText"/>
            </w:pPr>
            <w:r w:rsidRPr="00E50AB5">
              <w:t>0070</w:t>
            </w:r>
          </w:p>
        </w:tc>
        <w:tc>
          <w:tcPr>
            <w:tcW w:w="7620" w:type="dxa"/>
          </w:tcPr>
          <w:p w14:paraId="3AE440D2" w14:textId="42819792"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7</w:t>
            </w:r>
            <w:r w:rsidR="00E50AB5" w:rsidRPr="00E50AB5">
              <w:rPr>
                <w:rStyle w:val="InstructionsTabelleberschrift"/>
                <w:rFonts w:ascii="Times New Roman" w:hAnsi="Times New Roman"/>
                <w:sz w:val="24"/>
              </w:rPr>
              <w:t xml:space="preserve"> </w:t>
            </w:r>
            <w:r w:rsidRPr="00E50AB5">
              <w:rPr>
                <w:rStyle w:val="InstructionsTabelleberschrift"/>
                <w:rFonts w:ascii="Times New Roman" w:hAnsi="Times New Roman"/>
                <w:sz w:val="24"/>
              </w:rPr>
              <w:t>Esimese taseme põhiomavahendite suhtarv, võttes arvesse koguriskipositsiooni ilma minimaalse väljundmäära kohaldamiseta</w:t>
            </w:r>
          </w:p>
          <w:p w14:paraId="61978AA2" w14:textId="77777777" w:rsidR="00CC7D2C" w:rsidRPr="00E50AB5" w:rsidRDefault="00CC7D2C" w:rsidP="00320EFD">
            <w:pPr>
              <w:pStyle w:val="InstructionsText"/>
              <w:rPr>
                <w:rStyle w:val="InstructionsTabelleberschrift"/>
                <w:rFonts w:ascii="Times New Roman" w:hAnsi="Times New Roman"/>
                <w:sz w:val="24"/>
              </w:rPr>
            </w:pPr>
            <w:r w:rsidRPr="00E50AB5">
              <w:t>Esimese taseme põhiomavahendite suhtarv, nagu on määratletud määruse (EL) nr 575/2013 artikli 92 lõike 2 punktis a, väljendatuna protsendina koguriskipositsioonist, arvutatud vastavalt määruse (EL) nr 575/2013 artikli 92 lõikele 4.</w:t>
            </w:r>
          </w:p>
        </w:tc>
      </w:tr>
      <w:tr w:rsidR="00CC7D2C" w:rsidRPr="00E50AB5" w14:paraId="717A56E9" w14:textId="77777777" w:rsidTr="00822842">
        <w:tc>
          <w:tcPr>
            <w:tcW w:w="1163" w:type="dxa"/>
          </w:tcPr>
          <w:p w14:paraId="74D648B7" w14:textId="77777777" w:rsidR="00CC7D2C" w:rsidRPr="00E50AB5" w:rsidRDefault="00CC7D2C" w:rsidP="00320EFD">
            <w:pPr>
              <w:pStyle w:val="InstructionsText"/>
            </w:pPr>
            <w:r w:rsidRPr="00E50AB5">
              <w:t>0080</w:t>
            </w:r>
          </w:p>
        </w:tc>
        <w:tc>
          <w:tcPr>
            <w:tcW w:w="7620" w:type="dxa"/>
          </w:tcPr>
          <w:p w14:paraId="5BB089F7" w14:textId="3015E0C1"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 xml:space="preserve">8 </w:t>
            </w:r>
            <w:r w:rsidR="00E50AB5" w:rsidRPr="00E50AB5">
              <w:rPr>
                <w:rStyle w:val="InstructionsTabelleberschrift"/>
                <w:rFonts w:ascii="Times New Roman" w:hAnsi="Times New Roman"/>
                <w:sz w:val="24"/>
              </w:rPr>
              <w:t>E</w:t>
            </w:r>
            <w:r w:rsidRPr="00E50AB5">
              <w:rPr>
                <w:rStyle w:val="InstructionsTabelleberschrift"/>
                <w:rFonts w:ascii="Times New Roman" w:hAnsi="Times New Roman"/>
                <w:sz w:val="24"/>
              </w:rPr>
              <w:t>simese taseme omavahendite suhtarv, võttes arvesse koguriskipositsiooni ilma minimaalse väljundmäära kohaldamiseta</w:t>
            </w:r>
          </w:p>
          <w:p w14:paraId="1EA9C1BE" w14:textId="1AA1CC61" w:rsidR="00CC7D2C" w:rsidRPr="00E50AB5" w:rsidRDefault="00CC7D2C" w:rsidP="00320EFD">
            <w:pPr>
              <w:pStyle w:val="InstructionsText"/>
              <w:rPr>
                <w:rStyle w:val="InstructionsTabelleberschrift"/>
                <w:rFonts w:ascii="Times New Roman" w:hAnsi="Times New Roman"/>
                <w:sz w:val="24"/>
              </w:rPr>
            </w:pPr>
            <w:r w:rsidRPr="00E50AB5">
              <w:t>Esimese taseme omavahendite suhtarv, nagu on määratletud määruse (EL) nr 575/2013 artikli 92 lõike 2 punktis b, väljendatuna protsendina koguriskipositsioonist, arvutatud vastavalt määruse (EL) nr 575/2013 artikli 92 lõikele 4.</w:t>
            </w:r>
          </w:p>
        </w:tc>
      </w:tr>
      <w:tr w:rsidR="00CC7D2C" w:rsidRPr="00E50AB5" w14:paraId="797CB102" w14:textId="77777777" w:rsidTr="00822842">
        <w:tc>
          <w:tcPr>
            <w:tcW w:w="1163" w:type="dxa"/>
          </w:tcPr>
          <w:p w14:paraId="7D650E05" w14:textId="77777777" w:rsidR="00CC7D2C" w:rsidRPr="00E50AB5" w:rsidRDefault="00CC7D2C" w:rsidP="00320EFD">
            <w:pPr>
              <w:pStyle w:val="InstructionsText"/>
            </w:pPr>
            <w:r w:rsidRPr="00E50AB5">
              <w:t>0090</w:t>
            </w:r>
          </w:p>
        </w:tc>
        <w:tc>
          <w:tcPr>
            <w:tcW w:w="7620" w:type="dxa"/>
          </w:tcPr>
          <w:p w14:paraId="28D7CCE1" w14:textId="3B53E410"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9 Koguomavahendite suhtarv, võttes arvesse koguriskipositsiooni ilma minimaalse väljundmäära kohaldamiseta</w:t>
            </w:r>
          </w:p>
          <w:p w14:paraId="79DB9F56" w14:textId="77777777" w:rsidR="00CC7D2C" w:rsidRPr="00E50AB5" w:rsidRDefault="00CC7D2C" w:rsidP="00320EFD">
            <w:pPr>
              <w:pStyle w:val="InstructionsText"/>
              <w:rPr>
                <w:rStyle w:val="InstructionsTabelleberschrift"/>
                <w:rFonts w:ascii="Times New Roman" w:hAnsi="Times New Roman"/>
                <w:sz w:val="24"/>
              </w:rPr>
            </w:pPr>
            <w:r w:rsidRPr="00E50AB5">
              <w:t>Koguomavahendite suhtarv, nagu on määratletud määruse (EL) nr 575/2013 artikli 92 lõike 2 punktis c, väljendatuna protsendina koguriskipositsioonist, arvutatud vastavalt määruse (EL) nr 575/2013 artikli 92 lõikele 4.</w:t>
            </w:r>
          </w:p>
        </w:tc>
      </w:tr>
      <w:tr w:rsidR="00CC7D2C" w:rsidRPr="00E50AB5" w14:paraId="73FC1E78" w14:textId="77777777" w:rsidTr="00822842">
        <w:tc>
          <w:tcPr>
            <w:tcW w:w="1163" w:type="dxa"/>
          </w:tcPr>
          <w:p w14:paraId="3F9F82DA" w14:textId="77777777" w:rsidR="00CC7D2C" w:rsidRPr="00E50AB5" w:rsidRDefault="00CC7D2C" w:rsidP="00320EFD">
            <w:pPr>
              <w:pStyle w:val="InstructionsText"/>
            </w:pPr>
            <w:r w:rsidRPr="00E50AB5">
              <w:lastRenderedPageBreak/>
              <w:t>0130</w:t>
            </w:r>
          </w:p>
        </w:tc>
        <w:tc>
          <w:tcPr>
            <w:tcW w:w="7620" w:type="dxa"/>
          </w:tcPr>
          <w:p w14:paraId="656BB90A"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Järelevalvealase läbivaatamise ja hindamise kogukapitalinõude suhtarv</w:t>
            </w:r>
          </w:p>
          <w:p w14:paraId="422D18B0" w14:textId="77777777" w:rsidR="00CC7D2C" w:rsidRPr="00E50AB5" w:rsidRDefault="00CC7D2C" w:rsidP="00320EFD">
            <w:pPr>
              <w:pStyle w:val="InstructionsText"/>
            </w:pPr>
            <w:r w:rsidRPr="00E50AB5">
              <w:t>Järgmiste punktide i ja ii summa:</w:t>
            </w:r>
          </w:p>
          <w:p w14:paraId="5718EEA1" w14:textId="77777777" w:rsidR="00CC7D2C" w:rsidRPr="00E50AB5" w:rsidRDefault="00CC7D2C" w:rsidP="00320EFD">
            <w:pPr>
              <w:pStyle w:val="InstructionsText"/>
            </w:pPr>
            <w:r w:rsidRPr="00E50AB5">
              <w:t xml:space="preserve">määruse (EL) nr 575/2013 artikli 92 lõike 1 punktis c sätestatud koguomavahendite suhtarv 8 %; </w:t>
            </w:r>
          </w:p>
          <w:p w14:paraId="72877665" w14:textId="77777777" w:rsidR="00CC7D2C" w:rsidRPr="00E50AB5" w:rsidRDefault="00CC7D2C" w:rsidP="00320EFD">
            <w:pPr>
              <w:pStyle w:val="InstructionsText"/>
            </w:pPr>
            <w:r w:rsidRPr="00E50AB5">
              <w:t xml:space="preserve">direktiivi 2013/36/EL artikli 104 lõike 1 punktis a nimetatud täiendavate omavahendite nõuded (2. samba kapitalinõuded) suhtarvuna. Need tuleb kindlaks teha kriteeriumide alusel, mis on kehtestatud </w:t>
            </w:r>
            <w:r w:rsidRPr="00E50AB5">
              <w:rPr>
                <w:i/>
              </w:rPr>
              <w:t>EBA suunistes järelevalvealase läbivaatamise ja hindamise ning järelevalvealaste stressitestide ühise menetluse ja metoodika kohta</w:t>
            </w:r>
            <w:r w:rsidRPr="00E50AB5">
              <w:t xml:space="preserve"> (EBA SREP GL).</w:t>
            </w:r>
          </w:p>
          <w:p w14:paraId="51D5EDB6" w14:textId="77777777" w:rsidR="00CC7D2C" w:rsidRPr="00E50AB5" w:rsidRDefault="00CC7D2C" w:rsidP="00320EFD">
            <w:pPr>
              <w:pStyle w:val="InstructionsText"/>
            </w:pPr>
            <w:r w:rsidRPr="00E50AB5">
              <w:t>See kirje kajastab järelevalvealase läbivaatamise ja hindamise kogukapitalinõude suhtarvu, mille teeb finantsinstitutsioonile teatavaks pädev asutus. Järelevalvealase läbivaatamise ja hindamise kogukapitalinõue on määratletud EBA SREP GLi punktides 7.4 ja 7.5.</w:t>
            </w:r>
          </w:p>
          <w:p w14:paraId="170D440C" w14:textId="77777777" w:rsidR="00CC7D2C" w:rsidRPr="00E50AB5" w:rsidRDefault="00CC7D2C" w:rsidP="00320EFD">
            <w:pPr>
              <w:pStyle w:val="InstructionsText"/>
            </w:pPr>
            <w:r w:rsidRPr="00E50AB5">
              <w:t xml:space="preserve">Kui pädev asutus ei ole täiendavate omavahendite nõudeid teatavaks teinud, esitatakse üksnes punkti i teave. </w:t>
            </w:r>
          </w:p>
          <w:p w14:paraId="72F84D88" w14:textId="77777777" w:rsidR="00CC7D2C" w:rsidRPr="00E50AB5" w:rsidRDefault="00CC7D2C" w:rsidP="00320EFD">
            <w:pPr>
              <w:pStyle w:val="InstructionsText"/>
            </w:pPr>
            <w:r w:rsidRPr="00E50AB5">
              <w:t>Kui finantsinstitutsioon peab kohaldama minimaalset väljundmäära, peavad esitatavad andmed kajastama järelevalvealase läbivaatamise ja hindamise kogukapitalinõuet, mis on nõutav nõuete täitmiseks aruandekuupäeval, võttes arvesse direktiivi 2013/36/EL artikli 104a lõike 6 sätteid.</w:t>
            </w:r>
          </w:p>
          <w:p w14:paraId="3AC35E0E" w14:textId="77777777" w:rsidR="00CC7D2C" w:rsidRPr="00E50AB5" w:rsidRDefault="00CC7D2C" w:rsidP="00320EFD">
            <w:pPr>
              <w:pStyle w:val="InstructionsText"/>
              <w:rPr>
                <w:rStyle w:val="InstructionsTabelleberschrift"/>
                <w:rFonts w:ascii="Times New Roman" w:hAnsi="Times New Roman"/>
                <w:b w:val="0"/>
                <w:bCs w:val="0"/>
                <w:sz w:val="24"/>
                <w:u w:val="none"/>
              </w:rPr>
            </w:pPr>
          </w:p>
        </w:tc>
      </w:tr>
      <w:tr w:rsidR="00CC7D2C" w:rsidRPr="00E50AB5" w14:paraId="7CE0B662" w14:textId="77777777" w:rsidTr="00822842">
        <w:tc>
          <w:tcPr>
            <w:tcW w:w="1163" w:type="dxa"/>
          </w:tcPr>
          <w:p w14:paraId="2A29C433" w14:textId="77777777" w:rsidR="00CC7D2C" w:rsidRPr="00E50AB5" w:rsidRDefault="00CC7D2C" w:rsidP="00320EFD">
            <w:pPr>
              <w:pStyle w:val="InstructionsText"/>
            </w:pPr>
            <w:r w:rsidRPr="00E50AB5">
              <w:t>0140</w:t>
            </w:r>
          </w:p>
        </w:tc>
        <w:tc>
          <w:tcPr>
            <w:tcW w:w="7620" w:type="dxa"/>
          </w:tcPr>
          <w:p w14:paraId="1F58B3D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 xml:space="preserve">Järelevalvealase läbivaatamise ja hindamise kogukapitalinõue: esimese taseme põhiomavahendite vormis </w:t>
            </w:r>
          </w:p>
          <w:p w14:paraId="28F90F3C" w14:textId="77777777" w:rsidR="00CC7D2C" w:rsidRPr="00E50AB5" w:rsidRDefault="00CC7D2C" w:rsidP="00320EFD">
            <w:pPr>
              <w:pStyle w:val="InstructionsText"/>
            </w:pPr>
            <w:r w:rsidRPr="00E50AB5">
              <w:t>Järgmiste punktide i ja ii summa:</w:t>
            </w:r>
          </w:p>
          <w:p w14:paraId="75CA447D" w14:textId="77777777" w:rsidR="00CC7D2C" w:rsidRPr="00E50AB5" w:rsidRDefault="00CC7D2C" w:rsidP="00320EFD">
            <w:pPr>
              <w:pStyle w:val="InstructionsText"/>
              <w:numPr>
                <w:ilvl w:val="0"/>
                <w:numId w:val="20"/>
              </w:numPr>
            </w:pPr>
            <w:r w:rsidRPr="00E50AB5">
              <w:t>määruse (EL) nr 575/2013 artikli 92 lõike 1 punktis a sätestatud esimese taseme põhiomavahendite suhtarv 4,5 %;</w:t>
            </w:r>
          </w:p>
          <w:p w14:paraId="6BB26B7D" w14:textId="77777777" w:rsidR="00CC7D2C" w:rsidRPr="00E50AB5" w:rsidRDefault="00CC7D2C" w:rsidP="00320EFD">
            <w:pPr>
              <w:pStyle w:val="InstructionsText"/>
              <w:numPr>
                <w:ilvl w:val="0"/>
                <w:numId w:val="20"/>
              </w:numPr>
              <w:rPr>
                <w:b/>
                <w:bCs/>
                <w:u w:val="single"/>
              </w:rPr>
            </w:pPr>
            <w:r w:rsidRPr="00E50AB5">
              <w:t>rea 0130 punktis ii osutatud 2. samba nõuete suhtarvu osa, mis pädeva asutuse nõudel peab olema esimese taseme põhiomavahendite vormis.</w:t>
            </w:r>
          </w:p>
          <w:p w14:paraId="36D292D2" w14:textId="77777777" w:rsidR="00CC7D2C" w:rsidRPr="00E50AB5" w:rsidRDefault="00CC7D2C" w:rsidP="00320EFD">
            <w:pPr>
              <w:pStyle w:val="InstructionsText"/>
              <w:rPr>
                <w:rStyle w:val="InstructionsTabelleberschrift"/>
                <w:rFonts w:ascii="Times New Roman" w:hAnsi="Times New Roman"/>
                <w:b w:val="0"/>
                <w:sz w:val="24"/>
              </w:rPr>
            </w:pPr>
            <w:r w:rsidRPr="00E50AB5">
              <w:t>Kui pädev asutus ei ole teatavaks teinud täiendavate omavahendite nõudeid, mis peavad olema esimese taseme põhiomavahendite vormis, esitatakse üksnes punkti i teave.</w:t>
            </w:r>
            <w:r w:rsidRPr="00E50AB5">
              <w:rPr>
                <w:rStyle w:val="InstructionsTabelleberschrift"/>
                <w:rFonts w:ascii="Times New Roman" w:hAnsi="Times New Roman"/>
                <w:b w:val="0"/>
                <w:sz w:val="24"/>
              </w:rPr>
              <w:t xml:space="preserve"> </w:t>
            </w:r>
          </w:p>
          <w:p w14:paraId="4757583B" w14:textId="77777777" w:rsidR="00CC7D2C" w:rsidRPr="00E50AB5" w:rsidRDefault="00CC7D2C" w:rsidP="00320EFD">
            <w:pPr>
              <w:pStyle w:val="InstructionsText"/>
              <w:rPr>
                <w:rStyle w:val="InstructionsTabelleberschrift"/>
                <w:rFonts w:ascii="Times New Roman" w:hAnsi="Times New Roman"/>
                <w:sz w:val="24"/>
              </w:rPr>
            </w:pPr>
            <w:r w:rsidRPr="00E50AB5">
              <w:t>Kui finantsinstitutsioon peab kohaldama minimaalset väljundmäära, peavad esitatavad andmed kajastama järelevalvealase läbivaatamise ja hindamise kogukapitalinõuet, mis on nõutav nõuete täitmiseks aruandekuupäeval, võttes arvesse direktiivi 2013/36/EL artikli 104a lõike 6 sätteid.</w:t>
            </w:r>
          </w:p>
        </w:tc>
      </w:tr>
      <w:tr w:rsidR="00CC7D2C" w:rsidRPr="00E50AB5" w14:paraId="7C142038" w14:textId="77777777" w:rsidTr="00822842">
        <w:tc>
          <w:tcPr>
            <w:tcW w:w="1163" w:type="dxa"/>
          </w:tcPr>
          <w:p w14:paraId="53C1BD78" w14:textId="77777777" w:rsidR="00CC7D2C" w:rsidRPr="00E50AB5" w:rsidRDefault="00CC7D2C" w:rsidP="00320EFD">
            <w:pPr>
              <w:pStyle w:val="InstructionsText"/>
            </w:pPr>
            <w:r w:rsidRPr="00E50AB5">
              <w:t>0150</w:t>
            </w:r>
          </w:p>
        </w:tc>
        <w:tc>
          <w:tcPr>
            <w:tcW w:w="7620" w:type="dxa"/>
          </w:tcPr>
          <w:p w14:paraId="4A8E85C7"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Järelevalvealase läbivaatamise ja hindamise kogukapitalinõue: esimese taseme omavahendite vormis</w:t>
            </w:r>
          </w:p>
          <w:p w14:paraId="58AEED52" w14:textId="77777777" w:rsidR="00CC7D2C" w:rsidRPr="00E50AB5" w:rsidRDefault="00CC7D2C" w:rsidP="00320EFD">
            <w:pPr>
              <w:pStyle w:val="InstructionsText"/>
            </w:pPr>
            <w:r w:rsidRPr="00E50AB5">
              <w:t>Järgmiste punktide i ja ii summa:</w:t>
            </w:r>
          </w:p>
          <w:p w14:paraId="49D34E50" w14:textId="77777777" w:rsidR="00CC7D2C" w:rsidRPr="00E50AB5" w:rsidRDefault="00CC7D2C" w:rsidP="00320EFD">
            <w:pPr>
              <w:pStyle w:val="InstructionsText"/>
              <w:numPr>
                <w:ilvl w:val="0"/>
                <w:numId w:val="21"/>
              </w:numPr>
            </w:pPr>
            <w:r w:rsidRPr="00E50AB5">
              <w:t>määruse (EL) nr 575/2013 artikli 92 lõike 1 punktis b sätestatud esimese taseme omavahendite suhtarv 6 %;</w:t>
            </w:r>
          </w:p>
          <w:p w14:paraId="4A701FA4" w14:textId="77777777" w:rsidR="00CC7D2C" w:rsidRPr="00E50AB5" w:rsidRDefault="00CC7D2C" w:rsidP="00320EFD">
            <w:pPr>
              <w:pStyle w:val="InstructionsText"/>
              <w:numPr>
                <w:ilvl w:val="0"/>
                <w:numId w:val="21"/>
              </w:numPr>
              <w:rPr>
                <w:bCs/>
                <w:u w:val="single"/>
              </w:rPr>
            </w:pPr>
            <w:r w:rsidRPr="00E50AB5">
              <w:lastRenderedPageBreak/>
              <w:t>rea 0130 punktis ii osutatud 2. samba nõuete suhtarvu osa, mis pädeva asutuse nõudel peab olema esimese taseme omavahendite vormis.</w:t>
            </w:r>
          </w:p>
          <w:p w14:paraId="4A7AA27B" w14:textId="77777777" w:rsidR="00CC7D2C" w:rsidRPr="00E50AB5" w:rsidRDefault="00CC7D2C" w:rsidP="00320EFD">
            <w:pPr>
              <w:pStyle w:val="InstructionsText"/>
            </w:pPr>
            <w:r w:rsidRPr="00E50AB5">
              <w:t>Kui pädev asutus ei ole teatavaks teinud täiendavate omavahendite nõudeid, mis peavad olema esimese taseme omavahendite vormis, esitatakse üksnes punkti i teave.</w:t>
            </w:r>
          </w:p>
          <w:p w14:paraId="5DB82299" w14:textId="77777777" w:rsidR="00CC7D2C" w:rsidRPr="00E50AB5" w:rsidRDefault="00CC7D2C" w:rsidP="00320EFD">
            <w:pPr>
              <w:pStyle w:val="InstructionsText"/>
              <w:rPr>
                <w:rStyle w:val="InstructionsTabelleberschrift"/>
                <w:rFonts w:ascii="Times New Roman" w:hAnsi="Times New Roman"/>
                <w:b w:val="0"/>
                <w:sz w:val="24"/>
              </w:rPr>
            </w:pPr>
            <w:r w:rsidRPr="00E50AB5">
              <w:t>Kui finantsinstitutsioon peab kohaldama minimaalset väljundmäära, peavad esitatavad andmed kajastama järelevalvealase läbivaatamise ja hindamise kogukapitalinõuet, mis on nõutav nõuete täitmiseks aruandekuupäeval, võttes arvesse direktiivi 2013/36/EL artikli 104a lõike 6 sätteid.</w:t>
            </w:r>
          </w:p>
        </w:tc>
      </w:tr>
      <w:tr w:rsidR="00CC7D2C" w:rsidRPr="00E50AB5" w14:paraId="2826A7E5" w14:textId="77777777" w:rsidTr="00822842">
        <w:tc>
          <w:tcPr>
            <w:tcW w:w="1163" w:type="dxa"/>
          </w:tcPr>
          <w:p w14:paraId="2B24FFFA" w14:textId="77777777" w:rsidR="00CC7D2C" w:rsidRPr="00E50AB5" w:rsidRDefault="00CC7D2C" w:rsidP="00320EFD">
            <w:pPr>
              <w:pStyle w:val="InstructionsText"/>
            </w:pPr>
            <w:r w:rsidRPr="00E50AB5">
              <w:lastRenderedPageBreak/>
              <w:t>0151</w:t>
            </w:r>
          </w:p>
        </w:tc>
        <w:tc>
          <w:tcPr>
            <w:tcW w:w="7620" w:type="dxa"/>
          </w:tcPr>
          <w:p w14:paraId="457CE892" w14:textId="497626D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13a Järelevalvealase läbivaatamise ja hindamise kogukapitalinõude suhtarv ilma direktiivi 2013/36/EL artikli 104a lõike 6 punkti a ülempiirita</w:t>
            </w:r>
          </w:p>
          <w:p w14:paraId="63F2FF34" w14:textId="7D1FAC05" w:rsidR="00CC7D2C" w:rsidRPr="00E50AB5" w:rsidRDefault="00CC7D2C" w:rsidP="00320EFD">
            <w:pPr>
              <w:pStyle w:val="InstructionsText"/>
            </w:pPr>
            <w:r w:rsidRPr="00E50AB5">
              <w:t>Direktiivi 2013/36/EL artikli 104a lõike 6 punkt a.</w:t>
            </w:r>
          </w:p>
          <w:p w14:paraId="7C3569BE"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Finantsinstitutsioonide puhul, kelle suhtes kohaldatakse minimaalset väljundmäära, järelevalvealase läbivaatamise ja hindamise kogukapitalinõude suhtarv ilma direktiivi 2013/36/EL artikli 104a lõike 6 punktis b sätestatud ajutise ülempiirita.</w:t>
            </w:r>
          </w:p>
        </w:tc>
      </w:tr>
      <w:tr w:rsidR="00CC7D2C" w:rsidRPr="00E50AB5" w14:paraId="02CF936B" w14:textId="77777777" w:rsidTr="00822842">
        <w:tc>
          <w:tcPr>
            <w:tcW w:w="1163" w:type="dxa"/>
          </w:tcPr>
          <w:p w14:paraId="6E03B80E" w14:textId="77777777" w:rsidR="00CC7D2C" w:rsidRPr="00E50AB5" w:rsidRDefault="00CC7D2C" w:rsidP="00320EFD">
            <w:pPr>
              <w:pStyle w:val="InstructionsText"/>
            </w:pPr>
            <w:r w:rsidRPr="00E50AB5">
              <w:t>0152</w:t>
            </w:r>
          </w:p>
        </w:tc>
        <w:tc>
          <w:tcPr>
            <w:tcW w:w="7620" w:type="dxa"/>
          </w:tcPr>
          <w:p w14:paraId="1FB8F65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13a* Järelevalvealase läbivaatamise ja hindamise kogukapitalinõue: esimese taseme põhiomavahendite vormis</w:t>
            </w:r>
          </w:p>
          <w:p w14:paraId="15CE0D0B" w14:textId="43173606" w:rsidR="00CC7D2C" w:rsidRPr="00E50AB5" w:rsidRDefault="00CC7D2C" w:rsidP="00320EFD">
            <w:pPr>
              <w:pStyle w:val="InstructionsText"/>
            </w:pPr>
            <w:r w:rsidRPr="00E50AB5">
              <w:t>Direktiivi 2013/36/EL artikli 104a lõike 6 punkt a.</w:t>
            </w:r>
          </w:p>
          <w:p w14:paraId="1CD71865"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Finantsinstitutsioonide puhul, kelle suhtes kohaldatakse minimaalset väljundmäära, järelevalvealase läbivaatamise ja hindamise kogukapitalinõude suhtarv ilma direktiivi 2013/36/EL artikli 104a lõike 6 punktis b sätestatud ajutise ülempiirita.</w:t>
            </w:r>
          </w:p>
        </w:tc>
      </w:tr>
      <w:tr w:rsidR="00CC7D2C" w:rsidRPr="00E50AB5" w14:paraId="52229381" w14:textId="77777777" w:rsidTr="00822842">
        <w:tc>
          <w:tcPr>
            <w:tcW w:w="1163" w:type="dxa"/>
          </w:tcPr>
          <w:p w14:paraId="7057103D" w14:textId="77777777" w:rsidR="00CC7D2C" w:rsidRPr="00E50AB5" w:rsidRDefault="00CC7D2C" w:rsidP="00320EFD">
            <w:pPr>
              <w:pStyle w:val="InstructionsText"/>
            </w:pPr>
            <w:r w:rsidRPr="00E50AB5">
              <w:t>0153</w:t>
            </w:r>
          </w:p>
        </w:tc>
        <w:tc>
          <w:tcPr>
            <w:tcW w:w="7620" w:type="dxa"/>
          </w:tcPr>
          <w:p w14:paraId="5716DFF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13a** Järelevalvealase läbivaatamise ja hindamise kogukapitalinõue: esimese taseme omavahendite vormis</w:t>
            </w:r>
          </w:p>
          <w:p w14:paraId="244808EF" w14:textId="6711A984" w:rsidR="00CC7D2C" w:rsidRPr="00E50AB5" w:rsidRDefault="00CC7D2C" w:rsidP="00320EFD">
            <w:pPr>
              <w:pStyle w:val="InstructionsText"/>
            </w:pPr>
            <w:r w:rsidRPr="00E50AB5">
              <w:t>Direktiivi 2013/36/EL artikli 104a lõike 6 punkt a.</w:t>
            </w:r>
          </w:p>
          <w:p w14:paraId="7A8B6EB2"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Finantsinstitutsioonide puhul, kelle suhtes kohaldatakse minimaalset väljundmäära, järelevalvealase läbivaatamise ja hindamise kogukapitalinõude suhtarv ilma direktiivi 2013/36/EL artikli 104a lõike 6 punktis b sätestatud ajutise ülempiirita.</w:t>
            </w:r>
          </w:p>
        </w:tc>
      </w:tr>
      <w:tr w:rsidR="00CC7D2C" w:rsidRPr="00E50AB5" w14:paraId="6ACB8E92" w14:textId="77777777" w:rsidTr="00822842">
        <w:tc>
          <w:tcPr>
            <w:tcW w:w="1163" w:type="dxa"/>
          </w:tcPr>
          <w:p w14:paraId="1381AAFC" w14:textId="77777777" w:rsidR="00CC7D2C" w:rsidRPr="00E50AB5" w:rsidRDefault="00CC7D2C" w:rsidP="00320EFD">
            <w:pPr>
              <w:pStyle w:val="InstructionsText"/>
            </w:pPr>
            <w:r w:rsidRPr="00E50AB5">
              <w:t>0160</w:t>
            </w:r>
          </w:p>
        </w:tc>
        <w:tc>
          <w:tcPr>
            <w:tcW w:w="7620" w:type="dxa"/>
          </w:tcPr>
          <w:p w14:paraId="70894755"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14</w:t>
            </w:r>
            <w:r w:rsidRPr="00E50AB5">
              <w:tab/>
            </w:r>
            <w:r w:rsidRPr="00E50AB5">
              <w:rPr>
                <w:rStyle w:val="InstructionsTabelleberschrift"/>
                <w:rFonts w:ascii="Times New Roman" w:hAnsi="Times New Roman"/>
                <w:sz w:val="24"/>
              </w:rPr>
              <w:t>Üldise kapitalinõude suhtarv</w:t>
            </w:r>
          </w:p>
          <w:p w14:paraId="5D827426" w14:textId="77777777" w:rsidR="00CC7D2C" w:rsidRPr="00E50AB5" w:rsidRDefault="00CC7D2C" w:rsidP="00320EFD">
            <w:pPr>
              <w:pStyle w:val="InstructionsText"/>
            </w:pPr>
            <w:r w:rsidRPr="00E50AB5">
              <w:t>Järgmiste punktide i ja ii summa:</w:t>
            </w:r>
          </w:p>
          <w:p w14:paraId="70AEC1C6" w14:textId="77777777" w:rsidR="00CC7D2C" w:rsidRPr="00E50AB5" w:rsidRDefault="00CC7D2C" w:rsidP="00320EFD">
            <w:pPr>
              <w:pStyle w:val="InstructionsText"/>
              <w:numPr>
                <w:ilvl w:val="0"/>
                <w:numId w:val="22"/>
              </w:numPr>
            </w:pPr>
            <w:r w:rsidRPr="00E50AB5">
              <w:t>real 0130 osutatud järelevalvealase läbivaatamise ja hindamise kogukapitalinõude suhtarv;</w:t>
            </w:r>
          </w:p>
          <w:p w14:paraId="7B4CBF50" w14:textId="77777777" w:rsidR="00CC7D2C" w:rsidRPr="00E50AB5" w:rsidRDefault="00CC7D2C" w:rsidP="00320EFD">
            <w:pPr>
              <w:pStyle w:val="InstructionsText"/>
              <w:numPr>
                <w:ilvl w:val="0"/>
                <w:numId w:val="22"/>
              </w:numPr>
            </w:pPr>
            <w:r w:rsidRPr="00E50AB5">
              <w:t>(kui see on õiguspäraselt kohaldatav) direktiivi 2013/36/EL artikli 128 punktis 6 osutatud kombineeritud puhvri nõude suhtarv.</w:t>
            </w:r>
          </w:p>
          <w:p w14:paraId="4A545FF7" w14:textId="77777777" w:rsidR="00CC7D2C" w:rsidRPr="00E50AB5" w:rsidRDefault="00CC7D2C" w:rsidP="00320EFD">
            <w:pPr>
              <w:pStyle w:val="InstructionsText"/>
            </w:pPr>
            <w:r w:rsidRPr="00E50AB5">
              <w:t>See kirje kajastab üldise kapitalinõude suhtarvu, mis on määratletud EBA SREP GLi punktis 7.5.</w:t>
            </w:r>
          </w:p>
          <w:p w14:paraId="21F262F8" w14:textId="77777777" w:rsidR="00CC7D2C" w:rsidRPr="00E50AB5" w:rsidRDefault="00CC7D2C" w:rsidP="00320EFD">
            <w:pPr>
              <w:pStyle w:val="InstructionsText"/>
              <w:rPr>
                <w:rStyle w:val="InstructionsTabelleberschrift"/>
                <w:rFonts w:ascii="Times New Roman" w:hAnsi="Times New Roman"/>
                <w:sz w:val="24"/>
              </w:rPr>
            </w:pPr>
            <w:r w:rsidRPr="00E50AB5">
              <w:t>Kui puhvri nõuet ei kohaldata, esitatakse üksnes punkti i teave.</w:t>
            </w:r>
          </w:p>
        </w:tc>
      </w:tr>
      <w:tr w:rsidR="00CC7D2C" w:rsidRPr="00E50AB5" w14:paraId="5DBF6C6C" w14:textId="77777777" w:rsidTr="00822842">
        <w:tc>
          <w:tcPr>
            <w:tcW w:w="1163" w:type="dxa"/>
          </w:tcPr>
          <w:p w14:paraId="1E296603" w14:textId="77777777" w:rsidR="00CC7D2C" w:rsidRPr="00E50AB5" w:rsidRDefault="00CC7D2C" w:rsidP="00320EFD">
            <w:pPr>
              <w:pStyle w:val="InstructionsText"/>
            </w:pPr>
            <w:r w:rsidRPr="00E50AB5">
              <w:lastRenderedPageBreak/>
              <w:t>0170</w:t>
            </w:r>
          </w:p>
        </w:tc>
        <w:tc>
          <w:tcPr>
            <w:tcW w:w="7620" w:type="dxa"/>
          </w:tcPr>
          <w:p w14:paraId="353B3504"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14*</w:t>
            </w:r>
            <w:r w:rsidRPr="00E50AB5">
              <w:tab/>
            </w:r>
            <w:r w:rsidRPr="00E50AB5">
              <w:rPr>
                <w:rStyle w:val="InstructionsTabelleberschrift"/>
                <w:rFonts w:ascii="Times New Roman" w:hAnsi="Times New Roman"/>
                <w:sz w:val="24"/>
              </w:rPr>
              <w:t xml:space="preserve">Üldine kapitalinõue: esimese taseme põhiomavahendite vormis </w:t>
            </w:r>
          </w:p>
          <w:p w14:paraId="3B6DAF93" w14:textId="77777777" w:rsidR="00CC7D2C" w:rsidRPr="00E50AB5" w:rsidRDefault="00CC7D2C" w:rsidP="00320EFD">
            <w:pPr>
              <w:pStyle w:val="InstructionsText"/>
            </w:pPr>
            <w:r w:rsidRPr="00E50AB5">
              <w:t>Järgmiste punktide i ja ii summa:</w:t>
            </w:r>
          </w:p>
          <w:p w14:paraId="79F55B10" w14:textId="77777777" w:rsidR="00CC7D2C" w:rsidRPr="00E50AB5" w:rsidRDefault="00CC7D2C" w:rsidP="00320EFD">
            <w:pPr>
              <w:pStyle w:val="InstructionsText"/>
              <w:numPr>
                <w:ilvl w:val="0"/>
                <w:numId w:val="23"/>
              </w:numPr>
            </w:pPr>
            <w:r w:rsidRPr="00E50AB5">
              <w:t>real 0140 osutatud järelevalvealase läbivaatamise ja hindamise kogukapitalinõude suhtarv esimese taseme põhiomavahendite vormis;</w:t>
            </w:r>
          </w:p>
          <w:p w14:paraId="54B36BA6" w14:textId="77777777" w:rsidR="00CC7D2C" w:rsidRPr="00E50AB5" w:rsidRDefault="00CC7D2C" w:rsidP="00320EFD">
            <w:pPr>
              <w:pStyle w:val="InstructionsText"/>
              <w:numPr>
                <w:ilvl w:val="0"/>
                <w:numId w:val="23"/>
              </w:numPr>
              <w:rPr>
                <w:bCs/>
                <w:u w:val="single"/>
              </w:rPr>
            </w:pPr>
            <w:r w:rsidRPr="00E50AB5">
              <w:t>(kui see on õiguspäraselt kohaldatav) direktiivi 2013/36/EL artikli 128 punktis 6 osutatud kombineeritud puhvri nõude suhtarv.</w:t>
            </w:r>
          </w:p>
          <w:p w14:paraId="02359C72" w14:textId="77777777" w:rsidR="00CC7D2C" w:rsidRPr="00E50AB5" w:rsidRDefault="00CC7D2C" w:rsidP="00320EFD">
            <w:pPr>
              <w:pStyle w:val="InstructionsText"/>
              <w:rPr>
                <w:rStyle w:val="InstructionsTabelleberschrift"/>
                <w:rFonts w:ascii="Times New Roman" w:hAnsi="Times New Roman"/>
                <w:b w:val="0"/>
                <w:sz w:val="24"/>
              </w:rPr>
            </w:pPr>
            <w:r w:rsidRPr="00E50AB5">
              <w:t>Kui puhvri nõuet ei kohaldata, esitatakse üksnes punkti i teave.</w:t>
            </w:r>
          </w:p>
        </w:tc>
      </w:tr>
      <w:tr w:rsidR="00CC7D2C" w:rsidRPr="00E50AB5" w14:paraId="466E0813" w14:textId="77777777" w:rsidTr="00822842">
        <w:tc>
          <w:tcPr>
            <w:tcW w:w="1163" w:type="dxa"/>
          </w:tcPr>
          <w:p w14:paraId="13AF4F1F" w14:textId="77777777" w:rsidR="00CC7D2C" w:rsidRPr="00E50AB5" w:rsidRDefault="00CC7D2C" w:rsidP="00320EFD">
            <w:pPr>
              <w:pStyle w:val="InstructionsText"/>
            </w:pPr>
            <w:r w:rsidRPr="00E50AB5">
              <w:t>0180</w:t>
            </w:r>
          </w:p>
        </w:tc>
        <w:tc>
          <w:tcPr>
            <w:tcW w:w="7620" w:type="dxa"/>
          </w:tcPr>
          <w:p w14:paraId="477B013F"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14**</w:t>
            </w:r>
            <w:r w:rsidRPr="00E50AB5">
              <w:tab/>
            </w:r>
            <w:r w:rsidRPr="00E50AB5">
              <w:rPr>
                <w:rStyle w:val="InstructionsTabelleberschrift"/>
                <w:rFonts w:ascii="Times New Roman" w:hAnsi="Times New Roman"/>
                <w:sz w:val="24"/>
              </w:rPr>
              <w:t>Üldine kapitalinõue: esimese taseme omavahendite vormis</w:t>
            </w:r>
          </w:p>
          <w:p w14:paraId="54EBB570" w14:textId="77777777" w:rsidR="00CC7D2C" w:rsidRPr="00E50AB5" w:rsidRDefault="00CC7D2C" w:rsidP="00320EFD">
            <w:pPr>
              <w:pStyle w:val="InstructionsText"/>
            </w:pPr>
            <w:r w:rsidRPr="00E50AB5">
              <w:t>Järgmiste punktide i ja ii summa:</w:t>
            </w:r>
          </w:p>
          <w:p w14:paraId="719C6493" w14:textId="77777777" w:rsidR="00CC7D2C" w:rsidRPr="00E50AB5" w:rsidRDefault="00CC7D2C" w:rsidP="00320EFD">
            <w:pPr>
              <w:pStyle w:val="InstructionsText"/>
              <w:numPr>
                <w:ilvl w:val="0"/>
                <w:numId w:val="24"/>
              </w:numPr>
            </w:pPr>
            <w:r w:rsidRPr="00E50AB5">
              <w:t>real 0150 osutatud järelevalvealase läbivaatamise ja hindamise kogukapitalinõude suhtarv esimese taseme omavahendite vormis;</w:t>
            </w:r>
          </w:p>
          <w:p w14:paraId="17CB41E8" w14:textId="77777777" w:rsidR="00CC7D2C" w:rsidRPr="00E50AB5" w:rsidRDefault="00CC7D2C" w:rsidP="00320EFD">
            <w:pPr>
              <w:pStyle w:val="InstructionsText"/>
              <w:numPr>
                <w:ilvl w:val="0"/>
                <w:numId w:val="24"/>
              </w:numPr>
              <w:rPr>
                <w:bCs/>
                <w:u w:val="single"/>
              </w:rPr>
            </w:pPr>
            <w:r w:rsidRPr="00E50AB5">
              <w:t>(kui see on õiguspäraselt kohaldatav) direktiivi 2013/36/EL artikli 128 punktis 6 osutatud kombineeritud puhvri nõude suhtarv.</w:t>
            </w:r>
          </w:p>
          <w:p w14:paraId="6BAC2756" w14:textId="77777777" w:rsidR="00CC7D2C" w:rsidRPr="00E50AB5" w:rsidRDefault="00CC7D2C" w:rsidP="00320EFD">
            <w:pPr>
              <w:pStyle w:val="InstructionsText"/>
              <w:rPr>
                <w:rStyle w:val="InstructionsTabelleberschrift"/>
                <w:rFonts w:ascii="Times New Roman" w:hAnsi="Times New Roman"/>
                <w:b w:val="0"/>
                <w:sz w:val="24"/>
              </w:rPr>
            </w:pPr>
            <w:r w:rsidRPr="00E50AB5">
              <w:t>Kui puhvri nõuet ei kohaldata, esitatakse üksnes punkti i teave.</w:t>
            </w:r>
          </w:p>
        </w:tc>
      </w:tr>
      <w:tr w:rsidR="00CC7D2C" w:rsidRPr="00E50AB5" w14:paraId="1C64807A" w14:textId="77777777" w:rsidTr="00822842">
        <w:tc>
          <w:tcPr>
            <w:tcW w:w="1163" w:type="dxa"/>
          </w:tcPr>
          <w:p w14:paraId="0638A83B" w14:textId="77777777" w:rsidR="00CC7D2C" w:rsidRPr="00E50AB5" w:rsidRDefault="00CC7D2C" w:rsidP="00320EFD">
            <w:pPr>
              <w:pStyle w:val="InstructionsText"/>
            </w:pPr>
            <w:r w:rsidRPr="00E50AB5">
              <w:t>0190</w:t>
            </w:r>
          </w:p>
        </w:tc>
        <w:tc>
          <w:tcPr>
            <w:tcW w:w="7620" w:type="dxa"/>
          </w:tcPr>
          <w:p w14:paraId="469AA56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15</w:t>
            </w:r>
            <w:r w:rsidRPr="00E50AB5">
              <w:tab/>
            </w:r>
            <w:r w:rsidRPr="00E50AB5">
              <w:rPr>
                <w:rStyle w:val="InstructionsTabelleberschrift"/>
                <w:rFonts w:ascii="Times New Roman" w:hAnsi="Times New Roman"/>
                <w:sz w:val="24"/>
              </w:rPr>
              <w:t>Üldise kapitalinõude ja 2. samba kapitalisuunise suhtarv</w:t>
            </w:r>
          </w:p>
          <w:p w14:paraId="35C8C660" w14:textId="77777777" w:rsidR="00CC7D2C" w:rsidRPr="00E50AB5" w:rsidRDefault="00CC7D2C" w:rsidP="00320EFD">
            <w:pPr>
              <w:pStyle w:val="InstructionsText"/>
            </w:pPr>
            <w:r w:rsidRPr="00E50AB5">
              <w:t>Järgmiste punktide i ja ii summa:</w:t>
            </w:r>
          </w:p>
          <w:p w14:paraId="726F15CE" w14:textId="77777777" w:rsidR="00CC7D2C" w:rsidRPr="00E50AB5" w:rsidRDefault="00CC7D2C" w:rsidP="00320EFD">
            <w:pPr>
              <w:pStyle w:val="InstructionsText"/>
              <w:numPr>
                <w:ilvl w:val="0"/>
                <w:numId w:val="25"/>
              </w:numPr>
            </w:pPr>
            <w:r w:rsidRPr="00E50AB5">
              <w:t>real 160 osutatud üldise kapitalinõude suhtarv;</w:t>
            </w:r>
          </w:p>
          <w:p w14:paraId="2AA4843C" w14:textId="77777777" w:rsidR="00CC7D2C" w:rsidRPr="00E50AB5" w:rsidRDefault="00CC7D2C" w:rsidP="00320EFD">
            <w:pPr>
              <w:pStyle w:val="InstructionsText"/>
              <w:numPr>
                <w:ilvl w:val="0"/>
                <w:numId w:val="25"/>
              </w:numPr>
              <w:rPr>
                <w:bCs/>
                <w:u w:val="single"/>
              </w:rPr>
            </w:pPr>
            <w:r w:rsidRPr="00E50AB5">
              <w:t>(kui asjakohane) direktiivi 2013/36/EL artikli 104b lõikes 3 nimetatud täiendavate omavahendite suunis-suhtarv (2. samba kapitalisuunis), mille on edastanud pädev asutus. Need tuleb kindlaks teha EBA SREP GLi punkti 7.7.1 kohaselt. 2. samba kapitalisuunis hõlmatakse üksnes juhul, kui pädev asutus on selle finantsinstitutsioonile teatavaks teinud.</w:t>
            </w:r>
          </w:p>
          <w:p w14:paraId="0471CA24" w14:textId="77777777" w:rsidR="00CC7D2C" w:rsidRPr="00E50AB5" w:rsidRDefault="00CC7D2C" w:rsidP="00320EFD">
            <w:pPr>
              <w:pStyle w:val="InstructionsText"/>
              <w:rPr>
                <w:rStyle w:val="InstructionsTabelleberschrift"/>
                <w:rFonts w:ascii="Times New Roman" w:hAnsi="Times New Roman"/>
                <w:b w:val="0"/>
                <w:sz w:val="24"/>
              </w:rPr>
            </w:pPr>
            <w:r w:rsidRPr="00E50AB5">
              <w:t xml:space="preserve">Kui pädev asutus ei ole 2. samba kapitalisuunist teatavaks teinud, esitatakse üksnes punkti i teave. </w:t>
            </w:r>
          </w:p>
        </w:tc>
      </w:tr>
      <w:tr w:rsidR="00CC7D2C" w:rsidRPr="00E50AB5" w14:paraId="5ED669FA" w14:textId="77777777" w:rsidTr="00822842">
        <w:tc>
          <w:tcPr>
            <w:tcW w:w="1163" w:type="dxa"/>
          </w:tcPr>
          <w:p w14:paraId="56A1810A" w14:textId="77777777" w:rsidR="00CC7D2C" w:rsidRPr="00E50AB5" w:rsidRDefault="00CC7D2C" w:rsidP="00320EFD">
            <w:pPr>
              <w:pStyle w:val="InstructionsText"/>
            </w:pPr>
            <w:r w:rsidRPr="00E50AB5">
              <w:t>0200</w:t>
            </w:r>
          </w:p>
        </w:tc>
        <w:tc>
          <w:tcPr>
            <w:tcW w:w="7620" w:type="dxa"/>
          </w:tcPr>
          <w:p w14:paraId="0CE049B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15*</w:t>
            </w:r>
            <w:r w:rsidRPr="00E50AB5">
              <w:tab/>
            </w:r>
            <w:r w:rsidRPr="00E50AB5">
              <w:rPr>
                <w:rStyle w:val="InstructionsTabelleberschrift"/>
                <w:rFonts w:ascii="Times New Roman" w:hAnsi="Times New Roman"/>
                <w:sz w:val="24"/>
              </w:rPr>
              <w:t xml:space="preserve">Üldine kapitalinõue ja 2. samba kapitalisuunis: esimese taseme põhiomavahendite vormis </w:t>
            </w:r>
          </w:p>
          <w:p w14:paraId="13795065" w14:textId="77777777" w:rsidR="00CC7D2C" w:rsidRPr="00E50AB5" w:rsidRDefault="00CC7D2C" w:rsidP="00320EFD">
            <w:pPr>
              <w:pStyle w:val="InstructionsText"/>
            </w:pPr>
            <w:r w:rsidRPr="00E50AB5">
              <w:t>Järgmiste punktide i ja ii summa:</w:t>
            </w:r>
          </w:p>
          <w:p w14:paraId="300DF4C8" w14:textId="77777777" w:rsidR="00CC7D2C" w:rsidRPr="00E50AB5" w:rsidRDefault="00CC7D2C" w:rsidP="00320EFD">
            <w:pPr>
              <w:pStyle w:val="InstructionsText"/>
              <w:numPr>
                <w:ilvl w:val="0"/>
                <w:numId w:val="26"/>
              </w:numPr>
            </w:pPr>
            <w:r w:rsidRPr="00E50AB5">
              <w:t>real 0170 osutatud üldise kapitalinõude suhtarv esimese taseme põhiomavahendite vormis;</w:t>
            </w:r>
          </w:p>
          <w:p w14:paraId="22745814" w14:textId="77777777" w:rsidR="00CC7D2C" w:rsidRPr="00E50AB5" w:rsidRDefault="00CC7D2C" w:rsidP="00320EFD">
            <w:pPr>
              <w:pStyle w:val="InstructionsText"/>
              <w:numPr>
                <w:ilvl w:val="0"/>
                <w:numId w:val="26"/>
              </w:numPr>
              <w:rPr>
                <w:bCs/>
                <w:u w:val="single"/>
              </w:rPr>
            </w:pPr>
            <w:r w:rsidRPr="00E50AB5">
              <w:t>(kui kohaldatav) rea 0190 punktis ii osutatud 2. samba kapitalisuunise osa, mis pädeva asutuse nõudel peab olema esimese taseme põhiomavahendite vormis. 2. samba kapitalisuunis hõlmatakse üksnes juhul, kui pädev asutus on selle finantsinstitutsioonile teatavaks teinud.</w:t>
            </w:r>
          </w:p>
          <w:p w14:paraId="6463AC50" w14:textId="77777777" w:rsidR="00CC7D2C" w:rsidRPr="00E50AB5" w:rsidRDefault="00CC7D2C" w:rsidP="00320EFD">
            <w:pPr>
              <w:pStyle w:val="InstructionsText"/>
              <w:rPr>
                <w:rStyle w:val="InstructionsTabelleberschrift"/>
                <w:rFonts w:ascii="Times New Roman" w:hAnsi="Times New Roman"/>
                <w:b w:val="0"/>
                <w:sz w:val="24"/>
              </w:rPr>
            </w:pPr>
            <w:r w:rsidRPr="00E50AB5">
              <w:t>Kui pädev asutus ei ole 2. samba kapitalisuunist teatavaks teinud, esitatakse üksnes punkti i teave.</w:t>
            </w:r>
          </w:p>
        </w:tc>
      </w:tr>
      <w:tr w:rsidR="00CC7D2C" w:rsidRPr="00E50AB5" w14:paraId="06764FAD" w14:textId="77777777" w:rsidTr="00822842">
        <w:tc>
          <w:tcPr>
            <w:tcW w:w="1163" w:type="dxa"/>
          </w:tcPr>
          <w:p w14:paraId="62AC91C1" w14:textId="77777777" w:rsidR="00CC7D2C" w:rsidRPr="00E50AB5" w:rsidRDefault="00CC7D2C" w:rsidP="00320EFD">
            <w:pPr>
              <w:pStyle w:val="InstructionsText"/>
            </w:pPr>
            <w:r w:rsidRPr="00E50AB5">
              <w:t>0210</w:t>
            </w:r>
          </w:p>
        </w:tc>
        <w:tc>
          <w:tcPr>
            <w:tcW w:w="7620" w:type="dxa"/>
          </w:tcPr>
          <w:p w14:paraId="1160959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15**</w:t>
            </w:r>
            <w:r w:rsidRPr="00E50AB5">
              <w:tab/>
            </w:r>
            <w:r w:rsidRPr="00E50AB5">
              <w:rPr>
                <w:rStyle w:val="InstructionsTabelleberschrift"/>
                <w:rFonts w:ascii="Times New Roman" w:hAnsi="Times New Roman"/>
                <w:sz w:val="24"/>
              </w:rPr>
              <w:t xml:space="preserve">Üldine kapitalinõue ja 2. samba kapitalisuunis: esimese taseme omavahendite vormis </w:t>
            </w:r>
          </w:p>
          <w:p w14:paraId="4156D090" w14:textId="77777777" w:rsidR="00CC7D2C" w:rsidRPr="00E50AB5" w:rsidRDefault="00CC7D2C" w:rsidP="00320EFD">
            <w:pPr>
              <w:pStyle w:val="InstructionsText"/>
            </w:pPr>
            <w:r w:rsidRPr="00E50AB5">
              <w:lastRenderedPageBreak/>
              <w:t>Järgmiste punktide i ja ii summa:</w:t>
            </w:r>
          </w:p>
          <w:p w14:paraId="3A8C0BF0" w14:textId="77777777" w:rsidR="00CC7D2C" w:rsidRPr="00E50AB5" w:rsidRDefault="00CC7D2C" w:rsidP="00320EFD">
            <w:pPr>
              <w:pStyle w:val="InstructionsText"/>
              <w:numPr>
                <w:ilvl w:val="0"/>
                <w:numId w:val="27"/>
              </w:numPr>
            </w:pPr>
            <w:r w:rsidRPr="00E50AB5">
              <w:t>real 0180 osutatud üldise kapitalinõude suhtarv esimese taseme omavahendite vormis;</w:t>
            </w:r>
          </w:p>
          <w:p w14:paraId="29B2D80C" w14:textId="77777777" w:rsidR="00CC7D2C" w:rsidRPr="00E50AB5" w:rsidRDefault="00CC7D2C" w:rsidP="00320EFD">
            <w:pPr>
              <w:pStyle w:val="InstructionsText"/>
              <w:numPr>
                <w:ilvl w:val="0"/>
                <w:numId w:val="27"/>
              </w:numPr>
            </w:pPr>
            <w:r w:rsidRPr="00E50AB5">
              <w:t>(kui kohaldatav) rea 0190 punktis ii osutatud 2. samba kapitalisuunise osa, mis pädeva asutuse nõudel peab olema esimese taseme omavahendite vormis. 2. samba kapitalisuunis hõlmatakse üksnes juhul, kui pädev asutus on selle finantsinstitutsioonile teatavaks teinud.</w:t>
            </w:r>
          </w:p>
          <w:p w14:paraId="4D170060"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Kui pädev asutus ei ole 2. samba kapitalisuunist teatavaks teinud, esitatakse üksnes punkti i teave.</w:t>
            </w:r>
            <w:r w:rsidRPr="00E50AB5">
              <w:rPr>
                <w:rStyle w:val="InstructionsTabelleberschrift"/>
                <w:rFonts w:ascii="Times New Roman" w:hAnsi="Times New Roman"/>
                <w:b w:val="0"/>
                <w:sz w:val="24"/>
              </w:rPr>
              <w:t xml:space="preserve"> </w:t>
            </w:r>
          </w:p>
        </w:tc>
      </w:tr>
      <w:tr w:rsidR="00CC7D2C" w:rsidRPr="00E50AB5" w14:paraId="75DAADC0" w14:textId="77777777" w:rsidTr="00822842">
        <w:tc>
          <w:tcPr>
            <w:tcW w:w="1163" w:type="dxa"/>
          </w:tcPr>
          <w:p w14:paraId="03DB4970" w14:textId="77777777" w:rsidR="00CC7D2C" w:rsidRPr="00E50AB5" w:rsidRDefault="00CC7D2C" w:rsidP="00320EFD">
            <w:pPr>
              <w:pStyle w:val="InstructionsText"/>
            </w:pPr>
            <w:r w:rsidRPr="00E50AB5">
              <w:lastRenderedPageBreak/>
              <w:t>0220</w:t>
            </w:r>
          </w:p>
        </w:tc>
        <w:tc>
          <w:tcPr>
            <w:tcW w:w="7620" w:type="dxa"/>
          </w:tcPr>
          <w:p w14:paraId="0E9CF9E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Esimese taseme põhiomavahendite ülejääk(+)/puudujääk(−) määruse (EL) nr 575/2013 artiklis 92 ja direktiivi 2013/36/EL artiklis 104a sätestatud nõudeid arvestades</w:t>
            </w:r>
          </w:p>
          <w:p w14:paraId="372BA67A" w14:textId="77777777" w:rsidR="00CC7D2C" w:rsidRPr="00E50AB5" w:rsidRDefault="00CC7D2C" w:rsidP="00320EFD">
            <w:pPr>
              <w:pStyle w:val="InstructionsText"/>
            </w:pPr>
            <w:r w:rsidRPr="00E50AB5">
              <w:t>Selles kirjes kajastatakse absoluutarvudes esimese taseme põhiomavahendite ülejääki või puudujääki seoses määruse (EL) nr 575/2013 artikli 92 lõike 1 punktis a (4,5 %) ja direktiivi 2013/36/EL artiklis 104a sätestatud nõuetega (välja arvatud täiendavad omavahendid, mida on vaja kõnealuse artikli lõike 3 kohase ülemäärase finantsvõimenduse riski maandamiseks), sel määral, mil kõnealuse direktiivi artikli 104a nõue tuleb täita esimese taseme põhiomavahenditega. Kui finantsinstitutsioon peab kasutama määruse (EL) nr 575/2013 artikli 92 lõike 1 punktis b ja/või c ja/või direktiivi 2013/36/EL artiklis 104a sätestatud nõudeid rohkemal määral kui viimati nimetatud nõuet esimese taseme põhiomavahenditega, võetakse kajastatavas üle- või puudujäägis seda arvesse.</w:t>
            </w:r>
          </w:p>
          <w:p w14:paraId="209E5975" w14:textId="77777777" w:rsidR="00CC7D2C" w:rsidRPr="00E50AB5" w:rsidRDefault="00CC7D2C" w:rsidP="00320EFD">
            <w:pPr>
              <w:pStyle w:val="InstructionsText"/>
              <w:rPr>
                <w:rStyle w:val="InstructionsTabelleberschrift"/>
                <w:rFonts w:ascii="Times New Roman" w:hAnsi="Times New Roman"/>
                <w:sz w:val="24"/>
              </w:rPr>
            </w:pPr>
            <w:r w:rsidRPr="00E50AB5">
              <w:t>See summa näitab esimese taseme põhiomavahendeid, mida saab kasutada kombineeritud puhvri nõude ja teiste nõuete täitmiseks.</w:t>
            </w:r>
          </w:p>
        </w:tc>
      </w:tr>
      <w:tr w:rsidR="00CC7D2C" w:rsidRPr="00E50AB5" w14:paraId="134193DA" w14:textId="77777777" w:rsidTr="00822842">
        <w:tc>
          <w:tcPr>
            <w:tcW w:w="1163" w:type="dxa"/>
          </w:tcPr>
          <w:p w14:paraId="6F26DDB0" w14:textId="77777777" w:rsidR="00CC7D2C" w:rsidRPr="00E50AB5" w:rsidRDefault="00CC7D2C" w:rsidP="00822842">
            <w:pPr>
              <w:rPr>
                <w:rFonts w:ascii="Times New Roman" w:hAnsi="Times New Roman"/>
                <w:sz w:val="24"/>
              </w:rPr>
            </w:pPr>
            <w:r w:rsidRPr="00E50AB5">
              <w:rPr>
                <w:rFonts w:ascii="Times New Roman" w:hAnsi="Times New Roman"/>
                <w:sz w:val="24"/>
              </w:rPr>
              <w:t>0330</w:t>
            </w:r>
          </w:p>
        </w:tc>
        <w:tc>
          <w:tcPr>
            <w:tcW w:w="7620" w:type="dxa"/>
          </w:tcPr>
          <w:p w14:paraId="4113A266" w14:textId="77777777" w:rsidR="00CC7D2C" w:rsidRPr="00E50AB5" w:rsidRDefault="00CC7D2C" w:rsidP="00822842">
            <w:pPr>
              <w:rPr>
                <w:rFonts w:ascii="Times New Roman" w:hAnsi="Times New Roman"/>
                <w:b/>
                <w:bCs/>
                <w:sz w:val="24"/>
                <w:u w:val="single"/>
              </w:rPr>
            </w:pPr>
            <w:r w:rsidRPr="00E50AB5">
              <w:rPr>
                <w:rFonts w:ascii="Times New Roman" w:hAnsi="Times New Roman"/>
                <w:b/>
                <w:sz w:val="24"/>
                <w:u w:val="single"/>
              </w:rPr>
              <w:t xml:space="preserve">Esimese taseme põhiomavahendite suhtarv nõuete täieliku rakendamise korral </w:t>
            </w:r>
          </w:p>
          <w:p w14:paraId="2949E777" w14:textId="77777777" w:rsidR="00CC7D2C" w:rsidRPr="00E50AB5" w:rsidRDefault="00CC7D2C" w:rsidP="00822842">
            <w:pPr>
              <w:rPr>
                <w:rFonts w:ascii="Times New Roman" w:hAnsi="Times New Roman"/>
                <w:sz w:val="24"/>
              </w:rPr>
            </w:pPr>
            <w:r w:rsidRPr="00E50AB5">
              <w:rPr>
                <w:rFonts w:ascii="Times New Roman" w:hAnsi="Times New Roman"/>
                <w:sz w:val="24"/>
              </w:rPr>
              <w:t>Määruse (EL) nr 575/2013 artikli 92 lõike 2 punkt a, kohaldamata kõnealuse määruse artiklit 465.</w:t>
            </w:r>
          </w:p>
        </w:tc>
      </w:tr>
      <w:tr w:rsidR="00CC7D2C" w:rsidRPr="00E50AB5" w14:paraId="12FA81D8" w14:textId="77777777" w:rsidTr="00822842">
        <w:tc>
          <w:tcPr>
            <w:tcW w:w="1163" w:type="dxa"/>
          </w:tcPr>
          <w:p w14:paraId="55D1E0F2" w14:textId="77777777" w:rsidR="00CC7D2C" w:rsidRPr="00E50AB5" w:rsidRDefault="00CC7D2C" w:rsidP="00822842">
            <w:pPr>
              <w:rPr>
                <w:rFonts w:ascii="Times New Roman" w:hAnsi="Times New Roman"/>
                <w:sz w:val="24"/>
              </w:rPr>
            </w:pPr>
            <w:r w:rsidRPr="00E50AB5">
              <w:rPr>
                <w:rFonts w:ascii="Times New Roman" w:hAnsi="Times New Roman"/>
                <w:sz w:val="24"/>
              </w:rPr>
              <w:t>0340</w:t>
            </w:r>
          </w:p>
        </w:tc>
        <w:tc>
          <w:tcPr>
            <w:tcW w:w="7620" w:type="dxa"/>
          </w:tcPr>
          <w:p w14:paraId="6FAF7A14" w14:textId="77777777" w:rsidR="00CC7D2C" w:rsidRPr="00E50AB5" w:rsidRDefault="00CC7D2C" w:rsidP="00822842">
            <w:pPr>
              <w:rPr>
                <w:rFonts w:ascii="Times New Roman" w:hAnsi="Times New Roman"/>
                <w:b/>
                <w:bCs/>
                <w:sz w:val="24"/>
                <w:u w:val="single"/>
              </w:rPr>
            </w:pPr>
            <w:r w:rsidRPr="00E50AB5">
              <w:rPr>
                <w:rFonts w:ascii="Times New Roman" w:hAnsi="Times New Roman"/>
                <w:b/>
                <w:sz w:val="24"/>
                <w:u w:val="single"/>
              </w:rPr>
              <w:t xml:space="preserve">Esimese taseme omavahendite suhtarv nõuete täieliku rakendamise korral </w:t>
            </w:r>
          </w:p>
          <w:p w14:paraId="39EB4D1F" w14:textId="77777777" w:rsidR="00CC7D2C" w:rsidRPr="00E50AB5" w:rsidRDefault="00CC7D2C" w:rsidP="00822842">
            <w:pPr>
              <w:rPr>
                <w:rFonts w:ascii="Times New Roman" w:hAnsi="Times New Roman"/>
                <w:sz w:val="24"/>
              </w:rPr>
            </w:pPr>
            <w:r w:rsidRPr="00E50AB5">
              <w:rPr>
                <w:rFonts w:ascii="Times New Roman" w:hAnsi="Times New Roman"/>
                <w:sz w:val="24"/>
              </w:rPr>
              <w:t>Määruse (EL) nr 575/2013 artikli 92 lõike 2 punkt b, kohaldamata kõnealuse määruse artiklit 465.</w:t>
            </w:r>
          </w:p>
        </w:tc>
      </w:tr>
      <w:tr w:rsidR="00CC7D2C" w:rsidRPr="00E50AB5" w14:paraId="43102FE5" w14:textId="77777777" w:rsidTr="00822842">
        <w:tc>
          <w:tcPr>
            <w:tcW w:w="1163" w:type="dxa"/>
          </w:tcPr>
          <w:p w14:paraId="2F53FE4E" w14:textId="77777777" w:rsidR="00CC7D2C" w:rsidRPr="00E50AB5" w:rsidRDefault="00CC7D2C" w:rsidP="00822842">
            <w:pPr>
              <w:rPr>
                <w:rFonts w:ascii="Times New Roman" w:hAnsi="Times New Roman"/>
                <w:sz w:val="24"/>
              </w:rPr>
            </w:pPr>
            <w:r w:rsidRPr="00E50AB5">
              <w:rPr>
                <w:rFonts w:ascii="Times New Roman" w:hAnsi="Times New Roman"/>
                <w:sz w:val="24"/>
              </w:rPr>
              <w:t>0350</w:t>
            </w:r>
          </w:p>
        </w:tc>
        <w:tc>
          <w:tcPr>
            <w:tcW w:w="7620" w:type="dxa"/>
          </w:tcPr>
          <w:p w14:paraId="444FD113" w14:textId="77777777" w:rsidR="00CC7D2C" w:rsidRPr="00E50AB5" w:rsidRDefault="00CC7D2C" w:rsidP="00822842">
            <w:pPr>
              <w:rPr>
                <w:rFonts w:ascii="Times New Roman" w:hAnsi="Times New Roman"/>
                <w:b/>
                <w:bCs/>
                <w:sz w:val="24"/>
                <w:u w:val="single"/>
              </w:rPr>
            </w:pPr>
            <w:r w:rsidRPr="00E50AB5">
              <w:rPr>
                <w:rFonts w:ascii="Times New Roman" w:hAnsi="Times New Roman"/>
                <w:b/>
                <w:sz w:val="24"/>
                <w:u w:val="single"/>
              </w:rPr>
              <w:t xml:space="preserve">Koguomavahendite suhtarv nõuete täieliku rakendamise korral </w:t>
            </w:r>
          </w:p>
          <w:p w14:paraId="45149E78" w14:textId="77777777" w:rsidR="00CC7D2C" w:rsidRPr="00E50AB5" w:rsidRDefault="00CC7D2C" w:rsidP="00822842">
            <w:pPr>
              <w:rPr>
                <w:rFonts w:ascii="Times New Roman" w:hAnsi="Times New Roman"/>
                <w:sz w:val="24"/>
              </w:rPr>
            </w:pPr>
            <w:r w:rsidRPr="00E50AB5">
              <w:rPr>
                <w:rFonts w:ascii="Times New Roman" w:hAnsi="Times New Roman"/>
                <w:sz w:val="24"/>
              </w:rPr>
              <w:t>Määruse (EL) nr 575/2013 artikli 92 lõike 2 punkt c, kohaldamata kõnealuse määruse artiklit 465.</w:t>
            </w:r>
          </w:p>
        </w:tc>
      </w:tr>
      <w:tr w:rsidR="00CC7D2C" w:rsidRPr="00E50AB5" w14:paraId="791CEE7E" w14:textId="77777777" w:rsidTr="00822842">
        <w:tc>
          <w:tcPr>
            <w:tcW w:w="1163" w:type="dxa"/>
          </w:tcPr>
          <w:p w14:paraId="5F0A36E9" w14:textId="77777777" w:rsidR="00CC7D2C" w:rsidRPr="00E50AB5" w:rsidRDefault="00CC7D2C" w:rsidP="00822842">
            <w:pPr>
              <w:rPr>
                <w:rFonts w:ascii="Times New Roman" w:hAnsi="Times New Roman"/>
                <w:sz w:val="24"/>
              </w:rPr>
            </w:pPr>
            <w:r w:rsidRPr="00E50AB5">
              <w:rPr>
                <w:rFonts w:ascii="Times New Roman" w:hAnsi="Times New Roman"/>
                <w:sz w:val="24"/>
              </w:rPr>
              <w:t>0360</w:t>
            </w:r>
          </w:p>
        </w:tc>
        <w:tc>
          <w:tcPr>
            <w:tcW w:w="7620" w:type="dxa"/>
          </w:tcPr>
          <w:p w14:paraId="25E976DE" w14:textId="24CEB3B4" w:rsidR="00CC7D2C" w:rsidRPr="00E50AB5" w:rsidRDefault="00CC7D2C" w:rsidP="00822842">
            <w:pPr>
              <w:rPr>
                <w:rFonts w:ascii="Times New Roman" w:hAnsi="Times New Roman"/>
                <w:b/>
                <w:bCs/>
                <w:sz w:val="24"/>
                <w:u w:val="single"/>
              </w:rPr>
            </w:pPr>
            <w:r w:rsidRPr="00E50AB5">
              <w:rPr>
                <w:rFonts w:ascii="Times New Roman" w:hAnsi="Times New Roman"/>
                <w:b/>
                <w:sz w:val="24"/>
                <w:u w:val="single"/>
              </w:rPr>
              <w:t>Esimese taseme põhiomavahendite suhtarv ilma S-TREA minimaalse väljundmäära üleminekusätteid kohaldamata (määruse (EL) nr 575/2013 artikli 465 lõiked 3, 4, 5 ja 7)</w:t>
            </w:r>
          </w:p>
          <w:p w14:paraId="0881DD8C" w14:textId="551C71D4" w:rsidR="00CC7D2C" w:rsidRPr="00E50AB5" w:rsidRDefault="00CC7D2C" w:rsidP="00822842">
            <w:pPr>
              <w:rPr>
                <w:rFonts w:ascii="Times New Roman" w:hAnsi="Times New Roman"/>
                <w:sz w:val="24"/>
              </w:rPr>
            </w:pPr>
            <w:r w:rsidRPr="00E50AB5">
              <w:rPr>
                <w:rFonts w:ascii="Times New Roman" w:hAnsi="Times New Roman"/>
                <w:sz w:val="24"/>
              </w:rPr>
              <w:lastRenderedPageBreak/>
              <w:t>Määruse (EL) nr 575/2013 artikli 92 lõike 2 punkt a, kohaldamata kõnealuse määruse artikli 465 lõikeid 3, 4, 5 ja 7.</w:t>
            </w:r>
          </w:p>
        </w:tc>
      </w:tr>
      <w:tr w:rsidR="00CC7D2C" w:rsidRPr="00E50AB5" w14:paraId="401A905E" w14:textId="77777777" w:rsidTr="00822842">
        <w:tc>
          <w:tcPr>
            <w:tcW w:w="1163" w:type="dxa"/>
          </w:tcPr>
          <w:p w14:paraId="65F63F2C" w14:textId="77777777" w:rsidR="00CC7D2C" w:rsidRPr="00E50AB5" w:rsidRDefault="00CC7D2C" w:rsidP="00822842">
            <w:pPr>
              <w:rPr>
                <w:rFonts w:ascii="Times New Roman" w:hAnsi="Times New Roman"/>
                <w:sz w:val="24"/>
              </w:rPr>
            </w:pPr>
            <w:r w:rsidRPr="00E50AB5">
              <w:rPr>
                <w:rFonts w:ascii="Times New Roman" w:hAnsi="Times New Roman"/>
                <w:sz w:val="24"/>
              </w:rPr>
              <w:lastRenderedPageBreak/>
              <w:t>0370</w:t>
            </w:r>
          </w:p>
        </w:tc>
        <w:tc>
          <w:tcPr>
            <w:tcW w:w="7620" w:type="dxa"/>
          </w:tcPr>
          <w:p w14:paraId="32E26E4D" w14:textId="28D0D476" w:rsidR="00CC7D2C" w:rsidRPr="00E50AB5" w:rsidRDefault="00CC7D2C" w:rsidP="00822842">
            <w:pPr>
              <w:rPr>
                <w:rFonts w:ascii="Times New Roman" w:hAnsi="Times New Roman"/>
                <w:b/>
                <w:bCs/>
                <w:sz w:val="24"/>
                <w:u w:val="single"/>
              </w:rPr>
            </w:pPr>
            <w:r w:rsidRPr="00E50AB5">
              <w:rPr>
                <w:rFonts w:ascii="Times New Roman" w:hAnsi="Times New Roman"/>
                <w:b/>
                <w:sz w:val="24"/>
                <w:u w:val="single"/>
              </w:rPr>
              <w:t>Esimese taseme omavahendite suhtarv ilma S-TREA minimaalse väljundmäära üleminekusätteid kohaldamata (määruse (EL) nr 575/2013 artikli 465 lõiked 3, 4, 5 ja 7).</w:t>
            </w:r>
          </w:p>
          <w:p w14:paraId="33AE485B" w14:textId="77A464ED" w:rsidR="00CC7D2C" w:rsidRPr="00E50AB5" w:rsidRDefault="00CC7D2C" w:rsidP="00822842">
            <w:pPr>
              <w:rPr>
                <w:rFonts w:ascii="Times New Roman" w:hAnsi="Times New Roman"/>
                <w:sz w:val="24"/>
              </w:rPr>
            </w:pPr>
            <w:r w:rsidRPr="00E50AB5">
              <w:rPr>
                <w:rFonts w:ascii="Times New Roman" w:hAnsi="Times New Roman"/>
                <w:sz w:val="24"/>
              </w:rPr>
              <w:t>Määruse (EL) nr 575/2013 artikli 92 lõike 2 punkt b, kohaldamata kõnealuse määruse artikli 465 lõikeid 3, 4, 5 ja 7.</w:t>
            </w:r>
          </w:p>
        </w:tc>
      </w:tr>
      <w:tr w:rsidR="00CC7D2C" w:rsidRPr="00E50AB5" w14:paraId="3606F55E" w14:textId="77777777" w:rsidTr="00822842">
        <w:tc>
          <w:tcPr>
            <w:tcW w:w="1163" w:type="dxa"/>
          </w:tcPr>
          <w:p w14:paraId="562140A9" w14:textId="77777777" w:rsidR="00CC7D2C" w:rsidRPr="00E50AB5" w:rsidRDefault="00CC7D2C" w:rsidP="00822842">
            <w:pPr>
              <w:rPr>
                <w:rFonts w:ascii="Times New Roman" w:hAnsi="Times New Roman"/>
                <w:sz w:val="24"/>
              </w:rPr>
            </w:pPr>
            <w:r w:rsidRPr="00E50AB5">
              <w:rPr>
                <w:rFonts w:ascii="Times New Roman" w:hAnsi="Times New Roman"/>
                <w:sz w:val="24"/>
              </w:rPr>
              <w:t>0380</w:t>
            </w:r>
          </w:p>
        </w:tc>
        <w:tc>
          <w:tcPr>
            <w:tcW w:w="7620" w:type="dxa"/>
          </w:tcPr>
          <w:p w14:paraId="54BA7D6B" w14:textId="6E738510" w:rsidR="00CC7D2C" w:rsidRPr="00E50AB5" w:rsidRDefault="00CC7D2C" w:rsidP="00822842">
            <w:pPr>
              <w:rPr>
                <w:rFonts w:ascii="Times New Roman" w:hAnsi="Times New Roman"/>
                <w:b/>
                <w:bCs/>
                <w:sz w:val="24"/>
                <w:u w:val="single"/>
              </w:rPr>
            </w:pPr>
            <w:r w:rsidRPr="00E50AB5">
              <w:rPr>
                <w:rFonts w:ascii="Times New Roman" w:hAnsi="Times New Roman"/>
                <w:b/>
                <w:sz w:val="24"/>
                <w:u w:val="single"/>
              </w:rPr>
              <w:t>Koguomavahendite suhtarv ilma S-TREA minimaalse väljundmäära üleminekusätteid kohaldamata (määruse (EL) nr 575/2013 artikli 465 lõiked 3, 4, 5 ja 7).</w:t>
            </w:r>
          </w:p>
          <w:p w14:paraId="116A4C8A" w14:textId="03344BD5" w:rsidR="00CC7D2C" w:rsidRPr="00E50AB5" w:rsidRDefault="00CC7D2C" w:rsidP="00822842">
            <w:pPr>
              <w:rPr>
                <w:rFonts w:ascii="Times New Roman" w:hAnsi="Times New Roman"/>
                <w:sz w:val="24"/>
              </w:rPr>
            </w:pPr>
            <w:r w:rsidRPr="00E50AB5">
              <w:rPr>
                <w:rFonts w:ascii="Times New Roman" w:hAnsi="Times New Roman"/>
                <w:sz w:val="24"/>
              </w:rPr>
              <w:t>Määruse (EL) nr 575/2013 artikli 92 lõike 2 punkt c, kohaldamata kõnealuse määruse artikli 465 lõikeid 3, 4, 5 ja 7.</w:t>
            </w:r>
          </w:p>
        </w:tc>
      </w:tr>
    </w:tbl>
    <w:p w14:paraId="43FFE992" w14:textId="77777777" w:rsidR="00CC7D2C" w:rsidRPr="00E50AB5" w:rsidRDefault="00CC7D2C" w:rsidP="00320EFD">
      <w:pPr>
        <w:pStyle w:val="InstructionsText"/>
      </w:pPr>
    </w:p>
    <w:p w14:paraId="4BB05863" w14:textId="77777777" w:rsidR="00CC7D2C" w:rsidRPr="00E50AB5"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sidRPr="00E50AB5">
        <w:rPr>
          <w:u w:val="none"/>
        </w:rPr>
        <w:t>1.5.</w:t>
      </w:r>
      <w:r w:rsidRPr="00E50AB5">
        <w:tab/>
        <w:t>C 04.00 – MEMOKIRJED (CA4)</w:t>
      </w:r>
      <w:bookmarkEnd w:id="37"/>
      <w:bookmarkEnd w:id="38"/>
      <w:r w:rsidRPr="00E50AB5">
        <w:t xml:space="preserve"> </w:t>
      </w:r>
      <w:bookmarkEnd w:id="39"/>
      <w:bookmarkEnd w:id="40"/>
    </w:p>
    <w:p w14:paraId="473B9958" w14:textId="77777777" w:rsidR="00CC7D2C" w:rsidRPr="00E50AB5"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sidRPr="00E50AB5">
        <w:rPr>
          <w:u w:val="none"/>
        </w:rPr>
        <w:t>1.5.1.</w:t>
      </w:r>
      <w:r w:rsidRPr="00E50AB5">
        <w:tab/>
        <w:t>Juhised konkreetsete kirjete kohta</w:t>
      </w:r>
      <w:bookmarkEnd w:id="41"/>
      <w:bookmarkEnd w:id="42"/>
      <w:bookmarkEnd w:id="43"/>
      <w:bookmarkEnd w:id="44"/>
      <w:bookmarkEnd w:id="45"/>
    </w:p>
    <w:p w14:paraId="54769477" w14:textId="77777777" w:rsidR="00CC7D2C" w:rsidRPr="00E50AB5"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08"/>
      </w:tblGrid>
      <w:tr w:rsidR="00CC7D2C" w:rsidRPr="00E50AB5" w14:paraId="4FB1FB7D" w14:textId="77777777" w:rsidTr="00822842">
        <w:tc>
          <w:tcPr>
            <w:tcW w:w="8523" w:type="dxa"/>
            <w:gridSpan w:val="2"/>
            <w:shd w:val="clear" w:color="auto" w:fill="D9D9D9"/>
          </w:tcPr>
          <w:p w14:paraId="642A8EB7" w14:textId="77777777" w:rsidR="00CC7D2C" w:rsidRPr="00E50AB5" w:rsidRDefault="00CC7D2C" w:rsidP="00320EFD">
            <w:pPr>
              <w:pStyle w:val="InstructionsText"/>
            </w:pPr>
            <w:r w:rsidRPr="00E50AB5">
              <w:t>Read</w:t>
            </w:r>
          </w:p>
        </w:tc>
      </w:tr>
      <w:tr w:rsidR="00CC7D2C" w:rsidRPr="00E50AB5" w14:paraId="68CF0504" w14:textId="77777777" w:rsidTr="00822842">
        <w:tc>
          <w:tcPr>
            <w:tcW w:w="1474" w:type="dxa"/>
          </w:tcPr>
          <w:p w14:paraId="7A09D1A8" w14:textId="77777777" w:rsidR="00CC7D2C" w:rsidRPr="00E50AB5" w:rsidRDefault="00CC7D2C" w:rsidP="00320EFD">
            <w:pPr>
              <w:pStyle w:val="InstructionsText"/>
            </w:pPr>
            <w:r w:rsidRPr="00E50AB5">
              <w:t>0010</w:t>
            </w:r>
          </w:p>
        </w:tc>
        <w:tc>
          <w:tcPr>
            <w:tcW w:w="7049" w:type="dxa"/>
          </w:tcPr>
          <w:p w14:paraId="65BD25C5" w14:textId="77777777" w:rsidR="00CC7D2C" w:rsidRPr="00E50AB5" w:rsidRDefault="00CC7D2C" w:rsidP="00320EFD">
            <w:pPr>
              <w:pStyle w:val="InstructionsText"/>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Edasilükkunud tulumaksu vara kokku</w:t>
            </w:r>
          </w:p>
          <w:p w14:paraId="245EEDA1" w14:textId="77777777" w:rsidR="00CC7D2C" w:rsidRPr="00E50AB5" w:rsidRDefault="00CC7D2C" w:rsidP="00320EFD">
            <w:pPr>
              <w:pStyle w:val="InstructionsText"/>
            </w:pPr>
            <w:r w:rsidRPr="00E50AB5">
              <w:t>Selle kirje all kajastatav summa võrdub kõige hilisemas kontrollitud/auditeeritud raamatupidamisarvestuse bilansis kajastatava summaga.</w:t>
            </w:r>
          </w:p>
        </w:tc>
      </w:tr>
      <w:tr w:rsidR="00CC7D2C" w:rsidRPr="00E50AB5" w14:paraId="6A0E9EA3" w14:textId="77777777" w:rsidTr="00822842">
        <w:tc>
          <w:tcPr>
            <w:tcW w:w="1474" w:type="dxa"/>
          </w:tcPr>
          <w:p w14:paraId="690047E3" w14:textId="77777777" w:rsidR="00CC7D2C" w:rsidRPr="00E50AB5" w:rsidRDefault="00CC7D2C" w:rsidP="00320EFD">
            <w:pPr>
              <w:pStyle w:val="InstructionsText"/>
            </w:pPr>
            <w:r w:rsidRPr="00E50AB5">
              <w:t>0020</w:t>
            </w:r>
          </w:p>
        </w:tc>
        <w:tc>
          <w:tcPr>
            <w:tcW w:w="7049" w:type="dxa"/>
          </w:tcPr>
          <w:p w14:paraId="4AD2BCB6" w14:textId="77777777" w:rsidR="00CC7D2C" w:rsidRPr="00E50AB5" w:rsidRDefault="00CC7D2C" w:rsidP="00320EFD">
            <w:pPr>
              <w:pStyle w:val="InstructionsText"/>
            </w:pPr>
            <w:r w:rsidRPr="00E50AB5">
              <w:rPr>
                <w:rStyle w:val="InstructionsTabelleberschrift"/>
                <w:rFonts w:ascii="Times New Roman" w:hAnsi="Times New Roman"/>
                <w:sz w:val="24"/>
              </w:rPr>
              <w:t>1.1</w:t>
            </w:r>
            <w:r w:rsidRPr="00E50AB5">
              <w:tab/>
            </w:r>
            <w:r w:rsidRPr="00E50AB5">
              <w:rPr>
                <w:rStyle w:val="InstructionsTabelleberschrift"/>
                <w:rFonts w:ascii="Times New Roman" w:hAnsi="Times New Roman"/>
                <w:sz w:val="24"/>
              </w:rPr>
              <w:t>Edasilükkunud tulumaksu vara, mis ei põhine tulevasel kasumlikkusel</w:t>
            </w:r>
          </w:p>
          <w:p w14:paraId="119E6584" w14:textId="77777777" w:rsidR="00CC7D2C" w:rsidRPr="00E50AB5" w:rsidRDefault="00CC7D2C" w:rsidP="00320EFD">
            <w:pPr>
              <w:pStyle w:val="InstructionsText"/>
            </w:pPr>
            <w:r w:rsidRPr="00E50AB5">
              <w:t>Määruse (EL) nr 575/2013 artikli 39 lõige 2</w:t>
            </w:r>
          </w:p>
          <w:p w14:paraId="04A932CD" w14:textId="77777777" w:rsidR="00CC7D2C" w:rsidRPr="00E50AB5" w:rsidRDefault="00CC7D2C" w:rsidP="00320EFD">
            <w:pPr>
              <w:pStyle w:val="InstructionsText"/>
            </w:pPr>
            <w:r w:rsidRPr="00E50AB5">
              <w:t>Edasilükkunud tulumaksu vara, mis tekkis enne 23. novembrit 2016, mis ei põhine tulevasel kasumlikkusel ja mille suhtes kohaldatakse seega riskikaalu.</w:t>
            </w:r>
          </w:p>
        </w:tc>
      </w:tr>
      <w:tr w:rsidR="00CC7D2C" w:rsidRPr="00E50AB5" w14:paraId="2F7B8C1E" w14:textId="77777777" w:rsidTr="00822842">
        <w:tc>
          <w:tcPr>
            <w:tcW w:w="1474" w:type="dxa"/>
          </w:tcPr>
          <w:p w14:paraId="4DE8CDF2" w14:textId="77777777" w:rsidR="00CC7D2C" w:rsidRPr="00E50AB5" w:rsidRDefault="00CC7D2C" w:rsidP="00320EFD">
            <w:pPr>
              <w:pStyle w:val="InstructionsText"/>
            </w:pPr>
            <w:r w:rsidRPr="00E50AB5">
              <w:t>0030</w:t>
            </w:r>
          </w:p>
        </w:tc>
        <w:tc>
          <w:tcPr>
            <w:tcW w:w="7049" w:type="dxa"/>
          </w:tcPr>
          <w:p w14:paraId="7731AAFB" w14:textId="77777777" w:rsidR="00CC7D2C" w:rsidRPr="00E50AB5" w:rsidRDefault="00CC7D2C" w:rsidP="00320EFD">
            <w:pPr>
              <w:pStyle w:val="InstructionsText"/>
            </w:pPr>
            <w:r w:rsidRPr="00E50AB5">
              <w:rPr>
                <w:rStyle w:val="InstructionsTabelleberschrift"/>
                <w:rFonts w:ascii="Times New Roman" w:hAnsi="Times New Roman"/>
                <w:sz w:val="24"/>
              </w:rPr>
              <w:t>1.2</w:t>
            </w:r>
            <w:r w:rsidRPr="00E50AB5">
              <w:tab/>
            </w:r>
            <w:r w:rsidRPr="00E50AB5">
              <w:rPr>
                <w:rStyle w:val="InstructionsTabelleberschrift"/>
                <w:rFonts w:ascii="Times New Roman" w:hAnsi="Times New Roman"/>
                <w:sz w:val="24"/>
              </w:rPr>
              <w:t>Tulevasel kasumlikkusel põhinev edasilükkunud tulumaksu vara, mis ei tulene ajutistest erinevustest</w:t>
            </w:r>
          </w:p>
          <w:p w14:paraId="477958DE" w14:textId="77777777" w:rsidR="00CC7D2C" w:rsidRPr="00E50AB5" w:rsidRDefault="00CC7D2C" w:rsidP="00320EFD">
            <w:pPr>
              <w:pStyle w:val="InstructionsText"/>
            </w:pPr>
            <w:r w:rsidRPr="00E50AB5">
              <w:t>Määruse (EL) nr 575/2013 artikli 36 lõike 1 punkt c ja artikkel 38</w:t>
            </w:r>
          </w:p>
          <w:p w14:paraId="155315E4" w14:textId="77777777" w:rsidR="00CC7D2C" w:rsidRPr="00E50AB5" w:rsidRDefault="00CC7D2C" w:rsidP="00320EFD">
            <w:pPr>
              <w:pStyle w:val="InstructionsText"/>
            </w:pPr>
            <w:r w:rsidRPr="00E50AB5">
              <w:t>Tulevasel kasumlikkusel põhinev edasilükkunud tulumaksu vara, mis ei tulene ajutistest erinevustest ja mille suhtes seega ei kohaldata mingit künnist (st arvatakse täielikult maha esimese taseme põhiomavahenditest).</w:t>
            </w:r>
          </w:p>
        </w:tc>
      </w:tr>
      <w:tr w:rsidR="00CC7D2C" w:rsidRPr="00E50AB5" w14:paraId="3583A917" w14:textId="77777777" w:rsidTr="00822842">
        <w:tc>
          <w:tcPr>
            <w:tcW w:w="1474" w:type="dxa"/>
          </w:tcPr>
          <w:p w14:paraId="31BB2EE5" w14:textId="77777777" w:rsidR="00CC7D2C" w:rsidRPr="00E50AB5" w:rsidRDefault="00CC7D2C" w:rsidP="00320EFD">
            <w:pPr>
              <w:pStyle w:val="InstructionsText"/>
            </w:pPr>
            <w:r w:rsidRPr="00E50AB5">
              <w:t>0040</w:t>
            </w:r>
          </w:p>
        </w:tc>
        <w:tc>
          <w:tcPr>
            <w:tcW w:w="7049" w:type="dxa"/>
          </w:tcPr>
          <w:p w14:paraId="7502D26B" w14:textId="77777777" w:rsidR="00CC7D2C" w:rsidRPr="00E50AB5" w:rsidRDefault="00CC7D2C" w:rsidP="00320EFD">
            <w:pPr>
              <w:pStyle w:val="InstructionsText"/>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Tulevasel kasumlikkusel põhinev edasilükkunud tulumaksu vara, mis tuleneb ajutistest erinevustest</w:t>
            </w:r>
          </w:p>
          <w:p w14:paraId="084F3ACD" w14:textId="77777777" w:rsidR="00CC7D2C" w:rsidRPr="00E50AB5" w:rsidRDefault="00CC7D2C" w:rsidP="00320EFD">
            <w:pPr>
              <w:pStyle w:val="InstructionsText"/>
            </w:pPr>
            <w:r w:rsidRPr="00E50AB5">
              <w:t>Määruse (EL) nr 575/2013 artikli 36 lõike 1 punkt c, artikkel 38 ja artikli 48 lõike 1 punkt a</w:t>
            </w:r>
          </w:p>
          <w:p w14:paraId="628F7B8D" w14:textId="77777777" w:rsidR="00CC7D2C" w:rsidRPr="00E50AB5" w:rsidRDefault="00CC7D2C" w:rsidP="00320EFD">
            <w:pPr>
              <w:pStyle w:val="InstructionsText"/>
            </w:pPr>
            <w:r w:rsidRPr="00E50AB5">
              <w:lastRenderedPageBreak/>
              <w:t>Tulevasel kasumlikkusel põhinev edasilükkunud tulumaksu vara, mis tuleneb ajutistest erinevustest ja mille mahaarvamisel esimese taseme põhiomavahenditest kohaldatakse seega määruse (EL) nr 575/2013 artikli 48 kohaseid künniseid 10 % ja 17,65 %.</w:t>
            </w:r>
          </w:p>
        </w:tc>
      </w:tr>
      <w:tr w:rsidR="00CC7D2C" w:rsidRPr="00E50AB5" w14:paraId="3E13A5F7" w14:textId="77777777" w:rsidTr="00822842">
        <w:tc>
          <w:tcPr>
            <w:tcW w:w="1474" w:type="dxa"/>
          </w:tcPr>
          <w:p w14:paraId="16FA9B2B" w14:textId="77777777" w:rsidR="00CC7D2C" w:rsidRPr="00E50AB5" w:rsidRDefault="00CC7D2C" w:rsidP="00320EFD">
            <w:pPr>
              <w:pStyle w:val="InstructionsText"/>
            </w:pPr>
            <w:r w:rsidRPr="00E50AB5">
              <w:lastRenderedPageBreak/>
              <w:t>0050</w:t>
            </w:r>
          </w:p>
        </w:tc>
        <w:tc>
          <w:tcPr>
            <w:tcW w:w="7049" w:type="dxa"/>
          </w:tcPr>
          <w:p w14:paraId="271F82DC" w14:textId="77777777" w:rsidR="00CC7D2C" w:rsidRPr="00E50AB5" w:rsidRDefault="00CC7D2C" w:rsidP="00320EFD">
            <w:pPr>
              <w:pStyle w:val="InstructionsText"/>
            </w:pPr>
            <w:r w:rsidRPr="00E50AB5">
              <w:rPr>
                <w:rStyle w:val="InstructionsTabelleberschrift"/>
                <w:rFonts w:ascii="Times New Roman" w:hAnsi="Times New Roman"/>
                <w:sz w:val="24"/>
              </w:rPr>
              <w:t>2. Edasilükkunud tulumaksu kohustused kokku</w:t>
            </w:r>
          </w:p>
          <w:p w14:paraId="7EEBFB46" w14:textId="77777777" w:rsidR="00CC7D2C" w:rsidRPr="00E50AB5" w:rsidRDefault="00CC7D2C" w:rsidP="00320EFD">
            <w:pPr>
              <w:pStyle w:val="InstructionsText"/>
            </w:pPr>
            <w:r w:rsidRPr="00E50AB5">
              <w:t>Selle kirje all kajastatav summa võrdub kõige hilisemas kontrollitud/auditeeritud raamatupidamisarvestuse bilansis kajastatava summaga.</w:t>
            </w:r>
          </w:p>
        </w:tc>
      </w:tr>
      <w:tr w:rsidR="00CC7D2C" w:rsidRPr="00E50AB5" w14:paraId="222A2B0C" w14:textId="77777777" w:rsidTr="00822842">
        <w:tc>
          <w:tcPr>
            <w:tcW w:w="1474" w:type="dxa"/>
          </w:tcPr>
          <w:p w14:paraId="12D2C030" w14:textId="77777777" w:rsidR="00CC7D2C" w:rsidRPr="00E50AB5" w:rsidRDefault="00CC7D2C" w:rsidP="00320EFD">
            <w:pPr>
              <w:pStyle w:val="InstructionsText"/>
            </w:pPr>
            <w:r w:rsidRPr="00E50AB5">
              <w:t>0060</w:t>
            </w:r>
          </w:p>
        </w:tc>
        <w:tc>
          <w:tcPr>
            <w:tcW w:w="7049" w:type="dxa"/>
          </w:tcPr>
          <w:p w14:paraId="3A23A18B" w14:textId="77777777" w:rsidR="00CC7D2C" w:rsidRPr="00E50AB5" w:rsidRDefault="00CC7D2C" w:rsidP="00320EFD">
            <w:pPr>
              <w:pStyle w:val="InstructionsText"/>
            </w:pPr>
            <w:r w:rsidRPr="00E50AB5">
              <w:rPr>
                <w:rStyle w:val="InstructionsTabelleberschrift"/>
                <w:rFonts w:ascii="Times New Roman" w:hAnsi="Times New Roman"/>
                <w:sz w:val="24"/>
              </w:rPr>
              <w:t>2.1</w:t>
            </w:r>
            <w:r w:rsidRPr="00E50AB5">
              <w:tab/>
            </w:r>
            <w:r w:rsidRPr="00E50AB5">
              <w:rPr>
                <w:rStyle w:val="InstructionsTabelleberschrift"/>
                <w:rFonts w:ascii="Times New Roman" w:hAnsi="Times New Roman"/>
                <w:sz w:val="24"/>
              </w:rPr>
              <w:t>Edasilükkunud tulumaksu kohustused, mis ei ole mahaarvatavad tulevasel kasumlikkusel põhinevast edasilükkunud tulumaksu varast</w:t>
            </w:r>
          </w:p>
          <w:p w14:paraId="03F91C81" w14:textId="77777777" w:rsidR="00CC7D2C" w:rsidRPr="00E50AB5" w:rsidRDefault="00CC7D2C" w:rsidP="00320EFD">
            <w:pPr>
              <w:pStyle w:val="InstructionsText"/>
            </w:pPr>
            <w:r w:rsidRPr="00E50AB5">
              <w:t>Määruse (EL) nr 575/2013 artikli 38 lõiked 3 ja 4</w:t>
            </w:r>
          </w:p>
          <w:p w14:paraId="06C72D86" w14:textId="77777777" w:rsidR="00CC7D2C" w:rsidRPr="00E50AB5" w:rsidRDefault="00CC7D2C" w:rsidP="00320EFD">
            <w:pPr>
              <w:pStyle w:val="InstructionsText"/>
            </w:pPr>
            <w:r w:rsidRPr="00E50AB5">
              <w:t>Edasilükkunud tulumaksu kohustused, mille puhul ei ole täidetud määruse (EL) nr 575/2013 artikli 38 lõigetes 3 ja 4 sätestatud tingimused. Seega hõlmab see kirje edasilükkunud tulumaksu kohustusi, mille võrra vähendatakse mahaarvamisele kuuluvat firmaväärtust, muud immateriaalset vara või kindlaksmääratud hüvitisega pensionifondi vara, mida kajastatakse vastavalt vormi CA1 kirjete 1.1.1.10.3, 1.1.1.11.2 ja 1.1.1.14.2 all.</w:t>
            </w:r>
          </w:p>
        </w:tc>
      </w:tr>
      <w:tr w:rsidR="00CC7D2C" w:rsidRPr="00E50AB5" w14:paraId="5BFF850F" w14:textId="77777777" w:rsidTr="00822842">
        <w:tc>
          <w:tcPr>
            <w:tcW w:w="1474" w:type="dxa"/>
          </w:tcPr>
          <w:p w14:paraId="46C23C22" w14:textId="77777777" w:rsidR="00CC7D2C" w:rsidRPr="00E50AB5" w:rsidRDefault="00CC7D2C" w:rsidP="00320EFD">
            <w:pPr>
              <w:pStyle w:val="InstructionsText"/>
            </w:pPr>
            <w:r w:rsidRPr="00E50AB5">
              <w:t>0070</w:t>
            </w:r>
          </w:p>
        </w:tc>
        <w:tc>
          <w:tcPr>
            <w:tcW w:w="7049" w:type="dxa"/>
          </w:tcPr>
          <w:p w14:paraId="2489B6DA" w14:textId="77777777" w:rsidR="00CC7D2C" w:rsidRPr="00E50AB5" w:rsidRDefault="00CC7D2C" w:rsidP="00320EFD">
            <w:pPr>
              <w:pStyle w:val="InstructionsText"/>
            </w:pPr>
            <w:r w:rsidRPr="00E50AB5">
              <w:rPr>
                <w:rStyle w:val="InstructionsTabelleberschrift"/>
                <w:rFonts w:ascii="Times New Roman" w:hAnsi="Times New Roman"/>
                <w:sz w:val="24"/>
              </w:rPr>
              <w:t>2.2</w:t>
            </w:r>
            <w:r w:rsidRPr="00E50AB5">
              <w:tab/>
            </w:r>
            <w:r w:rsidRPr="00E50AB5">
              <w:rPr>
                <w:rStyle w:val="InstructionsTabelleberschrift"/>
                <w:rFonts w:ascii="Times New Roman" w:hAnsi="Times New Roman"/>
                <w:sz w:val="24"/>
              </w:rPr>
              <w:t>Edasilükkunud tulumaksu kohustused, mis kuuluvad mahaarvamisele tulevasel kasumlikkusel põhinevast edasilükkunud tulumaksu varast</w:t>
            </w:r>
          </w:p>
          <w:p w14:paraId="52387C25" w14:textId="77777777" w:rsidR="00CC7D2C" w:rsidRPr="00E50AB5" w:rsidRDefault="00CC7D2C" w:rsidP="00320EFD">
            <w:pPr>
              <w:pStyle w:val="InstructionsText"/>
            </w:pPr>
            <w:r w:rsidRPr="00E50AB5">
              <w:t>Määruse (EL) nr 575/2013 artikkel 38</w:t>
            </w:r>
          </w:p>
        </w:tc>
      </w:tr>
      <w:tr w:rsidR="00CC7D2C" w:rsidRPr="00E50AB5" w14:paraId="7EB41DD9" w14:textId="77777777" w:rsidTr="00822842">
        <w:tc>
          <w:tcPr>
            <w:tcW w:w="1474" w:type="dxa"/>
          </w:tcPr>
          <w:p w14:paraId="74A086AF" w14:textId="77777777" w:rsidR="00CC7D2C" w:rsidRPr="00E50AB5" w:rsidRDefault="00CC7D2C" w:rsidP="00320EFD">
            <w:pPr>
              <w:pStyle w:val="InstructionsText"/>
            </w:pPr>
            <w:r w:rsidRPr="00E50AB5">
              <w:t>0080</w:t>
            </w:r>
          </w:p>
        </w:tc>
        <w:tc>
          <w:tcPr>
            <w:tcW w:w="7049" w:type="dxa"/>
          </w:tcPr>
          <w:p w14:paraId="4D5BD98A" w14:textId="77777777" w:rsidR="00CC7D2C" w:rsidRPr="00E50AB5" w:rsidRDefault="00CC7D2C" w:rsidP="00320EFD">
            <w:pPr>
              <w:pStyle w:val="InstructionsText"/>
            </w:pPr>
            <w:r w:rsidRPr="00E50AB5">
              <w:rPr>
                <w:rStyle w:val="InstructionsTabelleberschrift"/>
                <w:rFonts w:ascii="Times New Roman" w:hAnsi="Times New Roman"/>
                <w:sz w:val="24"/>
              </w:rPr>
              <w:t>2.2.1</w:t>
            </w:r>
            <w:r w:rsidRPr="00E50AB5">
              <w:tab/>
            </w:r>
            <w:r w:rsidRPr="00E50AB5">
              <w:rPr>
                <w:rStyle w:val="InstructionsTabelleberschrift"/>
                <w:rFonts w:ascii="Times New Roman" w:hAnsi="Times New Roman"/>
                <w:sz w:val="24"/>
              </w:rPr>
              <w:t>Mahaarvatavad edasilükkunud tulumaksu kohustused, mis on seotud tulevasel kasumlikkusel põhineva edasilükkunud tulumaksu varaga, mis ei tulene ajutistest erinevustest</w:t>
            </w:r>
          </w:p>
          <w:p w14:paraId="57B5679C" w14:textId="77777777" w:rsidR="00CC7D2C" w:rsidRPr="00E50AB5" w:rsidRDefault="00CC7D2C" w:rsidP="00320EFD">
            <w:pPr>
              <w:pStyle w:val="InstructionsText"/>
            </w:pPr>
            <w:r w:rsidRPr="00E50AB5">
              <w:t>Määruse (EL) nr 575/2013 artikli 38 lõiked 3, 4 ja 5</w:t>
            </w:r>
          </w:p>
          <w:p w14:paraId="6554BBC3" w14:textId="77777777" w:rsidR="00CC7D2C" w:rsidRPr="00E50AB5" w:rsidRDefault="00CC7D2C" w:rsidP="00320EFD">
            <w:pPr>
              <w:pStyle w:val="InstructionsText"/>
            </w:pPr>
            <w:r w:rsidRPr="00E50AB5">
              <w:t xml:space="preserve">Edasilükkunud tulumaksu kohustused, mille võrra võib vähendada tulevasel kasumlikkusel põhinevat edasilükkunud tulumaksu vara vastavalt määruse (EL) nr 575/2013 artikli 38 lõigetele 3 ja 4 ning mis ei ole </w:t>
            </w:r>
            <w:r w:rsidRPr="00E50AB5">
              <w:rPr>
                <w:rStyle w:val="FormatvorlageInstructionsTabelleText"/>
                <w:rFonts w:ascii="Times New Roman" w:hAnsi="Times New Roman"/>
                <w:sz w:val="24"/>
              </w:rPr>
              <w:t>vastavalt</w:t>
            </w:r>
            <w:r w:rsidRPr="00E50AB5">
              <w:t xml:space="preserve"> määruse (EL) nr 575/2013 artikli 38 lõikele 5 määratud tulevasel kasumlikkusel põhineva edasilükkunud tulumaksu vara hulka ja mis tulenevad ajutistest erinevustest.</w:t>
            </w:r>
          </w:p>
        </w:tc>
      </w:tr>
      <w:tr w:rsidR="00CC7D2C" w:rsidRPr="00E50AB5" w14:paraId="0A4C3052" w14:textId="77777777" w:rsidTr="00822842">
        <w:tc>
          <w:tcPr>
            <w:tcW w:w="1474" w:type="dxa"/>
          </w:tcPr>
          <w:p w14:paraId="5EEA1141" w14:textId="77777777" w:rsidR="00CC7D2C" w:rsidRPr="00E50AB5" w:rsidRDefault="00CC7D2C" w:rsidP="00320EFD">
            <w:pPr>
              <w:pStyle w:val="InstructionsText"/>
            </w:pPr>
            <w:r w:rsidRPr="00E50AB5">
              <w:t>0090</w:t>
            </w:r>
          </w:p>
        </w:tc>
        <w:tc>
          <w:tcPr>
            <w:tcW w:w="7049" w:type="dxa"/>
          </w:tcPr>
          <w:p w14:paraId="54A4DB87" w14:textId="77777777" w:rsidR="00CC7D2C" w:rsidRPr="00E50AB5" w:rsidRDefault="00CC7D2C" w:rsidP="00320EFD">
            <w:pPr>
              <w:pStyle w:val="InstructionsText"/>
            </w:pPr>
            <w:r w:rsidRPr="00E50AB5">
              <w:rPr>
                <w:rStyle w:val="InstructionsTabelleberschrift"/>
                <w:rFonts w:ascii="Times New Roman" w:hAnsi="Times New Roman"/>
                <w:sz w:val="24"/>
              </w:rPr>
              <w:t>2.2.2</w:t>
            </w:r>
            <w:r w:rsidRPr="00E50AB5">
              <w:tab/>
            </w:r>
            <w:r w:rsidRPr="00E50AB5">
              <w:rPr>
                <w:rStyle w:val="InstructionsTabelleberschrift"/>
                <w:rFonts w:ascii="Times New Roman" w:hAnsi="Times New Roman"/>
                <w:sz w:val="24"/>
              </w:rPr>
              <w:t>Mahaarvatavad edasilükkunud tulumaksu kohustused, mis on seotud tulevasel kasumlikkusel põhineva edasilükkunud tulumaksu varaga, mis tuleneb ajutistest erinevustest</w:t>
            </w:r>
          </w:p>
          <w:p w14:paraId="5386BFFB" w14:textId="77777777" w:rsidR="00CC7D2C" w:rsidRPr="00E50AB5" w:rsidRDefault="00CC7D2C" w:rsidP="00320EFD">
            <w:pPr>
              <w:pStyle w:val="InstructionsText"/>
            </w:pPr>
            <w:r w:rsidRPr="00E50AB5">
              <w:t>Määruse (EL) nr 575/2013 artikli 38 lõiked 3, 4 ja 5</w:t>
            </w:r>
          </w:p>
          <w:p w14:paraId="737FD646" w14:textId="77777777" w:rsidR="00CC7D2C" w:rsidRPr="00E50AB5" w:rsidRDefault="00CC7D2C" w:rsidP="00320EFD">
            <w:pPr>
              <w:pStyle w:val="InstructionsText"/>
            </w:pPr>
            <w:r w:rsidRPr="00E50AB5">
              <w:t xml:space="preserve">Edasilükkunud tulumaksu kohustused, mille võrra võib vähendada tulevasel kasumlikkusel põhinevat edasilükkunud tulumaksu vara vastavalt määruse (EL) nr 575/2013 artikli 38 lõigetele 3 ja 4 ning mis on </w:t>
            </w:r>
            <w:r w:rsidRPr="00E50AB5">
              <w:rPr>
                <w:rStyle w:val="FormatvorlageInstructionsTabelleText"/>
                <w:rFonts w:ascii="Times New Roman" w:hAnsi="Times New Roman"/>
                <w:sz w:val="24"/>
              </w:rPr>
              <w:t>vastavalt</w:t>
            </w:r>
            <w:r w:rsidRPr="00E50AB5">
              <w:t xml:space="preserve"> määruse (EL) nr 575/2013 artikli 38 lõikele 5 </w:t>
            </w:r>
            <w:r w:rsidRPr="00E50AB5">
              <w:lastRenderedPageBreak/>
              <w:t>määratud tulevasel kasumlikkusel põhineva edasilükkunud tulumaksu vara hulka ja tulenevad ajutistest erinevustest.</w:t>
            </w:r>
          </w:p>
        </w:tc>
      </w:tr>
      <w:tr w:rsidR="00CC7D2C" w:rsidRPr="00E50AB5" w14:paraId="5784AB1C" w14:textId="77777777" w:rsidTr="00822842">
        <w:tc>
          <w:tcPr>
            <w:tcW w:w="1474" w:type="dxa"/>
          </w:tcPr>
          <w:p w14:paraId="27E67B0E" w14:textId="77777777" w:rsidR="00CC7D2C" w:rsidRPr="00E50AB5" w:rsidRDefault="00CC7D2C" w:rsidP="00320EFD">
            <w:pPr>
              <w:pStyle w:val="InstructionsText"/>
            </w:pPr>
            <w:r w:rsidRPr="00E50AB5">
              <w:lastRenderedPageBreak/>
              <w:t>0093</w:t>
            </w:r>
          </w:p>
        </w:tc>
        <w:tc>
          <w:tcPr>
            <w:tcW w:w="7049" w:type="dxa"/>
          </w:tcPr>
          <w:p w14:paraId="500B8394" w14:textId="77777777" w:rsidR="00CC7D2C" w:rsidRPr="00E50AB5" w:rsidRDefault="00CC7D2C" w:rsidP="00320EFD">
            <w:pPr>
              <w:pStyle w:val="InstructionsText"/>
            </w:pPr>
            <w:r w:rsidRPr="00E50AB5">
              <w:rPr>
                <w:rStyle w:val="InstructionsTabelleberschrift"/>
                <w:rFonts w:ascii="Times New Roman" w:hAnsi="Times New Roman"/>
                <w:sz w:val="24"/>
              </w:rPr>
              <w:t>2A.</w:t>
            </w:r>
            <w:r w:rsidRPr="00E50AB5">
              <w:tab/>
            </w:r>
            <w:r w:rsidRPr="00E50AB5">
              <w:rPr>
                <w:rStyle w:val="InstructionsTabelleberschrift"/>
                <w:rFonts w:ascii="Times New Roman" w:hAnsi="Times New Roman"/>
                <w:sz w:val="24"/>
              </w:rPr>
              <w:t>Enammakstud maksusumma ja tagasi kantud maksukahjum</w:t>
            </w:r>
          </w:p>
          <w:p w14:paraId="64C3A725" w14:textId="77777777" w:rsidR="00CC7D2C" w:rsidRPr="00E50AB5" w:rsidRDefault="00CC7D2C" w:rsidP="00320EFD">
            <w:pPr>
              <w:pStyle w:val="InstructionsText"/>
            </w:pPr>
            <w:r w:rsidRPr="00E50AB5">
              <w:t>Määruse (EL) nr 575/2013 artikli 39 lõige 1</w:t>
            </w:r>
          </w:p>
          <w:p w14:paraId="40F0233D"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Enammakstud maksusumma ja tagasi kantud maksukahjum, mis ei ole omavahenditest maha arvatud vastavalt määruse (EL) nr 575/2013 artikli 39 lõikele 1. Kajastatav summa on summa enne riskikaalude kohaldamist.</w:t>
            </w:r>
          </w:p>
        </w:tc>
      </w:tr>
      <w:tr w:rsidR="00CC7D2C" w:rsidRPr="00E50AB5" w14:paraId="0969065C" w14:textId="77777777" w:rsidTr="00822842">
        <w:tc>
          <w:tcPr>
            <w:tcW w:w="1474" w:type="dxa"/>
          </w:tcPr>
          <w:p w14:paraId="17A523BF" w14:textId="77777777" w:rsidR="00CC7D2C" w:rsidRPr="00E50AB5" w:rsidRDefault="00CC7D2C" w:rsidP="00320EFD">
            <w:pPr>
              <w:pStyle w:val="InstructionsText"/>
            </w:pPr>
            <w:r w:rsidRPr="00E50AB5">
              <w:t>0096</w:t>
            </w:r>
          </w:p>
        </w:tc>
        <w:tc>
          <w:tcPr>
            <w:tcW w:w="7049" w:type="dxa"/>
          </w:tcPr>
          <w:p w14:paraId="3559104F" w14:textId="77777777" w:rsidR="00CC7D2C" w:rsidRPr="00E50AB5" w:rsidRDefault="00CC7D2C" w:rsidP="00320EFD">
            <w:pPr>
              <w:pStyle w:val="InstructionsText"/>
            </w:pPr>
            <w:r w:rsidRPr="00E50AB5">
              <w:rPr>
                <w:rStyle w:val="InstructionsTabelleberschrift"/>
                <w:rFonts w:ascii="Times New Roman" w:hAnsi="Times New Roman"/>
                <w:sz w:val="24"/>
              </w:rPr>
              <w:t>2B.</w:t>
            </w:r>
            <w:r w:rsidRPr="00E50AB5">
              <w:tab/>
            </w:r>
            <w:r w:rsidRPr="00E50AB5">
              <w:rPr>
                <w:rStyle w:val="InstructionsTabelleberschrift"/>
                <w:rFonts w:ascii="Times New Roman" w:hAnsi="Times New Roman"/>
                <w:sz w:val="24"/>
              </w:rPr>
              <w:t>Edasilükkunud tulumaksu vara, mille suhtes kohaldatakse riskikaalu 250</w:t>
            </w:r>
            <w:r w:rsidRPr="00E50AB5">
              <w:t> </w:t>
            </w:r>
            <w:r w:rsidRPr="00E50AB5">
              <w:rPr>
                <w:rStyle w:val="InstructionsTabelleberschrift"/>
                <w:rFonts w:ascii="Times New Roman" w:hAnsi="Times New Roman"/>
                <w:sz w:val="24"/>
              </w:rPr>
              <w:t>%</w:t>
            </w:r>
          </w:p>
          <w:p w14:paraId="34D369D6" w14:textId="77777777" w:rsidR="00CC7D2C" w:rsidRPr="00E50AB5" w:rsidRDefault="00CC7D2C" w:rsidP="00320EFD">
            <w:pPr>
              <w:pStyle w:val="InstructionsText"/>
            </w:pPr>
            <w:r w:rsidRPr="00E50AB5">
              <w:t>Määruse (EL) nr 575/2013 artikli 48 lõige 4</w:t>
            </w:r>
          </w:p>
          <w:p w14:paraId="2D9006FE" w14:textId="38F73BDB" w:rsidR="00CC7D2C" w:rsidRPr="00E50AB5" w:rsidRDefault="00CC7D2C" w:rsidP="00320EFD">
            <w:pPr>
              <w:pStyle w:val="InstructionsText"/>
              <w:rPr>
                <w:rStyle w:val="InstructionsTabelleberschrift"/>
                <w:rFonts w:ascii="Times New Roman" w:hAnsi="Times New Roman"/>
                <w:b w:val="0"/>
                <w:bCs w:val="0"/>
                <w:sz w:val="24"/>
                <w:u w:val="none"/>
              </w:rPr>
            </w:pPr>
            <w:r w:rsidRPr="00E50AB5">
              <w:t>Tulevasel kasumlikkusel põhinev edasilükkunud tulumaksu vara, mis tuleneb ajutistest erinevustest ja mida ei arvata maha vastavalt määruse (EL) nr 575/2013 artikli 48 lõikele 1, kuid mille suhtes kohaldatakse riskikaalu 250 % vastavalt kõnealuse määruse artikli 48 lõikele 4, võttes arvesse sama määruse artikli 470 ja artikli 478 lõike 2 mõju. Kajastatav summa on edasilükkunud tulumaksu vara summa enne riskikaalu kohaldamist.</w:t>
            </w:r>
          </w:p>
        </w:tc>
      </w:tr>
      <w:tr w:rsidR="00CC7D2C" w:rsidRPr="00E50AB5" w14:paraId="7B66A306" w14:textId="77777777" w:rsidTr="00822842">
        <w:tc>
          <w:tcPr>
            <w:tcW w:w="1474" w:type="dxa"/>
          </w:tcPr>
          <w:p w14:paraId="1D25A0DC" w14:textId="77777777" w:rsidR="00CC7D2C" w:rsidRPr="00E50AB5" w:rsidRDefault="00CC7D2C" w:rsidP="00320EFD">
            <w:pPr>
              <w:pStyle w:val="InstructionsText"/>
            </w:pPr>
            <w:r w:rsidRPr="00E50AB5">
              <w:t>0097</w:t>
            </w:r>
          </w:p>
        </w:tc>
        <w:tc>
          <w:tcPr>
            <w:tcW w:w="7049" w:type="dxa"/>
          </w:tcPr>
          <w:p w14:paraId="4798DC8E" w14:textId="77777777" w:rsidR="00CC7D2C" w:rsidRPr="00E50AB5" w:rsidRDefault="00CC7D2C" w:rsidP="00320EFD">
            <w:pPr>
              <w:pStyle w:val="InstructionsText"/>
            </w:pPr>
            <w:r w:rsidRPr="00E50AB5">
              <w:rPr>
                <w:rStyle w:val="InstructionsTabelleberschrift"/>
                <w:rFonts w:ascii="Times New Roman" w:hAnsi="Times New Roman"/>
                <w:sz w:val="24"/>
              </w:rPr>
              <w:t>2C.</w:t>
            </w:r>
            <w:r w:rsidRPr="00E50AB5">
              <w:tab/>
            </w:r>
            <w:r w:rsidRPr="00E50AB5">
              <w:rPr>
                <w:rStyle w:val="InstructionsTabelleberschrift"/>
                <w:rFonts w:ascii="Times New Roman" w:hAnsi="Times New Roman"/>
                <w:sz w:val="24"/>
              </w:rPr>
              <w:t>Edasilükkunud tulumaksu vara, mille suhtes kohaldatakse riskikaalu 0</w:t>
            </w:r>
            <w:r w:rsidRPr="00E50AB5">
              <w:t> </w:t>
            </w:r>
            <w:r w:rsidRPr="00E50AB5">
              <w:rPr>
                <w:rStyle w:val="InstructionsTabelleberschrift"/>
                <w:rFonts w:ascii="Times New Roman" w:hAnsi="Times New Roman"/>
                <w:sz w:val="24"/>
              </w:rPr>
              <w:t>%</w:t>
            </w:r>
          </w:p>
          <w:p w14:paraId="4E521C1C" w14:textId="77777777" w:rsidR="00CC7D2C" w:rsidRPr="00E50AB5" w:rsidRDefault="00CC7D2C" w:rsidP="00320EFD">
            <w:pPr>
              <w:pStyle w:val="InstructionsText"/>
            </w:pPr>
            <w:r w:rsidRPr="00E50AB5">
              <w:t>Määruse (EL) nr 575/2013 artikli 469 lõike 1 punkt d, artikkel 470, artikli 472 lõige 5 ja artikkel 478</w:t>
            </w:r>
          </w:p>
          <w:p w14:paraId="3F0D46EC" w14:textId="119A199E" w:rsidR="00CC7D2C" w:rsidRPr="00E50AB5" w:rsidRDefault="00CC7D2C" w:rsidP="00320EFD">
            <w:pPr>
              <w:pStyle w:val="InstructionsText"/>
              <w:rPr>
                <w:rStyle w:val="InstructionsTabelleberschrift"/>
                <w:rFonts w:ascii="Times New Roman" w:hAnsi="Times New Roman"/>
                <w:b w:val="0"/>
                <w:bCs w:val="0"/>
                <w:sz w:val="24"/>
                <w:u w:val="none"/>
              </w:rPr>
            </w:pPr>
            <w:r w:rsidRPr="00E50AB5">
              <w:t>Tulevasel kasumlikkusel põhinev edasilükkunud tulumaksu vara, mis tuleneb ajutistest erinevustest ja mida ei arvata maha vastavalt määruse (EL) nr 575/2013 artikli 469 lõike 1 punktile d, artiklile 470 ja artikli 478 lõikele 2, kuid mille suhtes kohaldatakse 0 % riskikaalu vastavalt kõnealuse määruse artikli 472 lõikele 5. Kajastatav summa on edasilükkunud tulumaksu vara summa enne riskikaalu kohaldamist.</w:t>
            </w:r>
          </w:p>
        </w:tc>
      </w:tr>
      <w:tr w:rsidR="00CC7D2C" w:rsidRPr="00E50AB5" w14:paraId="3C504F47" w14:textId="77777777" w:rsidTr="00822842">
        <w:tc>
          <w:tcPr>
            <w:tcW w:w="1474" w:type="dxa"/>
          </w:tcPr>
          <w:p w14:paraId="2B890E79" w14:textId="77777777" w:rsidR="00CC7D2C" w:rsidRPr="00E50AB5" w:rsidRDefault="00CC7D2C" w:rsidP="00320EFD">
            <w:pPr>
              <w:pStyle w:val="InstructionsText"/>
            </w:pPr>
            <w:r w:rsidRPr="00E50AB5">
              <w:t>0901</w:t>
            </w:r>
          </w:p>
        </w:tc>
        <w:tc>
          <w:tcPr>
            <w:tcW w:w="7049" w:type="dxa"/>
          </w:tcPr>
          <w:p w14:paraId="43FD040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2W. Immateriaalse varana kajastatav tarkvaravara, mis on välja jäetud mahaarvamisest esimese taseme põhiomavahenditest</w:t>
            </w:r>
          </w:p>
          <w:p w14:paraId="5C8FA893" w14:textId="77777777" w:rsidR="00CC7D2C" w:rsidRPr="00E50AB5" w:rsidRDefault="00CC7D2C" w:rsidP="00320EFD">
            <w:pPr>
              <w:pStyle w:val="InstructionsText"/>
            </w:pPr>
            <w:r w:rsidRPr="00E50AB5">
              <w:t>Määruse (EL) nr 575/2013 artikli 36 lõike 1 punkt b</w:t>
            </w:r>
          </w:p>
          <w:p w14:paraId="0E43062B"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 esitavad usaldusväärselt hinnatud tarkvaravara summa, mis on välja jäetud mahaarvamisest esimese taseme põhiomavahendite kirjetest vastavalt delegeeritud määruse (EL) nr 241/2014 artiklile 13a.</w:t>
            </w:r>
          </w:p>
        </w:tc>
      </w:tr>
      <w:tr w:rsidR="00CC7D2C" w:rsidRPr="00E50AB5" w14:paraId="24F20D09" w14:textId="77777777" w:rsidTr="00822842">
        <w:tc>
          <w:tcPr>
            <w:tcW w:w="1474" w:type="dxa"/>
          </w:tcPr>
          <w:p w14:paraId="6FFE1E59" w14:textId="77777777" w:rsidR="00CC7D2C" w:rsidRPr="00E50AB5" w:rsidRDefault="00CC7D2C" w:rsidP="00320EFD">
            <w:pPr>
              <w:pStyle w:val="InstructionsText"/>
            </w:pPr>
            <w:r w:rsidRPr="00E50AB5">
              <w:t>0905</w:t>
            </w:r>
          </w:p>
        </w:tc>
        <w:tc>
          <w:tcPr>
            <w:tcW w:w="7049" w:type="dxa"/>
          </w:tcPr>
          <w:p w14:paraId="02DF2815"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2Y. Täiendavad esimese taseme omakapitaliinstrumendid ja nendega seotud ülekurss, mis on kohaldatavate raamatupidamisstandardite kohaselt liigitatud omakapitaliks</w:t>
            </w:r>
          </w:p>
          <w:p w14:paraId="461168E6" w14:textId="77777777" w:rsidR="00CC7D2C" w:rsidRPr="00E50AB5" w:rsidRDefault="00CC7D2C" w:rsidP="00320EFD">
            <w:pPr>
              <w:pStyle w:val="InstructionsText"/>
              <w:rPr>
                <w:rStyle w:val="InstructionsTabelleberschrift"/>
                <w:rFonts w:ascii="Times New Roman" w:hAnsi="Times New Roman"/>
                <w:sz w:val="24"/>
              </w:rPr>
            </w:pPr>
            <w:r w:rsidRPr="00E50AB5">
              <w:t xml:space="preserve">Täiendavatesse esimese taseme omavahenditesse kuuluvate instrumentide summa (sh nendega seotud ülekurss), mis on </w:t>
            </w:r>
            <w:r w:rsidRPr="00E50AB5">
              <w:lastRenderedPageBreak/>
              <w:t>kohaldatava raamatupidamisstandardi kohaselt liigitatud omakapitaliks</w:t>
            </w:r>
          </w:p>
        </w:tc>
      </w:tr>
      <w:tr w:rsidR="00CC7D2C" w:rsidRPr="00E50AB5" w14:paraId="382EEB77" w14:textId="77777777" w:rsidTr="00822842">
        <w:tc>
          <w:tcPr>
            <w:tcW w:w="1474" w:type="dxa"/>
          </w:tcPr>
          <w:p w14:paraId="74EAD5B4" w14:textId="77777777" w:rsidR="00CC7D2C" w:rsidRPr="00E50AB5" w:rsidRDefault="00CC7D2C" w:rsidP="00320EFD">
            <w:pPr>
              <w:pStyle w:val="InstructionsText"/>
            </w:pPr>
            <w:r w:rsidRPr="00E50AB5">
              <w:lastRenderedPageBreak/>
              <w:t>0906</w:t>
            </w:r>
          </w:p>
        </w:tc>
        <w:tc>
          <w:tcPr>
            <w:tcW w:w="7049" w:type="dxa"/>
          </w:tcPr>
          <w:p w14:paraId="7015468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2Z. Täiendavad esimese taseme omakapitaliinstrumendid ja nendega seotud ülekurss, mis on kohaldatavate raamatupidamisstandardite kohaselt liigitatud kohustisteks</w:t>
            </w:r>
          </w:p>
          <w:p w14:paraId="7B3EED9F" w14:textId="77777777" w:rsidR="00CC7D2C" w:rsidRPr="00E50AB5" w:rsidRDefault="00CC7D2C" w:rsidP="00320EFD">
            <w:pPr>
              <w:pStyle w:val="InstructionsText"/>
              <w:rPr>
                <w:rStyle w:val="InstructionsTabelleberschrift"/>
                <w:rFonts w:ascii="Times New Roman" w:hAnsi="Times New Roman"/>
                <w:sz w:val="24"/>
              </w:rPr>
            </w:pPr>
            <w:r w:rsidRPr="00E50AB5">
              <w:t>Täiendavatesse esimese taseme omavahenditesse kuuluvate instrumentide summa (sh nendega seotud ülekurss), mis on kohaldatava raamatupidamisstandardi kohaselt liigitatud kohustusteks</w:t>
            </w:r>
          </w:p>
        </w:tc>
      </w:tr>
      <w:tr w:rsidR="00CC7D2C" w:rsidRPr="00E50AB5" w14:paraId="58E52AB1" w14:textId="77777777" w:rsidTr="00822842">
        <w:tc>
          <w:tcPr>
            <w:tcW w:w="1474" w:type="dxa"/>
          </w:tcPr>
          <w:p w14:paraId="7B0C140F" w14:textId="77777777" w:rsidR="00CC7D2C" w:rsidRPr="00E50AB5" w:rsidRDefault="00CC7D2C" w:rsidP="00320EFD">
            <w:pPr>
              <w:pStyle w:val="InstructionsText"/>
            </w:pPr>
            <w:r w:rsidRPr="00E50AB5">
              <w:t>0100</w:t>
            </w:r>
          </w:p>
        </w:tc>
        <w:tc>
          <w:tcPr>
            <w:tcW w:w="7049" w:type="dxa"/>
          </w:tcPr>
          <w:p w14:paraId="196A8FD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w:t>
            </w:r>
            <w:r w:rsidRPr="00E50AB5">
              <w:tab/>
            </w:r>
            <w:r w:rsidRPr="00E50AB5">
              <w:rPr>
                <w:rStyle w:val="InstructionsTabelleberschrift"/>
                <w:rFonts w:ascii="Times New Roman" w:hAnsi="Times New Roman"/>
                <w:sz w:val="24"/>
              </w:rPr>
              <w:t>Sisereitingute meetodil põhinev krediidiriskiga korrigeerimiste, täiendavate väärtuse korrigeerimiste ja muude omavahendite vähendamiste ülejääk (+) või puudujääk (−) võrreldes makseviivituses mitteolevate riskipositsioonide oodatava kahjuga</w:t>
            </w:r>
          </w:p>
          <w:p w14:paraId="281DFA69" w14:textId="77777777" w:rsidR="00CC7D2C" w:rsidRPr="00E50AB5" w:rsidRDefault="00CC7D2C" w:rsidP="00320EFD">
            <w:pPr>
              <w:pStyle w:val="InstructionsText"/>
            </w:pPr>
            <w:r w:rsidRPr="00E50AB5">
              <w:t>Määruse (EL) nr 575/2013 artikli 36 lõike 1 punkt d, artikli 62 punkt d ning artiklid 158 ja 159</w:t>
            </w:r>
          </w:p>
          <w:p w14:paraId="211C61EB" w14:textId="77777777" w:rsidR="00CC7D2C" w:rsidRPr="00E50AB5" w:rsidRDefault="00CC7D2C" w:rsidP="00320EFD">
            <w:pPr>
              <w:pStyle w:val="InstructionsText"/>
            </w:pPr>
            <w:r w:rsidRPr="00E50AB5">
              <w:t>Seda kirjet kajastavad ainult sisereitingute meetodit kasutavad finantsinstitutsioonid.</w:t>
            </w:r>
          </w:p>
        </w:tc>
      </w:tr>
      <w:tr w:rsidR="00CC7D2C" w:rsidRPr="00E50AB5" w14:paraId="60712358" w14:textId="77777777" w:rsidTr="00822842">
        <w:tc>
          <w:tcPr>
            <w:tcW w:w="1474" w:type="dxa"/>
          </w:tcPr>
          <w:p w14:paraId="6AA3BC96" w14:textId="77777777" w:rsidR="00CC7D2C" w:rsidRPr="00E50AB5" w:rsidRDefault="00CC7D2C" w:rsidP="00320EFD">
            <w:pPr>
              <w:pStyle w:val="InstructionsText"/>
            </w:pPr>
            <w:r w:rsidRPr="00E50AB5">
              <w:t>0110</w:t>
            </w:r>
          </w:p>
        </w:tc>
        <w:tc>
          <w:tcPr>
            <w:tcW w:w="7049" w:type="dxa"/>
          </w:tcPr>
          <w:p w14:paraId="2686C31A" w14:textId="77777777" w:rsidR="00CC7D2C" w:rsidRPr="00E50AB5" w:rsidRDefault="00CC7D2C" w:rsidP="00320EFD">
            <w:pPr>
              <w:pStyle w:val="InstructionsText"/>
            </w:pPr>
            <w:r w:rsidRPr="00E50AB5">
              <w:rPr>
                <w:rStyle w:val="InstructionsTabelleberschrift"/>
                <w:rFonts w:ascii="Times New Roman" w:hAnsi="Times New Roman"/>
                <w:sz w:val="24"/>
              </w:rPr>
              <w:t>3.1</w:t>
            </w:r>
            <w:r w:rsidRPr="00E50AB5">
              <w:tab/>
            </w:r>
            <w:r w:rsidRPr="00E50AB5">
              <w:rPr>
                <w:rStyle w:val="InstructionsTabelleberschrift"/>
                <w:rFonts w:ascii="Times New Roman" w:hAnsi="Times New Roman"/>
                <w:sz w:val="24"/>
              </w:rPr>
              <w:t>Selliste krediidiriskiga korrigeerimiste, täiendavate väärtuse korrigeerimiste ja muude omavahendite vähendamiste kogusumma, mida võib võtta arvesse oodatava kahju arvutamisel</w:t>
            </w:r>
          </w:p>
          <w:p w14:paraId="1AF7728C" w14:textId="77777777" w:rsidR="00CC7D2C" w:rsidRPr="00E50AB5" w:rsidRDefault="00CC7D2C" w:rsidP="00320EFD">
            <w:pPr>
              <w:pStyle w:val="InstructionsText"/>
            </w:pPr>
            <w:r w:rsidRPr="00E50AB5">
              <w:t>Määruse (EL) nr 575/2013 artikkel 159</w:t>
            </w:r>
          </w:p>
          <w:p w14:paraId="21F21DE2" w14:textId="77777777" w:rsidR="00CC7D2C" w:rsidRPr="00E50AB5" w:rsidRDefault="00CC7D2C" w:rsidP="00320EFD">
            <w:pPr>
              <w:pStyle w:val="InstructionsText"/>
            </w:pPr>
            <w:r w:rsidRPr="00E50AB5">
              <w:t>Seda kirjet kajastavad ainult sisereitingute meetodit kasutavad finantsinstitutsioonid.</w:t>
            </w:r>
          </w:p>
        </w:tc>
      </w:tr>
      <w:tr w:rsidR="00CC7D2C" w:rsidRPr="00E50AB5" w14:paraId="4D77A801" w14:textId="77777777" w:rsidTr="00822842">
        <w:tc>
          <w:tcPr>
            <w:tcW w:w="1474" w:type="dxa"/>
          </w:tcPr>
          <w:p w14:paraId="6F65C24E" w14:textId="77777777" w:rsidR="00CC7D2C" w:rsidRPr="00E50AB5" w:rsidRDefault="00CC7D2C" w:rsidP="00320EFD">
            <w:pPr>
              <w:pStyle w:val="InstructionsText"/>
            </w:pPr>
            <w:r w:rsidRPr="00E50AB5">
              <w:t>0120</w:t>
            </w:r>
          </w:p>
        </w:tc>
        <w:tc>
          <w:tcPr>
            <w:tcW w:w="7049" w:type="dxa"/>
          </w:tcPr>
          <w:p w14:paraId="2DDC1449" w14:textId="77777777" w:rsidR="00CC7D2C" w:rsidRPr="00E50AB5" w:rsidRDefault="00CC7D2C" w:rsidP="00320EFD">
            <w:pPr>
              <w:pStyle w:val="InstructionsText"/>
            </w:pPr>
            <w:r w:rsidRPr="00E50AB5">
              <w:rPr>
                <w:rStyle w:val="InstructionsTabelleberschrift"/>
                <w:rFonts w:ascii="Times New Roman" w:hAnsi="Times New Roman"/>
                <w:sz w:val="24"/>
              </w:rPr>
              <w:t>3.1.1</w:t>
            </w:r>
            <w:r w:rsidRPr="00E50AB5">
              <w:tab/>
            </w:r>
            <w:r w:rsidRPr="00E50AB5">
              <w:rPr>
                <w:rStyle w:val="InstructionsTabelleberschrift"/>
                <w:rFonts w:ascii="Times New Roman" w:hAnsi="Times New Roman"/>
                <w:sz w:val="24"/>
              </w:rPr>
              <w:t>Üldised krediidiriskiga korrigeerimised</w:t>
            </w:r>
          </w:p>
          <w:p w14:paraId="6F03085D" w14:textId="77777777" w:rsidR="00CC7D2C" w:rsidRPr="00E50AB5" w:rsidRDefault="00CC7D2C" w:rsidP="00320EFD">
            <w:pPr>
              <w:pStyle w:val="InstructionsText"/>
            </w:pPr>
            <w:r w:rsidRPr="00E50AB5">
              <w:t>Määruse (EL) nr 575/2013 artikkel 159</w:t>
            </w:r>
          </w:p>
          <w:p w14:paraId="6264BB70" w14:textId="77777777" w:rsidR="00CC7D2C" w:rsidRPr="00E50AB5" w:rsidRDefault="00CC7D2C" w:rsidP="00320EFD">
            <w:pPr>
              <w:pStyle w:val="InstructionsText"/>
            </w:pPr>
            <w:r w:rsidRPr="00E50AB5">
              <w:t>Seda kirjet kajastavad ainult sisereitingute meetodit kasutavad finantsinstitutsioonid.</w:t>
            </w:r>
          </w:p>
        </w:tc>
      </w:tr>
      <w:tr w:rsidR="00CC7D2C" w:rsidRPr="00E50AB5" w14:paraId="6FF7B336" w14:textId="77777777" w:rsidTr="00822842">
        <w:tc>
          <w:tcPr>
            <w:tcW w:w="1474" w:type="dxa"/>
          </w:tcPr>
          <w:p w14:paraId="027512EC" w14:textId="77777777" w:rsidR="00CC7D2C" w:rsidRPr="00E50AB5" w:rsidRDefault="00CC7D2C" w:rsidP="00320EFD">
            <w:pPr>
              <w:pStyle w:val="InstructionsText"/>
            </w:pPr>
            <w:r w:rsidRPr="00E50AB5">
              <w:t>0130</w:t>
            </w:r>
          </w:p>
        </w:tc>
        <w:tc>
          <w:tcPr>
            <w:tcW w:w="7049" w:type="dxa"/>
          </w:tcPr>
          <w:p w14:paraId="60639211" w14:textId="77777777" w:rsidR="00CC7D2C" w:rsidRPr="00E50AB5" w:rsidRDefault="00CC7D2C" w:rsidP="00320EFD">
            <w:pPr>
              <w:pStyle w:val="InstructionsText"/>
            </w:pPr>
            <w:r w:rsidRPr="00E50AB5">
              <w:rPr>
                <w:rStyle w:val="InstructionsTabelleberschrift"/>
                <w:rFonts w:ascii="Times New Roman" w:hAnsi="Times New Roman"/>
                <w:sz w:val="24"/>
              </w:rPr>
              <w:t>3.1.2</w:t>
            </w:r>
            <w:r w:rsidRPr="00E50AB5">
              <w:tab/>
            </w:r>
            <w:r w:rsidRPr="00E50AB5">
              <w:rPr>
                <w:rStyle w:val="InstructionsTabelleberschrift"/>
                <w:rFonts w:ascii="Times New Roman" w:hAnsi="Times New Roman"/>
                <w:sz w:val="24"/>
              </w:rPr>
              <w:t>Spetsiifilised krediidiriskiga korrigeerimised</w:t>
            </w:r>
          </w:p>
          <w:p w14:paraId="66E78811" w14:textId="77777777" w:rsidR="00CC7D2C" w:rsidRPr="00E50AB5" w:rsidRDefault="00CC7D2C" w:rsidP="00320EFD">
            <w:pPr>
              <w:pStyle w:val="InstructionsText"/>
            </w:pPr>
            <w:r w:rsidRPr="00E50AB5">
              <w:t>Määruse (EL) nr 575/2013 artikkel 159</w:t>
            </w:r>
          </w:p>
          <w:p w14:paraId="5B5BE89D" w14:textId="77777777" w:rsidR="00CC7D2C" w:rsidRPr="00E50AB5" w:rsidRDefault="00CC7D2C" w:rsidP="00320EFD">
            <w:pPr>
              <w:pStyle w:val="InstructionsText"/>
            </w:pPr>
            <w:r w:rsidRPr="00E50AB5">
              <w:t>Seda kirjet kajastavad ainult sisereitingute meetodit kasutavad finantsinstitutsioonid.</w:t>
            </w:r>
          </w:p>
        </w:tc>
      </w:tr>
      <w:tr w:rsidR="00CC7D2C" w:rsidRPr="00E50AB5" w14:paraId="1507DD8C" w14:textId="77777777" w:rsidTr="00822842">
        <w:tc>
          <w:tcPr>
            <w:tcW w:w="1474" w:type="dxa"/>
          </w:tcPr>
          <w:p w14:paraId="0CA31934" w14:textId="77777777" w:rsidR="00CC7D2C" w:rsidRPr="00E50AB5" w:rsidRDefault="00CC7D2C" w:rsidP="00320EFD">
            <w:pPr>
              <w:pStyle w:val="InstructionsText"/>
            </w:pPr>
            <w:r w:rsidRPr="00E50AB5">
              <w:t>0131</w:t>
            </w:r>
          </w:p>
        </w:tc>
        <w:tc>
          <w:tcPr>
            <w:tcW w:w="7049" w:type="dxa"/>
          </w:tcPr>
          <w:p w14:paraId="680A99A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3.1.3</w:t>
            </w:r>
            <w:r w:rsidRPr="00E50AB5">
              <w:tab/>
            </w:r>
            <w:r w:rsidRPr="00E50AB5">
              <w:rPr>
                <w:rStyle w:val="InstructionsTabelleberschrift"/>
                <w:rFonts w:ascii="Times New Roman" w:hAnsi="Times New Roman"/>
                <w:sz w:val="24"/>
              </w:rPr>
              <w:t>Täiendavad väärtuse korrigeerimised ja muud omavahendite vähendamised</w:t>
            </w:r>
          </w:p>
          <w:p w14:paraId="79B5C3F4"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artiklid 34, 110 ja 159</w:t>
            </w:r>
          </w:p>
          <w:p w14:paraId="4D2B667E"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Seda kirjet kajastavad ainult sisereitingute meetodit kasutavad finantsinstitutsioonid.</w:t>
            </w:r>
          </w:p>
        </w:tc>
      </w:tr>
      <w:tr w:rsidR="00CC7D2C" w:rsidRPr="00E50AB5" w14:paraId="2D986C78" w14:textId="77777777" w:rsidTr="00822842">
        <w:tc>
          <w:tcPr>
            <w:tcW w:w="1474" w:type="dxa"/>
          </w:tcPr>
          <w:p w14:paraId="69CAFB4E" w14:textId="77777777" w:rsidR="00CC7D2C" w:rsidRPr="00E50AB5" w:rsidRDefault="00CC7D2C" w:rsidP="00320EFD">
            <w:pPr>
              <w:pStyle w:val="InstructionsText"/>
            </w:pPr>
            <w:r w:rsidRPr="00E50AB5">
              <w:t>0140</w:t>
            </w:r>
          </w:p>
        </w:tc>
        <w:tc>
          <w:tcPr>
            <w:tcW w:w="7049" w:type="dxa"/>
          </w:tcPr>
          <w:p w14:paraId="2B17C910" w14:textId="77777777" w:rsidR="00CC7D2C" w:rsidRPr="00E50AB5" w:rsidRDefault="00CC7D2C" w:rsidP="00320EFD">
            <w:pPr>
              <w:pStyle w:val="InstructionsText"/>
            </w:pPr>
            <w:r w:rsidRPr="00E50AB5">
              <w:rPr>
                <w:rStyle w:val="InstructionsTabelleberschrift"/>
                <w:rFonts w:ascii="Times New Roman" w:hAnsi="Times New Roman"/>
                <w:sz w:val="24"/>
              </w:rPr>
              <w:t>3.2</w:t>
            </w:r>
            <w:r w:rsidRPr="00E50AB5">
              <w:tab/>
            </w:r>
            <w:r w:rsidRPr="00E50AB5">
              <w:rPr>
                <w:rStyle w:val="InstructionsTabelleberschrift"/>
                <w:rFonts w:ascii="Times New Roman" w:hAnsi="Times New Roman"/>
                <w:sz w:val="24"/>
              </w:rPr>
              <w:t xml:space="preserve">Aktsepteeritav oodatav kahju kokku </w:t>
            </w:r>
          </w:p>
          <w:p w14:paraId="4A89299A" w14:textId="77777777" w:rsidR="00CC7D2C" w:rsidRPr="00E50AB5" w:rsidRDefault="00CC7D2C" w:rsidP="00320EFD">
            <w:pPr>
              <w:pStyle w:val="InstructionsText"/>
            </w:pPr>
            <w:r w:rsidRPr="00E50AB5">
              <w:t>Määruse (EL) nr 575/2013 artikli 158 lõiked 5, 6 ja 10 ning artikkel 159</w:t>
            </w:r>
          </w:p>
          <w:p w14:paraId="0B0DDB08" w14:textId="77777777" w:rsidR="00CC7D2C" w:rsidRPr="00E50AB5" w:rsidRDefault="00CC7D2C" w:rsidP="00320EFD">
            <w:pPr>
              <w:pStyle w:val="InstructionsText"/>
            </w:pPr>
            <w:r w:rsidRPr="00E50AB5">
              <w:lastRenderedPageBreak/>
              <w:t>Seda kirjet kajastavad ainult sisereitingute meetodit kasutavad finantsinstitutsioonid. Kajastatakse ainult makseviivituses mitteolevate riskipositsioonidega seotud oodatavat kahju.</w:t>
            </w:r>
          </w:p>
        </w:tc>
      </w:tr>
      <w:tr w:rsidR="00CC7D2C" w:rsidRPr="00E50AB5" w14:paraId="0CCA5EBD" w14:textId="77777777" w:rsidTr="00822842">
        <w:tc>
          <w:tcPr>
            <w:tcW w:w="1474" w:type="dxa"/>
          </w:tcPr>
          <w:p w14:paraId="4B85F1AA" w14:textId="77777777" w:rsidR="00CC7D2C" w:rsidRPr="00E50AB5" w:rsidRDefault="00CC7D2C" w:rsidP="00320EFD">
            <w:pPr>
              <w:pStyle w:val="InstructionsText"/>
            </w:pPr>
            <w:r w:rsidRPr="00E50AB5">
              <w:lastRenderedPageBreak/>
              <w:t>0145</w:t>
            </w:r>
          </w:p>
        </w:tc>
        <w:tc>
          <w:tcPr>
            <w:tcW w:w="7049" w:type="dxa"/>
          </w:tcPr>
          <w:p w14:paraId="6C94D7D4"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4. Sisereitingute meetodil põhinev spetsiifiliste krediidiriskiga korrigeerimiste ülejääk (+) või puudujääk (−) võrreldes makseviivituses olevate riskipositsioonide oodatava kahjuga</w:t>
            </w:r>
          </w:p>
          <w:p w14:paraId="2528CE63" w14:textId="77777777" w:rsidR="00CC7D2C" w:rsidRPr="00E50AB5" w:rsidRDefault="00CC7D2C" w:rsidP="00320EFD">
            <w:pPr>
              <w:pStyle w:val="InstructionsText"/>
            </w:pPr>
            <w:r w:rsidRPr="00E50AB5">
              <w:t>Määruse (EL) nr 575/2013 artikli 36 lõike 1 punkt d, artikli 62 punkt d ning artiklid 158 ja 159</w:t>
            </w:r>
          </w:p>
          <w:p w14:paraId="298274DF"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Seda kirjet kajastavad ainult sisereitingute meetodit kasutavad finantsinstitutsioonid.</w:t>
            </w:r>
          </w:p>
        </w:tc>
      </w:tr>
      <w:tr w:rsidR="00CC7D2C" w:rsidRPr="00E50AB5" w14:paraId="49FDD675" w14:textId="77777777" w:rsidTr="00822842">
        <w:tc>
          <w:tcPr>
            <w:tcW w:w="1474" w:type="dxa"/>
          </w:tcPr>
          <w:p w14:paraId="4AA13653" w14:textId="77777777" w:rsidR="00CC7D2C" w:rsidRPr="00E50AB5" w:rsidRDefault="00CC7D2C" w:rsidP="00320EFD">
            <w:pPr>
              <w:pStyle w:val="InstructionsText"/>
            </w:pPr>
            <w:r w:rsidRPr="00E50AB5">
              <w:t>0150</w:t>
            </w:r>
          </w:p>
        </w:tc>
        <w:tc>
          <w:tcPr>
            <w:tcW w:w="7049" w:type="dxa"/>
          </w:tcPr>
          <w:p w14:paraId="25ADFACD"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4.1</w:t>
            </w:r>
            <w:r w:rsidRPr="00E50AB5">
              <w:tab/>
            </w:r>
            <w:r w:rsidRPr="00E50AB5">
              <w:rPr>
                <w:rStyle w:val="InstructionsTabelleberschrift"/>
                <w:rFonts w:ascii="Times New Roman" w:hAnsi="Times New Roman"/>
                <w:sz w:val="24"/>
              </w:rPr>
              <w:t>Sarnaselt käsitletavad spetsiifilised krediidiriskiga korrigeerimised ja positsioonid</w:t>
            </w:r>
          </w:p>
          <w:p w14:paraId="1E7B4C7D" w14:textId="77777777" w:rsidR="00CC7D2C" w:rsidRPr="00E50AB5" w:rsidRDefault="00CC7D2C" w:rsidP="00320EFD">
            <w:pPr>
              <w:pStyle w:val="InstructionsText"/>
            </w:pPr>
            <w:r w:rsidRPr="00E50AB5">
              <w:t>Määruse (EL) nr 575/2013 artikkel 159</w:t>
            </w:r>
          </w:p>
          <w:p w14:paraId="7B320BDB"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Seda kirjet kajastavad ainult sisereitingute meetodit kasutavad finantsinstitutsioonid.</w:t>
            </w:r>
          </w:p>
        </w:tc>
      </w:tr>
      <w:tr w:rsidR="00CC7D2C" w:rsidRPr="00E50AB5" w14:paraId="2F2C21CB" w14:textId="77777777" w:rsidTr="00822842">
        <w:tc>
          <w:tcPr>
            <w:tcW w:w="1474" w:type="dxa"/>
          </w:tcPr>
          <w:p w14:paraId="2A1910C2" w14:textId="77777777" w:rsidR="00CC7D2C" w:rsidRPr="00E50AB5" w:rsidRDefault="00CC7D2C" w:rsidP="00320EFD">
            <w:pPr>
              <w:pStyle w:val="InstructionsText"/>
            </w:pPr>
            <w:r w:rsidRPr="00E50AB5">
              <w:t>0155</w:t>
            </w:r>
          </w:p>
        </w:tc>
        <w:tc>
          <w:tcPr>
            <w:tcW w:w="7049" w:type="dxa"/>
          </w:tcPr>
          <w:p w14:paraId="1EA4BC8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4.2</w:t>
            </w:r>
            <w:r w:rsidRPr="00E50AB5">
              <w:tab/>
            </w:r>
            <w:r w:rsidRPr="00E50AB5">
              <w:rPr>
                <w:rStyle w:val="InstructionsTabelleberschrift"/>
                <w:rFonts w:ascii="Times New Roman" w:hAnsi="Times New Roman"/>
                <w:sz w:val="24"/>
              </w:rPr>
              <w:t>Aktsepteeritav oodatav kahju kokku</w:t>
            </w:r>
          </w:p>
          <w:p w14:paraId="30E1E0B6"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artikli 158 lõiked 5, 6 ja 10 ning artikkel 159</w:t>
            </w:r>
          </w:p>
          <w:p w14:paraId="64767324"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Seda kirjet kajastavad ainult sisereitingute meetodit kasutavad finantsinstitutsioonid. Kajastatakse ainult makseviivituses olevate riskipositsioonidega seotud oodatavat kahju.</w:t>
            </w:r>
          </w:p>
        </w:tc>
      </w:tr>
      <w:tr w:rsidR="00CC7D2C" w:rsidRPr="00E50AB5" w14:paraId="3D2CC5A7" w14:textId="77777777" w:rsidTr="00822842">
        <w:tc>
          <w:tcPr>
            <w:tcW w:w="1474" w:type="dxa"/>
          </w:tcPr>
          <w:p w14:paraId="4B1929EF" w14:textId="77777777" w:rsidR="00CC7D2C" w:rsidRPr="00E50AB5" w:rsidRDefault="00CC7D2C" w:rsidP="00320EFD">
            <w:pPr>
              <w:pStyle w:val="InstructionsText"/>
            </w:pPr>
            <w:r w:rsidRPr="00E50AB5">
              <w:t>0160</w:t>
            </w:r>
          </w:p>
        </w:tc>
        <w:tc>
          <w:tcPr>
            <w:tcW w:w="7049" w:type="dxa"/>
          </w:tcPr>
          <w:p w14:paraId="1F6A90B7" w14:textId="77777777" w:rsidR="00CC7D2C" w:rsidRPr="00E50AB5" w:rsidRDefault="00CC7D2C" w:rsidP="00320EFD">
            <w:pPr>
              <w:pStyle w:val="InstructionsText"/>
            </w:pPr>
            <w:r w:rsidRPr="00E50AB5">
              <w:rPr>
                <w:rStyle w:val="InstructionsTabelleberschrift"/>
                <w:rFonts w:ascii="Times New Roman" w:hAnsi="Times New Roman"/>
                <w:sz w:val="24"/>
              </w:rPr>
              <w:t>5</w:t>
            </w:r>
            <w:r w:rsidRPr="00E50AB5">
              <w:tab/>
            </w:r>
            <w:r w:rsidRPr="00E50AB5">
              <w:rPr>
                <w:rStyle w:val="InstructionsTabelleberschrift"/>
                <w:rFonts w:ascii="Times New Roman" w:hAnsi="Times New Roman"/>
                <w:sz w:val="24"/>
              </w:rPr>
              <w:t>Riskiga kaalutud vara, mille alusel arvutatakse teise taseme omavahenditena aktsepteeritavate eraldiste ülejäägi ülempiir</w:t>
            </w:r>
          </w:p>
          <w:p w14:paraId="563E7C9E" w14:textId="77777777" w:rsidR="00CC7D2C" w:rsidRPr="00E50AB5" w:rsidRDefault="00CC7D2C" w:rsidP="00320EFD">
            <w:pPr>
              <w:pStyle w:val="InstructionsText"/>
            </w:pPr>
            <w:r w:rsidRPr="00E50AB5">
              <w:t>Määruse (EL) nr 575/2013 artikli 62 punkt d</w:t>
            </w:r>
          </w:p>
          <w:p w14:paraId="363FA5D2" w14:textId="77777777" w:rsidR="00CC7D2C" w:rsidRPr="00E50AB5" w:rsidRDefault="00CC7D2C" w:rsidP="00320EFD">
            <w:pPr>
              <w:pStyle w:val="InstructionsText"/>
            </w:pPr>
            <w:r w:rsidRPr="00E50AB5">
              <w:t xml:space="preserve">Sisereitingute meetodit kasutavate finantsinstitutsioonide puhul kohaldatakse vastavalt määruse (EL) nr 575/2013 artikli 62 punktile d teise taseme omavahenditena aktsepteeritavate eraldiste ülejäägi (võrreldes oodatava kahjuga) suhtes ülempiiri 0,6 % riskiga kaalutud varast, mis on </w:t>
            </w:r>
            <w:r w:rsidRPr="00E50AB5">
              <w:rPr>
                <w:rStyle w:val="FormatvorlageInstructionsTabelleText"/>
                <w:rFonts w:ascii="Times New Roman" w:hAnsi="Times New Roman"/>
                <w:sz w:val="24"/>
              </w:rPr>
              <w:t>arvutatud</w:t>
            </w:r>
            <w:r w:rsidRPr="00E50AB5">
              <w:t xml:space="preserve"> sisereitingute meetodil.</w:t>
            </w:r>
          </w:p>
          <w:p w14:paraId="42C93CC2" w14:textId="77777777" w:rsidR="00CC7D2C" w:rsidRPr="00E50AB5" w:rsidRDefault="00CC7D2C" w:rsidP="00320EFD">
            <w:pPr>
              <w:pStyle w:val="InstructionsText"/>
            </w:pPr>
            <w:r w:rsidRPr="00E50AB5">
              <w:t>Selle kirje all kajastatav summa on riskiga kaalutud vara (st mitte korrutatud 0,6 %ga), mis on ülempiiri arvutamise aluseks.</w:t>
            </w:r>
          </w:p>
        </w:tc>
      </w:tr>
      <w:tr w:rsidR="00CC7D2C" w:rsidRPr="00E50AB5" w14:paraId="60C783AB" w14:textId="77777777" w:rsidTr="00822842">
        <w:tc>
          <w:tcPr>
            <w:tcW w:w="1474" w:type="dxa"/>
          </w:tcPr>
          <w:p w14:paraId="79A77613" w14:textId="77777777" w:rsidR="00CC7D2C" w:rsidRPr="00E50AB5" w:rsidRDefault="00CC7D2C" w:rsidP="00320EFD">
            <w:pPr>
              <w:pStyle w:val="InstructionsText"/>
            </w:pPr>
            <w:r w:rsidRPr="00E50AB5">
              <w:t>0170</w:t>
            </w:r>
          </w:p>
        </w:tc>
        <w:tc>
          <w:tcPr>
            <w:tcW w:w="7049" w:type="dxa"/>
          </w:tcPr>
          <w:p w14:paraId="2869B203" w14:textId="77777777" w:rsidR="00CC7D2C" w:rsidRPr="00E50AB5" w:rsidRDefault="00CC7D2C" w:rsidP="00320EFD">
            <w:pPr>
              <w:pStyle w:val="InstructionsText"/>
            </w:pPr>
            <w:r w:rsidRPr="00E50AB5">
              <w:rPr>
                <w:rStyle w:val="InstructionsTabelleberschrift"/>
                <w:rFonts w:ascii="Times New Roman" w:hAnsi="Times New Roman"/>
                <w:sz w:val="24"/>
              </w:rPr>
              <w:t>6</w:t>
            </w:r>
            <w:r w:rsidRPr="00E50AB5">
              <w:tab/>
            </w:r>
            <w:r w:rsidRPr="00E50AB5">
              <w:rPr>
                <w:rStyle w:val="InstructionsTabelleberschrift"/>
                <w:rFonts w:ascii="Times New Roman" w:hAnsi="Times New Roman"/>
                <w:sz w:val="24"/>
              </w:rPr>
              <w:t>Teise taseme omavahenditena aktsepteeritavad brutoeraldised kokku</w:t>
            </w:r>
          </w:p>
          <w:p w14:paraId="79DEE159" w14:textId="77777777" w:rsidR="00CC7D2C" w:rsidRPr="00E50AB5" w:rsidRDefault="00CC7D2C" w:rsidP="00320EFD">
            <w:pPr>
              <w:pStyle w:val="InstructionsText"/>
            </w:pPr>
            <w:r w:rsidRPr="00E50AB5">
              <w:t>Määruse (EL) nr 575/2013 artikli 62 punkt c</w:t>
            </w:r>
          </w:p>
          <w:p w14:paraId="7677FF60" w14:textId="77777777" w:rsidR="00CC7D2C" w:rsidRPr="00E50AB5" w:rsidRDefault="00CC7D2C" w:rsidP="00320EFD">
            <w:pPr>
              <w:pStyle w:val="InstructionsText"/>
            </w:pPr>
            <w:r w:rsidRPr="00E50AB5">
              <w:t>See kirje hõlmab teise taseme omavahenditena aktsepteeritavaid üldiseid krediidiriskiga korrigeerimisi enne ülempiiri kohaldamist.</w:t>
            </w:r>
          </w:p>
          <w:p w14:paraId="748D0361" w14:textId="77777777" w:rsidR="00CC7D2C" w:rsidRPr="00E50AB5" w:rsidRDefault="00CC7D2C" w:rsidP="00320EFD">
            <w:pPr>
              <w:pStyle w:val="InstructionsText"/>
            </w:pPr>
            <w:r w:rsidRPr="00E50AB5">
              <w:t>Kajastatakse brutosummana enne maksumõju mahaarvamist.</w:t>
            </w:r>
          </w:p>
        </w:tc>
      </w:tr>
      <w:tr w:rsidR="00CC7D2C" w:rsidRPr="00E50AB5" w14:paraId="61A88AE0" w14:textId="77777777" w:rsidTr="00822842">
        <w:tc>
          <w:tcPr>
            <w:tcW w:w="1474" w:type="dxa"/>
          </w:tcPr>
          <w:p w14:paraId="61131275" w14:textId="77777777" w:rsidR="00CC7D2C" w:rsidRPr="00E50AB5" w:rsidRDefault="00CC7D2C" w:rsidP="00320EFD">
            <w:pPr>
              <w:pStyle w:val="InstructionsText"/>
            </w:pPr>
            <w:r w:rsidRPr="00E50AB5">
              <w:t>0180</w:t>
            </w:r>
          </w:p>
        </w:tc>
        <w:tc>
          <w:tcPr>
            <w:tcW w:w="7049" w:type="dxa"/>
          </w:tcPr>
          <w:p w14:paraId="33B7FC74" w14:textId="77777777" w:rsidR="00CC7D2C" w:rsidRPr="00E50AB5" w:rsidRDefault="00CC7D2C" w:rsidP="00320EFD">
            <w:pPr>
              <w:pStyle w:val="InstructionsText"/>
            </w:pPr>
            <w:r w:rsidRPr="00E50AB5">
              <w:rPr>
                <w:rStyle w:val="InstructionsTabelleberschrift"/>
                <w:rFonts w:ascii="Times New Roman" w:hAnsi="Times New Roman"/>
                <w:sz w:val="24"/>
              </w:rPr>
              <w:t>7</w:t>
            </w:r>
            <w:r w:rsidRPr="00E50AB5">
              <w:tab/>
            </w:r>
            <w:r w:rsidRPr="00E50AB5">
              <w:rPr>
                <w:rStyle w:val="InstructionsTabelleberschrift"/>
                <w:rFonts w:ascii="Times New Roman" w:hAnsi="Times New Roman"/>
                <w:sz w:val="24"/>
              </w:rPr>
              <w:t>Riskiga kaalutud vara, mille alusel arvutatakse teise taseme omavahenditena aktsepteeritavate eraldiste ülempiir</w:t>
            </w:r>
          </w:p>
          <w:p w14:paraId="345CC1D6" w14:textId="77777777" w:rsidR="00CC7D2C" w:rsidRPr="00E50AB5" w:rsidRDefault="00CC7D2C" w:rsidP="00320EFD">
            <w:pPr>
              <w:pStyle w:val="InstructionsText"/>
            </w:pPr>
            <w:r w:rsidRPr="00E50AB5">
              <w:t>Määruse (EL) nr 575/2013 artikli 62 punkt c</w:t>
            </w:r>
          </w:p>
          <w:p w14:paraId="65850475" w14:textId="77777777" w:rsidR="00CC7D2C" w:rsidRPr="00E50AB5" w:rsidRDefault="00CC7D2C" w:rsidP="00320EFD">
            <w:pPr>
              <w:pStyle w:val="InstructionsText"/>
            </w:pPr>
            <w:r w:rsidRPr="00E50AB5">
              <w:lastRenderedPageBreak/>
              <w:t>Vastavalt määruse (EL) nr 575/2013 artikli 62 punktile c kohaldatakse teise taseme omavahenditena aktsepteeritavate krediidiriskiga korrigeerimiste suhtes ülempiiri 1,25 % riskiga kaalutud varast.</w:t>
            </w:r>
          </w:p>
          <w:p w14:paraId="3B08F4EA" w14:textId="77777777" w:rsidR="00CC7D2C" w:rsidRPr="00E50AB5" w:rsidRDefault="00CC7D2C" w:rsidP="00320EFD">
            <w:pPr>
              <w:pStyle w:val="InstructionsText"/>
            </w:pPr>
            <w:r w:rsidRPr="00E50AB5">
              <w:t>Selle kirje all kajastatav summa on riskiga kaalutud vara (st mitte korrutatud 1,25 %ga), mis on ülempiiri arvutamise aluseks.</w:t>
            </w:r>
          </w:p>
        </w:tc>
      </w:tr>
      <w:tr w:rsidR="00CC7D2C" w:rsidRPr="00E50AB5" w14:paraId="42A495BB" w14:textId="77777777" w:rsidTr="00822842">
        <w:tc>
          <w:tcPr>
            <w:tcW w:w="1474" w:type="dxa"/>
          </w:tcPr>
          <w:p w14:paraId="19E4935C" w14:textId="77777777" w:rsidR="00CC7D2C" w:rsidRPr="00E50AB5" w:rsidRDefault="00CC7D2C" w:rsidP="00320EFD">
            <w:pPr>
              <w:pStyle w:val="InstructionsText"/>
            </w:pPr>
            <w:r w:rsidRPr="00E50AB5">
              <w:lastRenderedPageBreak/>
              <w:t>0190</w:t>
            </w:r>
          </w:p>
        </w:tc>
        <w:tc>
          <w:tcPr>
            <w:tcW w:w="7049" w:type="dxa"/>
          </w:tcPr>
          <w:p w14:paraId="70F5FE0C" w14:textId="77777777" w:rsidR="00CC7D2C" w:rsidRPr="00E50AB5" w:rsidRDefault="00CC7D2C" w:rsidP="00320EFD">
            <w:pPr>
              <w:pStyle w:val="InstructionsText"/>
            </w:pPr>
            <w:r w:rsidRPr="00E50AB5">
              <w:rPr>
                <w:rStyle w:val="InstructionsTabelleberschrift"/>
                <w:rFonts w:ascii="Times New Roman" w:hAnsi="Times New Roman"/>
                <w:sz w:val="24"/>
              </w:rPr>
              <w:t>8</w:t>
            </w:r>
            <w:r w:rsidRPr="00E50AB5">
              <w:tab/>
            </w:r>
            <w:r w:rsidRPr="00E50AB5">
              <w:rPr>
                <w:rStyle w:val="InstructionsTabelleberschrift"/>
                <w:rFonts w:ascii="Times New Roman" w:hAnsi="Times New Roman"/>
                <w:sz w:val="24"/>
              </w:rPr>
              <w:t>Selline künnis, kuni milleni ei arvata maha osalusi finantssektori ettevõtjates, kus finantsinstitutsioonil ei ole olulist investeeringut</w:t>
            </w:r>
          </w:p>
          <w:p w14:paraId="281FF318" w14:textId="77777777" w:rsidR="00CC7D2C" w:rsidRPr="00E50AB5" w:rsidRDefault="00CC7D2C" w:rsidP="00320EFD">
            <w:pPr>
              <w:pStyle w:val="InstructionsText"/>
            </w:pPr>
            <w:r w:rsidRPr="00E50AB5">
              <w:t>Määruse (EL) nr 575/2013 artikli 46 lõike 1 punkt a</w:t>
            </w:r>
          </w:p>
          <w:p w14:paraId="6CBDA660" w14:textId="77777777" w:rsidR="00CC7D2C" w:rsidRPr="00E50AB5" w:rsidRDefault="00CC7D2C" w:rsidP="00320EFD">
            <w:pPr>
              <w:pStyle w:val="InstructionsText"/>
            </w:pPr>
            <w:r w:rsidRPr="00E50AB5">
              <w:t>Selle kirje all kajastatakse künnist, kuni milleni ei arvata maha osalusi finantssektori ettevõtjates, kus finantsinstitutsioonil ei ole olulist investeeringut. Summa saamiseks liidetakse kokku kõik künnise aluseks olevad kirjed ja korrutatakse saadud summa 10 %ga.</w:t>
            </w:r>
          </w:p>
        </w:tc>
      </w:tr>
      <w:tr w:rsidR="00CC7D2C" w:rsidRPr="00E50AB5" w14:paraId="016320B7" w14:textId="77777777" w:rsidTr="00822842">
        <w:tc>
          <w:tcPr>
            <w:tcW w:w="1474" w:type="dxa"/>
          </w:tcPr>
          <w:p w14:paraId="3F10ED4B" w14:textId="77777777" w:rsidR="00CC7D2C" w:rsidRPr="00E50AB5" w:rsidRDefault="00CC7D2C" w:rsidP="00320EFD">
            <w:pPr>
              <w:pStyle w:val="InstructionsText"/>
            </w:pPr>
            <w:r w:rsidRPr="00E50AB5">
              <w:t>0200</w:t>
            </w:r>
          </w:p>
        </w:tc>
        <w:tc>
          <w:tcPr>
            <w:tcW w:w="7049" w:type="dxa"/>
          </w:tcPr>
          <w:p w14:paraId="076C1F3B" w14:textId="77777777" w:rsidR="00CC7D2C" w:rsidRPr="00E50AB5" w:rsidRDefault="00CC7D2C" w:rsidP="00320EFD">
            <w:pPr>
              <w:pStyle w:val="InstructionsText"/>
            </w:pPr>
            <w:r w:rsidRPr="00E50AB5">
              <w:rPr>
                <w:rStyle w:val="InstructionsTabelleberschrift"/>
                <w:rFonts w:ascii="Times New Roman" w:hAnsi="Times New Roman"/>
                <w:sz w:val="24"/>
              </w:rPr>
              <w:t>9</w:t>
            </w:r>
            <w:r w:rsidRPr="00E50AB5">
              <w:tab/>
            </w:r>
            <w:r w:rsidRPr="00E50AB5">
              <w:rPr>
                <w:rStyle w:val="InstructionsTabelleberschrift"/>
                <w:rFonts w:ascii="Times New Roman" w:hAnsi="Times New Roman"/>
                <w:sz w:val="24"/>
              </w:rPr>
              <w:t>Esimese taseme põhiomavahenditesse kuuluvates instrumentides olevate osaluste 10</w:t>
            </w:r>
            <w:r w:rsidRPr="00E50AB5">
              <w:t> </w:t>
            </w:r>
            <w:r w:rsidRPr="00E50AB5">
              <w:rPr>
                <w:rStyle w:val="InstructionsTabelleberschrift"/>
                <w:rFonts w:ascii="Times New Roman" w:hAnsi="Times New Roman"/>
                <w:sz w:val="24"/>
              </w:rPr>
              <w:t xml:space="preserve">% künnis </w:t>
            </w:r>
          </w:p>
          <w:p w14:paraId="59F6CAC3" w14:textId="77777777" w:rsidR="00CC7D2C" w:rsidRPr="00E50AB5" w:rsidRDefault="00CC7D2C" w:rsidP="00320EFD">
            <w:pPr>
              <w:pStyle w:val="InstructionsText"/>
            </w:pPr>
            <w:r w:rsidRPr="00E50AB5">
              <w:t>Määruse (EL) nr 575/2013 artikli 48 lõike 1 punktid a ja b</w:t>
            </w:r>
          </w:p>
          <w:p w14:paraId="6BCD7ABF" w14:textId="77777777" w:rsidR="00CC7D2C" w:rsidRPr="00E50AB5" w:rsidRDefault="00CC7D2C" w:rsidP="00320EFD">
            <w:pPr>
              <w:pStyle w:val="InstructionsText"/>
            </w:pPr>
            <w:r w:rsidRPr="00E50AB5">
              <w:t>Selle kirje all kajastatakse 10 % künnist osaluste puhul finantssektori ettevõtjates, kus finantsinstitutsioonil on oluline investeering, ja tulevasel kasumlikkusel põhineva edasilükkunud tulumaksu vara puhul, mis tuleneb ajutistest erinevustest.</w:t>
            </w:r>
          </w:p>
          <w:p w14:paraId="44EADE68" w14:textId="77777777" w:rsidR="00CC7D2C" w:rsidRPr="00E50AB5" w:rsidRDefault="00CC7D2C" w:rsidP="00320EFD">
            <w:pPr>
              <w:pStyle w:val="InstructionsText"/>
            </w:pPr>
            <w:r w:rsidRPr="00E50AB5">
              <w:t>Summa saamiseks liidetakse kokku kõik künnise aluseks olevad kirjed ja korrutatakse saadud summa 10 %ga.</w:t>
            </w:r>
          </w:p>
        </w:tc>
      </w:tr>
      <w:tr w:rsidR="00CC7D2C" w:rsidRPr="00E50AB5" w14:paraId="60475AA7" w14:textId="77777777" w:rsidTr="00822842">
        <w:tc>
          <w:tcPr>
            <w:tcW w:w="1474" w:type="dxa"/>
          </w:tcPr>
          <w:p w14:paraId="52EAB34B" w14:textId="77777777" w:rsidR="00CC7D2C" w:rsidRPr="00E50AB5" w:rsidRDefault="00CC7D2C" w:rsidP="00320EFD">
            <w:pPr>
              <w:pStyle w:val="InstructionsText"/>
            </w:pPr>
            <w:r w:rsidRPr="00E50AB5">
              <w:t>0210</w:t>
            </w:r>
          </w:p>
        </w:tc>
        <w:tc>
          <w:tcPr>
            <w:tcW w:w="7049" w:type="dxa"/>
          </w:tcPr>
          <w:p w14:paraId="10ED2189" w14:textId="77777777" w:rsidR="00CC7D2C" w:rsidRPr="00E50AB5" w:rsidRDefault="00CC7D2C" w:rsidP="00320EFD">
            <w:pPr>
              <w:pStyle w:val="InstructionsText"/>
            </w:pPr>
            <w:r w:rsidRPr="00E50AB5">
              <w:rPr>
                <w:rStyle w:val="InstructionsTabelleberschrift"/>
                <w:rFonts w:ascii="Times New Roman" w:hAnsi="Times New Roman"/>
                <w:sz w:val="24"/>
              </w:rPr>
              <w:t>10</w:t>
            </w:r>
            <w:r w:rsidRPr="00E50AB5">
              <w:tab/>
            </w:r>
            <w:r w:rsidRPr="00E50AB5">
              <w:rPr>
                <w:rStyle w:val="InstructionsTabelleberschrift"/>
                <w:rFonts w:ascii="Times New Roman" w:hAnsi="Times New Roman"/>
                <w:sz w:val="24"/>
              </w:rPr>
              <w:t xml:space="preserve">Esimese taseme põhiomavahenditesse kuuluvates instrumentides olevate osaluste 17,65 % künnis </w:t>
            </w:r>
          </w:p>
          <w:p w14:paraId="742C492D" w14:textId="77777777" w:rsidR="00CC7D2C" w:rsidRPr="00E50AB5" w:rsidRDefault="00CC7D2C" w:rsidP="00320EFD">
            <w:pPr>
              <w:pStyle w:val="InstructionsText"/>
            </w:pPr>
            <w:r w:rsidRPr="00E50AB5">
              <w:t>Määruse (EL) nr 575/2013 artikli 48 lõige 1</w:t>
            </w:r>
          </w:p>
          <w:p w14:paraId="62003D54" w14:textId="77777777" w:rsidR="00CC7D2C" w:rsidRPr="00E50AB5" w:rsidRDefault="00CC7D2C" w:rsidP="00320EFD">
            <w:pPr>
              <w:pStyle w:val="InstructionsText"/>
            </w:pPr>
            <w:r w:rsidRPr="00E50AB5">
              <w:t>Selle kirje all kajastatakse 10 % künnise kohaldamise järel kohaldatavat 17,65 % künnist osaluste puhul finantssektori ettevõtjates, kus finantsinstitutsioonil on oluline investeering, ja tulevasel kasumlikkusel põhineva edasilükkunud tulumaksu vara puhul, mis tuleneb ajutistest erinevustest.</w:t>
            </w:r>
          </w:p>
          <w:p w14:paraId="3E3DB4A1" w14:textId="77777777" w:rsidR="00CC7D2C" w:rsidRPr="00E50AB5" w:rsidRDefault="00CC7D2C" w:rsidP="00320EFD">
            <w:pPr>
              <w:pStyle w:val="InstructionsText"/>
            </w:pPr>
            <w:r w:rsidRPr="00E50AB5">
              <w:t>Künnis arvutatakse nii, et kahe kirje aktsepteeritud summa ei ületa 15 % lõplikest esimese taseme põhiomavahenditest, st esimese taseme põhiomavahenditest, mis on arvutatud pärast kõiki mahaarvamisi ja mille puhul ei ole arvesse võetud üleminekusätetest tulenevaid korrigeerimisi.</w:t>
            </w:r>
          </w:p>
        </w:tc>
      </w:tr>
      <w:tr w:rsidR="00CC7D2C" w:rsidRPr="00E50AB5" w14:paraId="0142E433" w14:textId="77777777" w:rsidTr="00822842">
        <w:tc>
          <w:tcPr>
            <w:tcW w:w="1474" w:type="dxa"/>
          </w:tcPr>
          <w:p w14:paraId="2C6DB487" w14:textId="77777777" w:rsidR="00CC7D2C" w:rsidRPr="00E50AB5" w:rsidRDefault="00CC7D2C" w:rsidP="00320EFD">
            <w:pPr>
              <w:pStyle w:val="InstructionsText"/>
            </w:pPr>
            <w:r w:rsidRPr="00E50AB5">
              <w:t>0225</w:t>
            </w:r>
          </w:p>
        </w:tc>
        <w:tc>
          <w:tcPr>
            <w:tcW w:w="7049" w:type="dxa"/>
          </w:tcPr>
          <w:p w14:paraId="07B35C3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11</w:t>
            </w:r>
            <w:r w:rsidRPr="00E50AB5">
              <w:tab/>
            </w:r>
            <w:r w:rsidRPr="00E50AB5">
              <w:rPr>
                <w:rStyle w:val="InstructionsTabelleberschrift"/>
                <w:rFonts w:ascii="Times New Roman" w:hAnsi="Times New Roman"/>
                <w:sz w:val="24"/>
              </w:rPr>
              <w:t>Aktsepteeritud kapital väljaspool finantssektorit olevate oluliste osaluste puhul</w:t>
            </w:r>
          </w:p>
          <w:p w14:paraId="06E4594F"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b w:val="0"/>
                <w:sz w:val="24"/>
                <w:u w:val="none"/>
              </w:rPr>
              <w:t xml:space="preserve"> </w:t>
            </w:r>
            <w:r w:rsidRPr="00E50AB5">
              <w:t xml:space="preserve">Määruse (EL) nr 575/2013 </w:t>
            </w:r>
            <w:r w:rsidRPr="00E50AB5">
              <w:rPr>
                <w:rStyle w:val="InstructionsTabelleberschrift"/>
                <w:rFonts w:ascii="Times New Roman" w:hAnsi="Times New Roman"/>
                <w:b w:val="0"/>
                <w:sz w:val="24"/>
                <w:u w:val="none"/>
              </w:rPr>
              <w:t>artikli 4 lõike 1 punkti 71 alapunkt a</w:t>
            </w:r>
          </w:p>
        </w:tc>
      </w:tr>
      <w:tr w:rsidR="00CC7D2C" w:rsidRPr="00E50AB5" w14:paraId="01AAA752" w14:textId="77777777" w:rsidTr="00822842">
        <w:tc>
          <w:tcPr>
            <w:tcW w:w="1474" w:type="dxa"/>
          </w:tcPr>
          <w:p w14:paraId="7E392A5A" w14:textId="77777777" w:rsidR="00CC7D2C" w:rsidRPr="00E50AB5" w:rsidRDefault="00CC7D2C" w:rsidP="00320EFD">
            <w:pPr>
              <w:pStyle w:val="InstructionsText"/>
            </w:pPr>
            <w:r w:rsidRPr="00E50AB5">
              <w:t>0230</w:t>
            </w:r>
          </w:p>
        </w:tc>
        <w:tc>
          <w:tcPr>
            <w:tcW w:w="7049" w:type="dxa"/>
          </w:tcPr>
          <w:p w14:paraId="721AB6E1" w14:textId="77777777" w:rsidR="00CC7D2C" w:rsidRPr="00E50AB5" w:rsidRDefault="00CC7D2C" w:rsidP="00320EFD">
            <w:pPr>
              <w:pStyle w:val="InstructionsText"/>
            </w:pPr>
            <w:r w:rsidRPr="00E50AB5">
              <w:rPr>
                <w:rStyle w:val="InstructionsTabelleberschrift"/>
                <w:rFonts w:ascii="Times New Roman" w:hAnsi="Times New Roman"/>
                <w:sz w:val="24"/>
              </w:rPr>
              <w:t>12</w:t>
            </w:r>
            <w:r w:rsidRPr="00E50AB5">
              <w:tab/>
            </w:r>
            <w:r w:rsidRPr="00E50AB5">
              <w:rPr>
                <w:rStyle w:val="InstructionsTabelleberschrift"/>
                <w:rFonts w:ascii="Times New Roman" w:hAnsi="Times New Roman"/>
                <w:sz w:val="24"/>
              </w:rPr>
              <w:t xml:space="preserve">Osalused selliste finantssektori ettevõtjate esimese taseme põhiomavahenditesse kuuluvates instrumentides, kus </w:t>
            </w:r>
            <w:r w:rsidRPr="00E50AB5">
              <w:rPr>
                <w:rStyle w:val="InstructionsTabelleberschrift"/>
                <w:rFonts w:ascii="Times New Roman" w:hAnsi="Times New Roman"/>
                <w:sz w:val="24"/>
              </w:rPr>
              <w:lastRenderedPageBreak/>
              <w:t>finantsinstitutsioonil ei ole olulist investeeringut, pärast lühikeste positsioonide mahaarvamist</w:t>
            </w:r>
          </w:p>
          <w:p w14:paraId="05E6C89B" w14:textId="77777777" w:rsidR="00CC7D2C" w:rsidRPr="00E50AB5" w:rsidRDefault="00CC7D2C" w:rsidP="00320EFD">
            <w:pPr>
              <w:pStyle w:val="InstructionsText"/>
            </w:pPr>
            <w:r w:rsidRPr="00E50AB5">
              <w:t>Määruse (EL) nr 575/2013 artiklid 44, 45, 46 ja 49</w:t>
            </w:r>
          </w:p>
        </w:tc>
      </w:tr>
      <w:tr w:rsidR="00CC7D2C" w:rsidRPr="00E50AB5" w14:paraId="26F36F77" w14:textId="77777777" w:rsidTr="00822842">
        <w:tc>
          <w:tcPr>
            <w:tcW w:w="1474" w:type="dxa"/>
          </w:tcPr>
          <w:p w14:paraId="0AE1B36F" w14:textId="77777777" w:rsidR="00CC7D2C" w:rsidRPr="00E50AB5" w:rsidRDefault="00CC7D2C" w:rsidP="00320EFD">
            <w:pPr>
              <w:pStyle w:val="InstructionsText"/>
            </w:pPr>
            <w:r w:rsidRPr="00E50AB5">
              <w:lastRenderedPageBreak/>
              <w:t>0240</w:t>
            </w:r>
          </w:p>
        </w:tc>
        <w:tc>
          <w:tcPr>
            <w:tcW w:w="7049" w:type="dxa"/>
          </w:tcPr>
          <w:p w14:paraId="0FAD571C" w14:textId="77777777" w:rsidR="00CC7D2C" w:rsidRPr="00E50AB5" w:rsidRDefault="00CC7D2C" w:rsidP="00320EFD">
            <w:pPr>
              <w:pStyle w:val="InstructionsText"/>
            </w:pPr>
            <w:r w:rsidRPr="00E50AB5">
              <w:rPr>
                <w:rStyle w:val="InstructionsTabelleberschrift"/>
                <w:rFonts w:ascii="Times New Roman" w:hAnsi="Times New Roman"/>
                <w:sz w:val="24"/>
              </w:rPr>
              <w:t>12.1</w:t>
            </w:r>
            <w:r w:rsidRPr="00E50AB5">
              <w:tab/>
            </w:r>
            <w:r w:rsidRPr="00E50AB5">
              <w:rPr>
                <w:rStyle w:val="InstructionsTabelleberschrift"/>
                <w:rFonts w:ascii="Times New Roman" w:hAnsi="Times New Roman"/>
                <w:sz w:val="24"/>
              </w:rPr>
              <w:t>Otsesed osalused selliste finantssektori ettevõtjate esimese taseme põhiomavahenditesse kuuluvates instrumentides, kus finantsinstitutsioonil ei ole olulist investeeringut</w:t>
            </w:r>
          </w:p>
          <w:p w14:paraId="07F396F8" w14:textId="77777777" w:rsidR="00CC7D2C" w:rsidRPr="00E50AB5" w:rsidRDefault="00CC7D2C" w:rsidP="00320EFD">
            <w:pPr>
              <w:pStyle w:val="InstructionsText"/>
            </w:pPr>
            <w:r w:rsidRPr="00E50AB5">
              <w:t>Määruse (EL) nr 575/2013 artiklid 44, 45, 46 ja 49</w:t>
            </w:r>
          </w:p>
        </w:tc>
      </w:tr>
      <w:tr w:rsidR="00CC7D2C" w:rsidRPr="00E50AB5" w14:paraId="2EA80006" w14:textId="77777777" w:rsidTr="00822842">
        <w:tc>
          <w:tcPr>
            <w:tcW w:w="1474" w:type="dxa"/>
          </w:tcPr>
          <w:p w14:paraId="6407EF5F" w14:textId="77777777" w:rsidR="00CC7D2C" w:rsidRPr="00E50AB5" w:rsidRDefault="00CC7D2C" w:rsidP="00320EFD">
            <w:pPr>
              <w:pStyle w:val="InstructionsText"/>
            </w:pPr>
            <w:r w:rsidRPr="00E50AB5">
              <w:t>0250</w:t>
            </w:r>
          </w:p>
        </w:tc>
        <w:tc>
          <w:tcPr>
            <w:tcW w:w="7049" w:type="dxa"/>
          </w:tcPr>
          <w:p w14:paraId="1F770E7B" w14:textId="77777777" w:rsidR="00CC7D2C" w:rsidRPr="00E50AB5" w:rsidRDefault="00CC7D2C" w:rsidP="00320EFD">
            <w:pPr>
              <w:pStyle w:val="InstructionsText"/>
            </w:pPr>
            <w:r w:rsidRPr="00E50AB5">
              <w:rPr>
                <w:rStyle w:val="InstructionsTabelleberschrift"/>
                <w:rFonts w:ascii="Times New Roman" w:hAnsi="Times New Roman"/>
                <w:sz w:val="24"/>
              </w:rPr>
              <w:t>12.1.1</w:t>
            </w:r>
            <w:r w:rsidRPr="00E50AB5">
              <w:tab/>
            </w:r>
            <w:r w:rsidRPr="00E50AB5">
              <w:rPr>
                <w:rStyle w:val="InstructionsTabelleberschrift"/>
                <w:rFonts w:ascii="Times New Roman" w:hAnsi="Times New Roman"/>
                <w:sz w:val="24"/>
              </w:rPr>
              <w:t>Otsene koguosalus selliste finantssektori ettevõtjate esimese taseme põhiomavahenditesse kuuluvates instrumentides, kus finantsinstitutsioonil ei ole olulist investeeringut</w:t>
            </w:r>
          </w:p>
          <w:p w14:paraId="35734353" w14:textId="77777777" w:rsidR="00CC7D2C" w:rsidRPr="00E50AB5" w:rsidRDefault="00CC7D2C" w:rsidP="00320EFD">
            <w:pPr>
              <w:pStyle w:val="InstructionsText"/>
            </w:pPr>
            <w:r w:rsidRPr="00E50AB5">
              <w:t>Määruse (EL) nr 575/2013 artiklid 44, 46 ja 49</w:t>
            </w:r>
          </w:p>
          <w:p w14:paraId="21EA9B4D" w14:textId="77777777" w:rsidR="00CC7D2C" w:rsidRPr="00E50AB5" w:rsidRDefault="00CC7D2C" w:rsidP="00320EFD">
            <w:pPr>
              <w:pStyle w:val="InstructionsText"/>
            </w:pPr>
            <w:r w:rsidRPr="00E50AB5">
              <w:t>Otsesed osalused selliste finantssektori ettevõtjate esimese taseme põhiomavahenditesse kuuluvates instrumentides, kus finantsinstitutsioonil ei ole olulist investeeringut, välja arvatud:</w:t>
            </w:r>
          </w:p>
          <w:p w14:paraId="40548BC6" w14:textId="77777777" w:rsidR="00CC7D2C" w:rsidRPr="00E50AB5" w:rsidRDefault="00CC7D2C" w:rsidP="00320EFD">
            <w:pPr>
              <w:pStyle w:val="InstructionsText"/>
            </w:pPr>
            <w:r w:rsidRPr="00E50AB5">
              <w:t>a)</w:t>
            </w:r>
            <w:r w:rsidRPr="00E50AB5">
              <w:tab/>
              <w:t xml:space="preserve">väärtpaberite emissiooni tagamisega seotud positsioonid, mida hoitakse viis tööpäeva või vähem; </w:t>
            </w:r>
          </w:p>
          <w:p w14:paraId="06830A9E" w14:textId="77777777" w:rsidR="00CC7D2C" w:rsidRPr="00E50AB5" w:rsidRDefault="00CC7D2C" w:rsidP="00320EFD">
            <w:pPr>
              <w:pStyle w:val="InstructionsText"/>
            </w:pPr>
            <w:r w:rsidRPr="00E50AB5">
              <w:t>b)</w:t>
            </w:r>
            <w:r w:rsidRPr="00E50AB5">
              <w:tab/>
              <w:t xml:space="preserve">summad, mis on seotud investeeringutega, mille suhtes kohaldatakse mõnd artikli 49 kohast alternatiivi, ning </w:t>
            </w:r>
          </w:p>
          <w:p w14:paraId="6C3B0126" w14:textId="77777777" w:rsidR="00CC7D2C" w:rsidRPr="00E50AB5" w:rsidRDefault="00CC7D2C" w:rsidP="00320EFD">
            <w:pPr>
              <w:pStyle w:val="InstructionsText"/>
            </w:pPr>
            <w:r w:rsidRPr="00E50AB5">
              <w:t>c)</w:t>
            </w:r>
            <w:r w:rsidRPr="00E50AB5">
              <w:tab/>
              <w:t>osalused, mida käsitatakse vastastikuse ristosalusena vastavalt määruse (EL) nr 575/2013 artikli 36 lõike 1 punktile g.</w:t>
            </w:r>
          </w:p>
        </w:tc>
      </w:tr>
      <w:tr w:rsidR="00CC7D2C" w:rsidRPr="00E50AB5" w14:paraId="029CB7B9" w14:textId="77777777" w:rsidTr="00822842">
        <w:tc>
          <w:tcPr>
            <w:tcW w:w="1474" w:type="dxa"/>
          </w:tcPr>
          <w:p w14:paraId="7E15AB56" w14:textId="77777777" w:rsidR="00CC7D2C" w:rsidRPr="00E50AB5" w:rsidRDefault="00CC7D2C" w:rsidP="00320EFD">
            <w:pPr>
              <w:pStyle w:val="InstructionsText"/>
            </w:pPr>
            <w:r w:rsidRPr="00E50AB5">
              <w:t>0260</w:t>
            </w:r>
          </w:p>
        </w:tc>
        <w:tc>
          <w:tcPr>
            <w:tcW w:w="7049" w:type="dxa"/>
          </w:tcPr>
          <w:p w14:paraId="205AF52F" w14:textId="77777777" w:rsidR="00CC7D2C" w:rsidRPr="00E50AB5" w:rsidRDefault="00CC7D2C" w:rsidP="00320EFD">
            <w:pPr>
              <w:pStyle w:val="InstructionsText"/>
            </w:pPr>
            <w:r w:rsidRPr="00E50AB5">
              <w:rPr>
                <w:rStyle w:val="InstructionsTabelleberschrift"/>
                <w:rFonts w:ascii="Times New Roman" w:hAnsi="Times New Roman"/>
                <w:sz w:val="24"/>
              </w:rPr>
              <w:t>12.1.2</w:t>
            </w:r>
            <w:r w:rsidRPr="00E50AB5">
              <w:tab/>
            </w:r>
            <w:r w:rsidRPr="00E50AB5">
              <w:rPr>
                <w:rStyle w:val="InstructionsTabelleberschrift"/>
                <w:rFonts w:ascii="Times New Roman" w:hAnsi="Times New Roman"/>
                <w:sz w:val="24"/>
              </w:rPr>
              <w:t>(−) Lubatud lühikeste positsioonide tasaarvestamine seoses sellise otsese koguosalusega, mida on eespool arvesse võetud</w:t>
            </w:r>
          </w:p>
          <w:p w14:paraId="5C7CD820" w14:textId="77777777" w:rsidR="00CC7D2C" w:rsidRPr="00E50AB5" w:rsidRDefault="00CC7D2C" w:rsidP="00320EFD">
            <w:pPr>
              <w:pStyle w:val="InstructionsText"/>
            </w:pPr>
            <w:r w:rsidRPr="00E50AB5">
              <w:t>Määruse (EL) nr 575/2013 artikkel 45</w:t>
            </w:r>
          </w:p>
          <w:p w14:paraId="3C7C2B7A" w14:textId="77777777" w:rsidR="00CC7D2C" w:rsidRPr="00E50AB5" w:rsidRDefault="00CC7D2C" w:rsidP="00320EFD">
            <w:pPr>
              <w:pStyle w:val="InstructionsText"/>
            </w:pPr>
            <w:r w:rsidRPr="00E50AB5">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25EDF7FA" w14:textId="77777777" w:rsidTr="00822842">
        <w:tc>
          <w:tcPr>
            <w:tcW w:w="1474" w:type="dxa"/>
          </w:tcPr>
          <w:p w14:paraId="5140E3DC" w14:textId="77777777" w:rsidR="00CC7D2C" w:rsidRPr="00E50AB5" w:rsidRDefault="00CC7D2C" w:rsidP="00320EFD">
            <w:pPr>
              <w:pStyle w:val="InstructionsText"/>
            </w:pPr>
            <w:r w:rsidRPr="00E50AB5">
              <w:t>0270</w:t>
            </w:r>
          </w:p>
        </w:tc>
        <w:tc>
          <w:tcPr>
            <w:tcW w:w="7049" w:type="dxa"/>
          </w:tcPr>
          <w:p w14:paraId="41725CD8" w14:textId="77777777" w:rsidR="00CC7D2C" w:rsidRPr="00E50AB5" w:rsidRDefault="00CC7D2C" w:rsidP="00320EFD">
            <w:pPr>
              <w:pStyle w:val="InstructionsText"/>
            </w:pPr>
            <w:r w:rsidRPr="00E50AB5">
              <w:rPr>
                <w:rStyle w:val="InstructionsTabelleberschrift"/>
                <w:rFonts w:ascii="Times New Roman" w:hAnsi="Times New Roman"/>
                <w:sz w:val="24"/>
              </w:rPr>
              <w:t>12.2</w:t>
            </w:r>
            <w:r w:rsidRPr="00E50AB5">
              <w:tab/>
            </w:r>
            <w:r w:rsidRPr="00E50AB5">
              <w:rPr>
                <w:rStyle w:val="InstructionsTabelleberschrift"/>
                <w:rFonts w:ascii="Times New Roman" w:hAnsi="Times New Roman"/>
                <w:sz w:val="24"/>
              </w:rPr>
              <w:t>Kaudsed osalused selliste finantssektori ettevõtjate esimese taseme põhiomavahenditesse kuuluvates instrumentides, kus finantsinstitutsioonil ei ole olulist investeeringut</w:t>
            </w:r>
          </w:p>
          <w:p w14:paraId="5B60A6DB" w14:textId="77777777" w:rsidR="00CC7D2C" w:rsidRPr="00E50AB5" w:rsidRDefault="00CC7D2C" w:rsidP="00320EFD">
            <w:pPr>
              <w:pStyle w:val="InstructionsText"/>
            </w:pPr>
            <w:r w:rsidRPr="00E50AB5">
              <w:t>Määruse (EL) nr 575/2013 artikli 4 lõike 1 punkt 114 ning artiklid 44 ja 45</w:t>
            </w:r>
          </w:p>
        </w:tc>
      </w:tr>
      <w:tr w:rsidR="00CC7D2C" w:rsidRPr="00E50AB5" w14:paraId="72270045" w14:textId="77777777" w:rsidTr="00822842">
        <w:tc>
          <w:tcPr>
            <w:tcW w:w="1474" w:type="dxa"/>
          </w:tcPr>
          <w:p w14:paraId="354EF22F" w14:textId="77777777" w:rsidR="00CC7D2C" w:rsidRPr="00E50AB5" w:rsidRDefault="00CC7D2C" w:rsidP="00320EFD">
            <w:pPr>
              <w:pStyle w:val="InstructionsText"/>
            </w:pPr>
            <w:r w:rsidRPr="00E50AB5">
              <w:t>0280</w:t>
            </w:r>
          </w:p>
        </w:tc>
        <w:tc>
          <w:tcPr>
            <w:tcW w:w="7049" w:type="dxa"/>
          </w:tcPr>
          <w:p w14:paraId="30ADD00A" w14:textId="77777777" w:rsidR="00CC7D2C" w:rsidRPr="00E50AB5" w:rsidRDefault="00CC7D2C" w:rsidP="00320EFD">
            <w:pPr>
              <w:pStyle w:val="InstructionsText"/>
            </w:pPr>
            <w:r w:rsidRPr="00E50AB5">
              <w:rPr>
                <w:rStyle w:val="InstructionsTabelleberschrift"/>
                <w:rFonts w:ascii="Times New Roman" w:hAnsi="Times New Roman"/>
                <w:sz w:val="24"/>
              </w:rPr>
              <w:t>12.2.1</w:t>
            </w:r>
            <w:r w:rsidRPr="00E50AB5">
              <w:tab/>
            </w:r>
            <w:r w:rsidRPr="00E50AB5">
              <w:rPr>
                <w:rStyle w:val="InstructionsTabelleberschrift"/>
                <w:rFonts w:ascii="Times New Roman" w:hAnsi="Times New Roman"/>
                <w:sz w:val="24"/>
              </w:rPr>
              <w:t>Kaudne koguosalus selliste finantssektori ettevõtjate esimese taseme põhiomavahenditesse kuuluvates instrumentides, kus finantsinstitutsioonil ei ole olulist investeeringut</w:t>
            </w:r>
          </w:p>
          <w:p w14:paraId="1712D6BE" w14:textId="77777777" w:rsidR="00CC7D2C" w:rsidRPr="00E50AB5" w:rsidRDefault="00CC7D2C" w:rsidP="00320EFD">
            <w:pPr>
              <w:pStyle w:val="InstructionsText"/>
            </w:pPr>
            <w:r w:rsidRPr="00E50AB5">
              <w:t>Määruse (EL) nr 575/2013 artikli 4 lõike 1 punkt 114 ning artiklid 44 ja 45</w:t>
            </w:r>
          </w:p>
          <w:p w14:paraId="48C4F8F6" w14:textId="77777777" w:rsidR="00CC7D2C" w:rsidRPr="00E50AB5" w:rsidRDefault="00CC7D2C" w:rsidP="00320EFD">
            <w:pPr>
              <w:pStyle w:val="InstructionsText"/>
            </w:pPr>
            <w:r w:rsidRPr="00E50AB5">
              <w:lastRenderedPageBreak/>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478FC936" w14:textId="77777777" w:rsidR="00CC7D2C" w:rsidRPr="00E50AB5" w:rsidRDefault="00CC7D2C" w:rsidP="00320EFD">
            <w:pPr>
              <w:pStyle w:val="InstructionsText"/>
            </w:pPr>
            <w:r w:rsidRPr="00E50AB5">
              <w:t>Arvesse ei võeta osalusi, mida käsitatakse vastastikuse ristosalusena vastavalt määruse (EL) nr 575/2013 artikli 36 lõike 1 punktile g.</w:t>
            </w:r>
          </w:p>
        </w:tc>
      </w:tr>
      <w:tr w:rsidR="00CC7D2C" w:rsidRPr="00E50AB5" w14:paraId="70929844" w14:textId="77777777" w:rsidTr="00822842">
        <w:trPr>
          <w:trHeight w:val="850"/>
        </w:trPr>
        <w:tc>
          <w:tcPr>
            <w:tcW w:w="1474" w:type="dxa"/>
          </w:tcPr>
          <w:p w14:paraId="5D42473C" w14:textId="77777777" w:rsidR="00CC7D2C" w:rsidRPr="00E50AB5" w:rsidRDefault="00CC7D2C" w:rsidP="00320EFD">
            <w:pPr>
              <w:pStyle w:val="InstructionsText"/>
            </w:pPr>
            <w:r w:rsidRPr="00E50AB5">
              <w:lastRenderedPageBreak/>
              <w:t>0290</w:t>
            </w:r>
          </w:p>
        </w:tc>
        <w:tc>
          <w:tcPr>
            <w:tcW w:w="7049" w:type="dxa"/>
          </w:tcPr>
          <w:p w14:paraId="52B39F7D" w14:textId="77777777" w:rsidR="00CC7D2C" w:rsidRPr="00E50AB5" w:rsidRDefault="00CC7D2C" w:rsidP="00320EFD">
            <w:pPr>
              <w:pStyle w:val="InstructionsText"/>
            </w:pPr>
            <w:r w:rsidRPr="00E50AB5">
              <w:rPr>
                <w:rStyle w:val="InstructionsTabelleberschrift"/>
                <w:rFonts w:ascii="Times New Roman" w:hAnsi="Times New Roman"/>
                <w:sz w:val="24"/>
              </w:rPr>
              <w:t>12.2.2</w:t>
            </w:r>
            <w:r w:rsidRPr="00E50AB5">
              <w:tab/>
            </w:r>
            <w:r w:rsidRPr="00E50AB5">
              <w:rPr>
                <w:rStyle w:val="InstructionsTabelleberschrift"/>
                <w:rFonts w:ascii="Times New Roman" w:hAnsi="Times New Roman"/>
                <w:sz w:val="24"/>
              </w:rPr>
              <w:t>(−) Lubatud lühikeste positsioonide tasaarvestamine seoses sellise kaudse koguosalusega, mida on eespool arvesse võetud</w:t>
            </w:r>
          </w:p>
          <w:p w14:paraId="4FFA5E51" w14:textId="77777777" w:rsidR="00CC7D2C" w:rsidRPr="00E50AB5" w:rsidRDefault="00CC7D2C" w:rsidP="00320EFD">
            <w:pPr>
              <w:pStyle w:val="InstructionsText"/>
            </w:pPr>
            <w:r w:rsidRPr="00E50AB5">
              <w:t>Määruse (EL) nr 575/2013 artikli 4 lõike 1 punkt 114 ja artikkel 45</w:t>
            </w:r>
          </w:p>
          <w:p w14:paraId="53013672" w14:textId="77777777" w:rsidR="00CC7D2C" w:rsidRPr="00E50AB5" w:rsidRDefault="00CC7D2C" w:rsidP="00320EFD">
            <w:pPr>
              <w:pStyle w:val="InstructionsText"/>
            </w:pPr>
            <w:r w:rsidRPr="00E50AB5">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1C10DCE6" w14:textId="77777777" w:rsidTr="00822842">
        <w:tc>
          <w:tcPr>
            <w:tcW w:w="1474" w:type="dxa"/>
          </w:tcPr>
          <w:p w14:paraId="42E85546" w14:textId="77777777" w:rsidR="00CC7D2C" w:rsidRPr="00E50AB5" w:rsidRDefault="00CC7D2C" w:rsidP="00320EFD">
            <w:pPr>
              <w:pStyle w:val="InstructionsText"/>
            </w:pPr>
            <w:r w:rsidRPr="00E50AB5">
              <w:t>0291</w:t>
            </w:r>
          </w:p>
        </w:tc>
        <w:tc>
          <w:tcPr>
            <w:tcW w:w="7049" w:type="dxa"/>
            <w:vAlign w:val="center"/>
          </w:tcPr>
          <w:p w14:paraId="661C3FE9"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sz w:val="24"/>
              </w:rPr>
              <w:t>12.3.1</w:t>
            </w:r>
            <w:r w:rsidRPr="00E50AB5">
              <w:tab/>
            </w:r>
            <w:r w:rsidRPr="00E50AB5">
              <w:rPr>
                <w:rStyle w:val="InstructionsTabelleberschrift"/>
                <w:rFonts w:ascii="Times New Roman" w:hAnsi="Times New Roman"/>
                <w:sz w:val="24"/>
              </w:rPr>
              <w:t>Sünteetilised osalused selliste finantssektori ettevõtjate esimese taseme põhiomavahenditesse kuuluvates instrumentides, kus finantsinstitutsioonil ei ole olulist investeeringut</w:t>
            </w:r>
          </w:p>
          <w:p w14:paraId="64CCB38C"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artikli 4 lõike 1 punkt 126 ning artiklid 44 ja 45</w:t>
            </w:r>
          </w:p>
        </w:tc>
      </w:tr>
      <w:tr w:rsidR="00CC7D2C" w:rsidRPr="00E50AB5" w14:paraId="546A26BD" w14:textId="77777777" w:rsidTr="00822842">
        <w:tc>
          <w:tcPr>
            <w:tcW w:w="1474" w:type="dxa"/>
          </w:tcPr>
          <w:p w14:paraId="4DF731A1" w14:textId="77777777" w:rsidR="00CC7D2C" w:rsidRPr="00E50AB5" w:rsidRDefault="00CC7D2C" w:rsidP="00320EFD">
            <w:pPr>
              <w:pStyle w:val="InstructionsText"/>
            </w:pPr>
            <w:r w:rsidRPr="00E50AB5">
              <w:t>0292</w:t>
            </w:r>
          </w:p>
        </w:tc>
        <w:tc>
          <w:tcPr>
            <w:tcW w:w="7049" w:type="dxa"/>
            <w:vAlign w:val="center"/>
          </w:tcPr>
          <w:p w14:paraId="1F37D1AB"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sz w:val="24"/>
              </w:rPr>
              <w:t>12.3.2</w:t>
            </w:r>
            <w:r w:rsidRPr="00E50AB5">
              <w:tab/>
            </w:r>
            <w:r w:rsidRPr="00E50AB5">
              <w:rPr>
                <w:rStyle w:val="InstructionsTabelleberschrift"/>
                <w:rFonts w:ascii="Times New Roman" w:hAnsi="Times New Roman"/>
                <w:sz w:val="24"/>
              </w:rPr>
              <w:t>Sünteetiline koguosalus selliste finantssektori ettevõtjate esimese taseme põhiomavahenditesse kuuluvates instrumentides, kus finantsinstitutsioonil ei ole olulist investeeringut</w:t>
            </w:r>
          </w:p>
          <w:p w14:paraId="3B73615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artikli 4 lõike 1 punkt 126 ning artiklid 44 ja 45</w:t>
            </w:r>
          </w:p>
        </w:tc>
      </w:tr>
      <w:tr w:rsidR="00CC7D2C" w:rsidRPr="00E50AB5" w14:paraId="3479AAB0" w14:textId="77777777" w:rsidTr="00822842">
        <w:tc>
          <w:tcPr>
            <w:tcW w:w="1474" w:type="dxa"/>
          </w:tcPr>
          <w:p w14:paraId="075CFC3A" w14:textId="77777777" w:rsidR="00CC7D2C" w:rsidRPr="00E50AB5" w:rsidRDefault="00CC7D2C" w:rsidP="00320EFD">
            <w:pPr>
              <w:pStyle w:val="InstructionsText"/>
            </w:pPr>
            <w:r w:rsidRPr="00E50AB5">
              <w:t>0293</w:t>
            </w:r>
          </w:p>
        </w:tc>
        <w:tc>
          <w:tcPr>
            <w:tcW w:w="7049" w:type="dxa"/>
            <w:vAlign w:val="center"/>
          </w:tcPr>
          <w:p w14:paraId="1544EF3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12.3.3</w:t>
            </w:r>
            <w:r w:rsidRPr="00E50AB5">
              <w:tab/>
            </w:r>
            <w:r w:rsidRPr="00E50AB5">
              <w:rPr>
                <w:rStyle w:val="InstructionsTabelleberschrift"/>
                <w:rFonts w:ascii="Times New Roman" w:hAnsi="Times New Roman"/>
                <w:sz w:val="24"/>
              </w:rPr>
              <w:t>(−) Lubatud lühikeste positsioonide tasaarvestamine seoses sellise sünteetilise koguosalusega, mida on eespool arvesse võetud</w:t>
            </w:r>
          </w:p>
          <w:p w14:paraId="10993EDD"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artikli 4 lõike 1 punkt 126 ja artikkel 45.</w:t>
            </w:r>
          </w:p>
          <w:p w14:paraId="620D54C3"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49B8F446" w14:textId="77777777" w:rsidTr="00822842">
        <w:tc>
          <w:tcPr>
            <w:tcW w:w="1474" w:type="dxa"/>
          </w:tcPr>
          <w:p w14:paraId="3A95E05A" w14:textId="77777777" w:rsidR="00CC7D2C" w:rsidRPr="00E50AB5" w:rsidRDefault="00CC7D2C" w:rsidP="00320EFD">
            <w:pPr>
              <w:pStyle w:val="InstructionsText"/>
            </w:pPr>
            <w:r w:rsidRPr="00E50AB5">
              <w:t>0300</w:t>
            </w:r>
          </w:p>
        </w:tc>
        <w:tc>
          <w:tcPr>
            <w:tcW w:w="7049" w:type="dxa"/>
          </w:tcPr>
          <w:p w14:paraId="22CCC24D"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Osalused selliste finantssektori ettevõtjate täiendavatesse esimese taseme omavahenditesse kuuluvates instrumentides, kus finantsinstitutsioonil ei ole olulist investeeringut, pärast lühikeste positsioonide mahaarvamist</w:t>
            </w:r>
          </w:p>
          <w:p w14:paraId="2446C324" w14:textId="77777777" w:rsidR="00CC7D2C" w:rsidRPr="00E50AB5" w:rsidRDefault="00CC7D2C" w:rsidP="00320EFD">
            <w:pPr>
              <w:pStyle w:val="InstructionsText"/>
            </w:pPr>
            <w:r w:rsidRPr="00E50AB5">
              <w:t>Määruse (EL) nr 575/2013 artiklid 58, 59 ja 60</w:t>
            </w:r>
          </w:p>
        </w:tc>
      </w:tr>
      <w:tr w:rsidR="00CC7D2C" w:rsidRPr="00E50AB5" w14:paraId="630703DF" w14:textId="77777777" w:rsidTr="00822842">
        <w:tc>
          <w:tcPr>
            <w:tcW w:w="1474" w:type="dxa"/>
          </w:tcPr>
          <w:p w14:paraId="5780041C" w14:textId="77777777" w:rsidR="00CC7D2C" w:rsidRPr="00E50AB5" w:rsidRDefault="00CC7D2C" w:rsidP="00320EFD">
            <w:pPr>
              <w:pStyle w:val="InstructionsText"/>
            </w:pPr>
            <w:r w:rsidRPr="00E50AB5">
              <w:t>0310</w:t>
            </w:r>
          </w:p>
        </w:tc>
        <w:tc>
          <w:tcPr>
            <w:tcW w:w="7049" w:type="dxa"/>
          </w:tcPr>
          <w:p w14:paraId="652A887A" w14:textId="77777777" w:rsidR="00CC7D2C" w:rsidRPr="00E50AB5" w:rsidRDefault="00CC7D2C" w:rsidP="00320EFD">
            <w:pPr>
              <w:pStyle w:val="InstructionsText"/>
            </w:pPr>
            <w:r w:rsidRPr="00E50AB5">
              <w:rPr>
                <w:rStyle w:val="InstructionsTabelleberschrift"/>
                <w:rFonts w:ascii="Times New Roman" w:hAnsi="Times New Roman"/>
                <w:sz w:val="24"/>
              </w:rPr>
              <w:t>13.1</w:t>
            </w:r>
            <w:r w:rsidRPr="00E50AB5">
              <w:tab/>
            </w:r>
            <w:r w:rsidRPr="00E50AB5">
              <w:rPr>
                <w:rStyle w:val="InstructionsTabelleberschrift"/>
                <w:rFonts w:ascii="Times New Roman" w:hAnsi="Times New Roman"/>
                <w:sz w:val="24"/>
              </w:rPr>
              <w:t xml:space="preserve">Otsesed osalused selliste finantssektori ettevõtjate täiendavatesse esimese taseme omavahenditesse kuuluvates </w:t>
            </w:r>
            <w:r w:rsidRPr="00E50AB5">
              <w:rPr>
                <w:rStyle w:val="InstructionsTabelleberschrift"/>
                <w:rFonts w:ascii="Times New Roman" w:hAnsi="Times New Roman"/>
                <w:sz w:val="24"/>
              </w:rPr>
              <w:lastRenderedPageBreak/>
              <w:t>instrumentides, kus finantsinstitutsioonil ei ole olulist investeeringut</w:t>
            </w:r>
          </w:p>
          <w:p w14:paraId="2BC29626" w14:textId="77777777" w:rsidR="00CC7D2C" w:rsidRPr="00E50AB5" w:rsidRDefault="00CC7D2C" w:rsidP="00320EFD">
            <w:pPr>
              <w:pStyle w:val="InstructionsText"/>
            </w:pPr>
            <w:r w:rsidRPr="00E50AB5">
              <w:t>Määruse (EL) nr 575/2013 artiklid 58 ja 59 ning artikli 60 lõige 2</w:t>
            </w:r>
          </w:p>
        </w:tc>
      </w:tr>
      <w:tr w:rsidR="00CC7D2C" w:rsidRPr="00E50AB5" w14:paraId="2DD3B3A5" w14:textId="77777777" w:rsidTr="00822842">
        <w:tc>
          <w:tcPr>
            <w:tcW w:w="1474" w:type="dxa"/>
          </w:tcPr>
          <w:p w14:paraId="1F2C7A93" w14:textId="77777777" w:rsidR="00CC7D2C" w:rsidRPr="00E50AB5" w:rsidRDefault="00CC7D2C" w:rsidP="00320EFD">
            <w:pPr>
              <w:pStyle w:val="InstructionsText"/>
            </w:pPr>
            <w:r w:rsidRPr="00E50AB5">
              <w:lastRenderedPageBreak/>
              <w:t>0320</w:t>
            </w:r>
          </w:p>
        </w:tc>
        <w:tc>
          <w:tcPr>
            <w:tcW w:w="7049" w:type="dxa"/>
          </w:tcPr>
          <w:p w14:paraId="086716D9" w14:textId="77777777" w:rsidR="00CC7D2C" w:rsidRPr="00E50AB5" w:rsidRDefault="00CC7D2C" w:rsidP="00320EFD">
            <w:pPr>
              <w:pStyle w:val="InstructionsText"/>
            </w:pPr>
            <w:r w:rsidRPr="00E50AB5">
              <w:rPr>
                <w:rStyle w:val="InstructionsTabelleberschrift"/>
                <w:rFonts w:ascii="Times New Roman" w:hAnsi="Times New Roman"/>
                <w:sz w:val="24"/>
              </w:rPr>
              <w:t>13.1.1</w:t>
            </w:r>
            <w:r w:rsidRPr="00E50AB5">
              <w:tab/>
            </w:r>
            <w:r w:rsidRPr="00E50AB5">
              <w:rPr>
                <w:rStyle w:val="InstructionsTabelleberschrift"/>
                <w:rFonts w:ascii="Times New Roman" w:hAnsi="Times New Roman"/>
                <w:sz w:val="24"/>
              </w:rPr>
              <w:t>Otsene koguosalus selliste finantssektori ettevõtjate täiendavatesse esimese taseme omavahenditesse kuuluvates instrumentides, kus finantsinstitutsioonil ei ole olulist investeeringut</w:t>
            </w:r>
          </w:p>
          <w:p w14:paraId="75E43435" w14:textId="77777777" w:rsidR="00CC7D2C" w:rsidRPr="00E50AB5" w:rsidRDefault="00CC7D2C" w:rsidP="00320EFD">
            <w:pPr>
              <w:pStyle w:val="InstructionsText"/>
            </w:pPr>
            <w:r w:rsidRPr="00E50AB5">
              <w:t>Määruse (EL) nr 575/2013 artikkel 58 ja artikli 60 lõige 2</w:t>
            </w:r>
          </w:p>
          <w:p w14:paraId="4EB3C9FE" w14:textId="77777777" w:rsidR="00CC7D2C" w:rsidRPr="00E50AB5" w:rsidRDefault="00CC7D2C" w:rsidP="00320EFD">
            <w:pPr>
              <w:pStyle w:val="InstructionsText"/>
            </w:pPr>
            <w:r w:rsidRPr="00E50AB5">
              <w:t>Otsesed osalused selliste finantssektori ettevõtjate täiendavatesse esimese taseme omavahenditesse kuuluvates instrumentides, kus finantsinstitutsioonil ei ole olulist investeeringut, välja arvatud:</w:t>
            </w:r>
          </w:p>
          <w:p w14:paraId="6258EF1C" w14:textId="77777777" w:rsidR="00CC7D2C" w:rsidRPr="00E50AB5" w:rsidRDefault="00CC7D2C" w:rsidP="00320EFD">
            <w:pPr>
              <w:pStyle w:val="InstructionsText"/>
            </w:pPr>
            <w:r w:rsidRPr="00E50AB5">
              <w:t>a)</w:t>
            </w:r>
            <w:r w:rsidRPr="00E50AB5">
              <w:tab/>
              <w:t xml:space="preserve">väärtpaberite emissiooni tagamisega seotud positsioonid, mida hoitakse viis tööpäeva või vähem; ning </w:t>
            </w:r>
          </w:p>
          <w:p w14:paraId="08D9FD36" w14:textId="77777777" w:rsidR="00CC7D2C" w:rsidRPr="00E50AB5" w:rsidRDefault="00CC7D2C" w:rsidP="00320EFD">
            <w:pPr>
              <w:pStyle w:val="InstructionsText"/>
            </w:pPr>
            <w:r w:rsidRPr="00E50AB5">
              <w:t>b)</w:t>
            </w:r>
            <w:r w:rsidRPr="00E50AB5">
              <w:tab/>
              <w:t>osalused, mida käsitatakse vastastikuse ristosalusena vastavalt määruse (EL) nr 575/2013 artikli 56 punktile b.</w:t>
            </w:r>
          </w:p>
        </w:tc>
      </w:tr>
      <w:tr w:rsidR="00CC7D2C" w:rsidRPr="00E50AB5" w14:paraId="1085BDCA" w14:textId="77777777" w:rsidTr="00822842">
        <w:tc>
          <w:tcPr>
            <w:tcW w:w="1474" w:type="dxa"/>
          </w:tcPr>
          <w:p w14:paraId="2D9F8F2B" w14:textId="77777777" w:rsidR="00CC7D2C" w:rsidRPr="00E50AB5" w:rsidRDefault="00CC7D2C" w:rsidP="00320EFD">
            <w:pPr>
              <w:pStyle w:val="InstructionsText"/>
            </w:pPr>
            <w:r w:rsidRPr="00E50AB5">
              <w:t>0330</w:t>
            </w:r>
          </w:p>
        </w:tc>
        <w:tc>
          <w:tcPr>
            <w:tcW w:w="7049" w:type="dxa"/>
          </w:tcPr>
          <w:p w14:paraId="5D44305F" w14:textId="77777777" w:rsidR="00CC7D2C" w:rsidRPr="00E50AB5" w:rsidRDefault="00CC7D2C" w:rsidP="00320EFD">
            <w:pPr>
              <w:pStyle w:val="InstructionsText"/>
            </w:pPr>
            <w:r w:rsidRPr="00E50AB5">
              <w:rPr>
                <w:rStyle w:val="InstructionsTabelleberschrift"/>
                <w:rFonts w:ascii="Times New Roman" w:hAnsi="Times New Roman"/>
                <w:sz w:val="24"/>
              </w:rPr>
              <w:t>13.1.2</w:t>
            </w:r>
            <w:r w:rsidRPr="00E50AB5">
              <w:tab/>
            </w:r>
            <w:r w:rsidRPr="00E50AB5">
              <w:rPr>
                <w:rStyle w:val="InstructionsTabelleberschrift"/>
                <w:rFonts w:ascii="Times New Roman" w:hAnsi="Times New Roman"/>
                <w:sz w:val="24"/>
              </w:rPr>
              <w:t>(−) Lubatud lühikeste positsioonide tasaarvestamine seoses sellise otsese koguosalusega, mida on eespool arvesse võetud</w:t>
            </w:r>
          </w:p>
          <w:p w14:paraId="1C009EDB" w14:textId="77777777" w:rsidR="00CC7D2C" w:rsidRPr="00E50AB5" w:rsidRDefault="00CC7D2C" w:rsidP="00320EFD">
            <w:pPr>
              <w:pStyle w:val="InstructionsText"/>
            </w:pPr>
            <w:r w:rsidRPr="00E50AB5">
              <w:t>Määruse (EL) nr 575/2013 artikkel 59</w:t>
            </w:r>
          </w:p>
          <w:p w14:paraId="5EDAF213" w14:textId="77777777" w:rsidR="00CC7D2C" w:rsidRPr="00E50AB5" w:rsidRDefault="00CC7D2C" w:rsidP="00320EFD">
            <w:pPr>
              <w:pStyle w:val="InstructionsText"/>
            </w:pPr>
            <w:r w:rsidRPr="00E50AB5">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11527949" w14:textId="77777777" w:rsidTr="00822842">
        <w:tc>
          <w:tcPr>
            <w:tcW w:w="1474" w:type="dxa"/>
          </w:tcPr>
          <w:p w14:paraId="75CE9DA9" w14:textId="77777777" w:rsidR="00CC7D2C" w:rsidRPr="00E50AB5" w:rsidRDefault="00CC7D2C" w:rsidP="00320EFD">
            <w:pPr>
              <w:pStyle w:val="InstructionsText"/>
            </w:pPr>
            <w:r w:rsidRPr="00E50AB5">
              <w:t>0340</w:t>
            </w:r>
          </w:p>
        </w:tc>
        <w:tc>
          <w:tcPr>
            <w:tcW w:w="7049" w:type="dxa"/>
          </w:tcPr>
          <w:p w14:paraId="12834DD7" w14:textId="77777777" w:rsidR="00CC7D2C" w:rsidRPr="00E50AB5" w:rsidRDefault="00CC7D2C" w:rsidP="00320EFD">
            <w:pPr>
              <w:pStyle w:val="InstructionsText"/>
            </w:pPr>
            <w:r w:rsidRPr="00E50AB5">
              <w:rPr>
                <w:rStyle w:val="InstructionsTabelleberschrift"/>
                <w:rFonts w:ascii="Times New Roman" w:hAnsi="Times New Roman"/>
                <w:sz w:val="24"/>
              </w:rPr>
              <w:t>13.2</w:t>
            </w:r>
            <w:r w:rsidRPr="00E50AB5">
              <w:tab/>
            </w:r>
            <w:r w:rsidRPr="00E50AB5">
              <w:rPr>
                <w:rStyle w:val="InstructionsTabelleberschrift"/>
                <w:rFonts w:ascii="Times New Roman" w:hAnsi="Times New Roman"/>
                <w:sz w:val="24"/>
              </w:rPr>
              <w:t>Kaudsed osalused selliste finantssektori ettevõtjate täiendavatesse esimese taseme omavahenditesse kuuluvates instrumentides, kus finantsinstitutsioonil ei ole olulist investeeringut</w:t>
            </w:r>
          </w:p>
          <w:p w14:paraId="524DE4E1" w14:textId="77777777" w:rsidR="00CC7D2C" w:rsidRPr="00E50AB5" w:rsidRDefault="00CC7D2C" w:rsidP="00320EFD">
            <w:pPr>
              <w:pStyle w:val="InstructionsText"/>
            </w:pPr>
            <w:r w:rsidRPr="00E50AB5">
              <w:t>Määruse (EL) nr 575/2013 artikli 4 lõike 1 punkt 114 ning artiklid 58 ja 59</w:t>
            </w:r>
          </w:p>
        </w:tc>
      </w:tr>
      <w:tr w:rsidR="00CC7D2C" w:rsidRPr="00E50AB5" w14:paraId="779C9C51" w14:textId="77777777" w:rsidTr="00822842">
        <w:tc>
          <w:tcPr>
            <w:tcW w:w="1474" w:type="dxa"/>
          </w:tcPr>
          <w:p w14:paraId="2403AE6D" w14:textId="77777777" w:rsidR="00CC7D2C" w:rsidRPr="00E50AB5" w:rsidRDefault="00CC7D2C" w:rsidP="00320EFD">
            <w:pPr>
              <w:pStyle w:val="InstructionsText"/>
            </w:pPr>
            <w:r w:rsidRPr="00E50AB5">
              <w:t>0350</w:t>
            </w:r>
          </w:p>
        </w:tc>
        <w:tc>
          <w:tcPr>
            <w:tcW w:w="7049" w:type="dxa"/>
          </w:tcPr>
          <w:p w14:paraId="3C475B52" w14:textId="77777777" w:rsidR="00CC7D2C" w:rsidRPr="00E50AB5" w:rsidRDefault="00CC7D2C" w:rsidP="00320EFD">
            <w:pPr>
              <w:pStyle w:val="InstructionsText"/>
            </w:pPr>
            <w:r w:rsidRPr="00E50AB5">
              <w:rPr>
                <w:rStyle w:val="InstructionsTabelleberschrift"/>
                <w:rFonts w:ascii="Times New Roman" w:hAnsi="Times New Roman"/>
                <w:sz w:val="24"/>
              </w:rPr>
              <w:t>13.2.1</w:t>
            </w:r>
            <w:r w:rsidRPr="00E50AB5">
              <w:tab/>
            </w:r>
            <w:r w:rsidRPr="00E50AB5">
              <w:rPr>
                <w:rStyle w:val="InstructionsTabelleberschrift"/>
                <w:rFonts w:ascii="Times New Roman" w:hAnsi="Times New Roman"/>
                <w:sz w:val="24"/>
              </w:rPr>
              <w:t>Kaudne koguosalus selliste finantssektori ettevõtjate täiendavatesse esimese taseme omavahenditesse kuuluvates instrumentides, kus finantsinstitutsioonil ei ole olulist investeeringut</w:t>
            </w:r>
          </w:p>
          <w:p w14:paraId="18873CD2" w14:textId="77777777" w:rsidR="00CC7D2C" w:rsidRPr="00E50AB5" w:rsidRDefault="00CC7D2C" w:rsidP="00320EFD">
            <w:pPr>
              <w:pStyle w:val="InstructionsText"/>
            </w:pPr>
            <w:r w:rsidRPr="00E50AB5">
              <w:t>Määruse (EL) nr 575/2013 artikli 4 lõike 1 punkt 114 ning artiklid 58 ja 59</w:t>
            </w:r>
          </w:p>
          <w:p w14:paraId="17350A93" w14:textId="77777777" w:rsidR="00CC7D2C" w:rsidRPr="00E50AB5" w:rsidRDefault="00CC7D2C" w:rsidP="00320EFD">
            <w:pPr>
              <w:pStyle w:val="InstructionsText"/>
            </w:pPr>
            <w:r w:rsidRPr="00E50AB5">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68E36B69" w14:textId="77777777" w:rsidR="00CC7D2C" w:rsidRPr="00E50AB5" w:rsidRDefault="00CC7D2C" w:rsidP="00320EFD">
            <w:pPr>
              <w:pStyle w:val="InstructionsText"/>
            </w:pPr>
            <w:r w:rsidRPr="00E50AB5">
              <w:lastRenderedPageBreak/>
              <w:t>Arvesse ei võeta osalusi, mida käsitatakse vastastikuse ristosalusena vastavalt määruse (EL) nr 575/2013 artikli 56 punktile b.</w:t>
            </w:r>
          </w:p>
        </w:tc>
      </w:tr>
      <w:tr w:rsidR="00CC7D2C" w:rsidRPr="00E50AB5" w14:paraId="7B68D862" w14:textId="77777777" w:rsidTr="00822842">
        <w:tc>
          <w:tcPr>
            <w:tcW w:w="1474" w:type="dxa"/>
          </w:tcPr>
          <w:p w14:paraId="4E25D552" w14:textId="77777777" w:rsidR="00CC7D2C" w:rsidRPr="00E50AB5" w:rsidRDefault="00CC7D2C" w:rsidP="00320EFD">
            <w:pPr>
              <w:pStyle w:val="InstructionsText"/>
            </w:pPr>
            <w:r w:rsidRPr="00E50AB5">
              <w:lastRenderedPageBreak/>
              <w:t>0360</w:t>
            </w:r>
          </w:p>
        </w:tc>
        <w:tc>
          <w:tcPr>
            <w:tcW w:w="7049" w:type="dxa"/>
          </w:tcPr>
          <w:p w14:paraId="1C759B69" w14:textId="77777777" w:rsidR="00CC7D2C" w:rsidRPr="00E50AB5" w:rsidRDefault="00CC7D2C" w:rsidP="00320EFD">
            <w:pPr>
              <w:pStyle w:val="InstructionsText"/>
            </w:pPr>
            <w:r w:rsidRPr="00E50AB5">
              <w:rPr>
                <w:rStyle w:val="InstructionsTabelleberschrift"/>
                <w:rFonts w:ascii="Times New Roman" w:hAnsi="Times New Roman"/>
                <w:sz w:val="24"/>
              </w:rPr>
              <w:t>13.2.2</w:t>
            </w:r>
            <w:r w:rsidRPr="00E50AB5">
              <w:tab/>
            </w:r>
            <w:r w:rsidRPr="00E50AB5">
              <w:rPr>
                <w:rStyle w:val="InstructionsTabelleberschrift"/>
                <w:rFonts w:ascii="Times New Roman" w:hAnsi="Times New Roman"/>
                <w:sz w:val="24"/>
              </w:rPr>
              <w:t>(−) Lubatud lühikeste positsioonide tasaarvestamine seoses sellise kaudse koguosalusega, mida on eespool arvesse võetud</w:t>
            </w:r>
          </w:p>
          <w:p w14:paraId="66D7BED8" w14:textId="77777777" w:rsidR="00CC7D2C" w:rsidRPr="00E50AB5" w:rsidRDefault="00CC7D2C" w:rsidP="00320EFD">
            <w:pPr>
              <w:pStyle w:val="InstructionsText"/>
            </w:pPr>
            <w:r w:rsidRPr="00E50AB5">
              <w:t>Määruse (EL) nr 575/2013 artikli 4 lõike 1 punkt 114 ja artikkel 59</w:t>
            </w:r>
          </w:p>
          <w:p w14:paraId="7DC14B0B" w14:textId="77777777" w:rsidR="00CC7D2C" w:rsidRPr="00E50AB5" w:rsidRDefault="00CC7D2C" w:rsidP="00320EFD">
            <w:pPr>
              <w:pStyle w:val="InstructionsText"/>
            </w:pPr>
            <w:r w:rsidRPr="00E50AB5">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1DE58E80" w14:textId="77777777" w:rsidTr="00822842">
        <w:tc>
          <w:tcPr>
            <w:tcW w:w="1474" w:type="dxa"/>
          </w:tcPr>
          <w:p w14:paraId="00421D51" w14:textId="77777777" w:rsidR="00CC7D2C" w:rsidRPr="00E50AB5" w:rsidRDefault="00CC7D2C" w:rsidP="00320EFD">
            <w:pPr>
              <w:pStyle w:val="InstructionsText"/>
            </w:pPr>
            <w:r w:rsidRPr="00E50AB5">
              <w:t>0361</w:t>
            </w:r>
          </w:p>
        </w:tc>
        <w:tc>
          <w:tcPr>
            <w:tcW w:w="7049" w:type="dxa"/>
            <w:vAlign w:val="center"/>
          </w:tcPr>
          <w:p w14:paraId="036B6DB1" w14:textId="77777777" w:rsidR="00CC7D2C" w:rsidRPr="00E50AB5" w:rsidRDefault="00CC7D2C" w:rsidP="00320EFD">
            <w:pPr>
              <w:pStyle w:val="InstructionsText"/>
            </w:pPr>
            <w:r w:rsidRPr="00E50AB5">
              <w:rPr>
                <w:rStyle w:val="InstructionsTabelleberschrift"/>
                <w:rFonts w:ascii="Times New Roman" w:hAnsi="Times New Roman"/>
                <w:sz w:val="24"/>
              </w:rPr>
              <w:t>13.3</w:t>
            </w:r>
            <w:r w:rsidRPr="00E50AB5">
              <w:tab/>
            </w:r>
            <w:r w:rsidRPr="00E50AB5">
              <w:rPr>
                <w:rStyle w:val="InstructionsTabelleberschrift"/>
                <w:rFonts w:ascii="Times New Roman" w:hAnsi="Times New Roman"/>
                <w:sz w:val="24"/>
              </w:rPr>
              <w:t>Sünteetilised osalused selliste finantssektori ettevõtjate täiendavatesse esimese taseme omavahenditesse kuuluvates instrumentides, kus finantsinstitutsioonil ei ole olulist investeeringut</w:t>
            </w:r>
          </w:p>
          <w:p w14:paraId="4B5BDACC"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58 ja 59</w:t>
            </w:r>
          </w:p>
        </w:tc>
      </w:tr>
      <w:tr w:rsidR="00CC7D2C" w:rsidRPr="00E50AB5" w14:paraId="5DFCF3C7" w14:textId="77777777" w:rsidTr="00822842">
        <w:tc>
          <w:tcPr>
            <w:tcW w:w="1474" w:type="dxa"/>
          </w:tcPr>
          <w:p w14:paraId="0A9895A7" w14:textId="77777777" w:rsidR="00CC7D2C" w:rsidRPr="00E50AB5" w:rsidRDefault="00CC7D2C" w:rsidP="00320EFD">
            <w:pPr>
              <w:pStyle w:val="InstructionsText"/>
            </w:pPr>
            <w:r w:rsidRPr="00E50AB5">
              <w:t>0362</w:t>
            </w:r>
          </w:p>
        </w:tc>
        <w:tc>
          <w:tcPr>
            <w:tcW w:w="7049" w:type="dxa"/>
            <w:vAlign w:val="center"/>
          </w:tcPr>
          <w:p w14:paraId="1AB1D048" w14:textId="77777777" w:rsidR="00CC7D2C" w:rsidRPr="00E50AB5" w:rsidRDefault="00CC7D2C" w:rsidP="00320EFD">
            <w:pPr>
              <w:pStyle w:val="InstructionsText"/>
            </w:pPr>
            <w:r w:rsidRPr="00E50AB5">
              <w:rPr>
                <w:rStyle w:val="InstructionsTabelleberschrift"/>
                <w:rFonts w:ascii="Times New Roman" w:hAnsi="Times New Roman"/>
                <w:sz w:val="24"/>
              </w:rPr>
              <w:t>13.3.1</w:t>
            </w:r>
            <w:r w:rsidRPr="00E50AB5">
              <w:tab/>
            </w:r>
            <w:r w:rsidRPr="00E50AB5">
              <w:rPr>
                <w:rStyle w:val="InstructionsTabelleberschrift"/>
                <w:rFonts w:ascii="Times New Roman" w:hAnsi="Times New Roman"/>
                <w:sz w:val="24"/>
              </w:rPr>
              <w:t>Sünteetiline koguosalus selliste finantssektori ettevõtjate täiendavatesse esimese taseme omavahenditesse kuuluvates instrumentides, kus finantsinstitutsioonil ei ole olulist investeeringut</w:t>
            </w:r>
          </w:p>
          <w:p w14:paraId="32901EDE"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58 ja 59</w:t>
            </w:r>
          </w:p>
        </w:tc>
      </w:tr>
      <w:tr w:rsidR="00CC7D2C" w:rsidRPr="00E50AB5" w14:paraId="68C6A097" w14:textId="77777777" w:rsidTr="00822842">
        <w:tc>
          <w:tcPr>
            <w:tcW w:w="1474" w:type="dxa"/>
          </w:tcPr>
          <w:p w14:paraId="4C20FDEC" w14:textId="77777777" w:rsidR="00CC7D2C" w:rsidRPr="00E50AB5" w:rsidRDefault="00CC7D2C" w:rsidP="00320EFD">
            <w:pPr>
              <w:pStyle w:val="InstructionsText"/>
            </w:pPr>
            <w:r w:rsidRPr="00E50AB5">
              <w:t>0363</w:t>
            </w:r>
          </w:p>
        </w:tc>
        <w:tc>
          <w:tcPr>
            <w:tcW w:w="7049" w:type="dxa"/>
            <w:vAlign w:val="center"/>
          </w:tcPr>
          <w:p w14:paraId="28BA1E67" w14:textId="77777777" w:rsidR="00CC7D2C" w:rsidRPr="00E50AB5" w:rsidRDefault="00CC7D2C" w:rsidP="00320EFD">
            <w:pPr>
              <w:pStyle w:val="InstructionsText"/>
            </w:pPr>
            <w:r w:rsidRPr="00E50AB5">
              <w:rPr>
                <w:rStyle w:val="InstructionsTabelleberschrift"/>
                <w:rFonts w:ascii="Times New Roman" w:hAnsi="Times New Roman"/>
                <w:sz w:val="24"/>
              </w:rPr>
              <w:t>13.3.2</w:t>
            </w:r>
            <w:r w:rsidRPr="00E50AB5">
              <w:tab/>
            </w:r>
            <w:r w:rsidRPr="00E50AB5">
              <w:rPr>
                <w:rStyle w:val="InstructionsTabelleberschrift"/>
                <w:rFonts w:ascii="Times New Roman" w:hAnsi="Times New Roman"/>
                <w:sz w:val="24"/>
              </w:rPr>
              <w:t>(−) Lubatud lühikeste positsioonide tasaarvestamine seoses sellise sünteetilise koguosalusega, mida on eespool arvesse võetud</w:t>
            </w:r>
          </w:p>
          <w:p w14:paraId="072D1CD4" w14:textId="77777777" w:rsidR="00CC7D2C" w:rsidRPr="00E50AB5" w:rsidRDefault="00CC7D2C" w:rsidP="00320EFD">
            <w:pPr>
              <w:pStyle w:val="InstructionsText"/>
            </w:pPr>
            <w:r w:rsidRPr="00E50AB5">
              <w:t>Määruse (EL) nr 575/2013 artikli 4 lõike 1 punkt 126 ja artikkel 59</w:t>
            </w:r>
          </w:p>
          <w:p w14:paraId="68B7A876"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74FB9FB1" w14:textId="77777777" w:rsidTr="00822842">
        <w:tc>
          <w:tcPr>
            <w:tcW w:w="1474" w:type="dxa"/>
          </w:tcPr>
          <w:p w14:paraId="270BA603" w14:textId="77777777" w:rsidR="00CC7D2C" w:rsidRPr="00E50AB5" w:rsidRDefault="00CC7D2C" w:rsidP="00320EFD">
            <w:pPr>
              <w:pStyle w:val="InstructionsText"/>
            </w:pPr>
            <w:r w:rsidRPr="00E50AB5">
              <w:t>0370</w:t>
            </w:r>
          </w:p>
        </w:tc>
        <w:tc>
          <w:tcPr>
            <w:tcW w:w="7049" w:type="dxa"/>
          </w:tcPr>
          <w:p w14:paraId="04EC7CD0" w14:textId="77777777" w:rsidR="00CC7D2C" w:rsidRPr="00E50AB5" w:rsidRDefault="00CC7D2C" w:rsidP="00320EFD">
            <w:pPr>
              <w:pStyle w:val="InstructionsText"/>
            </w:pPr>
            <w:r w:rsidRPr="00E50AB5">
              <w:rPr>
                <w:rStyle w:val="InstructionsTabelleberschrift"/>
                <w:rFonts w:ascii="Times New Roman" w:hAnsi="Times New Roman"/>
                <w:sz w:val="24"/>
              </w:rPr>
              <w:t>14.</w:t>
            </w:r>
            <w:r w:rsidRPr="00E50AB5">
              <w:tab/>
            </w:r>
            <w:r w:rsidRPr="00E50AB5">
              <w:rPr>
                <w:rStyle w:val="InstructionsTabelleberschrift"/>
                <w:rFonts w:ascii="Times New Roman" w:hAnsi="Times New Roman"/>
                <w:sz w:val="24"/>
              </w:rPr>
              <w:t>Osalused selliste finantssektori ettevõtjate teise taseme omavahenditesse kuuluvates instrumentides, kus finantsinstitutsioonil ei ole olulist investeeringut, pärast lühikeste positsioonide mahaarvamist</w:t>
            </w:r>
          </w:p>
          <w:p w14:paraId="7F7CE21E" w14:textId="77777777" w:rsidR="00CC7D2C" w:rsidRPr="00E50AB5" w:rsidRDefault="00CC7D2C" w:rsidP="00320EFD">
            <w:pPr>
              <w:pStyle w:val="InstructionsText"/>
            </w:pPr>
            <w:r w:rsidRPr="00E50AB5">
              <w:t>Määruse (EL) nr 575/2013 artiklid 68, 69 ja 70</w:t>
            </w:r>
          </w:p>
        </w:tc>
      </w:tr>
      <w:tr w:rsidR="00CC7D2C" w:rsidRPr="00E50AB5" w14:paraId="3575655C" w14:textId="77777777" w:rsidTr="00822842">
        <w:tc>
          <w:tcPr>
            <w:tcW w:w="1474" w:type="dxa"/>
          </w:tcPr>
          <w:p w14:paraId="742A40CF" w14:textId="77777777" w:rsidR="00CC7D2C" w:rsidRPr="00E50AB5" w:rsidRDefault="00CC7D2C" w:rsidP="00320EFD">
            <w:pPr>
              <w:pStyle w:val="InstructionsText"/>
            </w:pPr>
            <w:r w:rsidRPr="00E50AB5">
              <w:t>0380</w:t>
            </w:r>
          </w:p>
        </w:tc>
        <w:tc>
          <w:tcPr>
            <w:tcW w:w="7049" w:type="dxa"/>
          </w:tcPr>
          <w:p w14:paraId="14053A9D" w14:textId="77777777" w:rsidR="00CC7D2C" w:rsidRPr="00E50AB5" w:rsidRDefault="00CC7D2C" w:rsidP="00320EFD">
            <w:pPr>
              <w:pStyle w:val="InstructionsText"/>
            </w:pPr>
            <w:r w:rsidRPr="00E50AB5">
              <w:rPr>
                <w:rStyle w:val="InstructionsTabelleberschrift"/>
                <w:rFonts w:ascii="Times New Roman" w:hAnsi="Times New Roman"/>
                <w:sz w:val="24"/>
              </w:rPr>
              <w:t>14.1</w:t>
            </w:r>
            <w:r w:rsidRPr="00E50AB5">
              <w:tab/>
            </w:r>
            <w:r w:rsidRPr="00E50AB5">
              <w:rPr>
                <w:rStyle w:val="InstructionsTabelleberschrift"/>
                <w:rFonts w:ascii="Times New Roman" w:hAnsi="Times New Roman"/>
                <w:sz w:val="24"/>
              </w:rPr>
              <w:t>Otsesed osalused selliste finantssektori ettevõtjate teise taseme omavahenditesse kuuluvates instrumentides, kus finantsinstitutsioonil ei ole olulist investeeringut</w:t>
            </w:r>
          </w:p>
          <w:p w14:paraId="27A664CA" w14:textId="77777777" w:rsidR="00CC7D2C" w:rsidRPr="00E50AB5" w:rsidRDefault="00CC7D2C" w:rsidP="00320EFD">
            <w:pPr>
              <w:pStyle w:val="InstructionsText"/>
            </w:pPr>
            <w:r w:rsidRPr="00E50AB5">
              <w:t>Määruse (EL) nr 575/2013 artiklid 68 ja 69 ning artikli 70 lõige 2</w:t>
            </w:r>
          </w:p>
        </w:tc>
      </w:tr>
      <w:tr w:rsidR="00CC7D2C" w:rsidRPr="00E50AB5" w14:paraId="7A4D414E" w14:textId="77777777" w:rsidTr="00822842">
        <w:tc>
          <w:tcPr>
            <w:tcW w:w="1474" w:type="dxa"/>
          </w:tcPr>
          <w:p w14:paraId="73BE5B4D" w14:textId="77777777" w:rsidR="00CC7D2C" w:rsidRPr="00E50AB5" w:rsidRDefault="00CC7D2C" w:rsidP="00320EFD">
            <w:pPr>
              <w:pStyle w:val="InstructionsText"/>
            </w:pPr>
            <w:r w:rsidRPr="00E50AB5">
              <w:t>0390</w:t>
            </w:r>
          </w:p>
        </w:tc>
        <w:tc>
          <w:tcPr>
            <w:tcW w:w="7049" w:type="dxa"/>
          </w:tcPr>
          <w:p w14:paraId="68C193DA" w14:textId="77777777" w:rsidR="00CC7D2C" w:rsidRPr="00E50AB5" w:rsidRDefault="00CC7D2C" w:rsidP="00320EFD">
            <w:pPr>
              <w:pStyle w:val="InstructionsText"/>
            </w:pPr>
            <w:r w:rsidRPr="00E50AB5">
              <w:rPr>
                <w:rStyle w:val="InstructionsTabelleberschrift"/>
                <w:rFonts w:ascii="Times New Roman" w:hAnsi="Times New Roman"/>
                <w:sz w:val="24"/>
              </w:rPr>
              <w:t>14.1.1</w:t>
            </w:r>
            <w:r w:rsidRPr="00E50AB5">
              <w:tab/>
            </w:r>
            <w:r w:rsidRPr="00E50AB5">
              <w:rPr>
                <w:rStyle w:val="InstructionsTabelleberschrift"/>
                <w:rFonts w:ascii="Times New Roman" w:hAnsi="Times New Roman"/>
                <w:sz w:val="24"/>
              </w:rPr>
              <w:t>Otsene koguosalus selliste finantssektori ettevõtjate teise taseme omavahenditesse kuuluvates instrumentides, kus finantsinstitutsioonil ei ole olulist investeeringut</w:t>
            </w:r>
          </w:p>
          <w:p w14:paraId="65520E33" w14:textId="77777777" w:rsidR="00CC7D2C" w:rsidRPr="00E50AB5" w:rsidRDefault="00CC7D2C" w:rsidP="00320EFD">
            <w:pPr>
              <w:pStyle w:val="InstructionsText"/>
            </w:pPr>
            <w:r w:rsidRPr="00E50AB5">
              <w:lastRenderedPageBreak/>
              <w:t>Määruse (EL) nr 575/2013 artikkel 68 ja artikli 70 lõige 2</w:t>
            </w:r>
          </w:p>
          <w:p w14:paraId="17F7ABF9" w14:textId="77777777" w:rsidR="00CC7D2C" w:rsidRPr="00E50AB5" w:rsidRDefault="00CC7D2C" w:rsidP="00320EFD">
            <w:pPr>
              <w:pStyle w:val="InstructionsText"/>
            </w:pPr>
            <w:r w:rsidRPr="00E50AB5">
              <w:t>Otsesed osalused selliste finantssektori ettevõtjate teise taseme omavahenditesse kuuluvates instrumentides, kus finantsinstitutsioonil ei ole olulist investeeringut, välja arvatud:</w:t>
            </w:r>
          </w:p>
          <w:p w14:paraId="138D2316" w14:textId="77777777" w:rsidR="00CC7D2C" w:rsidRPr="00E50AB5" w:rsidRDefault="00CC7D2C" w:rsidP="00320EFD">
            <w:pPr>
              <w:pStyle w:val="InstructionsText"/>
            </w:pPr>
            <w:r w:rsidRPr="00E50AB5">
              <w:t>a)</w:t>
            </w:r>
            <w:r w:rsidRPr="00E50AB5">
              <w:tab/>
              <w:t xml:space="preserve">väärtpaberite emissiooni tagamisega seotud positsioonid, mida hoitakse viis tööpäeva või vähem; ning </w:t>
            </w:r>
          </w:p>
          <w:p w14:paraId="2887BC3D" w14:textId="77777777" w:rsidR="00CC7D2C" w:rsidRPr="00E50AB5" w:rsidRDefault="00CC7D2C" w:rsidP="00320EFD">
            <w:pPr>
              <w:pStyle w:val="InstructionsText"/>
            </w:pPr>
            <w:r w:rsidRPr="00E50AB5">
              <w:t>b)</w:t>
            </w:r>
            <w:r w:rsidRPr="00E50AB5">
              <w:tab/>
              <w:t>osalused, mida käsitatakse vastastikuse ristosalusena vastavalt määruse (EL) nr 575/2013 artikli 66 punktile b.</w:t>
            </w:r>
          </w:p>
        </w:tc>
      </w:tr>
      <w:tr w:rsidR="00CC7D2C" w:rsidRPr="00E50AB5" w14:paraId="5F3D0269" w14:textId="77777777" w:rsidTr="00822842">
        <w:tc>
          <w:tcPr>
            <w:tcW w:w="1474" w:type="dxa"/>
          </w:tcPr>
          <w:p w14:paraId="00CF42AE" w14:textId="77777777" w:rsidR="00CC7D2C" w:rsidRPr="00E50AB5" w:rsidRDefault="00CC7D2C" w:rsidP="00320EFD">
            <w:pPr>
              <w:pStyle w:val="InstructionsText"/>
            </w:pPr>
            <w:r w:rsidRPr="00E50AB5">
              <w:lastRenderedPageBreak/>
              <w:t>0400</w:t>
            </w:r>
          </w:p>
        </w:tc>
        <w:tc>
          <w:tcPr>
            <w:tcW w:w="7049" w:type="dxa"/>
          </w:tcPr>
          <w:p w14:paraId="2A3DABB5" w14:textId="77777777" w:rsidR="00CC7D2C" w:rsidRPr="00E50AB5" w:rsidRDefault="00CC7D2C" w:rsidP="00320EFD">
            <w:pPr>
              <w:pStyle w:val="InstructionsText"/>
            </w:pPr>
            <w:r w:rsidRPr="00E50AB5">
              <w:rPr>
                <w:rStyle w:val="InstructionsTabelleberschrift"/>
                <w:rFonts w:ascii="Times New Roman" w:hAnsi="Times New Roman"/>
                <w:sz w:val="24"/>
              </w:rPr>
              <w:t>14.1.2</w:t>
            </w:r>
            <w:r w:rsidRPr="00E50AB5">
              <w:tab/>
            </w:r>
            <w:r w:rsidRPr="00E50AB5">
              <w:rPr>
                <w:rStyle w:val="InstructionsTabelleberschrift"/>
                <w:rFonts w:ascii="Times New Roman" w:hAnsi="Times New Roman"/>
                <w:sz w:val="24"/>
              </w:rPr>
              <w:t>(−) Lubatud lühikeste positsioonide tasaarvestamine seoses sellise otsese koguosalusega, mida on eespool arvesse võetud</w:t>
            </w:r>
          </w:p>
          <w:p w14:paraId="1AF115D3" w14:textId="77777777" w:rsidR="00CC7D2C" w:rsidRPr="00E50AB5" w:rsidRDefault="00CC7D2C" w:rsidP="00320EFD">
            <w:pPr>
              <w:pStyle w:val="InstructionsText"/>
            </w:pPr>
            <w:r w:rsidRPr="00E50AB5">
              <w:t>Määruse (EL) nr 575/2013 artikkel 69</w:t>
            </w:r>
          </w:p>
          <w:p w14:paraId="2DDF012E" w14:textId="77777777" w:rsidR="00CC7D2C" w:rsidRPr="00E50AB5" w:rsidRDefault="00CC7D2C" w:rsidP="00320EFD">
            <w:pPr>
              <w:pStyle w:val="InstructionsText"/>
            </w:pPr>
            <w:r w:rsidRPr="00E50AB5">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6EC67C75" w14:textId="77777777" w:rsidTr="00822842">
        <w:tc>
          <w:tcPr>
            <w:tcW w:w="1474" w:type="dxa"/>
          </w:tcPr>
          <w:p w14:paraId="42925D49" w14:textId="77777777" w:rsidR="00CC7D2C" w:rsidRPr="00E50AB5" w:rsidRDefault="00CC7D2C" w:rsidP="00320EFD">
            <w:pPr>
              <w:pStyle w:val="InstructionsText"/>
            </w:pPr>
            <w:r w:rsidRPr="00E50AB5">
              <w:t>0410</w:t>
            </w:r>
          </w:p>
        </w:tc>
        <w:tc>
          <w:tcPr>
            <w:tcW w:w="7049" w:type="dxa"/>
          </w:tcPr>
          <w:p w14:paraId="0411814E" w14:textId="77777777" w:rsidR="00CC7D2C" w:rsidRPr="00E50AB5" w:rsidRDefault="00CC7D2C" w:rsidP="00320EFD">
            <w:pPr>
              <w:pStyle w:val="InstructionsText"/>
            </w:pPr>
            <w:r w:rsidRPr="00E50AB5">
              <w:rPr>
                <w:rStyle w:val="InstructionsTabelleberschrift"/>
                <w:rFonts w:ascii="Times New Roman" w:hAnsi="Times New Roman"/>
                <w:sz w:val="24"/>
              </w:rPr>
              <w:t>14.2</w:t>
            </w:r>
            <w:r w:rsidRPr="00E50AB5">
              <w:tab/>
            </w:r>
            <w:r w:rsidRPr="00E50AB5">
              <w:rPr>
                <w:rStyle w:val="InstructionsTabelleberschrift"/>
                <w:rFonts w:ascii="Times New Roman" w:hAnsi="Times New Roman"/>
                <w:sz w:val="24"/>
              </w:rPr>
              <w:t>Kaudsed osalused selliste finantssektori ettevõtjate teise taseme omavahenditesse kuuluvates instrumentides, kus finantsinstitutsioonil ei ole olulist investeeringut</w:t>
            </w:r>
          </w:p>
          <w:p w14:paraId="2E9A4143" w14:textId="77777777" w:rsidR="00CC7D2C" w:rsidRPr="00E50AB5" w:rsidRDefault="00CC7D2C" w:rsidP="00320EFD">
            <w:pPr>
              <w:pStyle w:val="InstructionsText"/>
            </w:pPr>
            <w:r w:rsidRPr="00E50AB5">
              <w:t>Määruse (EL) nr 575/2013 artikli 4 lõike 1 punkt 114 ning artiklid 68 ja 69</w:t>
            </w:r>
          </w:p>
        </w:tc>
      </w:tr>
      <w:tr w:rsidR="00CC7D2C" w:rsidRPr="00E50AB5" w14:paraId="494E5F97" w14:textId="77777777" w:rsidTr="00822842">
        <w:tc>
          <w:tcPr>
            <w:tcW w:w="1474" w:type="dxa"/>
          </w:tcPr>
          <w:p w14:paraId="4FA17B88" w14:textId="77777777" w:rsidR="00CC7D2C" w:rsidRPr="00E50AB5" w:rsidRDefault="00CC7D2C" w:rsidP="00320EFD">
            <w:pPr>
              <w:pStyle w:val="InstructionsText"/>
            </w:pPr>
            <w:r w:rsidRPr="00E50AB5">
              <w:t>0420</w:t>
            </w:r>
          </w:p>
        </w:tc>
        <w:tc>
          <w:tcPr>
            <w:tcW w:w="7049" w:type="dxa"/>
          </w:tcPr>
          <w:p w14:paraId="010CE0F5" w14:textId="77777777" w:rsidR="00CC7D2C" w:rsidRPr="00E50AB5" w:rsidRDefault="00CC7D2C" w:rsidP="00320EFD">
            <w:pPr>
              <w:pStyle w:val="InstructionsText"/>
            </w:pPr>
            <w:r w:rsidRPr="00E50AB5">
              <w:rPr>
                <w:rStyle w:val="InstructionsTabelleberschrift"/>
                <w:rFonts w:ascii="Times New Roman" w:hAnsi="Times New Roman"/>
                <w:sz w:val="24"/>
              </w:rPr>
              <w:t>14.2.1</w:t>
            </w:r>
            <w:r w:rsidRPr="00E50AB5">
              <w:tab/>
            </w:r>
            <w:r w:rsidRPr="00E50AB5">
              <w:rPr>
                <w:rStyle w:val="InstructionsTabelleberschrift"/>
                <w:rFonts w:ascii="Times New Roman" w:hAnsi="Times New Roman"/>
                <w:sz w:val="24"/>
              </w:rPr>
              <w:t>Kaudne koguosalus selliste finantssektori ettevõtjate teise taseme omavahenditesse kuuluvates instrumentides, kus finantsinstitutsioonil ei ole olulist investeeringut</w:t>
            </w:r>
          </w:p>
          <w:p w14:paraId="661ED498" w14:textId="77777777" w:rsidR="00CC7D2C" w:rsidRPr="00E50AB5" w:rsidRDefault="00CC7D2C" w:rsidP="00320EFD">
            <w:pPr>
              <w:pStyle w:val="InstructionsText"/>
            </w:pPr>
            <w:r w:rsidRPr="00E50AB5">
              <w:t>Määruse (EL) nr 575/2013 artikli 4 lõike 1 punkt 114 ning artiklid 68 ja 69</w:t>
            </w:r>
          </w:p>
          <w:p w14:paraId="47CEB0E6" w14:textId="77777777" w:rsidR="00CC7D2C" w:rsidRPr="00E50AB5" w:rsidRDefault="00CC7D2C" w:rsidP="00320EFD">
            <w:pPr>
              <w:pStyle w:val="InstructionsText"/>
            </w:pPr>
            <w:r w:rsidRPr="00E50AB5">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5F653926" w14:textId="77777777" w:rsidR="00CC7D2C" w:rsidRPr="00E50AB5" w:rsidRDefault="00CC7D2C" w:rsidP="00320EFD">
            <w:pPr>
              <w:pStyle w:val="InstructionsText"/>
            </w:pPr>
            <w:r w:rsidRPr="00E50AB5">
              <w:t>Arvesse ei võeta osalusi, mida käsitatakse vastastikuse ristosalusena vastavalt määruse (EL) nr 575/2013 artikli 66 punktile b.</w:t>
            </w:r>
          </w:p>
        </w:tc>
      </w:tr>
      <w:tr w:rsidR="00CC7D2C" w:rsidRPr="00E50AB5" w14:paraId="5466EA1E" w14:textId="77777777" w:rsidTr="00822842">
        <w:tc>
          <w:tcPr>
            <w:tcW w:w="1474" w:type="dxa"/>
          </w:tcPr>
          <w:p w14:paraId="5EB5F633" w14:textId="77777777" w:rsidR="00CC7D2C" w:rsidRPr="00E50AB5" w:rsidRDefault="00CC7D2C" w:rsidP="00320EFD">
            <w:pPr>
              <w:pStyle w:val="InstructionsText"/>
            </w:pPr>
            <w:r w:rsidRPr="00E50AB5">
              <w:t>0430</w:t>
            </w:r>
          </w:p>
        </w:tc>
        <w:tc>
          <w:tcPr>
            <w:tcW w:w="7049" w:type="dxa"/>
          </w:tcPr>
          <w:p w14:paraId="05B2F446" w14:textId="77777777" w:rsidR="00CC7D2C" w:rsidRPr="00E50AB5" w:rsidRDefault="00CC7D2C" w:rsidP="00320EFD">
            <w:pPr>
              <w:pStyle w:val="InstructionsText"/>
            </w:pPr>
            <w:r w:rsidRPr="00E50AB5">
              <w:rPr>
                <w:rStyle w:val="InstructionsTabelleberschrift"/>
                <w:rFonts w:ascii="Times New Roman" w:hAnsi="Times New Roman"/>
                <w:sz w:val="24"/>
              </w:rPr>
              <w:t>14.2.2</w:t>
            </w:r>
            <w:r w:rsidRPr="00E50AB5">
              <w:tab/>
            </w:r>
            <w:r w:rsidRPr="00E50AB5">
              <w:rPr>
                <w:rStyle w:val="InstructionsTabelleberschrift"/>
                <w:rFonts w:ascii="Times New Roman" w:hAnsi="Times New Roman"/>
                <w:sz w:val="24"/>
              </w:rPr>
              <w:t>(−) Lubatud lühikeste positsioonide tasaarvestamine seoses sellise kaudse koguosalusega, mida on eespool arvesse võetud</w:t>
            </w:r>
          </w:p>
          <w:p w14:paraId="3D51CA91" w14:textId="77777777" w:rsidR="00CC7D2C" w:rsidRPr="00E50AB5" w:rsidRDefault="00CC7D2C" w:rsidP="00320EFD">
            <w:pPr>
              <w:pStyle w:val="InstructionsText"/>
            </w:pPr>
            <w:r w:rsidRPr="00E50AB5">
              <w:t>Määruse (EL) nr 575/2013 artikli 4 lõike 1 punkt 114 ja artikkel 69</w:t>
            </w:r>
          </w:p>
          <w:p w14:paraId="05D4EBCE" w14:textId="77777777" w:rsidR="00CC7D2C" w:rsidRPr="00E50AB5" w:rsidRDefault="00CC7D2C" w:rsidP="00320EFD">
            <w:pPr>
              <w:pStyle w:val="InstructionsText"/>
            </w:pPr>
            <w:r w:rsidRPr="00E50AB5">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4925BD96" w14:textId="77777777" w:rsidTr="00822842">
        <w:tc>
          <w:tcPr>
            <w:tcW w:w="1474" w:type="dxa"/>
          </w:tcPr>
          <w:p w14:paraId="0B306827" w14:textId="77777777" w:rsidR="00CC7D2C" w:rsidRPr="00E50AB5" w:rsidRDefault="00CC7D2C" w:rsidP="00320EFD">
            <w:pPr>
              <w:pStyle w:val="InstructionsText"/>
            </w:pPr>
            <w:r w:rsidRPr="00E50AB5">
              <w:lastRenderedPageBreak/>
              <w:t>0431</w:t>
            </w:r>
          </w:p>
        </w:tc>
        <w:tc>
          <w:tcPr>
            <w:tcW w:w="7049" w:type="dxa"/>
          </w:tcPr>
          <w:p w14:paraId="5B185F2E" w14:textId="77777777" w:rsidR="00CC7D2C" w:rsidRPr="00E50AB5" w:rsidRDefault="00CC7D2C" w:rsidP="00320EFD">
            <w:pPr>
              <w:pStyle w:val="InstructionsText"/>
            </w:pPr>
            <w:r w:rsidRPr="00E50AB5">
              <w:rPr>
                <w:rStyle w:val="InstructionsTabelleberschrift"/>
                <w:rFonts w:ascii="Times New Roman" w:hAnsi="Times New Roman"/>
                <w:sz w:val="24"/>
              </w:rPr>
              <w:t>14.3</w:t>
            </w:r>
            <w:r w:rsidRPr="00E50AB5">
              <w:tab/>
            </w:r>
            <w:r w:rsidRPr="00E50AB5">
              <w:rPr>
                <w:rStyle w:val="InstructionsTabelleberschrift"/>
                <w:rFonts w:ascii="Times New Roman" w:hAnsi="Times New Roman"/>
                <w:sz w:val="24"/>
              </w:rPr>
              <w:t>Sünteetilised osalused selliste finantssektori ettevõtjate teise taseme omavahenditesse kuuluvates instrumentides, kus finantsinstitutsioonil ei ole olulist investeeringut</w:t>
            </w:r>
          </w:p>
          <w:p w14:paraId="51085EB2" w14:textId="77777777" w:rsidR="00CC7D2C" w:rsidRPr="00E50AB5" w:rsidRDefault="00CC7D2C" w:rsidP="00320EFD">
            <w:pPr>
              <w:pStyle w:val="InstructionsText"/>
              <w:rPr>
                <w:rStyle w:val="InstructionsTabelleberschrift"/>
                <w:rFonts w:ascii="Times New Roman" w:hAnsi="Times New Roman"/>
                <w:sz w:val="24"/>
              </w:rPr>
            </w:pPr>
            <w:r w:rsidRPr="00E50AB5">
              <w:t>Määruse (EL) nr 575/2013 artikli 4 lõike 1 punkt 126 ning artiklid 68 ja 69</w:t>
            </w:r>
          </w:p>
        </w:tc>
      </w:tr>
      <w:tr w:rsidR="00CC7D2C" w:rsidRPr="00E50AB5" w14:paraId="505DDB25" w14:textId="77777777" w:rsidTr="00822842">
        <w:tc>
          <w:tcPr>
            <w:tcW w:w="1474" w:type="dxa"/>
          </w:tcPr>
          <w:p w14:paraId="47E7050C" w14:textId="77777777" w:rsidR="00CC7D2C" w:rsidRPr="00E50AB5" w:rsidRDefault="00CC7D2C" w:rsidP="00320EFD">
            <w:pPr>
              <w:pStyle w:val="InstructionsText"/>
            </w:pPr>
            <w:r w:rsidRPr="00E50AB5">
              <w:t>0432</w:t>
            </w:r>
          </w:p>
        </w:tc>
        <w:tc>
          <w:tcPr>
            <w:tcW w:w="7049" w:type="dxa"/>
          </w:tcPr>
          <w:p w14:paraId="04B98A3C" w14:textId="77777777" w:rsidR="00CC7D2C" w:rsidRPr="00E50AB5" w:rsidRDefault="00CC7D2C" w:rsidP="00320EFD">
            <w:pPr>
              <w:pStyle w:val="InstructionsText"/>
            </w:pPr>
            <w:r w:rsidRPr="00E50AB5">
              <w:rPr>
                <w:rStyle w:val="InstructionsTabelleberschrift"/>
                <w:rFonts w:ascii="Times New Roman" w:hAnsi="Times New Roman"/>
                <w:sz w:val="24"/>
              </w:rPr>
              <w:t>14.3.1</w:t>
            </w:r>
            <w:r w:rsidRPr="00E50AB5">
              <w:tab/>
            </w:r>
            <w:r w:rsidRPr="00E50AB5">
              <w:rPr>
                <w:rStyle w:val="InstructionsTabelleberschrift"/>
                <w:rFonts w:ascii="Times New Roman" w:hAnsi="Times New Roman"/>
                <w:sz w:val="24"/>
              </w:rPr>
              <w:t>Sünteetiline koguosalus selliste finantssektori ettevõtjate teise taseme omavahenditesse kuuluvates instrumentides, kus finantsinstitutsioonil ei ole olulist investeeringut</w:t>
            </w:r>
          </w:p>
          <w:p w14:paraId="5CF8D059"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68 ja 69</w:t>
            </w:r>
          </w:p>
        </w:tc>
      </w:tr>
      <w:tr w:rsidR="00CC7D2C" w:rsidRPr="00E50AB5" w14:paraId="36FD440F" w14:textId="77777777" w:rsidTr="00822842">
        <w:tc>
          <w:tcPr>
            <w:tcW w:w="1474" w:type="dxa"/>
          </w:tcPr>
          <w:p w14:paraId="3BACFB19" w14:textId="77777777" w:rsidR="00CC7D2C" w:rsidRPr="00E50AB5" w:rsidRDefault="00CC7D2C" w:rsidP="00320EFD">
            <w:pPr>
              <w:pStyle w:val="InstructionsText"/>
            </w:pPr>
            <w:r w:rsidRPr="00E50AB5">
              <w:t>0433</w:t>
            </w:r>
          </w:p>
        </w:tc>
        <w:tc>
          <w:tcPr>
            <w:tcW w:w="7049" w:type="dxa"/>
          </w:tcPr>
          <w:p w14:paraId="7629D40E" w14:textId="77777777" w:rsidR="00CC7D2C" w:rsidRPr="00E50AB5" w:rsidRDefault="00CC7D2C" w:rsidP="00320EFD">
            <w:pPr>
              <w:pStyle w:val="InstructionsText"/>
            </w:pPr>
            <w:r w:rsidRPr="00E50AB5">
              <w:rPr>
                <w:rStyle w:val="InstructionsTabelleberschrift"/>
                <w:rFonts w:ascii="Times New Roman" w:hAnsi="Times New Roman"/>
                <w:sz w:val="24"/>
              </w:rPr>
              <w:t>14.3.2</w:t>
            </w:r>
            <w:r w:rsidRPr="00E50AB5">
              <w:tab/>
            </w:r>
            <w:r w:rsidRPr="00E50AB5">
              <w:rPr>
                <w:rStyle w:val="InstructionsTabelleberschrift"/>
                <w:rFonts w:ascii="Times New Roman" w:hAnsi="Times New Roman"/>
                <w:sz w:val="24"/>
              </w:rPr>
              <w:t>(−) Lubatud lühikeste positsioonide tasaarvestamine seoses sellise sünteetilise koguosalusega, mida on eespool arvesse võetud</w:t>
            </w:r>
          </w:p>
          <w:p w14:paraId="3DB92575" w14:textId="77777777" w:rsidR="00CC7D2C" w:rsidRPr="00E50AB5" w:rsidRDefault="00CC7D2C" w:rsidP="00320EFD">
            <w:pPr>
              <w:pStyle w:val="InstructionsText"/>
            </w:pPr>
            <w:r w:rsidRPr="00E50AB5">
              <w:t>Määruse (EL) nr 575/2013 artikli 4 lõike 1 punkt 126 ja artikkel 69</w:t>
            </w:r>
          </w:p>
          <w:p w14:paraId="02DEC376"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706BD1BD" w14:textId="77777777" w:rsidTr="00822842">
        <w:tc>
          <w:tcPr>
            <w:tcW w:w="1474" w:type="dxa"/>
          </w:tcPr>
          <w:p w14:paraId="2D28C427" w14:textId="77777777" w:rsidR="00CC7D2C" w:rsidRPr="00E50AB5" w:rsidRDefault="00CC7D2C" w:rsidP="00320EFD">
            <w:pPr>
              <w:pStyle w:val="InstructionsText"/>
            </w:pPr>
            <w:r w:rsidRPr="00E50AB5">
              <w:t>0440</w:t>
            </w:r>
          </w:p>
        </w:tc>
        <w:tc>
          <w:tcPr>
            <w:tcW w:w="7049" w:type="dxa"/>
          </w:tcPr>
          <w:p w14:paraId="0FF9C857" w14:textId="77777777" w:rsidR="00CC7D2C" w:rsidRPr="00E50AB5" w:rsidRDefault="00CC7D2C" w:rsidP="00320EFD">
            <w:pPr>
              <w:pStyle w:val="InstructionsText"/>
            </w:pPr>
            <w:r w:rsidRPr="00E50AB5">
              <w:rPr>
                <w:rStyle w:val="InstructionsTabelleberschrift"/>
                <w:rFonts w:ascii="Times New Roman" w:hAnsi="Times New Roman"/>
                <w:sz w:val="24"/>
              </w:rPr>
              <w:t>15</w:t>
            </w:r>
            <w:r w:rsidRPr="00E50AB5">
              <w:tab/>
            </w:r>
            <w:r w:rsidRPr="00E50AB5">
              <w:rPr>
                <w:rStyle w:val="InstructionsTabelleberschrift"/>
                <w:rFonts w:ascii="Times New Roman" w:hAnsi="Times New Roman"/>
                <w:sz w:val="24"/>
              </w:rPr>
              <w:t>Osalused selliste finantssektori ettevõtjate esimese taseme põhiomavahenditesse kuuluvates instrumentides, kus finantsinstitutsioonil on oluline investeering, pärast lühikeste positsioonide mahaarvamist</w:t>
            </w:r>
          </w:p>
          <w:p w14:paraId="7C875F9C" w14:textId="77777777" w:rsidR="00CC7D2C" w:rsidRPr="00E50AB5" w:rsidRDefault="00CC7D2C" w:rsidP="00320EFD">
            <w:pPr>
              <w:pStyle w:val="InstructionsText"/>
            </w:pPr>
            <w:r w:rsidRPr="00E50AB5">
              <w:t>Määruse (EL) nr 575/2013 artiklid 44, 45, 47 ja 49</w:t>
            </w:r>
          </w:p>
        </w:tc>
      </w:tr>
      <w:tr w:rsidR="00CC7D2C" w:rsidRPr="00E50AB5" w14:paraId="6AA27B3D" w14:textId="77777777" w:rsidTr="00822842">
        <w:tc>
          <w:tcPr>
            <w:tcW w:w="1474" w:type="dxa"/>
          </w:tcPr>
          <w:p w14:paraId="735A396A" w14:textId="77777777" w:rsidR="00CC7D2C" w:rsidRPr="00E50AB5" w:rsidRDefault="00CC7D2C" w:rsidP="00320EFD">
            <w:pPr>
              <w:pStyle w:val="InstructionsText"/>
            </w:pPr>
            <w:r w:rsidRPr="00E50AB5">
              <w:t>0450</w:t>
            </w:r>
          </w:p>
        </w:tc>
        <w:tc>
          <w:tcPr>
            <w:tcW w:w="7049" w:type="dxa"/>
          </w:tcPr>
          <w:p w14:paraId="67599E27" w14:textId="77777777" w:rsidR="00CC7D2C" w:rsidRPr="00E50AB5" w:rsidRDefault="00CC7D2C" w:rsidP="00320EFD">
            <w:pPr>
              <w:pStyle w:val="InstructionsText"/>
            </w:pPr>
            <w:r w:rsidRPr="00E50AB5">
              <w:rPr>
                <w:rStyle w:val="InstructionsTabelleberschrift"/>
                <w:rFonts w:ascii="Times New Roman" w:hAnsi="Times New Roman"/>
                <w:sz w:val="24"/>
              </w:rPr>
              <w:t>15.1</w:t>
            </w:r>
            <w:r w:rsidRPr="00E50AB5">
              <w:tab/>
            </w:r>
            <w:r w:rsidRPr="00E50AB5">
              <w:rPr>
                <w:rStyle w:val="InstructionsTabelleberschrift"/>
                <w:rFonts w:ascii="Times New Roman" w:hAnsi="Times New Roman"/>
                <w:sz w:val="24"/>
              </w:rPr>
              <w:t>Otsesed osalused selliste finantssektori ettevõtjate esimese taseme põhiomavahenditesse kuuluvates instrumentides, kus finantsinstitutsioonil on oluline investeering</w:t>
            </w:r>
          </w:p>
          <w:p w14:paraId="741527BD" w14:textId="77777777" w:rsidR="00CC7D2C" w:rsidRPr="00E50AB5" w:rsidRDefault="00CC7D2C" w:rsidP="00320EFD">
            <w:pPr>
              <w:pStyle w:val="InstructionsText"/>
            </w:pPr>
            <w:r w:rsidRPr="00E50AB5">
              <w:t>Määruse (EL) nr 575/2013 artiklid 44, 45, 47 ja 49</w:t>
            </w:r>
          </w:p>
        </w:tc>
      </w:tr>
      <w:tr w:rsidR="00CC7D2C" w:rsidRPr="00E50AB5" w14:paraId="595C7F4D" w14:textId="77777777" w:rsidTr="00822842">
        <w:tc>
          <w:tcPr>
            <w:tcW w:w="1474" w:type="dxa"/>
          </w:tcPr>
          <w:p w14:paraId="765EBD7B" w14:textId="77777777" w:rsidR="00CC7D2C" w:rsidRPr="00E50AB5" w:rsidRDefault="00CC7D2C" w:rsidP="00320EFD">
            <w:pPr>
              <w:pStyle w:val="InstructionsText"/>
            </w:pPr>
            <w:r w:rsidRPr="00E50AB5">
              <w:t>0460</w:t>
            </w:r>
          </w:p>
        </w:tc>
        <w:tc>
          <w:tcPr>
            <w:tcW w:w="7049" w:type="dxa"/>
          </w:tcPr>
          <w:p w14:paraId="2B980E39" w14:textId="77777777" w:rsidR="00CC7D2C" w:rsidRPr="00E50AB5" w:rsidRDefault="00CC7D2C" w:rsidP="00320EFD">
            <w:pPr>
              <w:pStyle w:val="InstructionsText"/>
            </w:pPr>
            <w:r w:rsidRPr="00E50AB5">
              <w:rPr>
                <w:rStyle w:val="InstructionsTabelleberschrift"/>
                <w:rFonts w:ascii="Times New Roman" w:hAnsi="Times New Roman"/>
                <w:sz w:val="24"/>
              </w:rPr>
              <w:t>15.1.1</w:t>
            </w:r>
            <w:r w:rsidRPr="00E50AB5">
              <w:tab/>
            </w:r>
            <w:r w:rsidRPr="00E50AB5">
              <w:rPr>
                <w:rStyle w:val="InstructionsTabelleberschrift"/>
                <w:rFonts w:ascii="Times New Roman" w:hAnsi="Times New Roman"/>
                <w:sz w:val="24"/>
              </w:rPr>
              <w:t>Otsene koguosalus selliste finantssektori ettevõtjate esimese taseme põhiomavahenditesse kuuluvates instrumentides, kus finantsinstitutsioonil on oluline investeering</w:t>
            </w:r>
          </w:p>
          <w:p w14:paraId="036661F9" w14:textId="77777777" w:rsidR="00CC7D2C" w:rsidRPr="00E50AB5" w:rsidRDefault="00CC7D2C" w:rsidP="00320EFD">
            <w:pPr>
              <w:pStyle w:val="InstructionsText"/>
            </w:pPr>
            <w:r w:rsidRPr="00E50AB5">
              <w:t>Määruse (EL) nr 575/2013 artiklid 44, 45, 47 ja 49</w:t>
            </w:r>
          </w:p>
          <w:p w14:paraId="09C948F4" w14:textId="77777777" w:rsidR="00CC7D2C" w:rsidRPr="00E50AB5" w:rsidRDefault="00CC7D2C" w:rsidP="00320EFD">
            <w:pPr>
              <w:pStyle w:val="InstructionsText"/>
            </w:pPr>
            <w:r w:rsidRPr="00E50AB5">
              <w:t>Otsesed osalused selliste finantssektori ettevõtjate esimese taseme põhiomavahenditesse kuuluvates instrumentides, kus finantsinstitutsioonil on oluline investeering, välja arvatud:</w:t>
            </w:r>
          </w:p>
          <w:p w14:paraId="0A0074A9" w14:textId="77777777" w:rsidR="00CC7D2C" w:rsidRPr="00E50AB5" w:rsidRDefault="00CC7D2C" w:rsidP="00320EFD">
            <w:pPr>
              <w:pStyle w:val="InstructionsText"/>
            </w:pPr>
            <w:r w:rsidRPr="00E50AB5">
              <w:t>a)</w:t>
            </w:r>
            <w:r w:rsidRPr="00E50AB5">
              <w:tab/>
              <w:t xml:space="preserve">väärtpaberite emissiooni tagamisega seotud positsioonid, mida hoitakse viis tööpäeva või vähem; </w:t>
            </w:r>
          </w:p>
          <w:p w14:paraId="4E883DD4" w14:textId="77777777" w:rsidR="00CC7D2C" w:rsidRPr="00E50AB5" w:rsidRDefault="00CC7D2C" w:rsidP="00320EFD">
            <w:pPr>
              <w:pStyle w:val="InstructionsText"/>
            </w:pPr>
            <w:r w:rsidRPr="00E50AB5">
              <w:t>b)</w:t>
            </w:r>
            <w:r w:rsidRPr="00E50AB5">
              <w:tab/>
              <w:t xml:space="preserve">summad, mis on seotud investeeringutega, mille suhtes kohaldatakse mõnd artikli 49 kohast alternatiivi, ning </w:t>
            </w:r>
          </w:p>
          <w:p w14:paraId="5BB8BDF6" w14:textId="77777777" w:rsidR="00CC7D2C" w:rsidRPr="00E50AB5" w:rsidRDefault="00CC7D2C" w:rsidP="00320EFD">
            <w:pPr>
              <w:pStyle w:val="InstructionsText"/>
            </w:pPr>
            <w:r w:rsidRPr="00E50AB5">
              <w:lastRenderedPageBreak/>
              <w:t>c)</w:t>
            </w:r>
            <w:r w:rsidRPr="00E50AB5">
              <w:tab/>
              <w:t>osalused, mida käsitatakse vastastikuse ristosalusena vastavalt määruse (EL) nr 575/2013 artikli 36 lõike 1 punktile g.</w:t>
            </w:r>
          </w:p>
        </w:tc>
      </w:tr>
      <w:tr w:rsidR="00CC7D2C" w:rsidRPr="00E50AB5" w14:paraId="2554683F" w14:textId="77777777" w:rsidTr="00822842">
        <w:tc>
          <w:tcPr>
            <w:tcW w:w="1474" w:type="dxa"/>
          </w:tcPr>
          <w:p w14:paraId="4C8C8D41" w14:textId="77777777" w:rsidR="00CC7D2C" w:rsidRPr="00E50AB5" w:rsidRDefault="00CC7D2C" w:rsidP="00320EFD">
            <w:pPr>
              <w:pStyle w:val="InstructionsText"/>
            </w:pPr>
            <w:r w:rsidRPr="00E50AB5">
              <w:lastRenderedPageBreak/>
              <w:t>0470</w:t>
            </w:r>
          </w:p>
        </w:tc>
        <w:tc>
          <w:tcPr>
            <w:tcW w:w="7049" w:type="dxa"/>
          </w:tcPr>
          <w:p w14:paraId="4713E01D" w14:textId="77777777" w:rsidR="00CC7D2C" w:rsidRPr="00E50AB5" w:rsidRDefault="00CC7D2C" w:rsidP="00320EFD">
            <w:pPr>
              <w:pStyle w:val="InstructionsText"/>
            </w:pPr>
            <w:r w:rsidRPr="00E50AB5">
              <w:rPr>
                <w:rStyle w:val="InstructionsTabelleberschrift"/>
                <w:rFonts w:ascii="Times New Roman" w:hAnsi="Times New Roman"/>
                <w:sz w:val="24"/>
              </w:rPr>
              <w:t>15.1.2</w:t>
            </w:r>
            <w:r w:rsidRPr="00E50AB5">
              <w:tab/>
            </w:r>
            <w:r w:rsidRPr="00E50AB5">
              <w:rPr>
                <w:rStyle w:val="InstructionsTabelleberschrift"/>
                <w:rFonts w:ascii="Times New Roman" w:hAnsi="Times New Roman"/>
                <w:sz w:val="24"/>
              </w:rPr>
              <w:t>(−) Lubatud lühikeste positsioonide tasaarvestamine seoses sellise otsese koguosalusega, mida on eespool arvesse võetud</w:t>
            </w:r>
          </w:p>
          <w:p w14:paraId="608988C8" w14:textId="77777777" w:rsidR="00CC7D2C" w:rsidRPr="00E50AB5" w:rsidRDefault="00CC7D2C" w:rsidP="00320EFD">
            <w:pPr>
              <w:pStyle w:val="InstructionsText"/>
            </w:pPr>
            <w:r w:rsidRPr="00E50AB5">
              <w:t>Määruse (EL) nr 575/2013 artikkel 45</w:t>
            </w:r>
          </w:p>
          <w:p w14:paraId="17514F1A" w14:textId="77777777" w:rsidR="00CC7D2C" w:rsidRPr="00E50AB5" w:rsidRDefault="00CC7D2C" w:rsidP="00320EFD">
            <w:pPr>
              <w:pStyle w:val="InstructionsText"/>
            </w:pPr>
            <w:r w:rsidRPr="00E50AB5">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61B04000" w14:textId="77777777" w:rsidTr="00822842">
        <w:tc>
          <w:tcPr>
            <w:tcW w:w="1474" w:type="dxa"/>
          </w:tcPr>
          <w:p w14:paraId="322FFD86" w14:textId="77777777" w:rsidR="00CC7D2C" w:rsidRPr="00E50AB5" w:rsidRDefault="00CC7D2C" w:rsidP="00320EFD">
            <w:pPr>
              <w:pStyle w:val="InstructionsText"/>
            </w:pPr>
            <w:r w:rsidRPr="00E50AB5">
              <w:t>0480</w:t>
            </w:r>
          </w:p>
        </w:tc>
        <w:tc>
          <w:tcPr>
            <w:tcW w:w="7049" w:type="dxa"/>
          </w:tcPr>
          <w:p w14:paraId="761DBFD7" w14:textId="77777777" w:rsidR="00CC7D2C" w:rsidRPr="00E50AB5" w:rsidRDefault="00CC7D2C" w:rsidP="00320EFD">
            <w:pPr>
              <w:pStyle w:val="InstructionsText"/>
            </w:pPr>
            <w:r w:rsidRPr="00E50AB5">
              <w:rPr>
                <w:rStyle w:val="InstructionsTabelleberschrift"/>
                <w:rFonts w:ascii="Times New Roman" w:hAnsi="Times New Roman"/>
                <w:sz w:val="24"/>
              </w:rPr>
              <w:t>15.2</w:t>
            </w:r>
            <w:r w:rsidRPr="00E50AB5">
              <w:tab/>
            </w:r>
            <w:r w:rsidRPr="00E50AB5">
              <w:rPr>
                <w:rStyle w:val="InstructionsTabelleberschrift"/>
                <w:rFonts w:ascii="Times New Roman" w:hAnsi="Times New Roman"/>
                <w:sz w:val="24"/>
              </w:rPr>
              <w:t>Kaudsed osalused selliste finantssektori ettevõtjate esimese taseme põhiomavahenditesse kuuluvates instrumentides, kus finantsinstitutsioonil on oluline investeering</w:t>
            </w:r>
          </w:p>
          <w:p w14:paraId="6E5583DA" w14:textId="77777777" w:rsidR="00CC7D2C" w:rsidRPr="00E50AB5" w:rsidRDefault="00CC7D2C" w:rsidP="00320EFD">
            <w:pPr>
              <w:pStyle w:val="InstructionsText"/>
            </w:pPr>
            <w:r w:rsidRPr="00E50AB5">
              <w:t>Määruse (EL) nr 575/2013 artikli 4 lõike 1 punkt 114 ning artiklid 44 ja 45</w:t>
            </w:r>
          </w:p>
        </w:tc>
      </w:tr>
      <w:tr w:rsidR="00CC7D2C" w:rsidRPr="00E50AB5" w14:paraId="18C8A22C" w14:textId="77777777" w:rsidTr="00822842">
        <w:tc>
          <w:tcPr>
            <w:tcW w:w="1474" w:type="dxa"/>
          </w:tcPr>
          <w:p w14:paraId="419418F1" w14:textId="77777777" w:rsidR="00CC7D2C" w:rsidRPr="00E50AB5" w:rsidRDefault="00CC7D2C" w:rsidP="00320EFD">
            <w:pPr>
              <w:pStyle w:val="InstructionsText"/>
            </w:pPr>
            <w:r w:rsidRPr="00E50AB5">
              <w:t>0490</w:t>
            </w:r>
          </w:p>
        </w:tc>
        <w:tc>
          <w:tcPr>
            <w:tcW w:w="7049" w:type="dxa"/>
          </w:tcPr>
          <w:p w14:paraId="698DA054" w14:textId="77777777" w:rsidR="00CC7D2C" w:rsidRPr="00E50AB5" w:rsidRDefault="00CC7D2C" w:rsidP="00320EFD">
            <w:pPr>
              <w:pStyle w:val="InstructionsText"/>
            </w:pPr>
            <w:r w:rsidRPr="00E50AB5">
              <w:rPr>
                <w:rStyle w:val="InstructionsTabelleberschrift"/>
                <w:rFonts w:ascii="Times New Roman" w:hAnsi="Times New Roman"/>
                <w:sz w:val="24"/>
              </w:rPr>
              <w:t>15.2.1</w:t>
            </w:r>
            <w:r w:rsidRPr="00E50AB5">
              <w:tab/>
            </w:r>
            <w:r w:rsidRPr="00E50AB5">
              <w:rPr>
                <w:rStyle w:val="InstructionsTabelleberschrift"/>
                <w:rFonts w:ascii="Times New Roman" w:hAnsi="Times New Roman"/>
                <w:sz w:val="24"/>
              </w:rPr>
              <w:t>Kaudne koguosalus selliste finantssektori ettevõtjate esimese taseme põhiomavahenditesse kuuluvates instrumentides, kus finantsinstitutsioonil on oluline investeering</w:t>
            </w:r>
          </w:p>
          <w:p w14:paraId="794C9AFE" w14:textId="77777777" w:rsidR="00CC7D2C" w:rsidRPr="00E50AB5" w:rsidRDefault="00CC7D2C" w:rsidP="00320EFD">
            <w:pPr>
              <w:pStyle w:val="InstructionsText"/>
            </w:pPr>
            <w:r w:rsidRPr="00E50AB5">
              <w:t>Määruse (EL) nr 575/2013 artikli 4 lõike 1 punkt 114 ning artiklid 44 ja 45</w:t>
            </w:r>
          </w:p>
          <w:p w14:paraId="0AE2F25F" w14:textId="77777777" w:rsidR="00CC7D2C" w:rsidRPr="00E50AB5" w:rsidRDefault="00CC7D2C" w:rsidP="00320EFD">
            <w:pPr>
              <w:pStyle w:val="InstructionsText"/>
            </w:pPr>
            <w:r w:rsidRPr="00E50AB5">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3F78CFCC" w14:textId="77777777" w:rsidR="00CC7D2C" w:rsidRPr="00E50AB5" w:rsidRDefault="00CC7D2C" w:rsidP="00320EFD">
            <w:pPr>
              <w:pStyle w:val="InstructionsText"/>
            </w:pPr>
            <w:r w:rsidRPr="00E50AB5">
              <w:t>Arvesse ei võeta osalusi, mida käsitatakse vastastikuse ristosalusena vastavalt määruse (EL) nr 575/2013 artikli 36 lõike 1 punktile g.</w:t>
            </w:r>
          </w:p>
        </w:tc>
      </w:tr>
      <w:tr w:rsidR="00CC7D2C" w:rsidRPr="00E50AB5" w14:paraId="0928CCF4" w14:textId="77777777" w:rsidTr="00822842">
        <w:tc>
          <w:tcPr>
            <w:tcW w:w="1474" w:type="dxa"/>
          </w:tcPr>
          <w:p w14:paraId="64023C63" w14:textId="77777777" w:rsidR="00CC7D2C" w:rsidRPr="00E50AB5" w:rsidRDefault="00CC7D2C" w:rsidP="00320EFD">
            <w:pPr>
              <w:pStyle w:val="InstructionsText"/>
            </w:pPr>
            <w:r w:rsidRPr="00E50AB5">
              <w:t>0500</w:t>
            </w:r>
          </w:p>
        </w:tc>
        <w:tc>
          <w:tcPr>
            <w:tcW w:w="7049" w:type="dxa"/>
          </w:tcPr>
          <w:p w14:paraId="44D389F7" w14:textId="77777777" w:rsidR="00CC7D2C" w:rsidRPr="00E50AB5" w:rsidRDefault="00CC7D2C" w:rsidP="00320EFD">
            <w:pPr>
              <w:pStyle w:val="InstructionsText"/>
            </w:pPr>
            <w:r w:rsidRPr="00E50AB5">
              <w:rPr>
                <w:rStyle w:val="InstructionsTabelleberschrift"/>
                <w:rFonts w:ascii="Times New Roman" w:hAnsi="Times New Roman"/>
                <w:sz w:val="24"/>
              </w:rPr>
              <w:t>15.2.2</w:t>
            </w:r>
            <w:r w:rsidRPr="00E50AB5">
              <w:tab/>
            </w:r>
            <w:r w:rsidRPr="00E50AB5">
              <w:rPr>
                <w:rStyle w:val="InstructionsTabelleberschrift"/>
                <w:rFonts w:ascii="Times New Roman" w:hAnsi="Times New Roman"/>
                <w:sz w:val="24"/>
              </w:rPr>
              <w:t>(−) Lubatud lühikeste positsioonide tasaarvestamine seoses sellise kaudse koguosalusega, mida on eespool arvesse võetud</w:t>
            </w:r>
          </w:p>
          <w:p w14:paraId="0260A712" w14:textId="77777777" w:rsidR="00CC7D2C" w:rsidRPr="00E50AB5" w:rsidRDefault="00CC7D2C" w:rsidP="00320EFD">
            <w:pPr>
              <w:pStyle w:val="InstructionsText"/>
            </w:pPr>
            <w:r w:rsidRPr="00E50AB5">
              <w:t>Määruse (EL) nr 575/2013 artikli 4 lõike 1 punkt 114 ja artikkel 45</w:t>
            </w:r>
          </w:p>
          <w:p w14:paraId="50F604F3" w14:textId="77777777" w:rsidR="00CC7D2C" w:rsidRPr="00E50AB5" w:rsidRDefault="00CC7D2C" w:rsidP="00320EFD">
            <w:pPr>
              <w:pStyle w:val="InstructionsText"/>
            </w:pPr>
            <w:r w:rsidRPr="00E50AB5">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069A7FC4" w14:textId="77777777" w:rsidTr="00822842">
        <w:tc>
          <w:tcPr>
            <w:tcW w:w="1474" w:type="dxa"/>
          </w:tcPr>
          <w:p w14:paraId="7D4B5B9E" w14:textId="77777777" w:rsidR="00CC7D2C" w:rsidRPr="00E50AB5" w:rsidRDefault="00CC7D2C" w:rsidP="00320EFD">
            <w:pPr>
              <w:pStyle w:val="InstructionsText"/>
            </w:pPr>
            <w:r w:rsidRPr="00E50AB5">
              <w:t>0501</w:t>
            </w:r>
          </w:p>
        </w:tc>
        <w:tc>
          <w:tcPr>
            <w:tcW w:w="7049" w:type="dxa"/>
          </w:tcPr>
          <w:p w14:paraId="4F06B854" w14:textId="77777777" w:rsidR="00CC7D2C" w:rsidRPr="00E50AB5" w:rsidRDefault="00CC7D2C" w:rsidP="00320EFD">
            <w:pPr>
              <w:pStyle w:val="InstructionsText"/>
            </w:pPr>
            <w:r w:rsidRPr="00E50AB5">
              <w:rPr>
                <w:rStyle w:val="InstructionsTabelleberschrift"/>
                <w:rFonts w:ascii="Times New Roman" w:hAnsi="Times New Roman"/>
                <w:sz w:val="24"/>
              </w:rPr>
              <w:t>15.3</w:t>
            </w:r>
            <w:r w:rsidRPr="00E50AB5">
              <w:tab/>
            </w:r>
            <w:r w:rsidRPr="00E50AB5">
              <w:rPr>
                <w:rStyle w:val="InstructionsTabelleberschrift"/>
                <w:rFonts w:ascii="Times New Roman" w:hAnsi="Times New Roman"/>
                <w:sz w:val="24"/>
              </w:rPr>
              <w:t>Sünteetilised osalused selliste finantssektori ettevõtjate esimese taseme põhiomavahenditesse kuuluvates instrumentides, kus finantsinstitutsioonil on oluline investeering</w:t>
            </w:r>
          </w:p>
          <w:p w14:paraId="4FDA5923" w14:textId="77777777" w:rsidR="00CC7D2C" w:rsidRPr="00E50AB5" w:rsidRDefault="00CC7D2C" w:rsidP="00320EFD">
            <w:pPr>
              <w:pStyle w:val="InstructionsText"/>
            </w:pPr>
            <w:r w:rsidRPr="00E50AB5">
              <w:lastRenderedPageBreak/>
              <w:t>Määruse (EL) nr 575/2013 artikli 4 lõike 1 punkt 126 ning artiklid 44 ja 45</w:t>
            </w:r>
          </w:p>
        </w:tc>
      </w:tr>
      <w:tr w:rsidR="00CC7D2C" w:rsidRPr="00E50AB5" w14:paraId="39E8504B" w14:textId="77777777" w:rsidTr="00822842">
        <w:tc>
          <w:tcPr>
            <w:tcW w:w="1474" w:type="dxa"/>
          </w:tcPr>
          <w:p w14:paraId="702432D4" w14:textId="77777777" w:rsidR="00CC7D2C" w:rsidRPr="00E50AB5" w:rsidRDefault="00CC7D2C" w:rsidP="00320EFD">
            <w:pPr>
              <w:pStyle w:val="InstructionsText"/>
            </w:pPr>
            <w:r w:rsidRPr="00E50AB5">
              <w:lastRenderedPageBreak/>
              <w:t>0502</w:t>
            </w:r>
          </w:p>
        </w:tc>
        <w:tc>
          <w:tcPr>
            <w:tcW w:w="7049" w:type="dxa"/>
          </w:tcPr>
          <w:p w14:paraId="37BEEACC" w14:textId="77777777" w:rsidR="00CC7D2C" w:rsidRPr="00E50AB5" w:rsidRDefault="00CC7D2C" w:rsidP="00320EFD">
            <w:pPr>
              <w:pStyle w:val="InstructionsText"/>
            </w:pPr>
            <w:r w:rsidRPr="00E50AB5">
              <w:rPr>
                <w:rStyle w:val="InstructionsTabelleberschrift"/>
                <w:rFonts w:ascii="Times New Roman" w:hAnsi="Times New Roman"/>
                <w:sz w:val="24"/>
              </w:rPr>
              <w:t>15.3.1</w:t>
            </w:r>
            <w:r w:rsidRPr="00E50AB5">
              <w:tab/>
            </w:r>
            <w:r w:rsidRPr="00E50AB5">
              <w:rPr>
                <w:rStyle w:val="InstructionsTabelleberschrift"/>
                <w:rFonts w:ascii="Times New Roman" w:hAnsi="Times New Roman"/>
                <w:sz w:val="24"/>
              </w:rPr>
              <w:t>Sünteetiline koguosalus selliste finantssektori ettevõtjate esimese taseme põhiomavahenditesse kuuluvates instrumentides, kus finantsinstitutsioonil on oluline investeering</w:t>
            </w:r>
          </w:p>
          <w:p w14:paraId="324270A6" w14:textId="77777777" w:rsidR="00CC7D2C" w:rsidRPr="00E50AB5" w:rsidRDefault="00CC7D2C" w:rsidP="00320EFD">
            <w:pPr>
              <w:pStyle w:val="InstructionsText"/>
            </w:pPr>
            <w:r w:rsidRPr="00E50AB5">
              <w:t>Määruse (EL) nr 575/2013 artikli 4 lõike 1 punkt 126 ning artiklid 44 ja 45</w:t>
            </w:r>
          </w:p>
        </w:tc>
      </w:tr>
      <w:tr w:rsidR="00CC7D2C" w:rsidRPr="00E50AB5" w14:paraId="1FCF3A8A" w14:textId="77777777" w:rsidTr="00822842">
        <w:tc>
          <w:tcPr>
            <w:tcW w:w="1474" w:type="dxa"/>
          </w:tcPr>
          <w:p w14:paraId="205D2BBC" w14:textId="77777777" w:rsidR="00CC7D2C" w:rsidRPr="00E50AB5" w:rsidRDefault="00CC7D2C" w:rsidP="00320EFD">
            <w:pPr>
              <w:pStyle w:val="InstructionsText"/>
            </w:pPr>
            <w:r w:rsidRPr="00E50AB5">
              <w:t>0503</w:t>
            </w:r>
          </w:p>
        </w:tc>
        <w:tc>
          <w:tcPr>
            <w:tcW w:w="7049" w:type="dxa"/>
          </w:tcPr>
          <w:p w14:paraId="316380A6" w14:textId="77777777" w:rsidR="00CC7D2C" w:rsidRPr="00E50AB5" w:rsidRDefault="00CC7D2C" w:rsidP="00320EFD">
            <w:pPr>
              <w:pStyle w:val="InstructionsText"/>
            </w:pPr>
            <w:r w:rsidRPr="00E50AB5">
              <w:rPr>
                <w:rStyle w:val="InstructionsTabelleberschrift"/>
                <w:rFonts w:ascii="Times New Roman" w:hAnsi="Times New Roman"/>
                <w:sz w:val="24"/>
              </w:rPr>
              <w:t>15.3.2</w:t>
            </w:r>
            <w:r w:rsidRPr="00E50AB5">
              <w:tab/>
            </w:r>
            <w:r w:rsidRPr="00E50AB5">
              <w:rPr>
                <w:rStyle w:val="InstructionsTabelleberschrift"/>
                <w:rFonts w:ascii="Times New Roman" w:hAnsi="Times New Roman"/>
                <w:sz w:val="24"/>
              </w:rPr>
              <w:t>(−) Lubatud lühikeste positsioonide tasaarvestamine seoses sellise sünteetilise koguosalusega, mida on eespool arvesse võetud</w:t>
            </w:r>
          </w:p>
          <w:p w14:paraId="514B205E" w14:textId="77777777" w:rsidR="00CC7D2C" w:rsidRPr="00E50AB5" w:rsidRDefault="00CC7D2C" w:rsidP="00320EFD">
            <w:pPr>
              <w:pStyle w:val="InstructionsText"/>
            </w:pPr>
            <w:r w:rsidRPr="00E50AB5">
              <w:t>Määruse (EL) nr 575/2013 artikli 4 lõike 1 punkt 126 ja artikkel 45.</w:t>
            </w:r>
          </w:p>
          <w:p w14:paraId="4A259B9A" w14:textId="77777777" w:rsidR="00CC7D2C" w:rsidRPr="00E50AB5" w:rsidRDefault="00CC7D2C" w:rsidP="00320EFD">
            <w:pPr>
              <w:pStyle w:val="InstructionsText"/>
            </w:pPr>
            <w:r w:rsidRPr="00E50AB5">
              <w:t>Määruse (EL) nr 575/2013 artikli 45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7FC3D32E" w14:textId="77777777" w:rsidTr="00822842">
        <w:tc>
          <w:tcPr>
            <w:tcW w:w="1474" w:type="dxa"/>
          </w:tcPr>
          <w:p w14:paraId="6C058092" w14:textId="77777777" w:rsidR="00CC7D2C" w:rsidRPr="00E50AB5" w:rsidRDefault="00CC7D2C" w:rsidP="00320EFD">
            <w:pPr>
              <w:pStyle w:val="InstructionsText"/>
            </w:pPr>
            <w:r w:rsidRPr="00E50AB5">
              <w:t>0504</w:t>
            </w:r>
          </w:p>
        </w:tc>
        <w:tc>
          <w:tcPr>
            <w:tcW w:w="7049" w:type="dxa"/>
          </w:tcPr>
          <w:p w14:paraId="2A2242F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Investeeringud selliste finantssektori ettevõtjate esimese taseme põhiomavahenditesse, kus finantsinstitutsioonil on oluline investeering – kohaldatakse riskikaalu 250</w:t>
            </w:r>
            <w:r w:rsidRPr="00E50AB5">
              <w:t> </w:t>
            </w:r>
            <w:r w:rsidRPr="00E50AB5">
              <w:rPr>
                <w:rStyle w:val="InstructionsTabelleberschrift"/>
                <w:rFonts w:ascii="Times New Roman" w:hAnsi="Times New Roman"/>
                <w:sz w:val="24"/>
              </w:rPr>
              <w:t>%</w:t>
            </w:r>
          </w:p>
          <w:p w14:paraId="7F700D84" w14:textId="77777777" w:rsidR="00CC7D2C" w:rsidRPr="00E50AB5" w:rsidRDefault="00CC7D2C" w:rsidP="00320EFD">
            <w:pPr>
              <w:pStyle w:val="InstructionsText"/>
            </w:pPr>
            <w:r w:rsidRPr="00E50AB5">
              <w:t>Määruse (EL) nr 575/2013 artikli 48 lõige 4</w:t>
            </w:r>
          </w:p>
          <w:p w14:paraId="08C3709A" w14:textId="77777777" w:rsidR="00CC7D2C" w:rsidRPr="00E50AB5" w:rsidRDefault="00CC7D2C" w:rsidP="00320EFD">
            <w:pPr>
              <w:pStyle w:val="InstructionsText"/>
            </w:pPr>
            <w:r w:rsidRPr="00E50AB5">
              <w:t>Finantssektori ettevõtjate esimese taseme põhiomavahenditesse tehtud oluliste investeeringute summa, mida määruse (EL) nr 575/2013 artikli 48 lõike 1 kohaselt maha ei arvata, aga millele kohaldatakse sama artikli lõike 4 kohaselt 250 %-list riskikaalu.</w:t>
            </w:r>
          </w:p>
          <w:p w14:paraId="4CC369EF" w14:textId="77777777" w:rsidR="00CC7D2C" w:rsidRPr="00E50AB5" w:rsidRDefault="00CC7D2C" w:rsidP="00320EFD">
            <w:pPr>
              <w:pStyle w:val="InstructionsText"/>
              <w:rPr>
                <w:rStyle w:val="InstructionsTabelleberschrift"/>
                <w:rFonts w:ascii="Times New Roman" w:hAnsi="Times New Roman"/>
                <w:sz w:val="24"/>
              </w:rPr>
            </w:pPr>
            <w:r w:rsidRPr="00E50AB5">
              <w:t>Kajastatav summa on oluliste investeeringute summa enne riskikaalu kohaldamist.</w:t>
            </w:r>
          </w:p>
        </w:tc>
      </w:tr>
      <w:tr w:rsidR="00CC7D2C" w:rsidRPr="00E50AB5" w14:paraId="17CC32B9" w14:textId="77777777" w:rsidTr="00822842">
        <w:tc>
          <w:tcPr>
            <w:tcW w:w="1474" w:type="dxa"/>
          </w:tcPr>
          <w:p w14:paraId="1689985B" w14:textId="77777777" w:rsidR="00CC7D2C" w:rsidRPr="00E50AB5" w:rsidRDefault="00CC7D2C" w:rsidP="00320EFD">
            <w:pPr>
              <w:pStyle w:val="InstructionsText"/>
            </w:pPr>
            <w:r w:rsidRPr="00E50AB5">
              <w:t>0510</w:t>
            </w:r>
          </w:p>
        </w:tc>
        <w:tc>
          <w:tcPr>
            <w:tcW w:w="7049" w:type="dxa"/>
          </w:tcPr>
          <w:p w14:paraId="37A68C4A" w14:textId="77777777" w:rsidR="00CC7D2C" w:rsidRPr="00E50AB5" w:rsidRDefault="00CC7D2C" w:rsidP="00320EFD">
            <w:pPr>
              <w:pStyle w:val="InstructionsText"/>
            </w:pPr>
            <w:r w:rsidRPr="00E50AB5">
              <w:rPr>
                <w:rStyle w:val="InstructionsTabelleberschrift"/>
                <w:rFonts w:ascii="Times New Roman" w:hAnsi="Times New Roman"/>
                <w:sz w:val="24"/>
              </w:rPr>
              <w:t>16. Osalused selliste finantssektori ettevõtjate täiendavatesse esimese taseme omavahenditesse kuuluvates instrumentides, kus finantsinstitutsioonil on oluline investeering, pärast lühikeste positsioonide mahaarvamist</w:t>
            </w:r>
          </w:p>
          <w:p w14:paraId="0B60B353" w14:textId="77777777" w:rsidR="00CC7D2C" w:rsidRPr="00E50AB5" w:rsidRDefault="00CC7D2C" w:rsidP="00320EFD">
            <w:pPr>
              <w:pStyle w:val="InstructionsText"/>
            </w:pPr>
            <w:r w:rsidRPr="00E50AB5">
              <w:t>Määruse (EL) nr 575/2013 artiklid 58 ja 59</w:t>
            </w:r>
          </w:p>
        </w:tc>
      </w:tr>
      <w:tr w:rsidR="00CC7D2C" w:rsidRPr="00E50AB5" w14:paraId="3BA4BEFE" w14:textId="77777777" w:rsidTr="00822842">
        <w:tc>
          <w:tcPr>
            <w:tcW w:w="1474" w:type="dxa"/>
          </w:tcPr>
          <w:p w14:paraId="0FC2A632" w14:textId="77777777" w:rsidR="00CC7D2C" w:rsidRPr="00E50AB5" w:rsidRDefault="00CC7D2C" w:rsidP="00320EFD">
            <w:pPr>
              <w:pStyle w:val="InstructionsText"/>
            </w:pPr>
            <w:r w:rsidRPr="00E50AB5">
              <w:t>0520</w:t>
            </w:r>
          </w:p>
        </w:tc>
        <w:tc>
          <w:tcPr>
            <w:tcW w:w="7049" w:type="dxa"/>
          </w:tcPr>
          <w:p w14:paraId="396E8E7A" w14:textId="77777777" w:rsidR="00CC7D2C" w:rsidRPr="00E50AB5" w:rsidRDefault="00CC7D2C" w:rsidP="00320EFD">
            <w:pPr>
              <w:pStyle w:val="InstructionsText"/>
            </w:pPr>
            <w:r w:rsidRPr="00E50AB5">
              <w:rPr>
                <w:rStyle w:val="InstructionsTabelleberschrift"/>
                <w:rFonts w:ascii="Times New Roman" w:hAnsi="Times New Roman"/>
                <w:sz w:val="24"/>
              </w:rPr>
              <w:t>16.1</w:t>
            </w:r>
            <w:r w:rsidRPr="00E50AB5">
              <w:tab/>
            </w:r>
            <w:r w:rsidRPr="00E50AB5">
              <w:rPr>
                <w:rStyle w:val="InstructionsTabelleberschrift"/>
                <w:rFonts w:ascii="Times New Roman" w:hAnsi="Times New Roman"/>
                <w:sz w:val="24"/>
              </w:rPr>
              <w:t>Otsesed osalused selliste finantssektori ettevõtjate täiendavatesse esimese taseme omavahenditesse kuuluvates instrumentides, kus finantsinstitutsioonil on oluline investeering</w:t>
            </w:r>
          </w:p>
          <w:p w14:paraId="615CAEA4" w14:textId="77777777" w:rsidR="00CC7D2C" w:rsidRPr="00E50AB5" w:rsidRDefault="00CC7D2C" w:rsidP="00320EFD">
            <w:pPr>
              <w:pStyle w:val="InstructionsText"/>
            </w:pPr>
            <w:r w:rsidRPr="00E50AB5">
              <w:t>Määruse (EL) nr 575/2013 artiklid 58 ja 59</w:t>
            </w:r>
          </w:p>
        </w:tc>
      </w:tr>
      <w:tr w:rsidR="00CC7D2C" w:rsidRPr="00E50AB5" w14:paraId="4BE82DE3" w14:textId="77777777" w:rsidTr="00822842">
        <w:tc>
          <w:tcPr>
            <w:tcW w:w="1474" w:type="dxa"/>
          </w:tcPr>
          <w:p w14:paraId="3A3FE1F4" w14:textId="77777777" w:rsidR="00CC7D2C" w:rsidRPr="00E50AB5" w:rsidRDefault="00CC7D2C" w:rsidP="00320EFD">
            <w:pPr>
              <w:pStyle w:val="InstructionsText"/>
            </w:pPr>
            <w:r w:rsidRPr="00E50AB5">
              <w:t>0530</w:t>
            </w:r>
          </w:p>
        </w:tc>
        <w:tc>
          <w:tcPr>
            <w:tcW w:w="7049" w:type="dxa"/>
          </w:tcPr>
          <w:p w14:paraId="3FCC12A6" w14:textId="77777777" w:rsidR="00CC7D2C" w:rsidRPr="00E50AB5" w:rsidRDefault="00CC7D2C" w:rsidP="00320EFD">
            <w:pPr>
              <w:pStyle w:val="InstructionsText"/>
            </w:pPr>
            <w:r w:rsidRPr="00E50AB5">
              <w:rPr>
                <w:rStyle w:val="InstructionsTabelleberschrift"/>
                <w:rFonts w:ascii="Times New Roman" w:hAnsi="Times New Roman"/>
                <w:sz w:val="24"/>
              </w:rPr>
              <w:t>16.1.1</w:t>
            </w:r>
            <w:r w:rsidRPr="00E50AB5">
              <w:tab/>
            </w:r>
            <w:r w:rsidRPr="00E50AB5">
              <w:rPr>
                <w:rStyle w:val="InstructionsTabelleberschrift"/>
                <w:rFonts w:ascii="Times New Roman" w:hAnsi="Times New Roman"/>
                <w:sz w:val="24"/>
              </w:rPr>
              <w:t>Otsene koguosalus selliste finantssektori ettevõtjate täiendavatesse esimese taseme omavahenditesse kuuluvates instrumentides, kus finantsinstitutsioonil on oluline investeering</w:t>
            </w:r>
          </w:p>
          <w:p w14:paraId="12F44F50" w14:textId="77777777" w:rsidR="00CC7D2C" w:rsidRPr="00E50AB5" w:rsidRDefault="00CC7D2C" w:rsidP="00320EFD">
            <w:pPr>
              <w:pStyle w:val="InstructionsText"/>
            </w:pPr>
            <w:r w:rsidRPr="00E50AB5">
              <w:t>Määruse (EL) nr 575/2013 artikkel 58</w:t>
            </w:r>
          </w:p>
          <w:p w14:paraId="41935DD8" w14:textId="77777777" w:rsidR="00CC7D2C" w:rsidRPr="00E50AB5" w:rsidRDefault="00CC7D2C" w:rsidP="00320EFD">
            <w:pPr>
              <w:pStyle w:val="InstructionsText"/>
            </w:pPr>
            <w:r w:rsidRPr="00E50AB5">
              <w:lastRenderedPageBreak/>
              <w:t>Otsesed osalused selliste finantssektori ettevõtjate täiendavatesse esimese taseme omavahenditesse kuuluvates instrumentides, kus finantsinstitutsioonil on oluline investeering, välja arvatud:</w:t>
            </w:r>
          </w:p>
          <w:p w14:paraId="4D8400A2" w14:textId="77777777" w:rsidR="00CC7D2C" w:rsidRPr="00E50AB5" w:rsidRDefault="00CC7D2C" w:rsidP="00320EFD">
            <w:pPr>
              <w:pStyle w:val="InstructionsText"/>
            </w:pPr>
            <w:r w:rsidRPr="00E50AB5">
              <w:t>a)</w:t>
            </w:r>
            <w:r w:rsidRPr="00E50AB5">
              <w:tab/>
              <w:t>väärtpaberite emissiooni tagamisega seotud positsioonid, mida hoitakse viis tööpäeva või vähem (määruse (EL) nr 575/2013 artikli 56 punkt d) ning</w:t>
            </w:r>
          </w:p>
          <w:p w14:paraId="5C192689" w14:textId="77777777" w:rsidR="00CC7D2C" w:rsidRPr="00E50AB5" w:rsidRDefault="00CC7D2C" w:rsidP="00320EFD">
            <w:pPr>
              <w:pStyle w:val="InstructionsText"/>
            </w:pPr>
            <w:r w:rsidRPr="00E50AB5">
              <w:t>b)</w:t>
            </w:r>
            <w:r w:rsidRPr="00E50AB5">
              <w:tab/>
              <w:t>osalused, mida käsitatakse vastastikuse ristosalusena vastavalt määruse (EL) nr 575/2013 artikli 56 punktile b.</w:t>
            </w:r>
          </w:p>
        </w:tc>
      </w:tr>
      <w:tr w:rsidR="00CC7D2C" w:rsidRPr="00E50AB5" w14:paraId="1D1E9595" w14:textId="77777777" w:rsidTr="00822842">
        <w:tc>
          <w:tcPr>
            <w:tcW w:w="1474" w:type="dxa"/>
          </w:tcPr>
          <w:p w14:paraId="25352852" w14:textId="77777777" w:rsidR="00CC7D2C" w:rsidRPr="00E50AB5" w:rsidRDefault="00CC7D2C" w:rsidP="00320EFD">
            <w:pPr>
              <w:pStyle w:val="InstructionsText"/>
            </w:pPr>
            <w:r w:rsidRPr="00E50AB5">
              <w:lastRenderedPageBreak/>
              <w:t>0540</w:t>
            </w:r>
          </w:p>
        </w:tc>
        <w:tc>
          <w:tcPr>
            <w:tcW w:w="7049" w:type="dxa"/>
          </w:tcPr>
          <w:p w14:paraId="035896E1" w14:textId="77777777" w:rsidR="00CC7D2C" w:rsidRPr="00E50AB5" w:rsidRDefault="00CC7D2C" w:rsidP="00320EFD">
            <w:pPr>
              <w:pStyle w:val="InstructionsText"/>
            </w:pPr>
            <w:r w:rsidRPr="00E50AB5">
              <w:rPr>
                <w:rStyle w:val="InstructionsTabelleberschrift"/>
                <w:rFonts w:ascii="Times New Roman" w:hAnsi="Times New Roman"/>
                <w:sz w:val="24"/>
              </w:rPr>
              <w:t>16.1.2</w:t>
            </w:r>
            <w:r w:rsidRPr="00E50AB5">
              <w:tab/>
            </w:r>
            <w:r w:rsidRPr="00E50AB5">
              <w:rPr>
                <w:rStyle w:val="InstructionsTabelleberschrift"/>
                <w:rFonts w:ascii="Times New Roman" w:hAnsi="Times New Roman"/>
                <w:sz w:val="24"/>
              </w:rPr>
              <w:t>(−) Lubatud lühikeste positsioonide tasaarvestamine seoses sellise otsese koguosalusega, mida on eespool arvesse võetud</w:t>
            </w:r>
          </w:p>
          <w:p w14:paraId="78A0D4FB" w14:textId="77777777" w:rsidR="00CC7D2C" w:rsidRPr="00E50AB5" w:rsidRDefault="00CC7D2C" w:rsidP="00320EFD">
            <w:pPr>
              <w:pStyle w:val="InstructionsText"/>
            </w:pPr>
            <w:r w:rsidRPr="00E50AB5">
              <w:t>Määruse (EL) nr 575/2013 artikkel 59</w:t>
            </w:r>
          </w:p>
          <w:p w14:paraId="4D179792" w14:textId="77777777" w:rsidR="00CC7D2C" w:rsidRPr="00E50AB5" w:rsidRDefault="00CC7D2C" w:rsidP="00320EFD">
            <w:pPr>
              <w:pStyle w:val="InstructionsText"/>
            </w:pPr>
            <w:r w:rsidRPr="00E50AB5">
              <w:t>Määruse (EL) nr 575/2013 artikli 59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5EB6D4E9" w14:textId="77777777" w:rsidTr="00822842">
        <w:tc>
          <w:tcPr>
            <w:tcW w:w="1474" w:type="dxa"/>
          </w:tcPr>
          <w:p w14:paraId="395D2AEE" w14:textId="77777777" w:rsidR="00CC7D2C" w:rsidRPr="00E50AB5" w:rsidRDefault="00CC7D2C" w:rsidP="00320EFD">
            <w:pPr>
              <w:pStyle w:val="InstructionsText"/>
            </w:pPr>
            <w:r w:rsidRPr="00E50AB5">
              <w:t>0550</w:t>
            </w:r>
          </w:p>
        </w:tc>
        <w:tc>
          <w:tcPr>
            <w:tcW w:w="7049" w:type="dxa"/>
          </w:tcPr>
          <w:p w14:paraId="4644AFF9" w14:textId="77777777" w:rsidR="00CC7D2C" w:rsidRPr="00E50AB5" w:rsidRDefault="00CC7D2C" w:rsidP="00320EFD">
            <w:pPr>
              <w:pStyle w:val="InstructionsText"/>
            </w:pPr>
            <w:r w:rsidRPr="00E50AB5">
              <w:rPr>
                <w:rStyle w:val="InstructionsTabelleberschrift"/>
                <w:rFonts w:ascii="Times New Roman" w:hAnsi="Times New Roman"/>
                <w:sz w:val="24"/>
              </w:rPr>
              <w:t>16.2</w:t>
            </w:r>
            <w:r w:rsidRPr="00E50AB5">
              <w:tab/>
            </w:r>
            <w:r w:rsidRPr="00E50AB5">
              <w:rPr>
                <w:rStyle w:val="InstructionsTabelleberschrift"/>
                <w:rFonts w:ascii="Times New Roman" w:hAnsi="Times New Roman"/>
                <w:sz w:val="24"/>
              </w:rPr>
              <w:t>Kaudsed osalused selliste finantssektori ettevõtjate täiendavatesse esimese taseme omavahenditesse kuuluvates instrumentides, kus finantsinstitutsioonil on oluline investeering</w:t>
            </w:r>
          </w:p>
          <w:p w14:paraId="541FB02F" w14:textId="77777777" w:rsidR="00CC7D2C" w:rsidRPr="00E50AB5" w:rsidRDefault="00CC7D2C" w:rsidP="00320EFD">
            <w:pPr>
              <w:pStyle w:val="InstructionsText"/>
            </w:pPr>
            <w:r w:rsidRPr="00E50AB5">
              <w:t>Määruse (EL) nr 575/2013 artikli 4 lõike 1 punkt 114 ning artiklid 58 ja 59</w:t>
            </w:r>
          </w:p>
        </w:tc>
      </w:tr>
      <w:tr w:rsidR="00CC7D2C" w:rsidRPr="00E50AB5" w14:paraId="0E40D2F9" w14:textId="77777777" w:rsidTr="00822842">
        <w:tc>
          <w:tcPr>
            <w:tcW w:w="1474" w:type="dxa"/>
          </w:tcPr>
          <w:p w14:paraId="2712E6AE" w14:textId="77777777" w:rsidR="00CC7D2C" w:rsidRPr="00E50AB5" w:rsidRDefault="00CC7D2C" w:rsidP="00320EFD">
            <w:pPr>
              <w:pStyle w:val="InstructionsText"/>
            </w:pPr>
            <w:r w:rsidRPr="00E50AB5">
              <w:t>0560</w:t>
            </w:r>
          </w:p>
        </w:tc>
        <w:tc>
          <w:tcPr>
            <w:tcW w:w="7049" w:type="dxa"/>
          </w:tcPr>
          <w:p w14:paraId="1B287A9A" w14:textId="77777777" w:rsidR="00CC7D2C" w:rsidRPr="00E50AB5" w:rsidRDefault="00CC7D2C" w:rsidP="00320EFD">
            <w:pPr>
              <w:pStyle w:val="InstructionsText"/>
            </w:pPr>
            <w:r w:rsidRPr="00E50AB5">
              <w:rPr>
                <w:rStyle w:val="InstructionsTabelleberschrift"/>
                <w:rFonts w:ascii="Times New Roman" w:hAnsi="Times New Roman"/>
                <w:sz w:val="24"/>
              </w:rPr>
              <w:t>16.2.1</w:t>
            </w:r>
            <w:r w:rsidRPr="00E50AB5">
              <w:tab/>
            </w:r>
            <w:r w:rsidRPr="00E50AB5">
              <w:rPr>
                <w:rStyle w:val="InstructionsTabelleberschrift"/>
                <w:rFonts w:ascii="Times New Roman" w:hAnsi="Times New Roman"/>
                <w:sz w:val="24"/>
              </w:rPr>
              <w:t>Kaudne koguosalus selliste finantssektori ettevõtjate täiendavatesse esimese taseme omavahenditesse kuuluvates instrumentides, kus finantsinstitutsioonil on oluline investeering</w:t>
            </w:r>
          </w:p>
          <w:p w14:paraId="7AF4342B" w14:textId="77777777" w:rsidR="00CC7D2C" w:rsidRPr="00E50AB5" w:rsidRDefault="00CC7D2C" w:rsidP="00320EFD">
            <w:pPr>
              <w:pStyle w:val="InstructionsText"/>
            </w:pPr>
            <w:r w:rsidRPr="00E50AB5">
              <w:t>Määruse (EL) nr 575/2013 artikli 4 lõike 1 punkt 114 ning artiklid 58 ja 59</w:t>
            </w:r>
          </w:p>
          <w:p w14:paraId="058247BE" w14:textId="77777777" w:rsidR="00CC7D2C" w:rsidRPr="00E50AB5" w:rsidRDefault="00CC7D2C" w:rsidP="00320EFD">
            <w:pPr>
              <w:pStyle w:val="InstructionsText"/>
            </w:pPr>
            <w:r w:rsidRPr="00E50AB5">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7206E9B6" w14:textId="77777777" w:rsidR="00CC7D2C" w:rsidRPr="00E50AB5" w:rsidRDefault="00CC7D2C" w:rsidP="00320EFD">
            <w:pPr>
              <w:pStyle w:val="InstructionsText"/>
            </w:pPr>
            <w:r w:rsidRPr="00E50AB5">
              <w:t>Arvesse ei võeta osalusi, mida käsitatakse vastastikuse ristosalusena vastavalt määruse (EL) nr 575/2013 artikli 56 punktile b.</w:t>
            </w:r>
          </w:p>
        </w:tc>
      </w:tr>
      <w:tr w:rsidR="00CC7D2C" w:rsidRPr="00E50AB5" w14:paraId="2370C611" w14:textId="77777777" w:rsidTr="00822842">
        <w:tc>
          <w:tcPr>
            <w:tcW w:w="1474" w:type="dxa"/>
          </w:tcPr>
          <w:p w14:paraId="67EA44A4" w14:textId="77777777" w:rsidR="00CC7D2C" w:rsidRPr="00E50AB5" w:rsidRDefault="00CC7D2C" w:rsidP="00320EFD">
            <w:pPr>
              <w:pStyle w:val="InstructionsText"/>
            </w:pPr>
            <w:r w:rsidRPr="00E50AB5">
              <w:t>0570</w:t>
            </w:r>
          </w:p>
        </w:tc>
        <w:tc>
          <w:tcPr>
            <w:tcW w:w="7049" w:type="dxa"/>
          </w:tcPr>
          <w:p w14:paraId="21582B89" w14:textId="77777777" w:rsidR="00CC7D2C" w:rsidRPr="00E50AB5" w:rsidRDefault="00CC7D2C" w:rsidP="00320EFD">
            <w:pPr>
              <w:pStyle w:val="InstructionsText"/>
            </w:pPr>
            <w:r w:rsidRPr="00E50AB5">
              <w:rPr>
                <w:rStyle w:val="InstructionsTabelleberschrift"/>
                <w:rFonts w:ascii="Times New Roman" w:hAnsi="Times New Roman"/>
                <w:sz w:val="24"/>
              </w:rPr>
              <w:t>16.2.2</w:t>
            </w:r>
            <w:r w:rsidRPr="00E50AB5">
              <w:tab/>
            </w:r>
            <w:r w:rsidRPr="00E50AB5">
              <w:rPr>
                <w:rStyle w:val="InstructionsTabelleberschrift"/>
                <w:rFonts w:ascii="Times New Roman" w:hAnsi="Times New Roman"/>
                <w:sz w:val="24"/>
              </w:rPr>
              <w:t>(−) Lubatud lühikeste positsioonide tasaarvestamine seoses sellise kaudse koguosalusega, mida on eespool arvesse võetud</w:t>
            </w:r>
          </w:p>
          <w:p w14:paraId="4E8AE615" w14:textId="77777777" w:rsidR="00CC7D2C" w:rsidRPr="00E50AB5" w:rsidRDefault="00CC7D2C" w:rsidP="00320EFD">
            <w:pPr>
              <w:pStyle w:val="InstructionsText"/>
            </w:pPr>
            <w:r w:rsidRPr="00E50AB5">
              <w:t>Määruse (EL) nr 575/2013 artikli 4 lõike 1 punkt 114 ja artikkel 59</w:t>
            </w:r>
          </w:p>
          <w:p w14:paraId="41A9A020" w14:textId="77777777" w:rsidR="00CC7D2C" w:rsidRPr="00E50AB5" w:rsidRDefault="00CC7D2C" w:rsidP="00320EFD">
            <w:pPr>
              <w:pStyle w:val="InstructionsText"/>
            </w:pPr>
            <w:r w:rsidRPr="00E50AB5">
              <w:t xml:space="preserve">Määruse (EL) nr 575/2013 artikli 59 punkti a kohaselt on lubatud tasaarvestada samas aluspositsioonis olevad lühikesed positsioonid, </w:t>
            </w:r>
            <w:r w:rsidRPr="00E50AB5">
              <w:lastRenderedPageBreak/>
              <w:t>kui nende lõpptähtaeg on sama või hilisem kui pikal positsioonil või järelejäänud tähtaeg on vähemalt üks aasta.</w:t>
            </w:r>
          </w:p>
        </w:tc>
      </w:tr>
      <w:tr w:rsidR="00CC7D2C" w:rsidRPr="00E50AB5" w14:paraId="363F20CE" w14:textId="77777777" w:rsidTr="00822842">
        <w:tc>
          <w:tcPr>
            <w:tcW w:w="1474" w:type="dxa"/>
          </w:tcPr>
          <w:p w14:paraId="386B36DE" w14:textId="77777777" w:rsidR="00CC7D2C" w:rsidRPr="00E50AB5" w:rsidRDefault="00CC7D2C" w:rsidP="00320EFD">
            <w:pPr>
              <w:pStyle w:val="InstructionsText"/>
            </w:pPr>
            <w:r w:rsidRPr="00E50AB5">
              <w:lastRenderedPageBreak/>
              <w:t>0571</w:t>
            </w:r>
          </w:p>
        </w:tc>
        <w:tc>
          <w:tcPr>
            <w:tcW w:w="7049" w:type="dxa"/>
          </w:tcPr>
          <w:p w14:paraId="0424C170" w14:textId="77777777" w:rsidR="00CC7D2C" w:rsidRPr="00E50AB5" w:rsidRDefault="00CC7D2C" w:rsidP="00320EFD">
            <w:pPr>
              <w:pStyle w:val="InstructionsText"/>
            </w:pPr>
            <w:r w:rsidRPr="00E50AB5">
              <w:rPr>
                <w:rStyle w:val="InstructionsTabelleberschrift"/>
                <w:rFonts w:ascii="Times New Roman" w:hAnsi="Times New Roman"/>
                <w:sz w:val="24"/>
              </w:rPr>
              <w:t>16.3</w:t>
            </w:r>
            <w:r w:rsidRPr="00E50AB5">
              <w:tab/>
            </w:r>
            <w:r w:rsidRPr="00E50AB5">
              <w:rPr>
                <w:rStyle w:val="InstructionsTabelleberschrift"/>
                <w:rFonts w:ascii="Times New Roman" w:hAnsi="Times New Roman"/>
                <w:sz w:val="24"/>
              </w:rPr>
              <w:t>Sünteetilised osalused selliste finantssektori ettevõtjate täiendavatesse esimese taseme omavahenditesse kuuluvates instrumentides, kus finantsinstitutsioonil on oluline investeering</w:t>
            </w:r>
          </w:p>
          <w:p w14:paraId="111D908D"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58 ja 59</w:t>
            </w:r>
          </w:p>
        </w:tc>
      </w:tr>
      <w:tr w:rsidR="00CC7D2C" w:rsidRPr="00E50AB5" w14:paraId="30D98AA6" w14:textId="77777777" w:rsidTr="00822842">
        <w:tc>
          <w:tcPr>
            <w:tcW w:w="1474" w:type="dxa"/>
          </w:tcPr>
          <w:p w14:paraId="2EDA3F6D" w14:textId="77777777" w:rsidR="00CC7D2C" w:rsidRPr="00E50AB5" w:rsidRDefault="00CC7D2C" w:rsidP="00320EFD">
            <w:pPr>
              <w:pStyle w:val="InstructionsText"/>
            </w:pPr>
            <w:r w:rsidRPr="00E50AB5">
              <w:t>0572</w:t>
            </w:r>
          </w:p>
        </w:tc>
        <w:tc>
          <w:tcPr>
            <w:tcW w:w="7049" w:type="dxa"/>
          </w:tcPr>
          <w:p w14:paraId="05C0021B" w14:textId="77777777" w:rsidR="00CC7D2C" w:rsidRPr="00E50AB5" w:rsidRDefault="00CC7D2C" w:rsidP="00320EFD">
            <w:pPr>
              <w:pStyle w:val="InstructionsText"/>
            </w:pPr>
            <w:r w:rsidRPr="00E50AB5">
              <w:rPr>
                <w:rStyle w:val="InstructionsTabelleberschrift"/>
                <w:rFonts w:ascii="Times New Roman" w:hAnsi="Times New Roman"/>
                <w:sz w:val="24"/>
              </w:rPr>
              <w:t>16.3.1</w:t>
            </w:r>
            <w:r w:rsidRPr="00E50AB5">
              <w:tab/>
            </w:r>
            <w:r w:rsidRPr="00E50AB5">
              <w:rPr>
                <w:rStyle w:val="InstructionsTabelleberschrift"/>
                <w:rFonts w:ascii="Times New Roman" w:hAnsi="Times New Roman"/>
                <w:sz w:val="24"/>
              </w:rPr>
              <w:t>Sünteetiline koguosalus selliste finantssektori ettevõtjate täiendavatesse esimese taseme omavahenditesse kuuluvates instrumentides, kus finantsinstitutsioonil on oluline investeering</w:t>
            </w:r>
          </w:p>
          <w:p w14:paraId="321D808E"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58 ja 59</w:t>
            </w:r>
          </w:p>
        </w:tc>
      </w:tr>
      <w:tr w:rsidR="00CC7D2C" w:rsidRPr="00E50AB5" w14:paraId="5508FF5B" w14:textId="77777777" w:rsidTr="00822842">
        <w:tc>
          <w:tcPr>
            <w:tcW w:w="1474" w:type="dxa"/>
          </w:tcPr>
          <w:p w14:paraId="24A8CB96" w14:textId="77777777" w:rsidR="00CC7D2C" w:rsidRPr="00E50AB5" w:rsidRDefault="00CC7D2C" w:rsidP="00320EFD">
            <w:pPr>
              <w:pStyle w:val="InstructionsText"/>
            </w:pPr>
            <w:r w:rsidRPr="00E50AB5">
              <w:t>0573</w:t>
            </w:r>
          </w:p>
        </w:tc>
        <w:tc>
          <w:tcPr>
            <w:tcW w:w="7049" w:type="dxa"/>
          </w:tcPr>
          <w:p w14:paraId="7A9705B1" w14:textId="77777777" w:rsidR="00CC7D2C" w:rsidRPr="00E50AB5" w:rsidRDefault="00CC7D2C" w:rsidP="00320EFD">
            <w:pPr>
              <w:pStyle w:val="InstructionsText"/>
            </w:pPr>
            <w:r w:rsidRPr="00E50AB5">
              <w:rPr>
                <w:rStyle w:val="InstructionsTabelleberschrift"/>
                <w:rFonts w:ascii="Times New Roman" w:hAnsi="Times New Roman"/>
                <w:sz w:val="24"/>
              </w:rPr>
              <w:t>16.3.2</w:t>
            </w:r>
            <w:r w:rsidRPr="00E50AB5">
              <w:tab/>
            </w:r>
            <w:r w:rsidRPr="00E50AB5">
              <w:rPr>
                <w:rStyle w:val="InstructionsTabelleberschrift"/>
                <w:rFonts w:ascii="Times New Roman" w:hAnsi="Times New Roman"/>
                <w:sz w:val="24"/>
              </w:rPr>
              <w:t>(−) Lubatud lühikeste positsioonide tasaarvestamine seoses sellise sünteetilise koguosalusega, mida on eespool arvesse võetud</w:t>
            </w:r>
          </w:p>
          <w:p w14:paraId="0EC24D17" w14:textId="77777777" w:rsidR="00CC7D2C" w:rsidRPr="00E50AB5" w:rsidRDefault="00CC7D2C" w:rsidP="00320EFD">
            <w:pPr>
              <w:pStyle w:val="InstructionsText"/>
            </w:pPr>
            <w:r w:rsidRPr="00E50AB5">
              <w:t>Määruse (EL) nr 575/2013 artikli 4 lõike 1 punkt 126 ja artikkel 59</w:t>
            </w:r>
          </w:p>
          <w:p w14:paraId="4F143383"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 xml:space="preserve">Määruse (EL) nr 575/2013 </w:t>
            </w:r>
            <w:r w:rsidRPr="00E50AB5">
              <w:rPr>
                <w:rStyle w:val="InstructionsTabelleberschrift"/>
                <w:rFonts w:ascii="Times New Roman" w:hAnsi="Times New Roman"/>
                <w:b w:val="0"/>
                <w:sz w:val="24"/>
                <w:u w:val="none"/>
              </w:rPr>
              <w:t>artikli 59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71A70E5F" w14:textId="77777777" w:rsidTr="00822842">
        <w:tc>
          <w:tcPr>
            <w:tcW w:w="1474" w:type="dxa"/>
          </w:tcPr>
          <w:p w14:paraId="55392CEF" w14:textId="77777777" w:rsidR="00CC7D2C" w:rsidRPr="00E50AB5" w:rsidRDefault="00CC7D2C" w:rsidP="00320EFD">
            <w:pPr>
              <w:pStyle w:val="InstructionsText"/>
            </w:pPr>
            <w:r w:rsidRPr="00E50AB5">
              <w:t>0580</w:t>
            </w:r>
          </w:p>
        </w:tc>
        <w:tc>
          <w:tcPr>
            <w:tcW w:w="7049" w:type="dxa"/>
          </w:tcPr>
          <w:p w14:paraId="0D7DB5BA" w14:textId="77777777" w:rsidR="00CC7D2C" w:rsidRPr="00E50AB5" w:rsidRDefault="00CC7D2C" w:rsidP="00320EFD">
            <w:pPr>
              <w:pStyle w:val="InstructionsText"/>
            </w:pPr>
            <w:r w:rsidRPr="00E50AB5">
              <w:rPr>
                <w:rStyle w:val="InstructionsTabelleberschrift"/>
                <w:rFonts w:ascii="Times New Roman" w:hAnsi="Times New Roman"/>
                <w:sz w:val="24"/>
              </w:rPr>
              <w:t>17. Osalused selliste finantssektori ettevõtjate teise taseme omavahenditesse kuuluvates instrumentides, kus finantsinstitutsioonil on oluline investeering, pärast lühikeste positsioonide mahaarvamist</w:t>
            </w:r>
          </w:p>
          <w:p w14:paraId="2AB15F70" w14:textId="77777777" w:rsidR="00CC7D2C" w:rsidRPr="00E50AB5" w:rsidRDefault="00CC7D2C" w:rsidP="00320EFD">
            <w:pPr>
              <w:pStyle w:val="InstructionsText"/>
            </w:pPr>
            <w:r w:rsidRPr="00E50AB5">
              <w:t>Määruse (EL) nr 575/2013 artiklid 68 ja 69</w:t>
            </w:r>
          </w:p>
        </w:tc>
      </w:tr>
      <w:tr w:rsidR="00CC7D2C" w:rsidRPr="00E50AB5" w14:paraId="3465B7C9" w14:textId="77777777" w:rsidTr="00822842">
        <w:tc>
          <w:tcPr>
            <w:tcW w:w="1474" w:type="dxa"/>
          </w:tcPr>
          <w:p w14:paraId="30DF45AE" w14:textId="77777777" w:rsidR="00CC7D2C" w:rsidRPr="00E50AB5" w:rsidRDefault="00CC7D2C" w:rsidP="00320EFD">
            <w:pPr>
              <w:pStyle w:val="InstructionsText"/>
            </w:pPr>
            <w:r w:rsidRPr="00E50AB5">
              <w:t>0590</w:t>
            </w:r>
          </w:p>
        </w:tc>
        <w:tc>
          <w:tcPr>
            <w:tcW w:w="7049" w:type="dxa"/>
          </w:tcPr>
          <w:p w14:paraId="0080DEBC" w14:textId="77777777" w:rsidR="00CC7D2C" w:rsidRPr="00E50AB5" w:rsidRDefault="00CC7D2C" w:rsidP="00320EFD">
            <w:pPr>
              <w:pStyle w:val="InstructionsText"/>
            </w:pPr>
            <w:r w:rsidRPr="00E50AB5">
              <w:rPr>
                <w:rStyle w:val="InstructionsTabelleberschrift"/>
                <w:rFonts w:ascii="Times New Roman" w:hAnsi="Times New Roman"/>
                <w:sz w:val="24"/>
              </w:rPr>
              <w:t>17.1</w:t>
            </w:r>
            <w:r w:rsidRPr="00E50AB5">
              <w:tab/>
            </w:r>
            <w:r w:rsidRPr="00E50AB5">
              <w:rPr>
                <w:rStyle w:val="InstructionsTabelleberschrift"/>
                <w:rFonts w:ascii="Times New Roman" w:hAnsi="Times New Roman"/>
                <w:sz w:val="24"/>
              </w:rPr>
              <w:t>Otsesed osalused selliste finantssektori ettevõtjate teise taseme omavahenditesse kuuluvates instrumentides, kus finantsinstitutsioonil on oluline investeering</w:t>
            </w:r>
          </w:p>
          <w:p w14:paraId="6AED8073" w14:textId="77777777" w:rsidR="00CC7D2C" w:rsidRPr="00E50AB5" w:rsidRDefault="00CC7D2C" w:rsidP="00320EFD">
            <w:pPr>
              <w:pStyle w:val="InstructionsText"/>
            </w:pPr>
            <w:r w:rsidRPr="00E50AB5">
              <w:t>Määruse (EL) nr 575/2013 artiklid 68 ja 69</w:t>
            </w:r>
          </w:p>
        </w:tc>
      </w:tr>
      <w:tr w:rsidR="00CC7D2C" w:rsidRPr="00E50AB5" w14:paraId="55ED923E" w14:textId="77777777" w:rsidTr="00822842">
        <w:tc>
          <w:tcPr>
            <w:tcW w:w="1474" w:type="dxa"/>
          </w:tcPr>
          <w:p w14:paraId="3D4870B6" w14:textId="77777777" w:rsidR="00CC7D2C" w:rsidRPr="00E50AB5" w:rsidRDefault="00CC7D2C" w:rsidP="00320EFD">
            <w:pPr>
              <w:pStyle w:val="InstructionsText"/>
            </w:pPr>
            <w:r w:rsidRPr="00E50AB5">
              <w:t>0600</w:t>
            </w:r>
          </w:p>
        </w:tc>
        <w:tc>
          <w:tcPr>
            <w:tcW w:w="7049" w:type="dxa"/>
          </w:tcPr>
          <w:p w14:paraId="1F18D607" w14:textId="77777777" w:rsidR="00CC7D2C" w:rsidRPr="00E50AB5" w:rsidRDefault="00CC7D2C" w:rsidP="00320EFD">
            <w:pPr>
              <w:pStyle w:val="InstructionsText"/>
            </w:pPr>
            <w:r w:rsidRPr="00E50AB5">
              <w:rPr>
                <w:rStyle w:val="InstructionsTabelleberschrift"/>
                <w:rFonts w:ascii="Times New Roman" w:hAnsi="Times New Roman"/>
                <w:sz w:val="24"/>
              </w:rPr>
              <w:t>17.1.1</w:t>
            </w:r>
            <w:r w:rsidRPr="00E50AB5">
              <w:tab/>
            </w:r>
            <w:r w:rsidRPr="00E50AB5">
              <w:rPr>
                <w:rStyle w:val="InstructionsTabelleberschrift"/>
                <w:rFonts w:ascii="Times New Roman" w:hAnsi="Times New Roman"/>
                <w:sz w:val="24"/>
              </w:rPr>
              <w:t>Otsene koguosalus selliste finantssektori ettevõtjate teise taseme omavahenditesse kuuluvates instrumentides, kus finantsinstitutsioonil on oluline investeering</w:t>
            </w:r>
          </w:p>
          <w:p w14:paraId="16D79134" w14:textId="77777777" w:rsidR="00CC7D2C" w:rsidRPr="00E50AB5" w:rsidRDefault="00CC7D2C" w:rsidP="00320EFD">
            <w:pPr>
              <w:pStyle w:val="InstructionsText"/>
            </w:pPr>
            <w:r w:rsidRPr="00E50AB5">
              <w:t>Määruse (EL) nr 575/2013 artikkel 68</w:t>
            </w:r>
          </w:p>
          <w:p w14:paraId="66EA3661" w14:textId="77777777" w:rsidR="00CC7D2C" w:rsidRPr="00E50AB5" w:rsidRDefault="00CC7D2C" w:rsidP="00320EFD">
            <w:pPr>
              <w:pStyle w:val="InstructionsText"/>
            </w:pPr>
            <w:r w:rsidRPr="00E50AB5">
              <w:t>Otsesed osalused selliste finantssektori ettevõtjate teise taseme omavahenditesse kuuluvates instrumentides, kus finantsinstitutsioonil on oluline investeering, välja arvatud:</w:t>
            </w:r>
          </w:p>
          <w:p w14:paraId="423513CF" w14:textId="77777777" w:rsidR="00CC7D2C" w:rsidRPr="00E50AB5" w:rsidRDefault="00CC7D2C" w:rsidP="00320EFD">
            <w:pPr>
              <w:pStyle w:val="InstructionsText"/>
            </w:pPr>
            <w:r w:rsidRPr="00E50AB5">
              <w:t>a)</w:t>
            </w:r>
            <w:r w:rsidRPr="00E50AB5">
              <w:tab/>
              <w:t xml:space="preserve">väärtpaberite emissiooni tagamisega seotud positsioonid, mida hoitakse viis tööpäeva või vähem (määruse (EL) nr 575/2013 artikli 66 punkt d) ning </w:t>
            </w:r>
          </w:p>
          <w:p w14:paraId="0945CD9C" w14:textId="77777777" w:rsidR="00CC7D2C" w:rsidRPr="00E50AB5" w:rsidRDefault="00CC7D2C" w:rsidP="00320EFD">
            <w:pPr>
              <w:pStyle w:val="InstructionsText"/>
            </w:pPr>
            <w:r w:rsidRPr="00E50AB5">
              <w:lastRenderedPageBreak/>
              <w:t>b)</w:t>
            </w:r>
            <w:r w:rsidRPr="00E50AB5">
              <w:tab/>
              <w:t>osalused, mida käsitatakse vastastikuse ristosalusena vastavalt määruse (EL) nr 575/2013 artikli 66 punktile b.</w:t>
            </w:r>
          </w:p>
        </w:tc>
      </w:tr>
      <w:tr w:rsidR="00CC7D2C" w:rsidRPr="00E50AB5" w14:paraId="2EED4ED3" w14:textId="77777777" w:rsidTr="00822842">
        <w:tc>
          <w:tcPr>
            <w:tcW w:w="1474" w:type="dxa"/>
          </w:tcPr>
          <w:p w14:paraId="161033AF" w14:textId="77777777" w:rsidR="00CC7D2C" w:rsidRPr="00E50AB5" w:rsidRDefault="00CC7D2C" w:rsidP="00320EFD">
            <w:pPr>
              <w:pStyle w:val="InstructionsText"/>
            </w:pPr>
            <w:r w:rsidRPr="00E50AB5">
              <w:lastRenderedPageBreak/>
              <w:t>0610</w:t>
            </w:r>
          </w:p>
        </w:tc>
        <w:tc>
          <w:tcPr>
            <w:tcW w:w="7049" w:type="dxa"/>
          </w:tcPr>
          <w:p w14:paraId="069B8E47" w14:textId="77777777" w:rsidR="00CC7D2C" w:rsidRPr="00E50AB5" w:rsidRDefault="00CC7D2C" w:rsidP="00320EFD">
            <w:pPr>
              <w:pStyle w:val="InstructionsText"/>
            </w:pPr>
            <w:r w:rsidRPr="00E50AB5">
              <w:rPr>
                <w:rStyle w:val="InstructionsTabelleberschrift"/>
                <w:rFonts w:ascii="Times New Roman" w:hAnsi="Times New Roman"/>
                <w:sz w:val="24"/>
              </w:rPr>
              <w:t>17.1.2</w:t>
            </w:r>
            <w:r w:rsidRPr="00E50AB5">
              <w:tab/>
            </w:r>
            <w:r w:rsidRPr="00E50AB5">
              <w:rPr>
                <w:rStyle w:val="InstructionsTabelleberschrift"/>
                <w:rFonts w:ascii="Times New Roman" w:hAnsi="Times New Roman"/>
                <w:sz w:val="24"/>
              </w:rPr>
              <w:t>(−) Lubatud lühikeste positsioonide tasaarvestamine seoses sellise otsese koguosalusega, mida on eespool arvesse võetud</w:t>
            </w:r>
          </w:p>
          <w:p w14:paraId="18ADFB22" w14:textId="77777777" w:rsidR="00CC7D2C" w:rsidRPr="00E50AB5" w:rsidRDefault="00CC7D2C" w:rsidP="00320EFD">
            <w:pPr>
              <w:pStyle w:val="InstructionsText"/>
            </w:pPr>
            <w:r w:rsidRPr="00E50AB5">
              <w:t>Määruse (EL) nr 575/2013 artikkel 69</w:t>
            </w:r>
          </w:p>
          <w:p w14:paraId="658809D0" w14:textId="77777777" w:rsidR="00CC7D2C" w:rsidRPr="00E50AB5" w:rsidRDefault="00CC7D2C" w:rsidP="00320EFD">
            <w:pPr>
              <w:pStyle w:val="InstructionsText"/>
            </w:pPr>
            <w:r w:rsidRPr="00E50AB5">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186F2090" w14:textId="77777777" w:rsidTr="00822842">
        <w:tc>
          <w:tcPr>
            <w:tcW w:w="1474" w:type="dxa"/>
          </w:tcPr>
          <w:p w14:paraId="60F5BB75" w14:textId="77777777" w:rsidR="00CC7D2C" w:rsidRPr="00E50AB5" w:rsidRDefault="00CC7D2C" w:rsidP="00320EFD">
            <w:pPr>
              <w:pStyle w:val="InstructionsText"/>
            </w:pPr>
            <w:r w:rsidRPr="00E50AB5">
              <w:t>0620</w:t>
            </w:r>
          </w:p>
        </w:tc>
        <w:tc>
          <w:tcPr>
            <w:tcW w:w="7049" w:type="dxa"/>
          </w:tcPr>
          <w:p w14:paraId="4E256A4B" w14:textId="77777777" w:rsidR="00CC7D2C" w:rsidRPr="00E50AB5" w:rsidRDefault="00CC7D2C" w:rsidP="00320EFD">
            <w:pPr>
              <w:pStyle w:val="InstructionsText"/>
            </w:pPr>
            <w:r w:rsidRPr="00E50AB5">
              <w:rPr>
                <w:rStyle w:val="InstructionsTabelleberschrift"/>
                <w:rFonts w:ascii="Times New Roman" w:hAnsi="Times New Roman"/>
                <w:sz w:val="24"/>
              </w:rPr>
              <w:t>17.2</w:t>
            </w:r>
            <w:r w:rsidRPr="00E50AB5">
              <w:tab/>
            </w:r>
            <w:r w:rsidRPr="00E50AB5">
              <w:rPr>
                <w:rStyle w:val="InstructionsTabelleberschrift"/>
                <w:rFonts w:ascii="Times New Roman" w:hAnsi="Times New Roman"/>
                <w:sz w:val="24"/>
              </w:rPr>
              <w:t>Kaudsed osalused selliste finantssektori ettevõtjate teise taseme omavahenditesse kuuluvates instrumentides, kus finantsinstitutsioonil on oluline investeering</w:t>
            </w:r>
          </w:p>
          <w:p w14:paraId="0C6BA394" w14:textId="77777777" w:rsidR="00CC7D2C" w:rsidRPr="00E50AB5" w:rsidRDefault="00CC7D2C" w:rsidP="00320EFD">
            <w:pPr>
              <w:pStyle w:val="InstructionsText"/>
            </w:pPr>
            <w:r w:rsidRPr="00E50AB5">
              <w:t>Määruse (EL) nr 575/2013 artikli 4 lõike 1 punkt 114 ning artiklid 68 ja 69</w:t>
            </w:r>
          </w:p>
        </w:tc>
      </w:tr>
      <w:tr w:rsidR="00CC7D2C" w:rsidRPr="00E50AB5" w14:paraId="3099D730" w14:textId="77777777" w:rsidTr="00822842">
        <w:tc>
          <w:tcPr>
            <w:tcW w:w="1474" w:type="dxa"/>
          </w:tcPr>
          <w:p w14:paraId="7A40E5D6" w14:textId="77777777" w:rsidR="00CC7D2C" w:rsidRPr="00E50AB5" w:rsidRDefault="00CC7D2C" w:rsidP="00320EFD">
            <w:pPr>
              <w:pStyle w:val="InstructionsText"/>
            </w:pPr>
            <w:r w:rsidRPr="00E50AB5">
              <w:t>0630</w:t>
            </w:r>
          </w:p>
        </w:tc>
        <w:tc>
          <w:tcPr>
            <w:tcW w:w="7049" w:type="dxa"/>
          </w:tcPr>
          <w:p w14:paraId="26BE456B" w14:textId="77777777" w:rsidR="00CC7D2C" w:rsidRPr="00E50AB5" w:rsidRDefault="00CC7D2C" w:rsidP="00320EFD">
            <w:pPr>
              <w:pStyle w:val="InstructionsText"/>
            </w:pPr>
            <w:r w:rsidRPr="00E50AB5">
              <w:rPr>
                <w:rStyle w:val="InstructionsTabelleberschrift"/>
                <w:rFonts w:ascii="Times New Roman" w:hAnsi="Times New Roman"/>
                <w:sz w:val="24"/>
              </w:rPr>
              <w:t>17.2.1</w:t>
            </w:r>
            <w:r w:rsidRPr="00E50AB5">
              <w:tab/>
            </w:r>
            <w:r w:rsidRPr="00E50AB5">
              <w:rPr>
                <w:rStyle w:val="InstructionsTabelleberschrift"/>
                <w:rFonts w:ascii="Times New Roman" w:hAnsi="Times New Roman"/>
                <w:sz w:val="24"/>
              </w:rPr>
              <w:t>Kaudne koguosalus selliste finantssektori ettevõtjate teise taseme omavahenditesse kuuluvates instrumentides, kus finantsinstitutsioonil on oluline investeering</w:t>
            </w:r>
          </w:p>
          <w:p w14:paraId="6C79EB51" w14:textId="77777777" w:rsidR="00CC7D2C" w:rsidRPr="00E50AB5" w:rsidRDefault="00CC7D2C" w:rsidP="00320EFD">
            <w:pPr>
              <w:pStyle w:val="InstructionsText"/>
            </w:pPr>
            <w:r w:rsidRPr="00E50AB5">
              <w:t>Määruse (EL) nr 575/2013 artikli 4 lõike 1 punkt 114 ning artiklid 68 ja 69</w:t>
            </w:r>
          </w:p>
          <w:p w14:paraId="1C456D47" w14:textId="77777777" w:rsidR="00CC7D2C" w:rsidRPr="00E50AB5" w:rsidRDefault="00CC7D2C" w:rsidP="00320EFD">
            <w:pPr>
              <w:pStyle w:val="InstructionsText"/>
            </w:pPr>
            <w:r w:rsidRPr="00E50AB5">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2E7DF12B" w14:textId="77777777" w:rsidR="00CC7D2C" w:rsidRPr="00E50AB5" w:rsidRDefault="00CC7D2C" w:rsidP="00320EFD">
            <w:pPr>
              <w:pStyle w:val="InstructionsText"/>
            </w:pPr>
            <w:r w:rsidRPr="00E50AB5">
              <w:t>Arvesse ei võeta osalusi, mida käsitatakse vastastikuse ristosalusena vastavalt määruse (EL) nr 575/2013 artikli 66 punktile b.</w:t>
            </w:r>
          </w:p>
        </w:tc>
      </w:tr>
      <w:tr w:rsidR="00CC7D2C" w:rsidRPr="00E50AB5" w14:paraId="1E2990D7" w14:textId="77777777" w:rsidTr="00822842">
        <w:tc>
          <w:tcPr>
            <w:tcW w:w="1474" w:type="dxa"/>
          </w:tcPr>
          <w:p w14:paraId="18E11ABE" w14:textId="77777777" w:rsidR="00CC7D2C" w:rsidRPr="00E50AB5" w:rsidRDefault="00CC7D2C" w:rsidP="00320EFD">
            <w:pPr>
              <w:pStyle w:val="InstructionsText"/>
            </w:pPr>
            <w:r w:rsidRPr="00E50AB5">
              <w:t>0640</w:t>
            </w:r>
          </w:p>
        </w:tc>
        <w:tc>
          <w:tcPr>
            <w:tcW w:w="7049" w:type="dxa"/>
          </w:tcPr>
          <w:p w14:paraId="0ECB9762" w14:textId="77777777" w:rsidR="00CC7D2C" w:rsidRPr="00E50AB5" w:rsidRDefault="00CC7D2C" w:rsidP="00320EFD">
            <w:pPr>
              <w:pStyle w:val="InstructionsText"/>
            </w:pPr>
            <w:r w:rsidRPr="00E50AB5">
              <w:rPr>
                <w:rStyle w:val="InstructionsTabelleberschrift"/>
                <w:rFonts w:ascii="Times New Roman" w:hAnsi="Times New Roman"/>
                <w:sz w:val="24"/>
              </w:rPr>
              <w:t>17.2.2</w:t>
            </w:r>
            <w:r w:rsidRPr="00E50AB5">
              <w:tab/>
            </w:r>
            <w:r w:rsidRPr="00E50AB5">
              <w:rPr>
                <w:rStyle w:val="InstructionsTabelleberschrift"/>
                <w:rFonts w:ascii="Times New Roman" w:hAnsi="Times New Roman"/>
                <w:sz w:val="24"/>
              </w:rPr>
              <w:t>(−) Lubatud lühikeste positsioonide tasaarvestamine seoses sellise kaudse koguosalusega, mida on eespool arvesse võetud</w:t>
            </w:r>
          </w:p>
          <w:p w14:paraId="337B5275" w14:textId="77777777" w:rsidR="00CC7D2C" w:rsidRPr="00E50AB5" w:rsidRDefault="00CC7D2C" w:rsidP="00320EFD">
            <w:pPr>
              <w:pStyle w:val="InstructionsText"/>
            </w:pPr>
            <w:r w:rsidRPr="00E50AB5">
              <w:t>Määruse (EL) nr 575/2013 artikli 4 lõike 1 punkt 114 ja artikkel 69</w:t>
            </w:r>
          </w:p>
          <w:p w14:paraId="1D1733C3" w14:textId="77777777" w:rsidR="00CC7D2C" w:rsidRPr="00E50AB5" w:rsidRDefault="00CC7D2C" w:rsidP="00320EFD">
            <w:pPr>
              <w:pStyle w:val="InstructionsText"/>
            </w:pPr>
            <w:r w:rsidRPr="00E50AB5">
              <w:t>Määruse (EL) nr 575/2013 artikli 69 punkti a kohaselt on lubatud tasaarvestada samas aluspositsioonis olevad lühikesed positsioonid, kui nende lõpptähtaeg on sama või hilisem kui pikal positsioonil või järelejäänud tähtaeg on vähemalt üks aasta.</w:t>
            </w:r>
          </w:p>
        </w:tc>
      </w:tr>
      <w:tr w:rsidR="00CC7D2C" w:rsidRPr="00E50AB5" w14:paraId="4BBC825C" w14:textId="77777777" w:rsidTr="00822842">
        <w:tc>
          <w:tcPr>
            <w:tcW w:w="1474" w:type="dxa"/>
          </w:tcPr>
          <w:p w14:paraId="3BA64925" w14:textId="77777777" w:rsidR="00CC7D2C" w:rsidRPr="00E50AB5" w:rsidRDefault="00CC7D2C" w:rsidP="00320EFD">
            <w:pPr>
              <w:pStyle w:val="InstructionsText"/>
            </w:pPr>
            <w:r w:rsidRPr="00E50AB5">
              <w:t>0641</w:t>
            </w:r>
          </w:p>
        </w:tc>
        <w:tc>
          <w:tcPr>
            <w:tcW w:w="7049" w:type="dxa"/>
            <w:vAlign w:val="center"/>
          </w:tcPr>
          <w:p w14:paraId="7550DD64" w14:textId="77777777" w:rsidR="00CC7D2C" w:rsidRPr="00E50AB5" w:rsidRDefault="00CC7D2C" w:rsidP="00320EFD">
            <w:pPr>
              <w:pStyle w:val="InstructionsText"/>
            </w:pPr>
            <w:r w:rsidRPr="00E50AB5">
              <w:rPr>
                <w:rStyle w:val="InstructionsTabelleberschrift"/>
                <w:rFonts w:ascii="Times New Roman" w:hAnsi="Times New Roman"/>
                <w:sz w:val="24"/>
              </w:rPr>
              <w:t>17.3</w:t>
            </w:r>
            <w:r w:rsidRPr="00E50AB5">
              <w:tab/>
            </w:r>
            <w:r w:rsidRPr="00E50AB5">
              <w:rPr>
                <w:rStyle w:val="InstructionsTabelleberschrift"/>
                <w:rFonts w:ascii="Times New Roman" w:hAnsi="Times New Roman"/>
                <w:sz w:val="24"/>
              </w:rPr>
              <w:t>Sünteetilised osalused selliste finantssektori ettevõtjate teise taseme omavahenditesse kuuluvates instrumentides, kus finantsinstitutsioonil on oluline investeering</w:t>
            </w:r>
          </w:p>
          <w:p w14:paraId="3A4A3413"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68 ja 69</w:t>
            </w:r>
          </w:p>
        </w:tc>
      </w:tr>
      <w:tr w:rsidR="00CC7D2C" w:rsidRPr="00E50AB5" w14:paraId="51CCFD73" w14:textId="77777777" w:rsidTr="00822842">
        <w:tc>
          <w:tcPr>
            <w:tcW w:w="1474" w:type="dxa"/>
          </w:tcPr>
          <w:p w14:paraId="19E1EBE0" w14:textId="77777777" w:rsidR="00CC7D2C" w:rsidRPr="00E50AB5" w:rsidRDefault="00CC7D2C" w:rsidP="00320EFD">
            <w:pPr>
              <w:pStyle w:val="InstructionsText"/>
            </w:pPr>
            <w:r w:rsidRPr="00E50AB5">
              <w:lastRenderedPageBreak/>
              <w:t>0642</w:t>
            </w:r>
          </w:p>
        </w:tc>
        <w:tc>
          <w:tcPr>
            <w:tcW w:w="7049" w:type="dxa"/>
            <w:vAlign w:val="center"/>
          </w:tcPr>
          <w:p w14:paraId="0B22ABCC" w14:textId="77777777" w:rsidR="00CC7D2C" w:rsidRPr="00E50AB5" w:rsidRDefault="00CC7D2C" w:rsidP="00320EFD">
            <w:pPr>
              <w:pStyle w:val="InstructionsText"/>
            </w:pPr>
            <w:r w:rsidRPr="00E50AB5">
              <w:rPr>
                <w:rStyle w:val="InstructionsTabelleberschrift"/>
                <w:rFonts w:ascii="Times New Roman" w:hAnsi="Times New Roman"/>
                <w:sz w:val="24"/>
              </w:rPr>
              <w:t>17.3.1</w:t>
            </w:r>
            <w:r w:rsidRPr="00E50AB5">
              <w:tab/>
            </w:r>
            <w:r w:rsidRPr="00E50AB5">
              <w:rPr>
                <w:rStyle w:val="InstructionsTabelleberschrift"/>
                <w:rFonts w:ascii="Times New Roman" w:hAnsi="Times New Roman"/>
                <w:sz w:val="24"/>
              </w:rPr>
              <w:t>Sünteetiline koguosalus selliste finantssektori ettevõtjate teise taseme omavahenditesse kuuluvates instrumentides, kus finantsinstitutsioonil on oluline investeering</w:t>
            </w:r>
          </w:p>
          <w:p w14:paraId="4C256628"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Määruse (EL) nr 575/2013 artikli 4 lõike 1 punkt 126 ning artiklid 68 ja 69</w:t>
            </w:r>
          </w:p>
        </w:tc>
      </w:tr>
      <w:tr w:rsidR="00CC7D2C" w:rsidRPr="00E50AB5" w14:paraId="5FD57E23" w14:textId="77777777" w:rsidTr="00822842">
        <w:tc>
          <w:tcPr>
            <w:tcW w:w="1474" w:type="dxa"/>
          </w:tcPr>
          <w:p w14:paraId="4023F45A" w14:textId="77777777" w:rsidR="00CC7D2C" w:rsidRPr="00E50AB5" w:rsidRDefault="00CC7D2C" w:rsidP="00320EFD">
            <w:pPr>
              <w:pStyle w:val="InstructionsText"/>
            </w:pPr>
            <w:r w:rsidRPr="00E50AB5">
              <w:t>0643</w:t>
            </w:r>
          </w:p>
        </w:tc>
        <w:tc>
          <w:tcPr>
            <w:tcW w:w="7049" w:type="dxa"/>
            <w:vAlign w:val="center"/>
          </w:tcPr>
          <w:p w14:paraId="3E61F6CA" w14:textId="77777777" w:rsidR="00CC7D2C" w:rsidRPr="00E50AB5" w:rsidRDefault="00CC7D2C" w:rsidP="00320EFD">
            <w:pPr>
              <w:pStyle w:val="InstructionsText"/>
            </w:pPr>
            <w:r w:rsidRPr="00E50AB5">
              <w:rPr>
                <w:rStyle w:val="InstructionsTabelleberschrift"/>
                <w:rFonts w:ascii="Times New Roman" w:hAnsi="Times New Roman"/>
                <w:sz w:val="24"/>
              </w:rPr>
              <w:t>17.3.2</w:t>
            </w:r>
            <w:r w:rsidRPr="00E50AB5">
              <w:tab/>
            </w:r>
            <w:r w:rsidRPr="00E50AB5">
              <w:rPr>
                <w:rStyle w:val="InstructionsTabelleberschrift"/>
                <w:rFonts w:ascii="Times New Roman" w:hAnsi="Times New Roman"/>
                <w:sz w:val="24"/>
              </w:rPr>
              <w:t>(−) Lubatud lühikeste positsioonide tasaarvestamine seoses sellise sünteetilise koguosalusega, mida on eespool arvesse võetud</w:t>
            </w:r>
          </w:p>
          <w:p w14:paraId="4F4571E8" w14:textId="77777777" w:rsidR="00CC7D2C" w:rsidRPr="00E50AB5" w:rsidRDefault="00CC7D2C" w:rsidP="00320EFD">
            <w:pPr>
              <w:pStyle w:val="InstructionsText"/>
            </w:pPr>
            <w:r w:rsidRPr="00E50AB5">
              <w:t>Määruse (EL) nr 575/2013 artikli 4 lõike 1 punkt 126 ja artikkel 69</w:t>
            </w:r>
          </w:p>
          <w:p w14:paraId="362FB8E8"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 xml:space="preserve">Määruse (EL) nr 575/2013 artikli 69 punkti a kohaselt </w:t>
            </w:r>
            <w:r w:rsidRPr="00E50AB5">
              <w:rPr>
                <w:rStyle w:val="InstructionsTabelleberschrift"/>
                <w:rFonts w:ascii="Times New Roman" w:hAnsi="Times New Roman"/>
                <w:b w:val="0"/>
                <w:sz w:val="24"/>
                <w:u w:val="none"/>
              </w:rPr>
              <w:t>on lubatud tasaarvestada samas aluspositsioonis olevad lühikesed positsioonid, kui nende lõpptähtaeg on sama või hilisem kui pikal positsioonil või järelejäänud tähtaeg on vähemalt üks aasta.</w:t>
            </w:r>
          </w:p>
        </w:tc>
      </w:tr>
      <w:tr w:rsidR="00CC7D2C" w:rsidRPr="00E50AB5" w14:paraId="40BA3B7E" w14:textId="77777777" w:rsidTr="00822842">
        <w:tc>
          <w:tcPr>
            <w:tcW w:w="1474" w:type="dxa"/>
          </w:tcPr>
          <w:p w14:paraId="1C54E719" w14:textId="77777777" w:rsidR="00CC7D2C" w:rsidRPr="00E50AB5" w:rsidRDefault="00CC7D2C" w:rsidP="00320EFD">
            <w:pPr>
              <w:pStyle w:val="InstructionsText"/>
            </w:pPr>
            <w:r w:rsidRPr="00E50AB5">
              <w:t>0650</w:t>
            </w:r>
          </w:p>
        </w:tc>
        <w:tc>
          <w:tcPr>
            <w:tcW w:w="7049" w:type="dxa"/>
          </w:tcPr>
          <w:p w14:paraId="00327085" w14:textId="77777777" w:rsidR="00CC7D2C" w:rsidRPr="00E50AB5" w:rsidRDefault="00CC7D2C" w:rsidP="00320EFD">
            <w:pPr>
              <w:pStyle w:val="InstructionsText"/>
            </w:pPr>
            <w:r w:rsidRPr="00E50AB5">
              <w:rPr>
                <w:rStyle w:val="InstructionsTabelleberschrift"/>
                <w:rFonts w:ascii="Times New Roman" w:hAnsi="Times New Roman"/>
                <w:sz w:val="24"/>
              </w:rPr>
              <w:t>18. Riskiga kaalutud vara finantssektori ettevõtjate esimese taseme põhiomavahenditesse kuuluvates instrumentides olevate osaluste puhul, mida ei arvata maha finantsinstitutsiooni esimese taseme põhiomavahenditest</w:t>
            </w:r>
          </w:p>
          <w:p w14:paraId="2A1347E7" w14:textId="77777777" w:rsidR="00CC7D2C" w:rsidRPr="00E50AB5" w:rsidRDefault="00CC7D2C" w:rsidP="00320EFD">
            <w:pPr>
              <w:pStyle w:val="InstructionsText"/>
            </w:pPr>
            <w:r w:rsidRPr="00E50AB5">
              <w:t>Määruse (EL) nr 575/2013 artikli 46 lõige 4, artikli 48 lõige 4 ja artikli 49 lõige 4</w:t>
            </w:r>
          </w:p>
        </w:tc>
      </w:tr>
      <w:tr w:rsidR="00CC7D2C" w:rsidRPr="00E50AB5" w14:paraId="48CB694B" w14:textId="77777777" w:rsidTr="00822842">
        <w:tc>
          <w:tcPr>
            <w:tcW w:w="1474" w:type="dxa"/>
          </w:tcPr>
          <w:p w14:paraId="43891914" w14:textId="77777777" w:rsidR="00CC7D2C" w:rsidRPr="00E50AB5" w:rsidRDefault="00CC7D2C" w:rsidP="00320EFD">
            <w:pPr>
              <w:pStyle w:val="InstructionsText"/>
            </w:pPr>
            <w:r w:rsidRPr="00E50AB5">
              <w:t>0660</w:t>
            </w:r>
          </w:p>
        </w:tc>
        <w:tc>
          <w:tcPr>
            <w:tcW w:w="7049" w:type="dxa"/>
          </w:tcPr>
          <w:p w14:paraId="7D93F8F7" w14:textId="77777777" w:rsidR="00CC7D2C" w:rsidRPr="00E50AB5" w:rsidRDefault="00CC7D2C" w:rsidP="00320EFD">
            <w:pPr>
              <w:pStyle w:val="InstructionsText"/>
            </w:pPr>
            <w:r w:rsidRPr="00E50AB5">
              <w:rPr>
                <w:rStyle w:val="InstructionsTabelleberschrift"/>
                <w:rFonts w:ascii="Times New Roman" w:hAnsi="Times New Roman"/>
                <w:sz w:val="24"/>
              </w:rPr>
              <w:t>19. Riskiga kaalutud vara finantssektori ettevõtjate täiendavatesse esimese taseme omavahenditesse kuuluvates instrumentides olevate osaluste puhul, mida ei arvata maha finantsinstitutsiooni täiendavatest esimese taseme omavahenditest</w:t>
            </w:r>
          </w:p>
          <w:p w14:paraId="30C320BB" w14:textId="77777777" w:rsidR="00CC7D2C" w:rsidRPr="00E50AB5" w:rsidRDefault="00CC7D2C" w:rsidP="00320EFD">
            <w:pPr>
              <w:pStyle w:val="InstructionsText"/>
            </w:pPr>
            <w:r w:rsidRPr="00E50AB5">
              <w:t>Määruse (EL) nr 575/2013 artikli 60 lõige 4</w:t>
            </w:r>
          </w:p>
        </w:tc>
      </w:tr>
      <w:tr w:rsidR="00CC7D2C" w:rsidRPr="00E50AB5" w14:paraId="1623E6A7" w14:textId="77777777" w:rsidTr="00822842">
        <w:tc>
          <w:tcPr>
            <w:tcW w:w="1474" w:type="dxa"/>
          </w:tcPr>
          <w:p w14:paraId="3E934766" w14:textId="77777777" w:rsidR="00CC7D2C" w:rsidRPr="00E50AB5" w:rsidRDefault="00CC7D2C" w:rsidP="00320EFD">
            <w:pPr>
              <w:pStyle w:val="InstructionsText"/>
            </w:pPr>
            <w:r w:rsidRPr="00E50AB5">
              <w:t>0670</w:t>
            </w:r>
          </w:p>
        </w:tc>
        <w:tc>
          <w:tcPr>
            <w:tcW w:w="7049" w:type="dxa"/>
          </w:tcPr>
          <w:p w14:paraId="3326F623" w14:textId="77777777" w:rsidR="00CC7D2C" w:rsidRPr="00E50AB5" w:rsidRDefault="00CC7D2C" w:rsidP="00320EFD">
            <w:pPr>
              <w:pStyle w:val="InstructionsText"/>
            </w:pPr>
            <w:r w:rsidRPr="00E50AB5">
              <w:rPr>
                <w:rStyle w:val="InstructionsTabelleberschrift"/>
                <w:rFonts w:ascii="Times New Roman" w:hAnsi="Times New Roman"/>
                <w:sz w:val="24"/>
              </w:rPr>
              <w:t>20. Riskiga kaalutud vara finantssektori ettevõtjate teise taseme omavahenditesse kuuluvates instrumentides olevate osaluste puhul, mida ei arvata maha finantsinstitutsiooni teise taseme omavahenditest</w:t>
            </w:r>
          </w:p>
          <w:p w14:paraId="78BD6DA2" w14:textId="77777777" w:rsidR="00CC7D2C" w:rsidRPr="00E50AB5" w:rsidRDefault="00CC7D2C" w:rsidP="00320EFD">
            <w:pPr>
              <w:pStyle w:val="InstructionsText"/>
            </w:pPr>
            <w:r w:rsidRPr="00E50AB5">
              <w:t>Määruse (EL) nr 575/2013 artikli 70 lõige 4</w:t>
            </w:r>
          </w:p>
        </w:tc>
      </w:tr>
      <w:tr w:rsidR="00CC7D2C" w:rsidRPr="00E50AB5" w14:paraId="28C63A85" w14:textId="77777777" w:rsidTr="00822842">
        <w:tc>
          <w:tcPr>
            <w:tcW w:w="1474" w:type="dxa"/>
          </w:tcPr>
          <w:p w14:paraId="7A543F73" w14:textId="77777777" w:rsidR="00CC7D2C" w:rsidRPr="00E50AB5" w:rsidRDefault="00CC7D2C" w:rsidP="00320EFD">
            <w:pPr>
              <w:pStyle w:val="InstructionsText"/>
            </w:pPr>
            <w:r w:rsidRPr="00E50AB5">
              <w:t>0680</w:t>
            </w:r>
          </w:p>
        </w:tc>
        <w:tc>
          <w:tcPr>
            <w:tcW w:w="7049" w:type="dxa"/>
          </w:tcPr>
          <w:p w14:paraId="0D13141E" w14:textId="77777777" w:rsidR="00CC7D2C" w:rsidRPr="00E50AB5" w:rsidRDefault="00CC7D2C" w:rsidP="00320EFD">
            <w:pPr>
              <w:pStyle w:val="InstructionsText"/>
            </w:pPr>
            <w:r w:rsidRPr="00E50AB5">
              <w:rPr>
                <w:rStyle w:val="InstructionsTabelleberschrift"/>
                <w:rFonts w:ascii="Times New Roman" w:hAnsi="Times New Roman"/>
                <w:sz w:val="24"/>
              </w:rPr>
              <w:t>21</w:t>
            </w:r>
            <w:r w:rsidRPr="00E50AB5">
              <w:tab/>
            </w:r>
            <w:r w:rsidRPr="00E50AB5">
              <w:rPr>
                <w:rStyle w:val="InstructionsTabelleberschrift"/>
                <w:rFonts w:ascii="Times New Roman" w:hAnsi="Times New Roman"/>
                <w:sz w:val="24"/>
              </w:rPr>
              <w:t>Osalused selliste finantssektori ettevõtjate esimese taseme põhiomavahenditesse kuuluvates instrumentides, kus finantsinstitutsioonil ei ole olulist investeeringut, kui nende osaluste puhul on ajutiselt loobutud mahaarvamisi käsitlevate sätete kohaldamisest</w:t>
            </w:r>
          </w:p>
          <w:p w14:paraId="2FF787C2" w14:textId="77777777" w:rsidR="00CC7D2C" w:rsidRPr="00E50AB5" w:rsidRDefault="00CC7D2C" w:rsidP="00320EFD">
            <w:pPr>
              <w:pStyle w:val="InstructionsText"/>
            </w:pPr>
            <w:r w:rsidRPr="00E50AB5">
              <w:t>Määruse (EL) nr 575/2013 artikkel 79</w:t>
            </w:r>
          </w:p>
          <w:p w14:paraId="461FF48B" w14:textId="77777777" w:rsidR="00CC7D2C" w:rsidRPr="00E50AB5" w:rsidRDefault="00CC7D2C" w:rsidP="00320EFD">
            <w:pPr>
              <w:pStyle w:val="InstructionsText"/>
            </w:pPr>
            <w:r w:rsidRPr="00E50AB5">
              <w:t>Pädev asutus võib ajutiselt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52F554E2" w14:textId="77777777" w:rsidR="00CC7D2C" w:rsidRPr="00E50AB5" w:rsidRDefault="00CC7D2C" w:rsidP="00320EFD">
            <w:pPr>
              <w:pStyle w:val="InstructionsText"/>
            </w:pPr>
            <w:r w:rsidRPr="00E50AB5">
              <w:lastRenderedPageBreak/>
              <w:t>Märkus: kõnealuseid instrumente kajastatakse ka kirje 12.1 all.</w:t>
            </w:r>
          </w:p>
        </w:tc>
      </w:tr>
      <w:tr w:rsidR="00CC7D2C" w:rsidRPr="00E50AB5" w14:paraId="33D6B99C" w14:textId="77777777" w:rsidTr="00822842">
        <w:tc>
          <w:tcPr>
            <w:tcW w:w="1474" w:type="dxa"/>
          </w:tcPr>
          <w:p w14:paraId="57BFC0AE" w14:textId="77777777" w:rsidR="00CC7D2C" w:rsidRPr="00E50AB5" w:rsidRDefault="00CC7D2C" w:rsidP="00320EFD">
            <w:pPr>
              <w:pStyle w:val="InstructionsText"/>
            </w:pPr>
            <w:r w:rsidRPr="00E50AB5">
              <w:lastRenderedPageBreak/>
              <w:t>0690</w:t>
            </w:r>
          </w:p>
        </w:tc>
        <w:tc>
          <w:tcPr>
            <w:tcW w:w="7049" w:type="dxa"/>
          </w:tcPr>
          <w:p w14:paraId="724FAE2C" w14:textId="77777777" w:rsidR="00CC7D2C" w:rsidRPr="00E50AB5" w:rsidRDefault="00CC7D2C" w:rsidP="00320EFD">
            <w:pPr>
              <w:pStyle w:val="InstructionsText"/>
            </w:pPr>
            <w:r w:rsidRPr="00E50AB5">
              <w:rPr>
                <w:rStyle w:val="InstructionsTabelleberschrift"/>
                <w:rFonts w:ascii="Times New Roman" w:hAnsi="Times New Roman"/>
                <w:sz w:val="24"/>
              </w:rPr>
              <w:t>22</w:t>
            </w:r>
            <w:r w:rsidRPr="00E50AB5">
              <w:tab/>
            </w:r>
            <w:r w:rsidRPr="00E50AB5">
              <w:rPr>
                <w:rStyle w:val="InstructionsTabelleberschrift"/>
                <w:rFonts w:ascii="Times New Roman" w:hAnsi="Times New Roman"/>
                <w:sz w:val="24"/>
              </w:rPr>
              <w:t>Osalused selliste finantssektori ettevõtjate esimese taseme põhiomavahenditesse kuuluvates instrumentides, kus finantsinstitutsioonil on oluline investeering, kui nende osaluste puhul on ajutiselt loobutud mahaarvamisi käsitlevate sätete kohaldamisest</w:t>
            </w:r>
          </w:p>
          <w:p w14:paraId="75D9BB74" w14:textId="77777777" w:rsidR="00CC7D2C" w:rsidRPr="00E50AB5" w:rsidRDefault="00CC7D2C" w:rsidP="00320EFD">
            <w:pPr>
              <w:pStyle w:val="InstructionsText"/>
            </w:pPr>
            <w:r w:rsidRPr="00E50AB5">
              <w:t>Määruse (EL) nr 575/2013 artikkel 79</w:t>
            </w:r>
          </w:p>
          <w:p w14:paraId="3CF93984" w14:textId="77777777" w:rsidR="00CC7D2C" w:rsidRPr="00E50AB5" w:rsidRDefault="00CC7D2C" w:rsidP="00320EFD">
            <w:pPr>
              <w:pStyle w:val="InstructionsText"/>
            </w:pPr>
            <w:r w:rsidRPr="00E50AB5">
              <w:t>Pädev asutus võib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402057D7" w14:textId="77777777" w:rsidR="00CC7D2C" w:rsidRPr="00E50AB5" w:rsidRDefault="00CC7D2C" w:rsidP="00320EFD">
            <w:pPr>
              <w:pStyle w:val="InstructionsText"/>
            </w:pPr>
            <w:r w:rsidRPr="00E50AB5">
              <w:t>Märkus: kõnealuseid instrumente kajastatakse ka kirje 15.1 all.</w:t>
            </w:r>
          </w:p>
        </w:tc>
      </w:tr>
      <w:tr w:rsidR="00CC7D2C" w:rsidRPr="00E50AB5" w14:paraId="1ABB660F" w14:textId="77777777" w:rsidTr="00822842">
        <w:tc>
          <w:tcPr>
            <w:tcW w:w="1474" w:type="dxa"/>
          </w:tcPr>
          <w:p w14:paraId="4F9B5BBB" w14:textId="77777777" w:rsidR="00CC7D2C" w:rsidRPr="00E50AB5" w:rsidRDefault="00CC7D2C" w:rsidP="00320EFD">
            <w:pPr>
              <w:pStyle w:val="InstructionsText"/>
            </w:pPr>
            <w:r w:rsidRPr="00E50AB5">
              <w:t>0700</w:t>
            </w:r>
          </w:p>
        </w:tc>
        <w:tc>
          <w:tcPr>
            <w:tcW w:w="7049" w:type="dxa"/>
          </w:tcPr>
          <w:p w14:paraId="161AE868" w14:textId="77777777" w:rsidR="00CC7D2C" w:rsidRPr="00E50AB5" w:rsidRDefault="00CC7D2C" w:rsidP="00320EFD">
            <w:pPr>
              <w:pStyle w:val="InstructionsText"/>
            </w:pPr>
            <w:r w:rsidRPr="00E50AB5">
              <w:rPr>
                <w:rStyle w:val="InstructionsTabelleberschrift"/>
                <w:rFonts w:ascii="Times New Roman" w:hAnsi="Times New Roman"/>
                <w:sz w:val="24"/>
              </w:rPr>
              <w:t>23</w:t>
            </w:r>
            <w:r w:rsidRPr="00E50AB5">
              <w:tab/>
            </w:r>
            <w:r w:rsidRPr="00E50AB5">
              <w:rPr>
                <w:rStyle w:val="InstructionsTabelleberschrift"/>
                <w:rFonts w:ascii="Times New Roman" w:hAnsi="Times New Roman"/>
                <w:sz w:val="24"/>
              </w:rPr>
              <w:t>Osalused selliste finantssektori ettevõtjate täiendavatesse esimese taseme omavahenditesse kuuluvates instrumentides, kus finantsinstitutsioonil ei ole olulist investeeringut, kui nende osaluste puhul on ajutiselt loobutud mahaarvamisi käsitlevate sätete kohaldamisest</w:t>
            </w:r>
          </w:p>
          <w:p w14:paraId="21529E99" w14:textId="77777777" w:rsidR="00CC7D2C" w:rsidRPr="00E50AB5" w:rsidRDefault="00CC7D2C" w:rsidP="00320EFD">
            <w:pPr>
              <w:pStyle w:val="InstructionsText"/>
            </w:pPr>
            <w:r w:rsidRPr="00E50AB5">
              <w:t>Määruse (EL) nr 575/2013 artikkel 79</w:t>
            </w:r>
          </w:p>
          <w:p w14:paraId="799B0BA0" w14:textId="77777777" w:rsidR="00CC7D2C" w:rsidRPr="00E50AB5" w:rsidRDefault="00CC7D2C" w:rsidP="00320EFD">
            <w:pPr>
              <w:pStyle w:val="InstructionsText"/>
            </w:pPr>
            <w:r w:rsidRPr="00E50AB5">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4C19F43B" w14:textId="77777777" w:rsidR="00CC7D2C" w:rsidRPr="00E50AB5" w:rsidRDefault="00CC7D2C" w:rsidP="00320EFD">
            <w:pPr>
              <w:pStyle w:val="InstructionsText"/>
            </w:pPr>
            <w:r w:rsidRPr="00E50AB5">
              <w:t>Märkus: kõnealuseid instrumente kajastatakse ka kirje 13.1 all.</w:t>
            </w:r>
          </w:p>
        </w:tc>
      </w:tr>
      <w:tr w:rsidR="00CC7D2C" w:rsidRPr="00E50AB5" w14:paraId="44ED5ED4" w14:textId="77777777" w:rsidTr="00822842">
        <w:tc>
          <w:tcPr>
            <w:tcW w:w="1474" w:type="dxa"/>
          </w:tcPr>
          <w:p w14:paraId="22471322" w14:textId="77777777" w:rsidR="00CC7D2C" w:rsidRPr="00E50AB5" w:rsidRDefault="00CC7D2C" w:rsidP="00320EFD">
            <w:pPr>
              <w:pStyle w:val="InstructionsText"/>
            </w:pPr>
            <w:r w:rsidRPr="00E50AB5">
              <w:t>0710</w:t>
            </w:r>
          </w:p>
        </w:tc>
        <w:tc>
          <w:tcPr>
            <w:tcW w:w="7049" w:type="dxa"/>
          </w:tcPr>
          <w:p w14:paraId="1BB5D659" w14:textId="77777777" w:rsidR="00CC7D2C" w:rsidRPr="00E50AB5" w:rsidRDefault="00CC7D2C" w:rsidP="00320EFD">
            <w:pPr>
              <w:pStyle w:val="InstructionsText"/>
            </w:pPr>
            <w:r w:rsidRPr="00E50AB5">
              <w:rPr>
                <w:rStyle w:val="InstructionsTabelleberschrift"/>
                <w:rFonts w:ascii="Times New Roman" w:hAnsi="Times New Roman"/>
                <w:sz w:val="24"/>
              </w:rPr>
              <w:t>24</w:t>
            </w:r>
            <w:r w:rsidRPr="00E50AB5">
              <w:tab/>
            </w:r>
            <w:r w:rsidRPr="00E50AB5">
              <w:rPr>
                <w:rStyle w:val="InstructionsTabelleberschrift"/>
                <w:rFonts w:ascii="Times New Roman" w:hAnsi="Times New Roman"/>
                <w:sz w:val="24"/>
              </w:rPr>
              <w:t>Osalused selliste finantssektori ettevõtjate täiendavatesse esimese taseme omavahenditesse kuuluvates instrumentides, kus finantsinstitutsioonil on oluline investeering, kui nende osaluste puhul on ajutiselt loobutud mahaarvamisi käsitlevate sätete kohaldamisest</w:t>
            </w:r>
          </w:p>
          <w:p w14:paraId="29ECC364" w14:textId="77777777" w:rsidR="00CC7D2C" w:rsidRPr="00E50AB5" w:rsidRDefault="00CC7D2C" w:rsidP="00320EFD">
            <w:pPr>
              <w:pStyle w:val="InstructionsText"/>
            </w:pPr>
            <w:r w:rsidRPr="00E50AB5">
              <w:t>Määruse (EL) nr 575/2013 artikkel 79</w:t>
            </w:r>
          </w:p>
          <w:p w14:paraId="7B10897F" w14:textId="77777777" w:rsidR="00CC7D2C" w:rsidRPr="00E50AB5" w:rsidRDefault="00CC7D2C" w:rsidP="00320EFD">
            <w:pPr>
              <w:pStyle w:val="InstructionsText"/>
            </w:pPr>
            <w:r w:rsidRPr="00E50AB5">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4477D9DA" w14:textId="77777777" w:rsidR="00CC7D2C" w:rsidRPr="00E50AB5" w:rsidRDefault="00CC7D2C" w:rsidP="00320EFD">
            <w:pPr>
              <w:pStyle w:val="InstructionsText"/>
            </w:pPr>
            <w:r w:rsidRPr="00E50AB5">
              <w:t>Märkus: kõnealuseid instrumente kajastatakse ka kirje 16,1 all.</w:t>
            </w:r>
          </w:p>
        </w:tc>
      </w:tr>
      <w:tr w:rsidR="00CC7D2C" w:rsidRPr="00E50AB5" w14:paraId="78052D02" w14:textId="77777777" w:rsidTr="00822842">
        <w:tc>
          <w:tcPr>
            <w:tcW w:w="1474" w:type="dxa"/>
          </w:tcPr>
          <w:p w14:paraId="615BD4AA" w14:textId="77777777" w:rsidR="00CC7D2C" w:rsidRPr="00E50AB5" w:rsidRDefault="00CC7D2C" w:rsidP="00320EFD">
            <w:pPr>
              <w:pStyle w:val="InstructionsText"/>
            </w:pPr>
            <w:r w:rsidRPr="00E50AB5">
              <w:t>0720</w:t>
            </w:r>
          </w:p>
        </w:tc>
        <w:tc>
          <w:tcPr>
            <w:tcW w:w="7049" w:type="dxa"/>
          </w:tcPr>
          <w:p w14:paraId="1AFA5BF2" w14:textId="77777777" w:rsidR="00CC7D2C" w:rsidRPr="00E50AB5" w:rsidRDefault="00CC7D2C" w:rsidP="00320EFD">
            <w:pPr>
              <w:pStyle w:val="InstructionsText"/>
            </w:pPr>
            <w:r w:rsidRPr="00E50AB5">
              <w:rPr>
                <w:rStyle w:val="InstructionsTabelleberschrift"/>
                <w:rFonts w:ascii="Times New Roman" w:hAnsi="Times New Roman"/>
                <w:sz w:val="24"/>
              </w:rPr>
              <w:t>25</w:t>
            </w:r>
            <w:r w:rsidRPr="00E50AB5">
              <w:tab/>
            </w:r>
            <w:r w:rsidRPr="00E50AB5">
              <w:rPr>
                <w:rStyle w:val="InstructionsTabelleberschrift"/>
                <w:rFonts w:ascii="Times New Roman" w:hAnsi="Times New Roman"/>
                <w:sz w:val="24"/>
              </w:rPr>
              <w:t>Osalused selliste finantssektori ettevõtjate teise taseme omavahenditesse kuuluvates instrumentides, kus finantsinstitutsioonil ei ole olulist investeeringut, kui nende osaluste puhul on ajutiselt loobutud mahaarvamisi käsitlevate sätete kohaldamisest</w:t>
            </w:r>
          </w:p>
          <w:p w14:paraId="11A612C2" w14:textId="77777777" w:rsidR="00CC7D2C" w:rsidRPr="00E50AB5" w:rsidRDefault="00CC7D2C" w:rsidP="00320EFD">
            <w:pPr>
              <w:pStyle w:val="InstructionsText"/>
            </w:pPr>
            <w:r w:rsidRPr="00E50AB5">
              <w:lastRenderedPageBreak/>
              <w:t>Määruse (EL) nr 575/2013 artikkel 79</w:t>
            </w:r>
          </w:p>
          <w:p w14:paraId="2B2A46AA" w14:textId="77777777" w:rsidR="00CC7D2C" w:rsidRPr="00E50AB5" w:rsidRDefault="00CC7D2C" w:rsidP="00320EFD">
            <w:pPr>
              <w:pStyle w:val="InstructionsText"/>
            </w:pPr>
            <w:r w:rsidRPr="00E50AB5">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0FE5A55A" w14:textId="77777777" w:rsidR="00CC7D2C" w:rsidRPr="00E50AB5" w:rsidRDefault="00CC7D2C" w:rsidP="00320EFD">
            <w:pPr>
              <w:pStyle w:val="InstructionsText"/>
            </w:pPr>
            <w:r w:rsidRPr="00E50AB5">
              <w:t>Märkus: kõnealuseid instrumente kajastatakse ka kirje 14.1 all.</w:t>
            </w:r>
          </w:p>
        </w:tc>
      </w:tr>
      <w:tr w:rsidR="00CC7D2C" w:rsidRPr="00E50AB5" w14:paraId="553DEE26" w14:textId="77777777" w:rsidTr="00822842">
        <w:tc>
          <w:tcPr>
            <w:tcW w:w="1474" w:type="dxa"/>
          </w:tcPr>
          <w:p w14:paraId="799C9238" w14:textId="77777777" w:rsidR="00CC7D2C" w:rsidRPr="00E50AB5" w:rsidRDefault="00CC7D2C" w:rsidP="00320EFD">
            <w:pPr>
              <w:pStyle w:val="InstructionsText"/>
            </w:pPr>
            <w:r w:rsidRPr="00E50AB5">
              <w:lastRenderedPageBreak/>
              <w:t>0730</w:t>
            </w:r>
          </w:p>
        </w:tc>
        <w:tc>
          <w:tcPr>
            <w:tcW w:w="7049" w:type="dxa"/>
          </w:tcPr>
          <w:p w14:paraId="06A26F26" w14:textId="77777777" w:rsidR="00CC7D2C" w:rsidRPr="00E50AB5" w:rsidRDefault="00CC7D2C" w:rsidP="00320EFD">
            <w:pPr>
              <w:pStyle w:val="InstructionsText"/>
            </w:pPr>
            <w:r w:rsidRPr="00E50AB5">
              <w:rPr>
                <w:rStyle w:val="InstructionsTabelleberschrift"/>
                <w:rFonts w:ascii="Times New Roman" w:hAnsi="Times New Roman"/>
                <w:sz w:val="24"/>
              </w:rPr>
              <w:t>26</w:t>
            </w:r>
            <w:r w:rsidRPr="00E50AB5">
              <w:tab/>
            </w:r>
            <w:r w:rsidRPr="00E50AB5">
              <w:rPr>
                <w:rStyle w:val="InstructionsTabelleberschrift"/>
                <w:rFonts w:ascii="Times New Roman" w:hAnsi="Times New Roman"/>
                <w:sz w:val="24"/>
              </w:rPr>
              <w:t>Osalused selliste finantssektori ettevõtjate teise taseme omavahenditesse kuuluvates instrumentides, kus finantsinstitutsioonil on oluline investeering, kui nende osaluste puhul on ajutiselt loobutud mahaarvamisi käsitlevate sätete kohaldamisest</w:t>
            </w:r>
          </w:p>
          <w:p w14:paraId="208EC193" w14:textId="77777777" w:rsidR="00CC7D2C" w:rsidRPr="00E50AB5" w:rsidRDefault="00CC7D2C" w:rsidP="00320EFD">
            <w:pPr>
              <w:pStyle w:val="InstructionsText"/>
            </w:pPr>
            <w:r w:rsidRPr="00E50AB5">
              <w:t>Määruse (EL) nr 575/2013 artikkel 79</w:t>
            </w:r>
          </w:p>
          <w:p w14:paraId="1FA4E3CB" w14:textId="77777777" w:rsidR="00CC7D2C" w:rsidRPr="00E50AB5" w:rsidRDefault="00CC7D2C" w:rsidP="00320EFD">
            <w:pPr>
              <w:pStyle w:val="InstructionsText"/>
            </w:pPr>
            <w:r w:rsidRPr="00E50AB5">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13C3AFDA" w14:textId="77777777" w:rsidR="00CC7D2C" w:rsidRPr="00E50AB5" w:rsidRDefault="00CC7D2C" w:rsidP="00320EFD">
            <w:pPr>
              <w:pStyle w:val="InstructionsText"/>
            </w:pPr>
            <w:r w:rsidRPr="00E50AB5">
              <w:t>Märkus: kõnealuseid instrumente kajastatakse ka kirje 17.1 all.</w:t>
            </w:r>
          </w:p>
        </w:tc>
      </w:tr>
      <w:tr w:rsidR="00CC7D2C" w:rsidRPr="00E50AB5"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E50AB5" w:rsidRDefault="00CC7D2C" w:rsidP="00320EFD">
            <w:pPr>
              <w:pStyle w:val="InstructionsText"/>
            </w:pPr>
            <w:r w:rsidRPr="00E50AB5">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E50AB5" w:rsidRDefault="00CC7D2C" w:rsidP="00320EFD">
            <w:pPr>
              <w:pStyle w:val="InstructionsText"/>
            </w:pPr>
            <w:r w:rsidRPr="00E50AB5">
              <w:rPr>
                <w:rStyle w:val="InstructionsTabelleberschrift"/>
                <w:rFonts w:ascii="Times New Roman" w:hAnsi="Times New Roman"/>
                <w:sz w:val="24"/>
              </w:rPr>
              <w:t>27</w:t>
            </w:r>
            <w:r w:rsidRPr="00E50AB5">
              <w:tab/>
            </w:r>
            <w:r w:rsidRPr="00E50AB5">
              <w:rPr>
                <w:rStyle w:val="InstructionsTabelleberschrift"/>
                <w:rFonts w:ascii="Times New Roman" w:hAnsi="Times New Roman"/>
                <w:sz w:val="24"/>
              </w:rPr>
              <w:t>Kombineeritud puhvri nõue</w:t>
            </w:r>
          </w:p>
          <w:p w14:paraId="0AF29A6F" w14:textId="77777777" w:rsidR="00CC7D2C" w:rsidRPr="00E50AB5" w:rsidRDefault="00CC7D2C" w:rsidP="00320EFD">
            <w:pPr>
              <w:pStyle w:val="InstructionsText"/>
            </w:pPr>
            <w:r w:rsidRPr="00E50AB5">
              <w:t>Direktiivi 2013/36/EL artikli 128 punkt 6</w:t>
            </w:r>
          </w:p>
        </w:tc>
      </w:tr>
      <w:tr w:rsidR="00CC7D2C" w:rsidRPr="00E50AB5"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E50AB5" w:rsidRDefault="00CC7D2C" w:rsidP="00320EFD">
            <w:pPr>
              <w:pStyle w:val="InstructionsText"/>
            </w:pPr>
            <w:r w:rsidRPr="00E50AB5">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E50AB5" w:rsidRDefault="00CC7D2C" w:rsidP="00320EFD">
            <w:pPr>
              <w:pStyle w:val="InstructionsText"/>
            </w:pPr>
            <w:r w:rsidRPr="00E50AB5">
              <w:rPr>
                <w:rStyle w:val="InstructionsTabelleberschrift"/>
                <w:rFonts w:ascii="Times New Roman" w:hAnsi="Times New Roman"/>
                <w:sz w:val="24"/>
              </w:rPr>
              <w:t>Kapitali säilitamise puhver</w:t>
            </w:r>
          </w:p>
          <w:p w14:paraId="1304A556" w14:textId="77777777" w:rsidR="00CC7D2C" w:rsidRPr="00E50AB5" w:rsidRDefault="00CC7D2C" w:rsidP="00320EFD">
            <w:pPr>
              <w:pStyle w:val="InstructionsText"/>
            </w:pPr>
            <w:r w:rsidRPr="00E50AB5">
              <w:t xml:space="preserve">Direktiivi 2013/36/EL artikli 128 punkt 1 ja artikkel 129 </w:t>
            </w:r>
          </w:p>
          <w:p w14:paraId="34478878" w14:textId="77777777" w:rsidR="00CC7D2C" w:rsidRPr="00E50AB5" w:rsidRDefault="00CC7D2C" w:rsidP="00320EFD">
            <w:pPr>
              <w:pStyle w:val="InstructionsText"/>
            </w:pPr>
            <w:r w:rsidRPr="00E50AB5">
              <w:t>Vastavalt direktiivi 2013/36/EL artikli 129 lõikele 1 on kapitali säilitamise puhver esimese taseme põhiomavahendite täiendav summa. Tulenevalt asjaolust, et kapitali säilitamise puhvri määr 2,5 % on stabiilne, kajastatakse seda summat selles reas.</w:t>
            </w:r>
          </w:p>
        </w:tc>
      </w:tr>
      <w:tr w:rsidR="00CC7D2C" w:rsidRPr="00E50AB5"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E50AB5" w:rsidRDefault="00CC7D2C" w:rsidP="00320EFD">
            <w:pPr>
              <w:pStyle w:val="InstructionsText"/>
            </w:pPr>
            <w:r w:rsidRPr="00E50AB5">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E50AB5" w:rsidRDefault="00CC7D2C" w:rsidP="00320EFD">
            <w:pPr>
              <w:pStyle w:val="InstructionsText"/>
            </w:pPr>
            <w:r w:rsidRPr="00E50AB5">
              <w:rPr>
                <w:rStyle w:val="InstructionsTabelleberschrift"/>
                <w:rFonts w:ascii="Times New Roman" w:hAnsi="Times New Roman"/>
                <w:sz w:val="24"/>
              </w:rPr>
              <w:t xml:space="preserve">Liikmesriigi tasandil kindlaks tehtud makrotasandi usaldatavusriskidega ja süsteemsete riskidega seotud säilitamise puhver </w:t>
            </w:r>
          </w:p>
          <w:p w14:paraId="6B9D8D9B" w14:textId="77777777" w:rsidR="00CC7D2C" w:rsidRPr="00E50AB5" w:rsidRDefault="00CC7D2C" w:rsidP="00320EFD">
            <w:pPr>
              <w:pStyle w:val="InstructionsText"/>
            </w:pPr>
            <w:r w:rsidRPr="00E50AB5">
              <w:t>Määruse (EL) nr 575/2013 artikli 458 lõike 2 punkti d alapunkt iv</w:t>
            </w:r>
          </w:p>
          <w:p w14:paraId="164E576A" w14:textId="77777777" w:rsidR="00CC7D2C" w:rsidRPr="00E50AB5" w:rsidRDefault="00CC7D2C" w:rsidP="00320EFD">
            <w:pPr>
              <w:pStyle w:val="InstructionsText"/>
            </w:pPr>
            <w:r w:rsidRPr="00E50AB5">
              <w:t>Selles reas kajastatakse liikmesriigi tasandil kindlaks tehtud makrotasandi usaldatavusriskidega ja süsteemsete riskidega seotud säilitamise puhvri summat, mida võib vastavalt määruse (EL) nr 575/2013 artiklile 458 nõuda lisaks kapitali säilitamise puhvrile.</w:t>
            </w:r>
          </w:p>
          <w:p w14:paraId="567C4AC2" w14:textId="77777777" w:rsidR="00CC7D2C" w:rsidRPr="00E50AB5" w:rsidRDefault="00CC7D2C" w:rsidP="00320EFD">
            <w:pPr>
              <w:pStyle w:val="InstructionsText"/>
            </w:pPr>
            <w:r w:rsidRPr="00E50AB5">
              <w:t>Kajastatav summa on omavahendite summa, mida on vaja vastava kapitalipuhvri nõude täitmiseks aruandekuupäeva seisuga.</w:t>
            </w:r>
          </w:p>
        </w:tc>
      </w:tr>
      <w:tr w:rsidR="00CC7D2C" w:rsidRPr="00E50AB5"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E50AB5" w:rsidRDefault="00CC7D2C" w:rsidP="00320EFD">
            <w:pPr>
              <w:pStyle w:val="InstructionsText"/>
            </w:pPr>
            <w:r w:rsidRPr="00E50AB5">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E50AB5" w:rsidRDefault="00CC7D2C" w:rsidP="00320EFD">
            <w:pPr>
              <w:pStyle w:val="InstructionsText"/>
            </w:pPr>
            <w:r w:rsidRPr="00E50AB5">
              <w:rPr>
                <w:rStyle w:val="InstructionsTabelleberschrift"/>
                <w:rFonts w:ascii="Times New Roman" w:hAnsi="Times New Roman"/>
                <w:sz w:val="24"/>
              </w:rPr>
              <w:t xml:space="preserve">Finantsinstitutsioonipõhine vastutsükliline kapitalipuhver </w:t>
            </w:r>
          </w:p>
          <w:p w14:paraId="5911F73C" w14:textId="77777777" w:rsidR="00CC7D2C" w:rsidRPr="00E50AB5" w:rsidRDefault="00CC7D2C" w:rsidP="00320EFD">
            <w:pPr>
              <w:pStyle w:val="InstructionsText"/>
            </w:pPr>
            <w:r w:rsidRPr="00E50AB5">
              <w:t xml:space="preserve">Direktiivi 2013/36/EL artikli 128 punkt 2 ja artiklid 130 ja 135–140 </w:t>
            </w:r>
          </w:p>
          <w:p w14:paraId="2146B003" w14:textId="77777777" w:rsidR="00CC7D2C" w:rsidRPr="00E50AB5" w:rsidRDefault="00CC7D2C" w:rsidP="00320EFD">
            <w:pPr>
              <w:pStyle w:val="InstructionsText"/>
            </w:pPr>
            <w:r w:rsidRPr="00E50AB5">
              <w:t>Kajastatav summa on omavahendite summa, mida on vaja vastava kapitalipuhvri nõude täitmiseks aruandekuupäeva seisuga.</w:t>
            </w:r>
          </w:p>
        </w:tc>
      </w:tr>
      <w:tr w:rsidR="00CC7D2C" w:rsidRPr="00E50AB5"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E50AB5" w:rsidRDefault="00CC7D2C" w:rsidP="00320EFD">
            <w:pPr>
              <w:pStyle w:val="InstructionsText"/>
            </w:pPr>
            <w:r w:rsidRPr="00E50AB5">
              <w:lastRenderedPageBreak/>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E50AB5" w:rsidRDefault="00CC7D2C" w:rsidP="00320EFD">
            <w:pPr>
              <w:pStyle w:val="InstructionsText"/>
            </w:pPr>
            <w:r w:rsidRPr="00E50AB5">
              <w:rPr>
                <w:rStyle w:val="InstructionsTabelleberschrift"/>
                <w:rFonts w:ascii="Times New Roman" w:hAnsi="Times New Roman"/>
                <w:sz w:val="24"/>
              </w:rPr>
              <w:t xml:space="preserve">Süsteemse riski puhver </w:t>
            </w:r>
          </w:p>
          <w:p w14:paraId="441B636C" w14:textId="77777777" w:rsidR="00CC7D2C" w:rsidRPr="00E50AB5" w:rsidRDefault="00CC7D2C" w:rsidP="00320EFD">
            <w:pPr>
              <w:pStyle w:val="InstructionsText"/>
            </w:pPr>
            <w:r w:rsidRPr="00E50AB5">
              <w:t xml:space="preserve">Direktiivi 2013/36/EL artikli 128 punkt 5 ning artiklid 133 ja 134 </w:t>
            </w:r>
          </w:p>
          <w:p w14:paraId="69C1F43C" w14:textId="77777777" w:rsidR="00CC7D2C" w:rsidRPr="00E50AB5" w:rsidRDefault="00CC7D2C" w:rsidP="00320EFD">
            <w:pPr>
              <w:pStyle w:val="InstructionsText"/>
            </w:pPr>
            <w:r w:rsidRPr="00E50AB5">
              <w:t>Kajastatav summa on omavahendite summa, mida on vaja vastava kapitalipuhvri nõude täitmiseks aruandekuupäeva seisuga.</w:t>
            </w:r>
          </w:p>
        </w:tc>
      </w:tr>
      <w:tr w:rsidR="00CC7D2C" w:rsidRPr="00E50AB5"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E50AB5" w:rsidRDefault="00CC7D2C" w:rsidP="00320EFD">
            <w:pPr>
              <w:pStyle w:val="InstructionsText"/>
            </w:pPr>
            <w:r w:rsidRPr="00E50AB5">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Globaalse süsteemselt olulise ettevõtja puhver</w:t>
            </w:r>
          </w:p>
          <w:p w14:paraId="4259170F"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Direktiivi 2013/36/EL </w:t>
            </w:r>
            <w:r w:rsidRPr="00E50AB5">
              <w:rPr>
                <w:rStyle w:val="InstructionsTabelleberschrift"/>
                <w:rFonts w:ascii="Times New Roman" w:hAnsi="Times New Roman"/>
                <w:b w:val="0"/>
                <w:sz w:val="24"/>
                <w:u w:val="none"/>
              </w:rPr>
              <w:t>artikli 128 punkt 3 ja artikkel 131</w:t>
            </w:r>
          </w:p>
          <w:p w14:paraId="6ED66F1E"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Kajastatav summa on omavahendite summa, mida on vaja vastava kapitalipuhvri nõude täitmiseks aruandekuupäeva seisuga.</w:t>
            </w:r>
          </w:p>
        </w:tc>
      </w:tr>
      <w:tr w:rsidR="00CC7D2C" w:rsidRPr="00E50AB5"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E50AB5" w:rsidRDefault="00CC7D2C" w:rsidP="00320EFD">
            <w:pPr>
              <w:pStyle w:val="InstructionsText"/>
            </w:pPr>
            <w:r w:rsidRPr="00E50AB5">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 xml:space="preserve">Muu süsteemselt olulise ettevõtja puhver </w:t>
            </w:r>
          </w:p>
          <w:p w14:paraId="295F628B"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Direktiivi 2013/36/EL </w:t>
            </w:r>
            <w:r w:rsidRPr="00E50AB5">
              <w:rPr>
                <w:rStyle w:val="InstructionsTabelleberschrift"/>
                <w:rFonts w:ascii="Times New Roman" w:hAnsi="Times New Roman"/>
                <w:b w:val="0"/>
                <w:sz w:val="24"/>
                <w:u w:val="none"/>
              </w:rPr>
              <w:t>artikli 128 punkt 4 ja artikkel 131</w:t>
            </w:r>
          </w:p>
          <w:p w14:paraId="4B543D3F"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t>Kajastatav summa on omavahendite summa, mida on vaja vastava kapitalipuhvri nõude täitmiseks aruandekuupäeva seisuga.</w:t>
            </w:r>
          </w:p>
        </w:tc>
      </w:tr>
      <w:tr w:rsidR="00CC7D2C" w:rsidRPr="00E50AB5"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E50AB5" w:rsidRDefault="00CC7D2C" w:rsidP="00320EFD">
            <w:pPr>
              <w:pStyle w:val="InstructionsText"/>
            </w:pPr>
            <w:r w:rsidRPr="00E50AB5">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28</w:t>
            </w:r>
            <w:r w:rsidRPr="00E50AB5">
              <w:tab/>
            </w:r>
            <w:r w:rsidRPr="00E50AB5">
              <w:rPr>
                <w:rStyle w:val="InstructionsTabelleberschrift"/>
                <w:rFonts w:ascii="Times New Roman" w:hAnsi="Times New Roman"/>
                <w:sz w:val="24"/>
              </w:rPr>
              <w:t>II samba kohaste korrigeerimistega seotud omavahendite nõuded</w:t>
            </w:r>
          </w:p>
          <w:p w14:paraId="7A04542A"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Direktiivi 2013/36/EL </w:t>
            </w:r>
            <w:r w:rsidRPr="00E50AB5">
              <w:rPr>
                <w:rStyle w:val="InstructionsTabelleberschrift"/>
                <w:rFonts w:ascii="Times New Roman" w:hAnsi="Times New Roman"/>
                <w:b w:val="0"/>
                <w:sz w:val="24"/>
                <w:u w:val="none"/>
              </w:rPr>
              <w:t xml:space="preserve">artikli 104a lõige 1. </w:t>
            </w:r>
          </w:p>
          <w:p w14:paraId="131DD05D"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 xml:space="preserve">Kui pädev asutus otsustab, et finantsinstitutsioon peab tulenevalt II sambast arvutama täiendavad omavahendite nõuded, kajastatakse kõnealuste täiendavate omavahendite nõuete summad selles reas. </w:t>
            </w:r>
          </w:p>
        </w:tc>
      </w:tr>
      <w:tr w:rsidR="00CC7D2C" w:rsidRPr="00E50AB5"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E50AB5" w:rsidRDefault="00CC7D2C" w:rsidP="00320EFD">
            <w:pPr>
              <w:pStyle w:val="InstructionsText"/>
            </w:pPr>
            <w:r w:rsidRPr="00E50AB5">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29</w:t>
            </w:r>
            <w:r w:rsidRPr="00E50AB5">
              <w:tab/>
            </w:r>
            <w:r w:rsidRPr="00E50AB5">
              <w:rPr>
                <w:rStyle w:val="InstructionsTabelleberschrift"/>
                <w:rFonts w:ascii="Times New Roman" w:hAnsi="Times New Roman"/>
                <w:sz w:val="24"/>
              </w:rPr>
              <w:t>Algkapital</w:t>
            </w:r>
          </w:p>
          <w:p w14:paraId="46BF5068"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Direktiivi 2013/36/EL </w:t>
            </w:r>
            <w:r w:rsidRPr="00E50AB5">
              <w:rPr>
                <w:rStyle w:val="InstructionsTabelleberschrift"/>
                <w:rFonts w:ascii="Times New Roman" w:hAnsi="Times New Roman"/>
                <w:b w:val="0"/>
                <w:sz w:val="24"/>
                <w:u w:val="none"/>
              </w:rPr>
              <w:t xml:space="preserve">artiklid 12 ja 28–31 ning </w:t>
            </w:r>
            <w:r w:rsidRPr="00E50AB5">
              <w:t xml:space="preserve">määruse (EL) nr 575/2013 </w:t>
            </w:r>
            <w:r w:rsidRPr="00E50AB5">
              <w:rPr>
                <w:rStyle w:val="InstructionsTabelleberschrift"/>
                <w:rFonts w:ascii="Times New Roman" w:hAnsi="Times New Roman"/>
                <w:b w:val="0"/>
                <w:sz w:val="24"/>
                <w:u w:val="none"/>
              </w:rPr>
              <w:t>artikkel 93</w:t>
            </w:r>
          </w:p>
        </w:tc>
      </w:tr>
      <w:tr w:rsidR="00CC7D2C" w:rsidRPr="00E50AB5"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E50AB5" w:rsidRDefault="00CC7D2C" w:rsidP="00320EFD">
            <w:pPr>
              <w:pStyle w:val="InstructionsText"/>
            </w:pPr>
            <w:r w:rsidRPr="00E50AB5">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30</w:t>
            </w:r>
            <w:r w:rsidRPr="00E50AB5">
              <w:tab/>
            </w:r>
            <w:r w:rsidRPr="00E50AB5">
              <w:rPr>
                <w:rStyle w:val="InstructionsTabelleberschrift"/>
                <w:rFonts w:ascii="Times New Roman" w:hAnsi="Times New Roman"/>
                <w:sz w:val="24"/>
              </w:rPr>
              <w:t>Püsivatel üldkuludel põhinevad omavahendid</w:t>
            </w:r>
          </w:p>
          <w:p w14:paraId="0512C5F3" w14:textId="77777777" w:rsidR="00CC7D2C" w:rsidRPr="00E50AB5" w:rsidRDefault="00CC7D2C" w:rsidP="00320EFD">
            <w:pPr>
              <w:pStyle w:val="InstructionsText"/>
            </w:pPr>
            <w:r w:rsidRPr="00E50AB5">
              <w:t xml:space="preserve">Määruse (EL) nr 575/2013 </w:t>
            </w:r>
            <w:r w:rsidRPr="00E50AB5">
              <w:rPr>
                <w:rStyle w:val="InstructionsTabelleberschrift"/>
                <w:rFonts w:ascii="Times New Roman" w:hAnsi="Times New Roman"/>
                <w:b w:val="0"/>
                <w:sz w:val="24"/>
                <w:u w:val="none"/>
              </w:rPr>
              <w:t xml:space="preserve">artikli 95 </w:t>
            </w:r>
            <w:r w:rsidRPr="00E50AB5">
              <w:rPr>
                <w:rStyle w:val="InstructionsTabelleberschrift"/>
                <w:rFonts w:ascii="Times New Roman" w:hAnsi="Times New Roman"/>
                <w:b w:val="0"/>
                <w:sz w:val="24"/>
              </w:rPr>
              <w:t>lõike 2 punkt b, artikli</w:t>
            </w:r>
            <w:r w:rsidRPr="00E50AB5">
              <w:rPr>
                <w:rStyle w:val="InstructionsTabelleberschrift"/>
                <w:rFonts w:ascii="Times New Roman" w:hAnsi="Times New Roman"/>
                <w:b w:val="0"/>
                <w:sz w:val="24"/>
                <w:u w:val="none"/>
              </w:rPr>
              <w:t xml:space="preserve"> 96 lõike 2 punkt b, artikkel 97 ja artikli 98 lõike 1 punkt a</w:t>
            </w:r>
          </w:p>
          <w:p w14:paraId="3C40AD1B"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Kajastatav summa on eespool nimetatud artiklite kohaldamisest tulenev omavahendite nõue.</w:t>
            </w:r>
          </w:p>
        </w:tc>
      </w:tr>
      <w:tr w:rsidR="00CC7D2C" w:rsidRPr="00E50AB5"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E50AB5" w:rsidRDefault="00CC7D2C" w:rsidP="00320EFD">
            <w:pPr>
              <w:pStyle w:val="InstructionsText"/>
            </w:pPr>
            <w:r w:rsidRPr="00E50AB5">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31</w:t>
            </w:r>
            <w:r w:rsidRPr="00E50AB5">
              <w:tab/>
            </w:r>
            <w:r w:rsidRPr="00E50AB5">
              <w:rPr>
                <w:rStyle w:val="InstructionsTabelleberschrift"/>
                <w:rFonts w:ascii="Times New Roman" w:hAnsi="Times New Roman"/>
                <w:sz w:val="24"/>
              </w:rPr>
              <w:t>Riigivälised esmased riskipositsioonid</w:t>
            </w:r>
          </w:p>
          <w:p w14:paraId="16401F26"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Teave, mida on vaja vormiga CR GB seotud aruandluskohustuse tekkimise künnise arvutamiseks</w:t>
            </w:r>
            <w:r w:rsidRPr="00E50AB5">
              <w:t xml:space="preserve"> vastavalt </w:t>
            </w:r>
            <w:r w:rsidRPr="00E50AB5">
              <w:rPr>
                <w:rStyle w:val="InstructionsTabelleberschrift"/>
                <w:rFonts w:ascii="Times New Roman" w:hAnsi="Times New Roman"/>
                <w:b w:val="0"/>
                <w:sz w:val="24"/>
                <w:u w:val="none"/>
              </w:rPr>
              <w:t xml:space="preserve">käesoleva rakendusmääruse artikli 5 lõikele 5. Künnis arvutatakse esmase riskipositsiooni alusel enne ümberhindlusteguri kohaldamist. </w:t>
            </w:r>
          </w:p>
          <w:p w14:paraId="34F7B9BD"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Riskipositsioone peetakse riigisisesteks, kui need on vastaspoolte suhtes, kes asuvad liikmesriigis, kus asub finantsinstitutsioon.</w:t>
            </w:r>
          </w:p>
          <w:p w14:paraId="1E9D65B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b w:val="0"/>
                <w:sz w:val="24"/>
                <w:u w:val="none"/>
              </w:rPr>
              <w:t>Erandina käesoleva rakendusmääruse artikli 21 lõike 1 punktist a tuleb seda rida täita alati.</w:t>
            </w:r>
          </w:p>
        </w:tc>
      </w:tr>
      <w:tr w:rsidR="00CC7D2C" w:rsidRPr="00E50AB5"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E50AB5" w:rsidRDefault="00CC7D2C" w:rsidP="00320EFD">
            <w:pPr>
              <w:pStyle w:val="InstructionsText"/>
            </w:pPr>
            <w:r w:rsidRPr="00E50AB5">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32</w:t>
            </w:r>
            <w:r w:rsidRPr="00E50AB5">
              <w:tab/>
            </w:r>
            <w:r w:rsidRPr="00E50AB5">
              <w:rPr>
                <w:rStyle w:val="InstructionsTabelleberschrift"/>
                <w:rFonts w:ascii="Times New Roman" w:hAnsi="Times New Roman"/>
                <w:sz w:val="24"/>
              </w:rPr>
              <w:t>Esmane koguriskipositsioon</w:t>
            </w:r>
          </w:p>
          <w:p w14:paraId="543A84DC"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Teave, mida on vaja vormiga CR GB seotud aruandluskohustuse tekkimise künnise arvutamiseks vastavalt</w:t>
            </w:r>
            <w:r w:rsidRPr="00E50AB5">
              <w:t xml:space="preserve"> </w:t>
            </w:r>
            <w:r w:rsidRPr="00E50AB5">
              <w:rPr>
                <w:rStyle w:val="InstructionsTabelleberschrift"/>
                <w:rFonts w:ascii="Times New Roman" w:hAnsi="Times New Roman"/>
                <w:b w:val="0"/>
                <w:sz w:val="24"/>
                <w:u w:val="none"/>
              </w:rPr>
              <w:t>käesoleva rakendusmääruse artikli 5 lõikele 5. Künnis arvutatakse esmase riskipositsiooni alusel enne ümberhindlusteguri kohaldamist.</w:t>
            </w:r>
          </w:p>
          <w:p w14:paraId="6407DB57"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lastRenderedPageBreak/>
              <w:t>Riskipositsioone peetakse riigisisesteks, kui need on vastaspoolte suhtes, kes asuvad liikmesriigis, kus asub finantsinstitutsioon.</w:t>
            </w:r>
          </w:p>
          <w:p w14:paraId="1C767645"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b w:val="0"/>
                <w:sz w:val="24"/>
                <w:u w:val="none"/>
              </w:rPr>
              <w:t>Erandina käesoleva rakendusmääruse artikli 21 lõike 1 punktist a tuleb seda rida täita alati.</w:t>
            </w:r>
          </w:p>
        </w:tc>
      </w:tr>
      <w:tr w:rsidR="00CC7D2C" w:rsidRPr="00E50AB5"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E50AB5" w:rsidRDefault="00CC7D2C" w:rsidP="00320EFD">
            <w:pPr>
              <w:pStyle w:val="InstructionsText"/>
            </w:pPr>
            <w:r w:rsidRPr="00E50AB5">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6B0DCDEC"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33 MINIMAALSE VÄLJUNDMÄÄRAGA KORRIGEERIMINE ENNE ÜLEMINEKULISE ÜLEMMÄÄRA KOHALDAMIST</w:t>
            </w:r>
          </w:p>
          <w:p w14:paraId="0E5E8397"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Finantsinstitutsioonide puhul, kelle suhtes kohaldatakse minimaalset väljundmäära vastavalt määruse (EL) nr 575/2013 artikli 92 lõikele 3, minimaalse väljundmääraga korrigeerimine, kohaldamata määruse (EL) nr 575/2013 artikli 465 lõikes 2 sätestatud üleminekulist ülemmäära.</w:t>
            </w:r>
          </w:p>
        </w:tc>
      </w:tr>
      <w:tr w:rsidR="00CC7D2C" w:rsidRPr="00E50AB5"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Pr="00E50AB5" w:rsidRDefault="00CC7D2C" w:rsidP="00320EFD">
            <w:pPr>
              <w:pStyle w:val="InstructionsText"/>
            </w:pPr>
            <w:r w:rsidRPr="00E50AB5">
              <w:t>0880</w:t>
            </w:r>
          </w:p>
        </w:tc>
        <w:tc>
          <w:tcPr>
            <w:tcW w:w="7049" w:type="dxa"/>
            <w:tcBorders>
              <w:top w:val="single" w:sz="4" w:space="0" w:color="auto"/>
              <w:left w:val="single" w:sz="4" w:space="0" w:color="auto"/>
              <w:bottom w:val="single" w:sz="4" w:space="0" w:color="auto"/>
              <w:right w:val="single" w:sz="4" w:space="0" w:color="auto"/>
            </w:tcBorders>
          </w:tcPr>
          <w:p w14:paraId="2C1831D6" w14:textId="5918F9DE"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34 MINIMAALSE VÄLJUNDMÄÄRAGA KORRIGEERIMINE PÄRAST ÜLEMINEKULISE ÜLEMMÄÄRA KOHALDAMIST</w:t>
            </w:r>
          </w:p>
          <w:p w14:paraId="373CB5D0"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Finantsinstitutsioonide puhul, kelle suhtes kohaldatakse minimaalset väljundmäära vastavalt määruse (EL) nr 575/2013 artikli 92 lõikele 3, minimaalse väljundmääraga korrigeerimine pärast määruse (EL) nr 575/2013 artikli 465 lõikes 2 sätestatud üleminekulise ülemmäära kohaldamist.</w:t>
            </w:r>
          </w:p>
        </w:tc>
      </w:tr>
      <w:tr w:rsidR="00CC7D2C" w:rsidRPr="00E50AB5"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E50AB5" w:rsidRDefault="00CC7D2C" w:rsidP="00320EFD">
            <w:pPr>
              <w:pStyle w:val="InstructionsText"/>
            </w:pPr>
            <w:r w:rsidRPr="00E50AB5">
              <w:t>0890</w:t>
            </w:r>
          </w:p>
        </w:tc>
        <w:tc>
          <w:tcPr>
            <w:tcW w:w="7049" w:type="dxa"/>
            <w:tcBorders>
              <w:top w:val="single" w:sz="4" w:space="0" w:color="auto"/>
              <w:left w:val="single" w:sz="4" w:space="0" w:color="auto"/>
              <w:bottom w:val="single" w:sz="4" w:space="0" w:color="auto"/>
              <w:right w:val="single" w:sz="4" w:space="0" w:color="auto"/>
            </w:tcBorders>
          </w:tcPr>
          <w:p w14:paraId="3DC9A371" w14:textId="706FC5F2"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 xml:space="preserve">35 MINIMAALSE VÄLJUNDMÄÄRAGA KORRIGEERIMINE NÕUETE TÄIELIKU RAKENDAMISE KORRAL </w:t>
            </w:r>
          </w:p>
          <w:p w14:paraId="7B9000EF" w14:textId="77777777" w:rsidR="00CC7D2C" w:rsidRPr="00E50AB5" w:rsidRDefault="00CC7D2C" w:rsidP="00320EFD">
            <w:pPr>
              <w:pStyle w:val="InstructionsText"/>
              <w:rPr>
                <w:rStyle w:val="InstructionsTabelleberschrift"/>
                <w:rFonts w:ascii="Times New Roman" w:hAnsi="Times New Roman"/>
                <w:sz w:val="24"/>
              </w:rPr>
            </w:pPr>
            <w:r w:rsidRPr="00E50AB5">
              <w:t>Finantsinstitutsioonide puhul, kelle suhtes kohaldatakse minimaalset väljundmäära vastavalt määruse (EL) nr 575/2013 artikli 92 lõikele 3, minimaalse väljundmääraga korrigeerimine, kohaldamata määruse (EL) nr 575/2013 artiklis 465 sätestatud üleminekukorda.</w:t>
            </w:r>
          </w:p>
        </w:tc>
      </w:tr>
      <w:tr w:rsidR="00CC7D2C" w:rsidRPr="00E50AB5"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E50AB5" w:rsidRDefault="00CC7D2C" w:rsidP="00320EFD">
            <w:pPr>
              <w:pStyle w:val="InstructionsText"/>
            </w:pPr>
            <w:r w:rsidRPr="00E50AB5">
              <w:t>0900</w:t>
            </w:r>
          </w:p>
        </w:tc>
        <w:tc>
          <w:tcPr>
            <w:tcW w:w="7049" w:type="dxa"/>
            <w:tcBorders>
              <w:top w:val="single" w:sz="4" w:space="0" w:color="auto"/>
              <w:left w:val="single" w:sz="4" w:space="0" w:color="auto"/>
              <w:bottom w:val="single" w:sz="4" w:space="0" w:color="auto"/>
              <w:right w:val="single" w:sz="4" w:space="0" w:color="auto"/>
            </w:tcBorders>
          </w:tcPr>
          <w:p w14:paraId="06FFBDE5" w14:textId="078DDBE3"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36 Kohaldatav minimaalne väljundmäär (%)</w:t>
            </w:r>
          </w:p>
          <w:p w14:paraId="1C24BB02" w14:textId="77777777" w:rsidR="00CC7D2C" w:rsidRPr="00E50AB5" w:rsidRDefault="00CC7D2C" w:rsidP="00822842">
            <w:pPr>
              <w:autoSpaceDE w:val="0"/>
              <w:autoSpaceDN w:val="0"/>
              <w:adjustRightInd w:val="0"/>
              <w:spacing w:before="0" w:after="0"/>
              <w:jc w:val="left"/>
              <w:rPr>
                <w:rFonts w:ascii="Times New Roman" w:eastAsia="Arial" w:hAnsi="Times New Roman"/>
                <w:sz w:val="24"/>
              </w:rPr>
            </w:pPr>
            <w:r w:rsidRPr="00E50AB5">
              <w:rPr>
                <w:rFonts w:ascii="Times New Roman" w:hAnsi="Times New Roman"/>
                <w:sz w:val="24"/>
              </w:rPr>
              <w:t>Minimaalne väljundmäär protsentides, mida pank kohaldab</w:t>
            </w:r>
          </w:p>
          <w:p w14:paraId="4826F3C6" w14:textId="77777777" w:rsidR="00CC7D2C" w:rsidRPr="00E50AB5" w:rsidRDefault="00CC7D2C" w:rsidP="00320EFD">
            <w:pPr>
              <w:pStyle w:val="InstructionsText"/>
              <w:rPr>
                <w:rStyle w:val="InstructionsTabelleberschrift"/>
                <w:rFonts w:ascii="Times New Roman" w:hAnsi="Times New Roman"/>
                <w:sz w:val="24"/>
              </w:rPr>
            </w:pPr>
            <w:r w:rsidRPr="00E50AB5">
              <w:t>minimaalse väljundmääraga korrigeerimise väärtuse arvutamisel: tegur „x“ vastavalt määruse (EL) nr 575/2013 artikli 92 lõikele 3 ja artikli 465 lõikele 1.</w:t>
            </w:r>
          </w:p>
        </w:tc>
      </w:tr>
    </w:tbl>
    <w:p w14:paraId="7D92FC07" w14:textId="77777777" w:rsidR="00CC7D2C" w:rsidRPr="00E50AB5" w:rsidRDefault="00CC7D2C" w:rsidP="00320EFD">
      <w:pPr>
        <w:pStyle w:val="InstructionsText"/>
      </w:pPr>
    </w:p>
    <w:p w14:paraId="0ADBA3FD" w14:textId="77777777" w:rsidR="00CC7D2C" w:rsidRPr="00E50AB5"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rsidRPr="00E50AB5">
        <w:t>1.6</w:t>
      </w:r>
      <w:r w:rsidRPr="00E50AB5">
        <w:tab/>
        <w:t>ÜLEMINEKUSÄTTED ja INSTRUMENDID, MILLE SUHTES AJUTISELT KOHALDATAKSE VARASEMALT KEHTINUD NÕUDEID: INSTRUMENDID, MIS EI OLE RIIGIABI (CA5</w:t>
      </w:r>
      <w:bookmarkEnd w:id="46"/>
      <w:r w:rsidRPr="00E50AB5">
        <w:t>)</w:t>
      </w:r>
      <w:bookmarkEnd w:id="47"/>
      <w:bookmarkEnd w:id="48"/>
    </w:p>
    <w:p w14:paraId="272ED5BD" w14:textId="77777777" w:rsidR="00CC7D2C" w:rsidRPr="00E50AB5"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rsidRPr="00E50AB5">
        <w:t>1.6.1</w:t>
      </w:r>
      <w:r w:rsidRPr="00E50AB5">
        <w:tab/>
        <w:t>Üldised märkused</w:t>
      </w:r>
      <w:bookmarkEnd w:id="50"/>
      <w:bookmarkEnd w:id="51"/>
      <w:bookmarkEnd w:id="52"/>
      <w:bookmarkEnd w:id="53"/>
    </w:p>
    <w:p w14:paraId="4ACA694F"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16</w:t>
      </w:r>
      <w:r w:rsidRPr="00E50AB5">
        <w:fldChar w:fldCharType="end"/>
      </w:r>
      <w:r w:rsidRPr="00E50AB5">
        <w:t>.</w:t>
      </w:r>
      <w:r w:rsidRPr="00E50AB5">
        <w:tab/>
        <w:t xml:space="preserve">Vormis CA5 esitatakse kokkuvõtlikult arvutused omavahendite elementide ja mahaarvamiste kohta, mille suhtes kohaldatakse määruse (EL) nr 575/2013 artiklite 465–491, 494a ja 494b kohaseid üleminekusätteid. </w:t>
      </w:r>
    </w:p>
    <w:p w14:paraId="5236D7A3"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17</w:t>
      </w:r>
      <w:r w:rsidRPr="00E50AB5">
        <w:fldChar w:fldCharType="end"/>
      </w:r>
      <w:r w:rsidRPr="00E50AB5">
        <w:t>.</w:t>
      </w:r>
      <w:r w:rsidRPr="00E50AB5">
        <w:tab/>
        <w:t>Vormi CA5 ülesehitus on järgmine:</w:t>
      </w:r>
    </w:p>
    <w:p w14:paraId="1CFB5D30" w14:textId="77777777" w:rsidR="00CC7D2C" w:rsidRPr="00E50AB5" w:rsidRDefault="00CC7D2C" w:rsidP="00886567">
      <w:pPr>
        <w:pStyle w:val="InstructionsText2"/>
        <w:numPr>
          <w:ilvl w:val="0"/>
          <w:numId w:val="0"/>
        </w:numPr>
        <w:ind w:left="993"/>
      </w:pPr>
      <w:r w:rsidRPr="00E50AB5">
        <w:lastRenderedPageBreak/>
        <w:t>a)</w:t>
      </w:r>
      <w:r w:rsidRPr="00E50AB5">
        <w:tab/>
        <w:t>Vormis CA5.1 esitatakse kokkuvõtlikult kogu korrigeerimine, mida tuleb teha omavahendite eri komponentides (esitatakse vormis CA1 vastavalt lõppsätetele) tulenevalt üleminekusätete kohaldamisest. Kõnealuse vormi elemendid esitatakse vormi CA1 omavahendite eri komponentide „korrigeerimisena“, et kajastada omavahendite komponentides üleminekusätete mõju.</w:t>
      </w:r>
    </w:p>
    <w:p w14:paraId="7232AD29" w14:textId="77777777" w:rsidR="00CC7D2C" w:rsidRPr="00E50AB5" w:rsidRDefault="00CC7D2C" w:rsidP="00886567">
      <w:pPr>
        <w:pStyle w:val="InstructionsText2"/>
        <w:numPr>
          <w:ilvl w:val="0"/>
          <w:numId w:val="0"/>
        </w:numPr>
        <w:ind w:left="993"/>
      </w:pPr>
      <w:r w:rsidRPr="00E50AB5">
        <w:t>b)</w:t>
      </w:r>
      <w:r w:rsidRPr="00E50AB5">
        <w:tab/>
        <w:t xml:space="preserve">Vormis 5.2 esitatakse täiendavad üksikasjad selliste kapitaliinstrumentide arvutamise kohta, mille suhtes ajutiselt kohaldatakse varasemalt kehtinud nõudeid ja mis ei ole riigiabi. </w:t>
      </w:r>
    </w:p>
    <w:bookmarkStart w:id="54" w:name="_Toc307386943"/>
    <w:p w14:paraId="1D29FCFA" w14:textId="77777777" w:rsidR="00CC7D2C" w:rsidRPr="00E50AB5" w:rsidRDefault="00CC7D2C" w:rsidP="00886567">
      <w:pPr>
        <w:pStyle w:val="InstructionsText2"/>
        <w:numPr>
          <w:ilvl w:val="0"/>
          <w:numId w:val="0"/>
        </w:numPr>
      </w:pPr>
      <w:r w:rsidRPr="00E50AB5">
        <w:fldChar w:fldCharType="begin"/>
      </w:r>
      <w:r w:rsidRPr="00E50AB5">
        <w:instrText xml:space="preserve"> seq paragraphs </w:instrText>
      </w:r>
      <w:r w:rsidRPr="00E50AB5">
        <w:fldChar w:fldCharType="separate"/>
      </w:r>
      <w:r w:rsidRPr="00E50AB5">
        <w:t>18</w:t>
      </w:r>
      <w:r w:rsidRPr="00E50AB5">
        <w:fldChar w:fldCharType="end"/>
      </w:r>
      <w:r w:rsidRPr="00E50AB5">
        <w:t>.</w:t>
      </w:r>
      <w:r w:rsidRPr="00E50AB5">
        <w:tab/>
        <w:t>Finantsinstitutsioonid esitavad esimeses neljas veerus esimese taseme põhiomavahendite, täiendavate esimese taseme omavahendite ja teise taseme omavahendite korrigeerimised, samuti riskiga kaalutud varade summa. Samuti peavad finantsinstitutsioonid esitama ettenähtud osa veerus 0050 ja aktsepteeritud summa ilma üleminekusätteid arvesse võtmata veerus 0060.</w:t>
      </w:r>
    </w:p>
    <w:p w14:paraId="6EDAB8B1"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19</w:t>
      </w:r>
      <w:r w:rsidRPr="00E50AB5">
        <w:fldChar w:fldCharType="end"/>
      </w:r>
      <w:r w:rsidRPr="00E50AB5">
        <w:t>.</w:t>
      </w:r>
      <w:r w:rsidRPr="00E50AB5">
        <w:tab/>
        <w:t>Finantsinstitutsioonid esitavad vormi CA5 elemendid ainult ajavahemikul, mil kohaldatakse üleminekusätteid vastavalt määruse (EL) nr 575/2013 X osale.</w:t>
      </w:r>
    </w:p>
    <w:p w14:paraId="57EC4F24"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20</w:t>
      </w:r>
      <w:r w:rsidRPr="00E50AB5">
        <w:fldChar w:fldCharType="end"/>
      </w:r>
      <w:r w:rsidRPr="00E50AB5">
        <w:t>.</w:t>
      </w:r>
      <w:r w:rsidRPr="00E50AB5">
        <w:tab/>
        <w:t>Mõned üleminekusätted näevad ette mahaarvamist esimese taseme omavahenditest. Kui mahaarvamise või mahaarvamiste jääksumma arvatakse maha esimese taseme omavahenditest ning täiendavaid esimese taseme omavahendeid ei ole selle summa katmiseks piisavalt, arvatakse ülejääk maha esimese taseme põhiomavahenditest.</w:t>
      </w:r>
    </w:p>
    <w:p w14:paraId="1FA50733" w14:textId="77777777" w:rsidR="00CC7D2C" w:rsidRPr="00E50AB5"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rsidRPr="00E50AB5">
        <w:t>1.6.2.</w:t>
      </w:r>
      <w:r w:rsidRPr="00E50AB5">
        <w:tab/>
        <w:t>C 05.01 – ÜLEMINEKUSÄTTED (CA5.1)</w:t>
      </w:r>
      <w:bookmarkEnd w:id="55"/>
      <w:bookmarkEnd w:id="56"/>
      <w:r w:rsidRPr="00E50AB5">
        <w:t xml:space="preserve"> </w:t>
      </w:r>
      <w:bookmarkEnd w:id="57"/>
      <w:bookmarkEnd w:id="58"/>
    </w:p>
    <w:p w14:paraId="1911F151"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21</w:t>
      </w:r>
      <w:r w:rsidRPr="00E50AB5">
        <w:fldChar w:fldCharType="end"/>
      </w:r>
      <w:r w:rsidRPr="00E50AB5">
        <w:t>.</w:t>
      </w:r>
      <w:r w:rsidRPr="00E50AB5">
        <w:tab/>
        <w:t xml:space="preserve">Finantsinstitutsioonid kajastavad vormil CA5.1 teavet seoses määruse (EL) nr 575/2013 artiklite 465–491, 494a ja 494b kohaste üleminekusätete kohaldamisega omavahendite komponentide suhtes, võrreldes määruse (EL) nr 575/2013 II osa II jaotise kohaste lõppsätete kohaldamisega. </w:t>
      </w:r>
    </w:p>
    <w:p w14:paraId="60637655"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22</w:t>
      </w:r>
      <w:r w:rsidRPr="00E50AB5">
        <w:fldChar w:fldCharType="end"/>
      </w:r>
      <w:r w:rsidRPr="00E50AB5">
        <w:t>.</w:t>
      </w:r>
      <w:r w:rsidRPr="00E50AB5">
        <w:tab/>
        <w:t>Finantsinstitutsioonid kajastavad ridades 0060–0065 teavet seoses üleminekusätetega, mis käsitlevad kapitaliinstrumente, mille suhtes ajutiselt kohaldatakse varasemalt kehtinud nõudeid. Vormi CA 5.1 real 0060 esitatavad andmed kajastavad määruse (EL) nr 575/2013 26. juuni 2019. aasta versiooni üleminekusätete mõju ja need saab vormi CA 5.2 vastavatest jagudest. Ridadel 0061–0065 kajastatakse määruse (EL) nr 575/2013 artiklite 494a ja 494b üleminekusätete mõju.</w:t>
      </w:r>
    </w:p>
    <w:p w14:paraId="62BF86C6"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23</w:t>
      </w:r>
      <w:r w:rsidRPr="00E50AB5">
        <w:fldChar w:fldCharType="end"/>
      </w:r>
      <w:r w:rsidRPr="00E50AB5">
        <w:t>.</w:t>
      </w:r>
      <w:r w:rsidRPr="00E50AB5">
        <w:tab/>
        <w:t>Finantsinstitutsioonid kajastavad ridadel 0070–0092 teavet üleminekusätete kohta, mis käsitlevad vähemusosalusi ning tütarettevõtjate emiteeritud täiendavatesse esimese taseme omavahenditesse ja teise taseme omavahenditesse kuuluvaid instrumente (vastavalt määruse (EL) nr 575/2013 artiklitele 479 ja 480).</w:t>
      </w:r>
    </w:p>
    <w:p w14:paraId="68A24959"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24</w:t>
      </w:r>
      <w:r w:rsidRPr="00E50AB5">
        <w:fldChar w:fldCharType="end"/>
      </w:r>
      <w:r w:rsidRPr="00E50AB5">
        <w:t>.</w:t>
      </w:r>
      <w:r w:rsidRPr="00E50AB5">
        <w:tab/>
        <w:t>Alates reast 0100 kajastavad finantsinstitutsioonid nende üleminekusätete mõju, mis käsitlevad realiseerimata kasumit ja kahjumit, mahaarvamisi, lisafiltreid ja -mahaarvamisi, ning IFRS 9 mõju.</w:t>
      </w:r>
    </w:p>
    <w:p w14:paraId="34E4B8FE"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25</w:t>
      </w:r>
      <w:r w:rsidRPr="00E50AB5">
        <w:fldChar w:fldCharType="end"/>
      </w:r>
      <w:r w:rsidRPr="00E50AB5">
        <w:t>.</w:t>
      </w:r>
      <w:r w:rsidRPr="00E50AB5">
        <w:tab/>
        <w:t xml:space="preserve">Võib olla juhtusid, kus üleminekusätetest tulenevad mahaarvamised esimese taseme põhiomavahenditest, täiendavatest esimese taseme omavahenditest või teise taseme omavahenditest ületavad finantsinstitutsiooni esimese taseme põhiomavahendeid, täiendavaid esimese taseme omavahendeid või teise taseme omavahendeid. Kui see mõju tuleneb </w:t>
      </w:r>
      <w:r w:rsidRPr="00E50AB5">
        <w:lastRenderedPageBreak/>
        <w:t xml:space="preserve">üleminekusätetest, tuleb seda kajastada vormi CA1 vastavates lahtrites. Seega ei hõlma vormi CA5 veergudes kajastatavad korrigeerimised ebapiisava kapitali korral mingit ülekanduvat mõju. </w:t>
      </w:r>
    </w:p>
    <w:p w14:paraId="4599C410" w14:textId="77777777" w:rsidR="00CC7D2C" w:rsidRPr="00E50AB5" w:rsidRDefault="00CC7D2C" w:rsidP="00886567">
      <w:pPr>
        <w:pStyle w:val="Instructionsberschrift2"/>
        <w:numPr>
          <w:ilvl w:val="0"/>
          <w:numId w:val="0"/>
        </w:numPr>
        <w:ind w:left="357" w:hanging="357"/>
      </w:pPr>
      <w:bookmarkStart w:id="59" w:name="_Toc360188336"/>
      <w:bookmarkStart w:id="60" w:name="_Toc473560884"/>
      <w:bookmarkStart w:id="61" w:name="_Toc151714372"/>
      <w:r w:rsidRPr="00E50AB5">
        <w:t>1.6.2.1</w:t>
      </w:r>
      <w:r w:rsidRPr="00E50AB5">
        <w:tab/>
        <w:t>Juhised konkreetsete kirjete kohta</w:t>
      </w:r>
      <w:bookmarkEnd w:id="59"/>
      <w:bookmarkEnd w:id="60"/>
      <w:bookmarkEnd w:id="61"/>
    </w:p>
    <w:p w14:paraId="370360D8" w14:textId="77777777" w:rsidR="00CC7D2C" w:rsidRPr="00E50AB5"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E50AB5" w14:paraId="017BD371" w14:textId="77777777" w:rsidTr="00822842">
        <w:tc>
          <w:tcPr>
            <w:tcW w:w="8372" w:type="dxa"/>
            <w:gridSpan w:val="2"/>
            <w:shd w:val="clear" w:color="auto" w:fill="D9D9D9"/>
          </w:tcPr>
          <w:p w14:paraId="17A71FCE" w14:textId="77777777" w:rsidR="00CC7D2C" w:rsidRPr="00E50AB5" w:rsidRDefault="00CC7D2C" w:rsidP="00320EFD">
            <w:pPr>
              <w:pStyle w:val="InstructionsText"/>
            </w:pPr>
            <w:r w:rsidRPr="00E50AB5">
              <w:t>Veerud</w:t>
            </w:r>
          </w:p>
        </w:tc>
      </w:tr>
      <w:tr w:rsidR="00CC7D2C" w:rsidRPr="00E50AB5" w14:paraId="5ABB1C97" w14:textId="77777777" w:rsidTr="00822842">
        <w:tc>
          <w:tcPr>
            <w:tcW w:w="894" w:type="dxa"/>
          </w:tcPr>
          <w:p w14:paraId="066B52F9"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0010</w:t>
            </w:r>
          </w:p>
        </w:tc>
        <w:tc>
          <w:tcPr>
            <w:tcW w:w="7478" w:type="dxa"/>
          </w:tcPr>
          <w:p w14:paraId="5E5AC16B"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Esimese taseme põhiomavahendite korrigeerimine</w:t>
            </w:r>
          </w:p>
        </w:tc>
      </w:tr>
      <w:tr w:rsidR="00CC7D2C" w:rsidRPr="00E50AB5" w14:paraId="70486C66" w14:textId="77777777" w:rsidTr="00822842">
        <w:tc>
          <w:tcPr>
            <w:tcW w:w="894" w:type="dxa"/>
          </w:tcPr>
          <w:p w14:paraId="5744AAF7"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0020</w:t>
            </w:r>
          </w:p>
        </w:tc>
        <w:tc>
          <w:tcPr>
            <w:tcW w:w="7478" w:type="dxa"/>
          </w:tcPr>
          <w:p w14:paraId="005FA4F8"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Täiendavate esimese taseme omavahendite korrigeerimine</w:t>
            </w:r>
          </w:p>
        </w:tc>
      </w:tr>
      <w:tr w:rsidR="00CC7D2C" w:rsidRPr="00E50AB5" w14:paraId="3240AC81" w14:textId="77777777" w:rsidTr="00822842">
        <w:tc>
          <w:tcPr>
            <w:tcW w:w="894" w:type="dxa"/>
          </w:tcPr>
          <w:p w14:paraId="257368A3"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0030</w:t>
            </w:r>
          </w:p>
        </w:tc>
        <w:tc>
          <w:tcPr>
            <w:tcW w:w="7478" w:type="dxa"/>
          </w:tcPr>
          <w:p w14:paraId="5782068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Teise taseme omavahendite korrigeerimine</w:t>
            </w:r>
          </w:p>
        </w:tc>
      </w:tr>
      <w:tr w:rsidR="00CC7D2C" w:rsidRPr="00E50AB5" w14:paraId="6B5722C9" w14:textId="77777777" w:rsidTr="00822842">
        <w:tc>
          <w:tcPr>
            <w:tcW w:w="894" w:type="dxa"/>
          </w:tcPr>
          <w:p w14:paraId="76268D54"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0040</w:t>
            </w:r>
          </w:p>
        </w:tc>
        <w:tc>
          <w:tcPr>
            <w:tcW w:w="7478" w:type="dxa"/>
          </w:tcPr>
          <w:p w14:paraId="4008BFC2"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Riskiga kaalutud vara korrigeerimine</w:t>
            </w:r>
          </w:p>
          <w:p w14:paraId="2AB15337"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Veerg 0040 hõlmab asjaomaseid summasid, millega tulenevalt üleminekusätetest korrigeeritakse määruse (EL) nr 575/2013 artikli 92 lõike 3 kohast koguriskipositsiooni. Kajastatavate summade puhul võetakse arvesse III osa II jaotise 2. või 3. peatüki või III osa IV jaotise sätete kohaldamist vastavalt</w:t>
            </w:r>
            <w:r w:rsidRPr="00E50AB5">
              <w:t xml:space="preserve"> määruse (EL) nr 575/2013 </w:t>
            </w:r>
            <w:r w:rsidRPr="00E50AB5">
              <w:rPr>
                <w:rStyle w:val="InstructionsTabelleText"/>
                <w:rFonts w:ascii="Times New Roman" w:hAnsi="Times New Roman"/>
                <w:sz w:val="24"/>
              </w:rPr>
              <w:t>artikli 92 lõikele 4. See tähendab, et üleminekusätetest tulenevaid summasid, mille suhtes kohaldatakse III osa II jaotise 2. või 3. peatükki, tuleb kajastada riskiga kaalutud varana, samas kui üleminekusätetest tulenevad summad, mille suhtes kohaldatakse III osa IV jaotise sätteid, peavad kajastama omavahendite nõudeid korrutatuna 12,5ga.</w:t>
            </w:r>
          </w:p>
          <w:p w14:paraId="6FD2215F"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rPr>
                <w:rStyle w:val="InstructionsTabelleText"/>
                <w:rFonts w:ascii="Times New Roman" w:hAnsi="Times New Roman"/>
                <w:sz w:val="24"/>
              </w:rPr>
              <w:t xml:space="preserve">Kui veerud 0010–0030 on otseselt seotud vormiga CA1, siis koguriskipositsiooni korrigeerimine ei ole otseselt seotud krediidiriski käsitlevate asjakohaste vormidega. Kui tulenevalt üleminekusätetest on koguriskipositsioonis tehtud korrigeerimisi, võetakse neid otseselt arvesse vormides CR SA, CR IRB, CR EQU IRB, MKR SA TDI, MKR SA EQU või MKR IM. Lisaks kajastatakse nende mõju vormi CA5.1 veerus 0040. Seega on need summad ainult memokirjed. </w:t>
            </w:r>
          </w:p>
        </w:tc>
      </w:tr>
      <w:tr w:rsidR="00CC7D2C" w:rsidRPr="00E50AB5" w14:paraId="36DEBFE4" w14:textId="77777777" w:rsidTr="00822842">
        <w:tc>
          <w:tcPr>
            <w:tcW w:w="894" w:type="dxa"/>
          </w:tcPr>
          <w:p w14:paraId="08DE5ACE"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0050</w:t>
            </w:r>
          </w:p>
        </w:tc>
        <w:tc>
          <w:tcPr>
            <w:tcW w:w="7478" w:type="dxa"/>
          </w:tcPr>
          <w:p w14:paraId="554E45F6"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Kohaldatav protsent</w:t>
            </w:r>
          </w:p>
        </w:tc>
      </w:tr>
      <w:tr w:rsidR="00CC7D2C" w:rsidRPr="00E50AB5" w14:paraId="4825B315" w14:textId="77777777" w:rsidTr="00822842">
        <w:tc>
          <w:tcPr>
            <w:tcW w:w="894" w:type="dxa"/>
          </w:tcPr>
          <w:p w14:paraId="1A745949"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0060</w:t>
            </w:r>
          </w:p>
        </w:tc>
        <w:tc>
          <w:tcPr>
            <w:tcW w:w="7478" w:type="dxa"/>
          </w:tcPr>
          <w:p w14:paraId="7C91F59F"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Aktsepteeritud summa ilma üleminekusätteid arvesse võtmata</w:t>
            </w:r>
          </w:p>
          <w:p w14:paraId="0688C622"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Selles veerus kajastatakse iga instrumendi summat enne üleminekusätete kohaldamist (st korrigeerimiste arvutamise aluseks olevat summat).</w:t>
            </w:r>
          </w:p>
        </w:tc>
      </w:tr>
    </w:tbl>
    <w:p w14:paraId="69541753" w14:textId="77777777" w:rsidR="00CC7D2C" w:rsidRPr="00E50AB5"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E50AB5" w14:paraId="28FF4A7E" w14:textId="77777777" w:rsidTr="00822842">
        <w:tc>
          <w:tcPr>
            <w:tcW w:w="8490" w:type="dxa"/>
            <w:gridSpan w:val="2"/>
            <w:shd w:val="clear" w:color="auto" w:fill="D9D9D9"/>
          </w:tcPr>
          <w:p w14:paraId="5A0FBE2A" w14:textId="77777777" w:rsidR="00CC7D2C" w:rsidRPr="00E50AB5" w:rsidRDefault="00CC7D2C" w:rsidP="00320EFD">
            <w:pPr>
              <w:pStyle w:val="InstructionsText"/>
            </w:pPr>
            <w:r w:rsidRPr="00E50AB5">
              <w:t>Read</w:t>
            </w:r>
          </w:p>
        </w:tc>
      </w:tr>
      <w:tr w:rsidR="00CC7D2C" w:rsidRPr="00E50AB5" w14:paraId="63DE0CB7" w14:textId="77777777" w:rsidTr="00822842">
        <w:tc>
          <w:tcPr>
            <w:tcW w:w="1012" w:type="dxa"/>
          </w:tcPr>
          <w:p w14:paraId="64D99990"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0010</w:t>
            </w:r>
          </w:p>
        </w:tc>
        <w:tc>
          <w:tcPr>
            <w:tcW w:w="7478" w:type="dxa"/>
          </w:tcPr>
          <w:p w14:paraId="0AE528B2" w14:textId="77777777" w:rsidR="00CC7D2C" w:rsidRPr="00E50AB5" w:rsidRDefault="00CC7D2C" w:rsidP="00320EFD">
            <w:pPr>
              <w:pStyle w:val="InstructionsText"/>
              <w:rPr>
                <w:rStyle w:val="FormatvorlageInstructionsTabelleText"/>
                <w:rFonts w:ascii="Times New Roman" w:hAnsi="Times New Roman"/>
                <w:b/>
                <w:sz w:val="24"/>
                <w:u w:val="single"/>
              </w:rPr>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Korrigeerimised kokku</w:t>
            </w:r>
          </w:p>
          <w:p w14:paraId="1456E00D" w14:textId="77777777" w:rsidR="00CC7D2C" w:rsidRPr="00E50AB5" w:rsidRDefault="00CC7D2C" w:rsidP="00822842">
            <w:pPr>
              <w:spacing w:before="0"/>
              <w:rPr>
                <w:rStyle w:val="FormatvorlageInstructionsTabelleText"/>
                <w:rFonts w:ascii="Times New Roman" w:hAnsi="Times New Roman"/>
                <w:bCs w:val="0"/>
                <w:sz w:val="24"/>
              </w:rPr>
            </w:pPr>
            <w:r w:rsidRPr="00E50AB5">
              <w:rPr>
                <w:rStyle w:val="InstructionsTabelleText"/>
                <w:rFonts w:ascii="Times New Roman" w:hAnsi="Times New Roman"/>
                <w:sz w:val="24"/>
              </w:rPr>
              <w:t>Sellel real kajastatakse üleminekusätetest tulenevate eri liiki kapitali korrigeerimiste kogumõju ja kõnealustest korrigeerimistest tulenevat riskiga kaalutud vara.</w:t>
            </w:r>
          </w:p>
        </w:tc>
      </w:tr>
      <w:tr w:rsidR="00CC7D2C" w:rsidRPr="00E50AB5" w14:paraId="22DFE315" w14:textId="77777777" w:rsidTr="00822842">
        <w:tc>
          <w:tcPr>
            <w:tcW w:w="1012" w:type="dxa"/>
          </w:tcPr>
          <w:p w14:paraId="589AB8F2"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 xml:space="preserve">0020 </w:t>
            </w:r>
          </w:p>
        </w:tc>
        <w:tc>
          <w:tcPr>
            <w:tcW w:w="7478" w:type="dxa"/>
          </w:tcPr>
          <w:p w14:paraId="42B60E68"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1.1</w:t>
            </w:r>
            <w:r w:rsidRPr="00E50AB5">
              <w:tab/>
            </w:r>
            <w:r w:rsidRPr="00E50AB5">
              <w:rPr>
                <w:rStyle w:val="InstructionsTabelleberschrift"/>
                <w:rFonts w:ascii="Times New Roman" w:hAnsi="Times New Roman"/>
                <w:sz w:val="24"/>
              </w:rPr>
              <w:t>Instrumendid, mille suhtes ajutiselt kohaldatakse varasemalt kehtinud nõudeid</w:t>
            </w:r>
          </w:p>
          <w:p w14:paraId="5D53743C" w14:textId="77777777" w:rsidR="00CC7D2C" w:rsidRPr="00E50AB5" w:rsidRDefault="00CC7D2C" w:rsidP="00822842">
            <w:pPr>
              <w:spacing w:before="0"/>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artiklid 483–491</w:t>
            </w:r>
          </w:p>
          <w:p w14:paraId="659F146F" w14:textId="77777777" w:rsidR="00CC7D2C" w:rsidRPr="00E50AB5" w:rsidRDefault="00CC7D2C" w:rsidP="00822842">
            <w:pPr>
              <w:spacing w:before="0"/>
              <w:rPr>
                <w:rStyle w:val="FormatvorlageInstructionsTabelleText"/>
                <w:rFonts w:ascii="Times New Roman" w:hAnsi="Times New Roman"/>
                <w:sz w:val="24"/>
              </w:rPr>
            </w:pPr>
            <w:r w:rsidRPr="00E50AB5">
              <w:rPr>
                <w:rStyle w:val="InstructionsTabelleText"/>
                <w:rFonts w:ascii="Times New Roman" w:hAnsi="Times New Roman"/>
                <w:sz w:val="24"/>
              </w:rPr>
              <w:lastRenderedPageBreak/>
              <w:t>Sellel real kajastatakse eri liiki omavahenditesse kuuluvate selliste instrumentide kogumõju, mille suhtes tulenevalt üleminekusätetest ajutiselt kohaldatakse varasemalt kehtinud nõudeid.</w:t>
            </w:r>
          </w:p>
        </w:tc>
      </w:tr>
      <w:tr w:rsidR="00CC7D2C" w:rsidRPr="00E50AB5" w14:paraId="3A5937F1" w14:textId="77777777" w:rsidTr="00822842">
        <w:tc>
          <w:tcPr>
            <w:tcW w:w="1012" w:type="dxa"/>
          </w:tcPr>
          <w:p w14:paraId="021760AB"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lastRenderedPageBreak/>
              <w:t>0060</w:t>
            </w:r>
          </w:p>
        </w:tc>
        <w:tc>
          <w:tcPr>
            <w:tcW w:w="7478" w:type="dxa"/>
          </w:tcPr>
          <w:p w14:paraId="55E430E6" w14:textId="77777777" w:rsidR="00CC7D2C" w:rsidRPr="00E50AB5" w:rsidRDefault="00CC7D2C" w:rsidP="00822842">
            <w:pPr>
              <w:spacing w:before="0"/>
              <w:rPr>
                <w:rStyle w:val="InstructionsTabelleText"/>
                <w:rFonts w:ascii="Times New Roman" w:hAnsi="Times New Roman"/>
                <w:b/>
                <w:bCs/>
                <w:sz w:val="24"/>
                <w:u w:val="single"/>
              </w:rPr>
            </w:pPr>
            <w:r w:rsidRPr="00E50AB5">
              <w:rPr>
                <w:rStyle w:val="InstructionsTabelleberschrift"/>
                <w:rFonts w:ascii="Times New Roman" w:hAnsi="Times New Roman"/>
                <w:sz w:val="24"/>
              </w:rPr>
              <w:t>1.1.2</w:t>
            </w:r>
            <w:r w:rsidRPr="00E50AB5">
              <w:tab/>
            </w:r>
            <w:r w:rsidRPr="00E50AB5">
              <w:rPr>
                <w:rStyle w:val="InstructionsTabelleberschrift"/>
                <w:rFonts w:ascii="Times New Roman" w:hAnsi="Times New Roman"/>
                <w:sz w:val="24"/>
              </w:rPr>
              <w:t>Instrumendid, mis ei ole riigiabi</w:t>
            </w:r>
          </w:p>
          <w:p w14:paraId="2E34CAEA" w14:textId="77777777" w:rsidR="00CC7D2C" w:rsidRPr="00E50AB5" w:rsidRDefault="00CC7D2C" w:rsidP="00822842">
            <w:pPr>
              <w:spacing w:before="0"/>
              <w:rPr>
                <w:rFonts w:ascii="Times New Roman" w:hAnsi="Times New Roman"/>
                <w:b/>
                <w:bCs/>
                <w:sz w:val="24"/>
              </w:rPr>
            </w:pPr>
            <w:r w:rsidRPr="00E50AB5">
              <w:rPr>
                <w:rStyle w:val="InstructionsTabelleText"/>
                <w:rFonts w:ascii="Times New Roman" w:hAnsi="Times New Roman"/>
                <w:sz w:val="24"/>
              </w:rPr>
              <w:t>Kajastatav summa saadakse tabeli CA5.2 veerust 060.</w:t>
            </w:r>
          </w:p>
        </w:tc>
      </w:tr>
      <w:tr w:rsidR="00CC7D2C" w:rsidRPr="00E50AB5" w14:paraId="577CA2FB" w14:textId="77777777" w:rsidTr="00822842">
        <w:tc>
          <w:tcPr>
            <w:tcW w:w="1012" w:type="dxa"/>
          </w:tcPr>
          <w:p w14:paraId="0BC3F697"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0061</w:t>
            </w:r>
          </w:p>
        </w:tc>
        <w:tc>
          <w:tcPr>
            <w:tcW w:w="7478" w:type="dxa"/>
          </w:tcPr>
          <w:p w14:paraId="77D7B0C1"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sz w:val="24"/>
              </w:rPr>
              <w:t>1.1.3</w:t>
            </w:r>
            <w:r w:rsidRPr="00E50AB5">
              <w:tab/>
            </w:r>
            <w:r w:rsidRPr="00E50AB5">
              <w:rPr>
                <w:rStyle w:val="InstructionsTabelleberschrift"/>
                <w:rFonts w:ascii="Times New Roman" w:hAnsi="Times New Roman"/>
                <w:sz w:val="24"/>
              </w:rPr>
              <w:t>Eriotstarbelise rahastamisvahendi kaudu emiteeritud instrumendid</w:t>
            </w:r>
          </w:p>
          <w:p w14:paraId="28A4DB45" w14:textId="77777777" w:rsidR="00CC7D2C" w:rsidRPr="00E50AB5" w:rsidRDefault="00CC7D2C" w:rsidP="00822842">
            <w:pPr>
              <w:spacing w:before="0"/>
              <w:rPr>
                <w:rStyle w:val="InstructionsTabelleberschrift"/>
                <w:rFonts w:ascii="Times New Roman" w:hAnsi="Times New Roman"/>
                <w:sz w:val="24"/>
              </w:rPr>
            </w:pPr>
            <w:r w:rsidRPr="00E50AB5">
              <w:rPr>
                <w:rFonts w:ascii="Times New Roman" w:hAnsi="Times New Roman"/>
                <w:sz w:val="24"/>
              </w:rPr>
              <w:t xml:space="preserve">Määruse (EL) nr 575/2013 </w:t>
            </w:r>
            <w:r w:rsidRPr="00E50AB5">
              <w:rPr>
                <w:rStyle w:val="InstructionsTabelleberschrift"/>
                <w:rFonts w:ascii="Times New Roman" w:hAnsi="Times New Roman"/>
                <w:b w:val="0"/>
                <w:sz w:val="24"/>
                <w:u w:val="none"/>
              </w:rPr>
              <w:t>artikkel 494a</w:t>
            </w:r>
          </w:p>
        </w:tc>
      </w:tr>
      <w:tr w:rsidR="00CC7D2C" w:rsidRPr="00E50AB5" w14:paraId="112C8A49" w14:textId="77777777" w:rsidTr="00822842">
        <w:tc>
          <w:tcPr>
            <w:tcW w:w="1012" w:type="dxa"/>
          </w:tcPr>
          <w:p w14:paraId="63856ADF"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0062</w:t>
            </w:r>
          </w:p>
        </w:tc>
        <w:tc>
          <w:tcPr>
            <w:tcW w:w="7478" w:type="dxa"/>
          </w:tcPr>
          <w:p w14:paraId="1061D83D"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sz w:val="24"/>
              </w:rPr>
              <w:t>1.1.4</w:t>
            </w:r>
            <w:r w:rsidRPr="00E50AB5">
              <w:tab/>
            </w:r>
            <w:r w:rsidRPr="00E50AB5">
              <w:rPr>
                <w:rStyle w:val="InstructionsTabelleberschrift"/>
                <w:rFonts w:ascii="Times New Roman" w:hAnsi="Times New Roman"/>
                <w:sz w:val="24"/>
              </w:rPr>
              <w:t>Enne 27. juunit 2019 emiteeritud instrumendid, mis ei vasta direktiivi 2014/59/EL artikli 59 kohaste allahindamise ja konverteerimise õigustega seotud kõlblikkuskriteeriumidele või millele kohaldatakse tasaarvestuskorda</w:t>
            </w:r>
          </w:p>
          <w:p w14:paraId="14B14CDE" w14:textId="77777777" w:rsidR="00CC7D2C" w:rsidRPr="00E50AB5" w:rsidRDefault="00CC7D2C" w:rsidP="00822842">
            <w:pPr>
              <w:spacing w:before="0"/>
              <w:rPr>
                <w:rStyle w:val="InstructionsTabelleberschrift"/>
                <w:rFonts w:ascii="Times New Roman" w:hAnsi="Times New Roman"/>
                <w:b w:val="0"/>
                <w:sz w:val="24"/>
                <w:u w:val="none"/>
              </w:rPr>
            </w:pPr>
            <w:r w:rsidRPr="00E50AB5">
              <w:rPr>
                <w:rFonts w:ascii="Times New Roman" w:hAnsi="Times New Roman"/>
                <w:sz w:val="24"/>
              </w:rPr>
              <w:t xml:space="preserve">Määruse (EL) nr 575/2013 </w:t>
            </w:r>
            <w:r w:rsidRPr="00E50AB5">
              <w:rPr>
                <w:rStyle w:val="InstructionsTabelleberschrift"/>
                <w:rFonts w:ascii="Times New Roman" w:hAnsi="Times New Roman"/>
                <w:b w:val="0"/>
                <w:sz w:val="24"/>
                <w:u w:val="none"/>
              </w:rPr>
              <w:t>artikkel 494b</w:t>
            </w:r>
          </w:p>
          <w:p w14:paraId="70DE96AB" w14:textId="77777777" w:rsidR="00CC7D2C" w:rsidRPr="00E50AB5" w:rsidRDefault="00CC7D2C" w:rsidP="00822842">
            <w:pPr>
              <w:spacing w:before="0"/>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Finantsinstitutsioonid kajastavad</w:t>
            </w:r>
            <w:r w:rsidRPr="00E50AB5">
              <w:rPr>
                <w:rFonts w:ascii="Times New Roman" w:hAnsi="Times New Roman"/>
                <w:sz w:val="24"/>
              </w:rPr>
              <w:t xml:space="preserve"> määruse (EL) nr 575/2013 </w:t>
            </w:r>
            <w:r w:rsidRPr="00E50AB5">
              <w:rPr>
                <w:rStyle w:val="InstructionsTabelleberschrift"/>
                <w:rFonts w:ascii="Times New Roman" w:hAnsi="Times New Roman"/>
                <w:b w:val="0"/>
                <w:sz w:val="24"/>
                <w:u w:val="none"/>
              </w:rPr>
              <w:t>artikli 494b kohaldamisalas olevate selliste instrumentide summat, mis ei vasta vähemalt ühele kõnealuse määruse artikli 52 lõike 1 punktides p, q ja r</w:t>
            </w:r>
            <w:r w:rsidRPr="00E50AB5">
              <w:rPr>
                <w:rFonts w:ascii="Times New Roman" w:hAnsi="Times New Roman"/>
                <w:sz w:val="24"/>
              </w:rPr>
              <w:t xml:space="preserve"> ega artikli 63 punktis n, o ja p </w:t>
            </w:r>
            <w:r w:rsidRPr="00E50AB5">
              <w:rPr>
                <w:rStyle w:val="InstructionsTabelleberschrift"/>
                <w:rFonts w:ascii="Times New Roman" w:hAnsi="Times New Roman"/>
                <w:b w:val="0"/>
                <w:sz w:val="24"/>
                <w:u w:val="none"/>
              </w:rPr>
              <w:t>sätestatud kõlblikkuskriteeriumile.</w:t>
            </w:r>
          </w:p>
          <w:p w14:paraId="26471CE7"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b w:val="0"/>
                <w:sz w:val="24"/>
                <w:u w:val="none"/>
              </w:rPr>
              <w:t>Määruse (EL) nr 575/2013 artikli 494b lõike 2 kohaselt</w:t>
            </w:r>
            <w:r w:rsidRPr="00E50AB5">
              <w:rPr>
                <w:rFonts w:ascii="Times New Roman" w:hAnsi="Times New Roman"/>
                <w:sz w:val="24"/>
              </w:rPr>
              <w:t xml:space="preserve"> </w:t>
            </w:r>
            <w:r w:rsidRPr="00E50AB5">
              <w:rPr>
                <w:rStyle w:val="InstructionsTabelleberschrift"/>
                <w:rFonts w:ascii="Times New Roman" w:hAnsi="Times New Roman"/>
                <w:b w:val="0"/>
                <w:sz w:val="24"/>
                <w:u w:val="none"/>
              </w:rPr>
              <w:t>aktsepteeritavate teise taseme instrumentide puhul tuleb järgida kõnealuse määruse artiklis 64</w:t>
            </w:r>
            <w:r w:rsidRPr="00E50AB5">
              <w:rPr>
                <w:rFonts w:ascii="Times New Roman" w:hAnsi="Times New Roman"/>
                <w:sz w:val="24"/>
              </w:rPr>
              <w:t xml:space="preserve"> </w:t>
            </w:r>
            <w:r w:rsidRPr="00E50AB5">
              <w:rPr>
                <w:rStyle w:val="InstructionsTabelleberschrift"/>
                <w:rFonts w:ascii="Times New Roman" w:hAnsi="Times New Roman"/>
                <w:b w:val="0"/>
                <w:sz w:val="24"/>
                <w:u w:val="none"/>
              </w:rPr>
              <w:t>sätestatud amortisatsioonisätteid.</w:t>
            </w:r>
          </w:p>
        </w:tc>
      </w:tr>
      <w:tr w:rsidR="00CC7D2C" w:rsidRPr="00E50AB5" w14:paraId="55C3C1E1" w14:textId="77777777" w:rsidTr="00822842">
        <w:tc>
          <w:tcPr>
            <w:tcW w:w="1012" w:type="dxa"/>
          </w:tcPr>
          <w:p w14:paraId="74C1C71E"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0063</w:t>
            </w:r>
          </w:p>
        </w:tc>
        <w:tc>
          <w:tcPr>
            <w:tcW w:w="7478" w:type="dxa"/>
          </w:tcPr>
          <w:p w14:paraId="4900B75E"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sz w:val="24"/>
              </w:rPr>
              <w:t>1.1.4.1*</w:t>
            </w:r>
            <w:r w:rsidRPr="00E50AB5">
              <w:tab/>
            </w:r>
            <w:r w:rsidRPr="00E50AB5">
              <w:rPr>
                <w:rStyle w:val="InstructionsTabelleberschrift"/>
                <w:rFonts w:ascii="Times New Roman" w:hAnsi="Times New Roman"/>
                <w:sz w:val="24"/>
              </w:rPr>
              <w:t>Millest: instrumendid, mille allahindamine või konverteerimine ei ole direktiivi 2014/59/EL artikli 59 kohaseid õigusi rakendades seaduslikult ega lepinguliselt kohustuslik</w:t>
            </w:r>
          </w:p>
          <w:p w14:paraId="3B877986" w14:textId="77777777" w:rsidR="00CC7D2C" w:rsidRPr="00E50AB5" w:rsidRDefault="00CC7D2C" w:rsidP="00822842">
            <w:pPr>
              <w:spacing w:before="0"/>
              <w:rPr>
                <w:rStyle w:val="InstructionsTabelleberschrift"/>
                <w:rFonts w:ascii="Times New Roman" w:hAnsi="Times New Roman"/>
                <w:b w:val="0"/>
                <w:sz w:val="24"/>
                <w:u w:val="none"/>
              </w:rPr>
            </w:pPr>
            <w:r w:rsidRPr="00E50AB5">
              <w:rPr>
                <w:rFonts w:ascii="Times New Roman" w:hAnsi="Times New Roman"/>
                <w:sz w:val="24"/>
              </w:rPr>
              <w:t xml:space="preserve">Määruse (EL) nr 575/2013 </w:t>
            </w:r>
            <w:r w:rsidRPr="00E50AB5">
              <w:rPr>
                <w:rStyle w:val="InstructionsTabelleberschrift"/>
                <w:rFonts w:ascii="Times New Roman" w:hAnsi="Times New Roman"/>
                <w:b w:val="0"/>
                <w:sz w:val="24"/>
                <w:u w:val="none"/>
              </w:rPr>
              <w:t>artikkel 494b, artikli 52 lõike 1 punkt p ja artikli 63 punkt n</w:t>
            </w:r>
          </w:p>
          <w:p w14:paraId="574DE47E" w14:textId="77777777" w:rsidR="00CC7D2C" w:rsidRPr="00E50AB5" w:rsidRDefault="00CC7D2C" w:rsidP="00822842">
            <w:pPr>
              <w:spacing w:before="0"/>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Finantsinstitutsioonid kajastavad</w:t>
            </w:r>
            <w:r w:rsidRPr="00E50AB5">
              <w:rPr>
                <w:rFonts w:ascii="Times New Roman" w:hAnsi="Times New Roman"/>
                <w:sz w:val="24"/>
              </w:rPr>
              <w:t xml:space="preserve"> määruse (EL) nr 575/2013 </w:t>
            </w:r>
            <w:r w:rsidRPr="00E50AB5">
              <w:rPr>
                <w:rStyle w:val="InstructionsTabelleberschrift"/>
                <w:rFonts w:ascii="Times New Roman" w:hAnsi="Times New Roman"/>
                <w:b w:val="0"/>
                <w:sz w:val="24"/>
                <w:u w:val="none"/>
              </w:rPr>
              <w:t>artikli 494b kohaldamisalas olevate selliste instrumentide summat, mis ei vasta kõnealuse määruse artikli 52 lõike 1 punktis p või artikli 63 punktis n sätestatud kõlblikkuskriteeriumidele.</w:t>
            </w:r>
          </w:p>
          <w:p w14:paraId="6243954E"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b w:val="0"/>
                <w:sz w:val="24"/>
                <w:u w:val="none"/>
              </w:rPr>
              <w:t>See hõlmab ka instrumente, mis ei vasta ka määruse (EL) nr 575/2013 artikli 52 lõike 1 punktis q ja r</w:t>
            </w:r>
            <w:r w:rsidRPr="00E50AB5">
              <w:rPr>
                <w:rFonts w:ascii="Times New Roman" w:hAnsi="Times New Roman"/>
                <w:sz w:val="24"/>
              </w:rPr>
              <w:t xml:space="preserve"> või </w:t>
            </w:r>
            <w:r w:rsidRPr="00E50AB5">
              <w:rPr>
                <w:rStyle w:val="InstructionsTabelleberschrift"/>
                <w:rFonts w:ascii="Times New Roman" w:hAnsi="Times New Roman"/>
                <w:b w:val="0"/>
                <w:sz w:val="24"/>
                <w:u w:val="none"/>
              </w:rPr>
              <w:t>asjaomasel juhul kõnealuse määruse artikli 63 punktis o ja p sätestatud kõlblikkuskriteeriumidele.</w:t>
            </w:r>
          </w:p>
        </w:tc>
      </w:tr>
      <w:tr w:rsidR="00CC7D2C" w:rsidRPr="00E50AB5" w14:paraId="7EF97E41" w14:textId="77777777" w:rsidTr="00822842">
        <w:tc>
          <w:tcPr>
            <w:tcW w:w="1012" w:type="dxa"/>
          </w:tcPr>
          <w:p w14:paraId="51F1A7D5"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0064</w:t>
            </w:r>
          </w:p>
        </w:tc>
        <w:tc>
          <w:tcPr>
            <w:tcW w:w="7478" w:type="dxa"/>
          </w:tcPr>
          <w:p w14:paraId="3EC08114"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sz w:val="24"/>
              </w:rPr>
              <w:t>1.1.4.2*</w:t>
            </w:r>
            <w:r w:rsidRPr="00E50AB5">
              <w:tab/>
            </w:r>
            <w:r w:rsidRPr="00E50AB5">
              <w:rPr>
                <w:rStyle w:val="InstructionsTabelleberschrift"/>
                <w:rFonts w:ascii="Times New Roman" w:hAnsi="Times New Roman"/>
                <w:sz w:val="24"/>
              </w:rPr>
              <w:t>Millest: instrumendid, millele kohaldatakse kolmanda riigi õigust ning direktiivi 2014/59/EL artikli 59 kohaseid õigusi ei saa reaalselt ega õiguslikult jõustatavalt kasutada</w:t>
            </w:r>
          </w:p>
          <w:p w14:paraId="7A24A8EA" w14:textId="77777777" w:rsidR="00CC7D2C" w:rsidRPr="00E50AB5" w:rsidRDefault="00CC7D2C" w:rsidP="00822842">
            <w:pPr>
              <w:spacing w:before="0"/>
              <w:rPr>
                <w:rStyle w:val="InstructionsTabelleberschrift"/>
                <w:rFonts w:ascii="Times New Roman" w:hAnsi="Times New Roman"/>
                <w:b w:val="0"/>
                <w:sz w:val="24"/>
                <w:u w:val="none"/>
              </w:rPr>
            </w:pPr>
            <w:r w:rsidRPr="00E50AB5">
              <w:rPr>
                <w:rFonts w:ascii="Times New Roman" w:hAnsi="Times New Roman"/>
                <w:sz w:val="24"/>
              </w:rPr>
              <w:t xml:space="preserve">Määruse (EL) nr 575/2013 </w:t>
            </w:r>
            <w:r w:rsidRPr="00E50AB5">
              <w:rPr>
                <w:rStyle w:val="InstructionsTabelleberschrift"/>
                <w:rFonts w:ascii="Times New Roman" w:hAnsi="Times New Roman"/>
                <w:b w:val="0"/>
                <w:sz w:val="24"/>
                <w:u w:val="none"/>
              </w:rPr>
              <w:t>artikkel 494b, artikli 52 lõike 1 punkt q ja artikli 63 punkt o</w:t>
            </w:r>
          </w:p>
          <w:p w14:paraId="6B71123D" w14:textId="77777777" w:rsidR="00CC7D2C" w:rsidRPr="00E50AB5" w:rsidRDefault="00CC7D2C" w:rsidP="00822842">
            <w:pPr>
              <w:spacing w:before="0"/>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Finantsinstitutsioonid kajastavad määruse (EL) nr 575/2013 artikli 494b kohaldamisalas olevate selliste instrumentide summat, mis ei vasta kõnealuse</w:t>
            </w:r>
            <w:r w:rsidRPr="00E50AB5">
              <w:rPr>
                <w:rFonts w:ascii="Times New Roman" w:hAnsi="Times New Roman"/>
                <w:sz w:val="24"/>
              </w:rPr>
              <w:t xml:space="preserve"> määruse artikli 52 lõike 1 punktis q või artikli 63 punktis o </w:t>
            </w:r>
            <w:r w:rsidRPr="00E50AB5">
              <w:rPr>
                <w:rStyle w:val="InstructionsTabelleberschrift"/>
                <w:rFonts w:ascii="Times New Roman" w:hAnsi="Times New Roman"/>
                <w:b w:val="0"/>
                <w:sz w:val="24"/>
                <w:u w:val="none"/>
              </w:rPr>
              <w:t>sätestatud kõlblikkuskriteeriumidele.</w:t>
            </w:r>
          </w:p>
          <w:p w14:paraId="6BD5AA77"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b w:val="0"/>
                <w:sz w:val="24"/>
                <w:u w:val="none"/>
              </w:rPr>
              <w:lastRenderedPageBreak/>
              <w:t>See hõlmab ka instrumente, mis ei vasta ka määruse (EL) nr 575/2013 artikli 52 lõike 1 punktis p ja r</w:t>
            </w:r>
            <w:r w:rsidRPr="00E50AB5">
              <w:rPr>
                <w:rFonts w:ascii="Times New Roman" w:hAnsi="Times New Roman"/>
                <w:sz w:val="24"/>
              </w:rPr>
              <w:t xml:space="preserve"> või </w:t>
            </w:r>
            <w:r w:rsidRPr="00E50AB5">
              <w:rPr>
                <w:rStyle w:val="InstructionsTabelleberschrift"/>
                <w:rFonts w:ascii="Times New Roman" w:hAnsi="Times New Roman"/>
                <w:b w:val="0"/>
                <w:sz w:val="24"/>
                <w:u w:val="none"/>
              </w:rPr>
              <w:t>asjaomasel juhul kõnealuse määruse artikli 63 punktis n ja p sätestatud kõlblikkuskriteeriumidele.</w:t>
            </w:r>
          </w:p>
        </w:tc>
      </w:tr>
      <w:tr w:rsidR="00CC7D2C" w:rsidRPr="00E50AB5" w14:paraId="41B5C856" w14:textId="77777777" w:rsidTr="00822842">
        <w:tc>
          <w:tcPr>
            <w:tcW w:w="1012" w:type="dxa"/>
          </w:tcPr>
          <w:p w14:paraId="446D7A86"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lastRenderedPageBreak/>
              <w:t>0065</w:t>
            </w:r>
          </w:p>
        </w:tc>
        <w:tc>
          <w:tcPr>
            <w:tcW w:w="7478" w:type="dxa"/>
          </w:tcPr>
          <w:p w14:paraId="37024AB6"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sz w:val="24"/>
              </w:rPr>
              <w:t>1.1.4.3*</w:t>
            </w:r>
            <w:r w:rsidRPr="00E50AB5">
              <w:tab/>
            </w:r>
            <w:r w:rsidRPr="00E50AB5">
              <w:rPr>
                <w:rStyle w:val="InstructionsTabelleberschrift"/>
                <w:rFonts w:ascii="Times New Roman" w:hAnsi="Times New Roman"/>
                <w:sz w:val="24"/>
              </w:rPr>
              <w:t>Millest: instrumendid, millele kohaldatakse tasaarvestuskorda</w:t>
            </w:r>
          </w:p>
          <w:p w14:paraId="6DF8EE66" w14:textId="77777777" w:rsidR="00CC7D2C" w:rsidRPr="00E50AB5" w:rsidRDefault="00CC7D2C" w:rsidP="00822842">
            <w:pPr>
              <w:spacing w:before="0"/>
              <w:rPr>
                <w:rStyle w:val="InstructionsTabelleberschrift"/>
                <w:rFonts w:ascii="Times New Roman" w:hAnsi="Times New Roman"/>
                <w:b w:val="0"/>
                <w:sz w:val="24"/>
                <w:u w:val="none"/>
              </w:rPr>
            </w:pPr>
            <w:r w:rsidRPr="00E50AB5">
              <w:rPr>
                <w:rFonts w:ascii="Times New Roman" w:hAnsi="Times New Roman"/>
                <w:sz w:val="24"/>
              </w:rPr>
              <w:t xml:space="preserve">Määruse (EL) nr 575/2013 </w:t>
            </w:r>
            <w:r w:rsidRPr="00E50AB5">
              <w:rPr>
                <w:rStyle w:val="InstructionsTabelleberschrift"/>
                <w:rFonts w:ascii="Times New Roman" w:hAnsi="Times New Roman"/>
                <w:b w:val="0"/>
                <w:sz w:val="24"/>
                <w:u w:val="none"/>
              </w:rPr>
              <w:t>artikkel 494b, artikli 52 lõike 1 punkt r ja artikli 63 punkt p</w:t>
            </w:r>
          </w:p>
          <w:p w14:paraId="01DEA76F" w14:textId="77777777" w:rsidR="00CC7D2C" w:rsidRPr="00E50AB5" w:rsidRDefault="00CC7D2C" w:rsidP="00822842">
            <w:pPr>
              <w:spacing w:before="0"/>
              <w:rPr>
                <w:rStyle w:val="InstructionsTabelleberschrift"/>
                <w:rFonts w:ascii="Times New Roman" w:hAnsi="Times New Roman"/>
                <w:b w:val="0"/>
                <w:sz w:val="24"/>
                <w:u w:val="none"/>
              </w:rPr>
            </w:pPr>
            <w:r w:rsidRPr="00E50AB5">
              <w:rPr>
                <w:rStyle w:val="InstructionsTabelleberschrift"/>
                <w:rFonts w:ascii="Times New Roman" w:hAnsi="Times New Roman"/>
                <w:b w:val="0"/>
                <w:sz w:val="24"/>
                <w:u w:val="none"/>
              </w:rPr>
              <w:t>Finantsinstitutsioonid kajastavad määruse (EL) nr 575/2013 artikli 494b kohaldamisalas olevate selliste instrumentide summat, mis ei vasta kõnealuse määruse artikli 52 lõike 1 punktis r või artikli 63 punktis p sätestatud kõlblikkuskriteeriumidele.</w:t>
            </w:r>
          </w:p>
          <w:p w14:paraId="55CA01D9" w14:textId="77777777" w:rsidR="00CC7D2C" w:rsidRPr="00E50AB5" w:rsidRDefault="00CC7D2C" w:rsidP="00822842">
            <w:pPr>
              <w:spacing w:before="0"/>
              <w:rPr>
                <w:rStyle w:val="InstructionsTabelleberschrift"/>
                <w:rFonts w:ascii="Times New Roman" w:hAnsi="Times New Roman"/>
                <w:sz w:val="24"/>
              </w:rPr>
            </w:pPr>
            <w:r w:rsidRPr="00E50AB5">
              <w:rPr>
                <w:rStyle w:val="InstructionsTabelleberschrift"/>
                <w:rFonts w:ascii="Times New Roman" w:hAnsi="Times New Roman"/>
                <w:b w:val="0"/>
                <w:sz w:val="24"/>
                <w:u w:val="none"/>
              </w:rPr>
              <w:t>See hõlmab ka instrumente, mis ei vasta ka määruse (EL) nr 575/2013 artikli 52 lõike 1 punktis p ja q</w:t>
            </w:r>
            <w:r w:rsidRPr="00E50AB5">
              <w:rPr>
                <w:rFonts w:ascii="Times New Roman" w:hAnsi="Times New Roman"/>
                <w:sz w:val="24"/>
              </w:rPr>
              <w:t xml:space="preserve"> või </w:t>
            </w:r>
            <w:r w:rsidRPr="00E50AB5">
              <w:rPr>
                <w:rStyle w:val="InstructionsTabelleberschrift"/>
                <w:rFonts w:ascii="Times New Roman" w:hAnsi="Times New Roman"/>
                <w:b w:val="0"/>
                <w:sz w:val="24"/>
                <w:u w:val="none"/>
              </w:rPr>
              <w:t>asjaomasel juhul kõnealuse määruse artikli 63 punktis n ja o sätestatud kõlblikkuskriteeriumidele.</w:t>
            </w:r>
          </w:p>
        </w:tc>
      </w:tr>
      <w:tr w:rsidR="00CC7D2C" w:rsidRPr="00E50AB5" w14:paraId="0FFFDE9A" w14:textId="77777777" w:rsidTr="00822842">
        <w:tc>
          <w:tcPr>
            <w:tcW w:w="1012" w:type="dxa"/>
          </w:tcPr>
          <w:p w14:paraId="75D3684D"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0070</w:t>
            </w:r>
          </w:p>
        </w:tc>
        <w:tc>
          <w:tcPr>
            <w:tcW w:w="7478" w:type="dxa"/>
          </w:tcPr>
          <w:p w14:paraId="4A5542BD" w14:textId="77777777" w:rsidR="00CC7D2C" w:rsidRPr="00E50AB5" w:rsidRDefault="00CC7D2C" w:rsidP="00320EFD">
            <w:pPr>
              <w:pStyle w:val="InstructionsText"/>
              <w:rPr>
                <w:rStyle w:val="InstructionsTabelleText"/>
                <w:rFonts w:ascii="Times New Roman" w:hAnsi="Times New Roman"/>
                <w:b/>
                <w:sz w:val="24"/>
                <w:u w:val="single"/>
              </w:rPr>
            </w:pPr>
            <w:r w:rsidRPr="00E50AB5">
              <w:rPr>
                <w:rStyle w:val="InstructionsTabelleberschrift"/>
                <w:rFonts w:ascii="Times New Roman" w:hAnsi="Times New Roman"/>
                <w:sz w:val="24"/>
              </w:rPr>
              <w:t>1.2</w:t>
            </w:r>
            <w:r w:rsidRPr="00E50AB5">
              <w:tab/>
            </w:r>
            <w:r w:rsidRPr="00E50AB5">
              <w:rPr>
                <w:rStyle w:val="InstructionsTabelleberschrift"/>
                <w:rFonts w:ascii="Times New Roman" w:hAnsi="Times New Roman"/>
                <w:sz w:val="24"/>
              </w:rPr>
              <w:t>Vähemusosalused ja samaväärsed omavahendid</w:t>
            </w:r>
          </w:p>
          <w:p w14:paraId="43EE34BC" w14:textId="77777777" w:rsidR="00CC7D2C" w:rsidRPr="00E50AB5" w:rsidRDefault="00CC7D2C" w:rsidP="00822842">
            <w:pPr>
              <w:spacing w:before="0"/>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artiklid 479 ja 480</w:t>
            </w:r>
          </w:p>
          <w:p w14:paraId="2469F59A" w14:textId="77777777" w:rsidR="00CC7D2C" w:rsidRPr="00E50AB5" w:rsidRDefault="00CC7D2C" w:rsidP="00822842">
            <w:pPr>
              <w:spacing w:before="0"/>
              <w:rPr>
                <w:rStyle w:val="InstructionsTabelleText"/>
                <w:rFonts w:ascii="Times New Roman" w:hAnsi="Times New Roman"/>
                <w:sz w:val="24"/>
              </w:rPr>
            </w:pPr>
            <w:r w:rsidRPr="00E50AB5">
              <w:rPr>
                <w:rStyle w:val="InstructionsTabelleText"/>
                <w:rFonts w:ascii="Times New Roman" w:hAnsi="Times New Roman"/>
                <w:sz w:val="24"/>
              </w:rPr>
              <w:t>Sellel real kajastatakse üleminekusätete mõju vähemusosalustele, mida aktsepteeritakse esimese taseme põhiomavahenditena, kvalifitseeruvatele esimese taseme omavahenditesse kuuluvatele instrumentidele, mida aktsepteeritakse konsolideeritud täiendavate esimese taseme omavahenditena, ja kvalifitseeruvatele omavahenditele, mida aktsepteeritakse konsolideeritud teise taseme omaahenditena.</w:t>
            </w:r>
          </w:p>
        </w:tc>
      </w:tr>
      <w:tr w:rsidR="00CC7D2C" w:rsidRPr="00E50AB5" w14:paraId="5FFD2D4B" w14:textId="77777777" w:rsidTr="00822842">
        <w:tc>
          <w:tcPr>
            <w:tcW w:w="1012" w:type="dxa"/>
          </w:tcPr>
          <w:p w14:paraId="660B82A0"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0080</w:t>
            </w:r>
          </w:p>
        </w:tc>
        <w:tc>
          <w:tcPr>
            <w:tcW w:w="7478" w:type="dxa"/>
          </w:tcPr>
          <w:p w14:paraId="629F154E" w14:textId="77777777" w:rsidR="00CC7D2C" w:rsidRPr="00E50AB5" w:rsidRDefault="00CC7D2C" w:rsidP="00320EFD">
            <w:pPr>
              <w:pStyle w:val="InstructionsText"/>
              <w:rPr>
                <w:rStyle w:val="InstructionsTabelleberschrift"/>
                <w:rFonts w:ascii="Times New Roman" w:hAnsi="Times New Roman"/>
                <w:bCs w:val="0"/>
                <w:sz w:val="24"/>
              </w:rPr>
            </w:pPr>
            <w:r w:rsidRPr="00E50AB5">
              <w:rPr>
                <w:rStyle w:val="InstructionsTabelleberschrift"/>
                <w:rFonts w:ascii="Times New Roman" w:hAnsi="Times New Roman"/>
                <w:sz w:val="24"/>
              </w:rPr>
              <w:t>1.2.1</w:t>
            </w:r>
            <w:r w:rsidRPr="00E50AB5">
              <w:tab/>
            </w:r>
            <w:r w:rsidRPr="00E50AB5">
              <w:rPr>
                <w:rStyle w:val="InstructionsTabelleberschrift"/>
                <w:rFonts w:ascii="Times New Roman" w:hAnsi="Times New Roman"/>
                <w:sz w:val="24"/>
              </w:rPr>
              <w:t>Kapitaliinstrumendid ja kirjed, mis ei kvalifitseeru vähemusosalusena</w:t>
            </w:r>
          </w:p>
          <w:p w14:paraId="0C0141BB" w14:textId="77777777" w:rsidR="00CC7D2C" w:rsidRPr="00E50AB5" w:rsidRDefault="00CC7D2C" w:rsidP="00320EFD">
            <w:pPr>
              <w:pStyle w:val="InstructionsText"/>
              <w:rPr>
                <w:rStyle w:val="InstructionsTabelleText"/>
                <w:rFonts w:ascii="Times New Roman" w:hAnsi="Times New Roman"/>
                <w:bCs/>
                <w:sz w:val="24"/>
              </w:rPr>
            </w:pPr>
            <w:r w:rsidRPr="00E50AB5">
              <w:t xml:space="preserve">Määruse (EL) nr 575/2013 </w:t>
            </w:r>
            <w:r w:rsidRPr="00E50AB5">
              <w:rPr>
                <w:rStyle w:val="InstructionsTabelleText"/>
                <w:rFonts w:ascii="Times New Roman" w:hAnsi="Times New Roman"/>
                <w:sz w:val="24"/>
              </w:rPr>
              <w:t>artikkel 479</w:t>
            </w:r>
          </w:p>
          <w:p w14:paraId="27436818" w14:textId="77777777" w:rsidR="00CC7D2C" w:rsidRPr="00E50AB5" w:rsidRDefault="00CC7D2C" w:rsidP="00320EFD">
            <w:pPr>
              <w:pStyle w:val="InstructionsText"/>
              <w:rPr>
                <w:rStyle w:val="InstructionsTabelleText"/>
                <w:rFonts w:ascii="Times New Roman" w:hAnsi="Times New Roman"/>
                <w:bCs/>
                <w:sz w:val="24"/>
              </w:rPr>
            </w:pPr>
            <w:r w:rsidRPr="00E50AB5">
              <w:rPr>
                <w:rStyle w:val="InstructionsTabelleText"/>
                <w:rFonts w:ascii="Times New Roman" w:hAnsi="Times New Roman"/>
                <w:sz w:val="24"/>
              </w:rPr>
              <w:t xml:space="preserve">Selle rea veerus 060 kajastatav summa on summa, mis varasemalt kehtinud sätete kohaselt kvalifitseerub konsolideeritud reservidena. </w:t>
            </w:r>
          </w:p>
        </w:tc>
      </w:tr>
      <w:tr w:rsidR="00CC7D2C" w:rsidRPr="00E50AB5" w14:paraId="3F49ECF4" w14:textId="77777777" w:rsidTr="00822842">
        <w:tc>
          <w:tcPr>
            <w:tcW w:w="1012" w:type="dxa"/>
          </w:tcPr>
          <w:p w14:paraId="0EBF8884"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0090</w:t>
            </w:r>
          </w:p>
        </w:tc>
        <w:tc>
          <w:tcPr>
            <w:tcW w:w="7478" w:type="dxa"/>
          </w:tcPr>
          <w:p w14:paraId="64E4E380"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1.2.2</w:t>
            </w:r>
            <w:r w:rsidRPr="00E50AB5">
              <w:tab/>
            </w:r>
            <w:r w:rsidRPr="00E50AB5">
              <w:rPr>
                <w:rStyle w:val="InstructionsTabelleberschrift"/>
                <w:rFonts w:ascii="Times New Roman" w:hAnsi="Times New Roman"/>
                <w:sz w:val="24"/>
              </w:rPr>
              <w:t>Üleminekusätetest tulenev vähemusosaluste arvesse võtmine konsolideeritud omavahendites</w:t>
            </w:r>
          </w:p>
          <w:p w14:paraId="3BF8A481" w14:textId="77777777" w:rsidR="00CC7D2C" w:rsidRPr="00E50AB5" w:rsidRDefault="00CC7D2C" w:rsidP="00320EFD">
            <w:pPr>
              <w:pStyle w:val="InstructionsText"/>
              <w:rPr>
                <w:rStyle w:val="InstructionsTabelleText"/>
                <w:rFonts w:ascii="Times New Roman" w:hAnsi="Times New Roman"/>
                <w:sz w:val="24"/>
              </w:rPr>
            </w:pPr>
            <w:r w:rsidRPr="00E50AB5">
              <w:t xml:space="preserve">Määruse (EL) nr 575/2013 </w:t>
            </w:r>
            <w:r w:rsidRPr="00E50AB5">
              <w:rPr>
                <w:rStyle w:val="InstructionsTabelleText"/>
                <w:rFonts w:ascii="Times New Roman" w:hAnsi="Times New Roman"/>
                <w:sz w:val="24"/>
              </w:rPr>
              <w:t>artiklid 84 ja 480</w:t>
            </w:r>
          </w:p>
          <w:p w14:paraId="4CCBBE22" w14:textId="77777777" w:rsidR="00CC7D2C" w:rsidRPr="00E50AB5" w:rsidRDefault="00CC7D2C" w:rsidP="00320EFD">
            <w:pPr>
              <w:pStyle w:val="InstructionsText"/>
              <w:rPr>
                <w:rStyle w:val="InstructionsTabelleberschrift"/>
                <w:rFonts w:ascii="Times New Roman" w:hAnsi="Times New Roman"/>
                <w:b w:val="0"/>
                <w:bCs w:val="0"/>
                <w:sz w:val="24"/>
                <w:u w:val="none"/>
              </w:rPr>
            </w:pPr>
            <w:r w:rsidRPr="00E50AB5">
              <w:rPr>
                <w:rStyle w:val="InstructionsTabelleText"/>
                <w:rFonts w:ascii="Times New Roman" w:hAnsi="Times New Roman"/>
                <w:sz w:val="24"/>
              </w:rPr>
              <w:t>Selle rea veerus 0060 kajastav summa on aktsepteeritud summa ilma üleminekusätteid arvesse võtmata.</w:t>
            </w:r>
          </w:p>
        </w:tc>
      </w:tr>
      <w:tr w:rsidR="00CC7D2C" w:rsidRPr="00E50AB5" w14:paraId="7D7D8266" w14:textId="77777777" w:rsidTr="00822842">
        <w:tc>
          <w:tcPr>
            <w:tcW w:w="1012" w:type="dxa"/>
          </w:tcPr>
          <w:p w14:paraId="121414E0"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0091</w:t>
            </w:r>
          </w:p>
        </w:tc>
        <w:tc>
          <w:tcPr>
            <w:tcW w:w="7478" w:type="dxa"/>
          </w:tcPr>
          <w:p w14:paraId="27718CC0"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1.2.3</w:t>
            </w:r>
            <w:r w:rsidRPr="00E50AB5">
              <w:tab/>
            </w:r>
            <w:r w:rsidRPr="00E50AB5">
              <w:rPr>
                <w:rStyle w:val="InstructionsTabelleberschrift"/>
                <w:rFonts w:ascii="Times New Roman" w:hAnsi="Times New Roman"/>
                <w:sz w:val="24"/>
              </w:rPr>
              <w:t>Üleminekusätetest tulenev kvalifitseeruvate täiendavate esimese taseme omavahendite arvesse võtmine konsolideeritud omavahendites</w:t>
            </w:r>
          </w:p>
          <w:p w14:paraId="4A315E24" w14:textId="77777777" w:rsidR="00CC7D2C" w:rsidRPr="00E50AB5" w:rsidRDefault="00CC7D2C" w:rsidP="00320EFD">
            <w:pPr>
              <w:pStyle w:val="InstructionsText"/>
              <w:rPr>
                <w:rStyle w:val="InstructionsTabelleText"/>
                <w:rFonts w:ascii="Times New Roman" w:hAnsi="Times New Roman"/>
                <w:sz w:val="24"/>
              </w:rPr>
            </w:pPr>
            <w:r w:rsidRPr="00E50AB5">
              <w:t xml:space="preserve">Määruse (EL) nr 575/2013 </w:t>
            </w:r>
            <w:r w:rsidRPr="00E50AB5">
              <w:rPr>
                <w:rStyle w:val="InstructionsTabelleText"/>
                <w:rFonts w:ascii="Times New Roman" w:hAnsi="Times New Roman"/>
                <w:sz w:val="24"/>
              </w:rPr>
              <w:t>artiklid 85 ja 480</w:t>
            </w:r>
          </w:p>
          <w:p w14:paraId="62F5745A"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Selle rea veerus 0060 kajastav summa on aktsepteeritud summa ilma üleminekusätteid arvesse võtmata.</w:t>
            </w:r>
          </w:p>
        </w:tc>
      </w:tr>
      <w:tr w:rsidR="00CC7D2C" w:rsidRPr="00E50AB5" w14:paraId="77DEC336" w14:textId="77777777" w:rsidTr="00822842">
        <w:tc>
          <w:tcPr>
            <w:tcW w:w="1012" w:type="dxa"/>
          </w:tcPr>
          <w:p w14:paraId="53007DDC"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0092</w:t>
            </w:r>
          </w:p>
        </w:tc>
        <w:tc>
          <w:tcPr>
            <w:tcW w:w="7478" w:type="dxa"/>
          </w:tcPr>
          <w:p w14:paraId="54E9560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1.2.4</w:t>
            </w:r>
            <w:r w:rsidRPr="00E50AB5">
              <w:tab/>
            </w:r>
            <w:r w:rsidRPr="00E50AB5">
              <w:rPr>
                <w:rStyle w:val="InstructionsTabelleberschrift"/>
                <w:rFonts w:ascii="Times New Roman" w:hAnsi="Times New Roman"/>
                <w:sz w:val="24"/>
              </w:rPr>
              <w:t>Üleminekusätetest tulenev kvalifitseeruvate teise taseme omavahendite arvesse võtmine konsolideeritud omavahendites</w:t>
            </w:r>
          </w:p>
          <w:p w14:paraId="16966D71" w14:textId="77777777" w:rsidR="00CC7D2C" w:rsidRPr="00E50AB5" w:rsidRDefault="00CC7D2C" w:rsidP="00320EFD">
            <w:pPr>
              <w:pStyle w:val="InstructionsText"/>
              <w:rPr>
                <w:rStyle w:val="InstructionsTabelleText"/>
                <w:rFonts w:ascii="Times New Roman" w:hAnsi="Times New Roman"/>
                <w:sz w:val="24"/>
              </w:rPr>
            </w:pPr>
            <w:r w:rsidRPr="00E50AB5">
              <w:t xml:space="preserve">Määruse (EL) nr 575/2013 </w:t>
            </w:r>
            <w:r w:rsidRPr="00E50AB5">
              <w:rPr>
                <w:rStyle w:val="InstructionsTabelleText"/>
                <w:rFonts w:ascii="Times New Roman" w:hAnsi="Times New Roman"/>
                <w:sz w:val="24"/>
              </w:rPr>
              <w:t>artiklid 87 ja 480</w:t>
            </w:r>
          </w:p>
          <w:p w14:paraId="23F1372F"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lastRenderedPageBreak/>
              <w:t>Selle rea veerus 0060 kajastav summa on aktsepteeritud summa ilma üleminekusätteid arvesse võtmata.</w:t>
            </w:r>
          </w:p>
        </w:tc>
      </w:tr>
      <w:tr w:rsidR="00CC7D2C" w:rsidRPr="00E50AB5" w14:paraId="507B4FAC" w14:textId="77777777" w:rsidTr="00822842">
        <w:tc>
          <w:tcPr>
            <w:tcW w:w="1012" w:type="dxa"/>
          </w:tcPr>
          <w:p w14:paraId="37F3F736"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lastRenderedPageBreak/>
              <w:t>0100</w:t>
            </w:r>
          </w:p>
        </w:tc>
        <w:tc>
          <w:tcPr>
            <w:tcW w:w="7478" w:type="dxa"/>
          </w:tcPr>
          <w:p w14:paraId="255FB18E"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1.3</w:t>
            </w:r>
            <w:r w:rsidRPr="00E50AB5">
              <w:tab/>
            </w:r>
            <w:r w:rsidRPr="00E50AB5">
              <w:rPr>
                <w:rStyle w:val="InstructionsTabelleberschrift"/>
                <w:rFonts w:ascii="Times New Roman" w:hAnsi="Times New Roman"/>
                <w:sz w:val="24"/>
              </w:rPr>
              <w:t>Muud üleminekusätetest tulenevad korrigeerimised</w:t>
            </w:r>
          </w:p>
          <w:p w14:paraId="632B4D61" w14:textId="77777777" w:rsidR="00CC7D2C" w:rsidRPr="00E50AB5" w:rsidRDefault="00CC7D2C" w:rsidP="00822842">
            <w:pPr>
              <w:spacing w:before="0"/>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artiklid 468–478 ja 481</w:t>
            </w:r>
          </w:p>
          <w:p w14:paraId="0F44764E" w14:textId="77777777" w:rsidR="00CC7D2C" w:rsidRPr="00E50AB5" w:rsidRDefault="00CC7D2C" w:rsidP="00822842">
            <w:pPr>
              <w:spacing w:before="0"/>
              <w:rPr>
                <w:rStyle w:val="InstructionsTabelleText"/>
                <w:rFonts w:ascii="Times New Roman" w:hAnsi="Times New Roman"/>
                <w:sz w:val="24"/>
              </w:rPr>
            </w:pPr>
            <w:r w:rsidRPr="00E50AB5">
              <w:rPr>
                <w:rStyle w:val="InstructionsTabelleText"/>
                <w:rFonts w:ascii="Times New Roman" w:hAnsi="Times New Roman"/>
                <w:sz w:val="24"/>
              </w:rPr>
              <w:t>Sellel real kajastatakse üleminekusätetest tulenevate korrigeerimiste kogumõju eri liiki omavahenditest tehtavatele mahaarvamistele, realiseerimata kasumile ja kahjumile ning täiendavatele filtritele ja mahaarvamistele ning kõnealustest korrigeerimistest tulenevat riskiga kaalutud vara.</w:t>
            </w:r>
          </w:p>
        </w:tc>
      </w:tr>
      <w:tr w:rsidR="00CC7D2C" w:rsidRPr="00E50AB5" w14:paraId="58AB5CC6" w14:textId="77777777" w:rsidTr="00822842">
        <w:tc>
          <w:tcPr>
            <w:tcW w:w="1012" w:type="dxa"/>
          </w:tcPr>
          <w:p w14:paraId="25AC6250"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0111</w:t>
            </w:r>
          </w:p>
        </w:tc>
        <w:tc>
          <w:tcPr>
            <w:tcW w:w="7478" w:type="dxa"/>
          </w:tcPr>
          <w:p w14:paraId="61444EF5"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1.3.1.6 Realiseerimata kasum ja kahjum, mis tuleneb teatavatest keskvalitsuste, piirkondlike valitsuste, kohalike omavalitsuste ja avaliku sektori asutuste võlgadega seotud riskipositsioonidest</w:t>
            </w:r>
          </w:p>
          <w:p w14:paraId="1495FA2D" w14:textId="77777777" w:rsidR="00CC7D2C" w:rsidRPr="00E50AB5" w:rsidRDefault="00CC7D2C" w:rsidP="00320EFD">
            <w:pPr>
              <w:pStyle w:val="InstructionsText"/>
              <w:rPr>
                <w:rStyle w:val="InstructionsTabelleberschrift"/>
                <w:rFonts w:ascii="Times New Roman" w:hAnsi="Times New Roman"/>
                <w:sz w:val="24"/>
              </w:rPr>
            </w:pPr>
            <w:r w:rsidRPr="00E50AB5">
              <w:t xml:space="preserve">Määruse (EL) nr 575/2013 </w:t>
            </w:r>
            <w:r w:rsidRPr="00E50AB5">
              <w:rPr>
                <w:rStyle w:val="InstructionsTabelleText"/>
                <w:rFonts w:ascii="Times New Roman" w:hAnsi="Times New Roman"/>
                <w:sz w:val="24"/>
              </w:rPr>
              <w:t>artikkel 468</w:t>
            </w:r>
          </w:p>
        </w:tc>
      </w:tr>
      <w:tr w:rsidR="00CC7D2C" w:rsidRPr="00E50AB5" w14:paraId="3788B8D6" w14:textId="77777777" w:rsidTr="00822842">
        <w:tc>
          <w:tcPr>
            <w:tcW w:w="1012" w:type="dxa"/>
          </w:tcPr>
          <w:p w14:paraId="4112FC42"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0112</w:t>
            </w:r>
          </w:p>
        </w:tc>
        <w:tc>
          <w:tcPr>
            <w:tcW w:w="7478" w:type="dxa"/>
          </w:tcPr>
          <w:p w14:paraId="1064522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1.3.1.6.1 millest: summa A</w:t>
            </w:r>
          </w:p>
          <w:p w14:paraId="73AFBA3D" w14:textId="77777777" w:rsidR="00CC7D2C" w:rsidRPr="00E50AB5" w:rsidRDefault="00CC7D2C" w:rsidP="00320EFD">
            <w:pPr>
              <w:pStyle w:val="InstructionsText"/>
              <w:rPr>
                <w:rStyle w:val="InstructionsTabelleberschrift"/>
                <w:rFonts w:ascii="Times New Roman" w:hAnsi="Times New Roman"/>
                <w:sz w:val="24"/>
                <w:u w:val="none"/>
              </w:rPr>
            </w:pPr>
            <w:r w:rsidRPr="00E50AB5">
              <w:t xml:space="preserve">Määruse (EL) nr 575/2013 </w:t>
            </w:r>
            <w:r w:rsidRPr="00E50AB5">
              <w:rPr>
                <w:rStyle w:val="InstructionsTabelleberschrift"/>
                <w:rFonts w:ascii="Times New Roman" w:hAnsi="Times New Roman"/>
                <w:b w:val="0"/>
                <w:sz w:val="24"/>
                <w:u w:val="none"/>
              </w:rPr>
              <w:t>artikli 468 lõikes 1 esitatud valemi alusel arvutatud summa A</w:t>
            </w:r>
          </w:p>
        </w:tc>
      </w:tr>
      <w:tr w:rsidR="00CC7D2C" w:rsidRPr="00E50AB5" w14:paraId="124094E3" w14:textId="77777777" w:rsidTr="00822842">
        <w:tc>
          <w:tcPr>
            <w:tcW w:w="1012" w:type="dxa"/>
          </w:tcPr>
          <w:p w14:paraId="1327BB31"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0140</w:t>
            </w:r>
          </w:p>
        </w:tc>
        <w:tc>
          <w:tcPr>
            <w:tcW w:w="7478" w:type="dxa"/>
          </w:tcPr>
          <w:p w14:paraId="76450B48"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1.3.2</w:t>
            </w:r>
            <w:r w:rsidRPr="00E50AB5">
              <w:tab/>
            </w:r>
            <w:r w:rsidRPr="00E50AB5">
              <w:rPr>
                <w:rStyle w:val="InstructionsTabelleberschrift"/>
                <w:rFonts w:ascii="Times New Roman" w:hAnsi="Times New Roman"/>
                <w:sz w:val="24"/>
              </w:rPr>
              <w:t>Mahaarvamised</w:t>
            </w:r>
          </w:p>
          <w:p w14:paraId="51CECA1B" w14:textId="77777777" w:rsidR="00CC7D2C" w:rsidRPr="00E50AB5" w:rsidRDefault="00CC7D2C" w:rsidP="00822842">
            <w:pPr>
              <w:spacing w:before="0"/>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36 lõige 1 ja artiklid 469–478</w:t>
            </w:r>
          </w:p>
          <w:p w14:paraId="052C5EE1" w14:textId="77777777" w:rsidR="00CC7D2C" w:rsidRPr="00E50AB5" w:rsidRDefault="00CC7D2C" w:rsidP="00822842">
            <w:pPr>
              <w:spacing w:before="0"/>
              <w:rPr>
                <w:rStyle w:val="InstructionsTabelleText"/>
                <w:rFonts w:ascii="Times New Roman" w:hAnsi="Times New Roman"/>
                <w:sz w:val="24"/>
              </w:rPr>
            </w:pPr>
            <w:r w:rsidRPr="00E50AB5">
              <w:rPr>
                <w:rStyle w:val="InstructionsTabelleText"/>
                <w:rFonts w:ascii="Times New Roman" w:hAnsi="Times New Roman"/>
                <w:sz w:val="24"/>
              </w:rPr>
              <w:t>Sellel real kajastatakse üleminekusätetest tulenevat kogumõju mahaarvamistele.</w:t>
            </w:r>
          </w:p>
        </w:tc>
      </w:tr>
      <w:tr w:rsidR="00CC7D2C" w:rsidRPr="00E50AB5" w14:paraId="3EA9AE2F" w14:textId="77777777" w:rsidTr="00822842">
        <w:tc>
          <w:tcPr>
            <w:tcW w:w="1012" w:type="dxa"/>
          </w:tcPr>
          <w:p w14:paraId="529C9651"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0170</w:t>
            </w:r>
          </w:p>
        </w:tc>
        <w:tc>
          <w:tcPr>
            <w:tcW w:w="7478" w:type="dxa"/>
          </w:tcPr>
          <w:p w14:paraId="5C3F70B3"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1.3.2.3.</w:t>
            </w:r>
            <w:r w:rsidRPr="00E50AB5">
              <w:tab/>
            </w:r>
            <w:r w:rsidRPr="00E50AB5">
              <w:rPr>
                <w:rStyle w:val="InstructionsTabelleberschrift"/>
                <w:rFonts w:ascii="Times New Roman" w:hAnsi="Times New Roman"/>
                <w:sz w:val="24"/>
              </w:rPr>
              <w:t>Tulevasel kasumlikkusel põhinev edasilükkunud tulumaksu vara, mis ei tulene ajutistest erinevustest</w:t>
            </w:r>
          </w:p>
          <w:p w14:paraId="08D3639D" w14:textId="77777777" w:rsidR="00CC7D2C" w:rsidRPr="00E50AB5" w:rsidRDefault="00CC7D2C" w:rsidP="00320EFD">
            <w:pPr>
              <w:pStyle w:val="InstructionsText"/>
              <w:rPr>
                <w:rStyle w:val="InstructionsTabelleText"/>
                <w:rFonts w:ascii="Times New Roman" w:hAnsi="Times New Roman"/>
                <w:sz w:val="24"/>
              </w:rPr>
            </w:pPr>
            <w:r w:rsidRPr="00E50AB5">
              <w:t xml:space="preserve">Määruse (EL) nr 575/2013 </w:t>
            </w:r>
            <w:r w:rsidRPr="00E50AB5">
              <w:rPr>
                <w:rStyle w:val="InstructionsTabelleText"/>
                <w:rFonts w:ascii="Times New Roman" w:hAnsi="Times New Roman"/>
                <w:sz w:val="24"/>
              </w:rPr>
              <w:t>artikli 36 lõike 1 punkt c, artikli 469 lõige 1, artikli 472 lõige 5 ja artikkel 478</w:t>
            </w:r>
          </w:p>
          <w:p w14:paraId="30A136AF"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Eespool märgitud mahaarvamisele kuuluva edasilükkunud tulumaksu vara kindlakstegemisel võtavad finantsinstitutsioonid arvesse määruse (EL) nr 575/2013 artikli 38 sätteid, mis käsitlevad edasilükkunud tulumaksu vara vähendamist edasilükkunud tulumaksu kohustuste võrra.</w:t>
            </w:r>
          </w:p>
          <w:p w14:paraId="33BB9757"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Selle rea veerus 0060 kajastatav summa: kogusumma vastavalt</w:t>
            </w:r>
            <w:r w:rsidRPr="00E50AB5">
              <w:t xml:space="preserve"> määruse (EL) nr 575/2013 </w:t>
            </w:r>
            <w:r w:rsidRPr="00E50AB5">
              <w:rPr>
                <w:rStyle w:val="InstructionsTabelleText"/>
                <w:rFonts w:ascii="Times New Roman" w:hAnsi="Times New Roman"/>
                <w:sz w:val="24"/>
              </w:rPr>
              <w:t>artikli 469 lõikele 1.</w:t>
            </w:r>
          </w:p>
        </w:tc>
      </w:tr>
      <w:tr w:rsidR="00CC7D2C" w:rsidRPr="00E50AB5" w14:paraId="0D2A45D9" w14:textId="77777777" w:rsidTr="00822842">
        <w:tc>
          <w:tcPr>
            <w:tcW w:w="1012" w:type="dxa"/>
          </w:tcPr>
          <w:p w14:paraId="0E8C2927" w14:textId="77777777" w:rsidR="00CC7D2C" w:rsidRPr="00E50AB5" w:rsidDel="00E41E4F"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0380</w:t>
            </w:r>
          </w:p>
        </w:tc>
        <w:tc>
          <w:tcPr>
            <w:tcW w:w="7478" w:type="dxa"/>
          </w:tcPr>
          <w:p w14:paraId="32137C1C"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1.3.2.9</w:t>
            </w:r>
            <w:r w:rsidRPr="00E50AB5">
              <w:tab/>
            </w:r>
            <w:r w:rsidRPr="00E50AB5">
              <w:rPr>
                <w:rStyle w:val="InstructionsTabelleberschrift"/>
                <w:rFonts w:ascii="Times New Roman" w:hAnsi="Times New Roman"/>
                <w:sz w:val="24"/>
              </w:rPr>
              <w:t>Tulevasel kasumlikkusel põhinev edasilükkunud tulumaksu vara, mis tuleneb ajutistest erinevustest, ja selliste finantssektori ettevõtjate esimese taseme põhiomavahenditesse kuuluvad instrumendid, kus finantsinstitutsioonil on oluline investeering</w:t>
            </w:r>
          </w:p>
          <w:p w14:paraId="308D07D4" w14:textId="77777777" w:rsidR="00CC7D2C" w:rsidRPr="00E50AB5" w:rsidRDefault="00CC7D2C" w:rsidP="00320EFD">
            <w:pPr>
              <w:pStyle w:val="InstructionsText"/>
              <w:rPr>
                <w:rStyle w:val="InstructionsTabelleText"/>
                <w:rFonts w:ascii="Times New Roman" w:hAnsi="Times New Roman"/>
                <w:sz w:val="24"/>
              </w:rPr>
            </w:pPr>
            <w:r w:rsidRPr="00E50AB5">
              <w:t xml:space="preserve">Määruse (EL) nr 575/2013 </w:t>
            </w:r>
            <w:r w:rsidRPr="00E50AB5">
              <w:rPr>
                <w:rStyle w:val="InstructionsTabelleText"/>
                <w:rFonts w:ascii="Times New Roman" w:hAnsi="Times New Roman"/>
                <w:sz w:val="24"/>
              </w:rPr>
              <w:t>artikli 470 lõiked 2 ja 3</w:t>
            </w:r>
          </w:p>
          <w:p w14:paraId="2D7218B3"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 xml:space="preserve">Selle rea veerus 0060 kajastatav summa: </w:t>
            </w:r>
            <w:r w:rsidRPr="00E50AB5">
              <w:t xml:space="preserve">Määruse (EL) nr 575/2013 </w:t>
            </w:r>
            <w:r w:rsidRPr="00E50AB5">
              <w:rPr>
                <w:rStyle w:val="InstructionsTabelleText"/>
                <w:rFonts w:ascii="Times New Roman" w:hAnsi="Times New Roman"/>
                <w:sz w:val="24"/>
              </w:rPr>
              <w:t>artikli 470 lõige 1</w:t>
            </w:r>
          </w:p>
        </w:tc>
      </w:tr>
      <w:tr w:rsidR="00CC7D2C" w:rsidRPr="00E50AB5" w14:paraId="07322B57" w14:textId="77777777" w:rsidTr="00822842">
        <w:tc>
          <w:tcPr>
            <w:tcW w:w="1012" w:type="dxa"/>
          </w:tcPr>
          <w:p w14:paraId="29C65FDD"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0385</w:t>
            </w:r>
          </w:p>
        </w:tc>
        <w:tc>
          <w:tcPr>
            <w:tcW w:w="7478" w:type="dxa"/>
          </w:tcPr>
          <w:p w14:paraId="3A586672"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Tulevasel kasumlikkusel põhinev edasilükkunud tulumaksu vara, mis tuleneb ajutistest erinevustest</w:t>
            </w:r>
          </w:p>
          <w:p w14:paraId="6C5EEFFD" w14:textId="77777777" w:rsidR="00CC7D2C" w:rsidRPr="00E50AB5" w:rsidRDefault="00CC7D2C" w:rsidP="00320EFD">
            <w:pPr>
              <w:pStyle w:val="InstructionsText"/>
              <w:rPr>
                <w:rStyle w:val="InstructionsTabelleText"/>
                <w:rFonts w:ascii="Times New Roman" w:hAnsi="Times New Roman"/>
                <w:bCs/>
                <w:sz w:val="24"/>
              </w:rPr>
            </w:pPr>
            <w:r w:rsidRPr="00E50AB5">
              <w:lastRenderedPageBreak/>
              <w:t xml:space="preserve">Määruse (EL) nr 575/2013 </w:t>
            </w:r>
            <w:r w:rsidRPr="00E50AB5">
              <w:rPr>
                <w:rStyle w:val="InstructionsTabelleText"/>
                <w:rFonts w:ascii="Times New Roman" w:hAnsi="Times New Roman"/>
                <w:sz w:val="24"/>
              </w:rPr>
              <w:t>artikli 469 lõike 1 punkt c, artikli 472 lõige 5 ja artikkel 478</w:t>
            </w:r>
          </w:p>
          <w:p w14:paraId="1129AF2E"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rPr>
                <w:rStyle w:val="InstructionsTabelleText"/>
                <w:rFonts w:ascii="Times New Roman" w:hAnsi="Times New Roman"/>
                <w:sz w:val="24"/>
              </w:rPr>
              <w:t>Osa tulevasel kasumlikkusel põhinevast edasilükkunud tulumaksu varast, mis tuleneb ajutistest erinevustest ja mis ületab</w:t>
            </w:r>
            <w:r w:rsidRPr="00E50AB5">
              <w:t xml:space="preserve"> määruse (EL) nr 575/2013 </w:t>
            </w:r>
            <w:r w:rsidRPr="00E50AB5">
              <w:rPr>
                <w:rStyle w:val="InstructionsTabelleText"/>
                <w:rFonts w:ascii="Times New Roman" w:hAnsi="Times New Roman"/>
                <w:sz w:val="24"/>
              </w:rPr>
              <w:t>artikli 470 lõike 2 punktis a sätestatud 10</w:t>
            </w:r>
            <w:r w:rsidRPr="00E50AB5">
              <w:t> </w:t>
            </w:r>
            <w:r w:rsidRPr="00E50AB5">
              <w:rPr>
                <w:rStyle w:val="InstructionsTabelleText"/>
                <w:rFonts w:ascii="Times New Roman" w:hAnsi="Times New Roman"/>
                <w:sz w:val="24"/>
              </w:rPr>
              <w:t>% künnist.</w:t>
            </w:r>
          </w:p>
        </w:tc>
      </w:tr>
      <w:tr w:rsidR="00CC7D2C" w:rsidRPr="00E50AB5" w14:paraId="3AEB8FA0" w14:textId="77777777" w:rsidTr="00822842">
        <w:tc>
          <w:tcPr>
            <w:tcW w:w="1012" w:type="dxa"/>
          </w:tcPr>
          <w:p w14:paraId="2AB561DA"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lastRenderedPageBreak/>
              <w:t>0425</w:t>
            </w:r>
          </w:p>
        </w:tc>
        <w:tc>
          <w:tcPr>
            <w:tcW w:w="7478" w:type="dxa"/>
          </w:tcPr>
          <w:p w14:paraId="0B77B959" w14:textId="77777777" w:rsidR="00CC7D2C" w:rsidRPr="00E50AB5" w:rsidRDefault="00CC7D2C" w:rsidP="00320EFD">
            <w:pPr>
              <w:pStyle w:val="InstructionsText"/>
              <w:rPr>
                <w:rStyle w:val="InstructionsTabelleberschrift"/>
                <w:rFonts w:ascii="Times New Roman" w:hAnsi="Times New Roman"/>
                <w:sz w:val="24"/>
              </w:rPr>
            </w:pPr>
            <w:r w:rsidRPr="00E50AB5">
              <w:rPr>
                <w:rStyle w:val="InstructionsTabelleberschrift"/>
                <w:rFonts w:ascii="Times New Roman" w:hAnsi="Times New Roman"/>
                <w:sz w:val="24"/>
              </w:rPr>
              <w:t>1.3.2.11</w:t>
            </w:r>
            <w:r w:rsidRPr="00E50AB5">
              <w:tab/>
            </w:r>
            <w:r w:rsidRPr="00E50AB5">
              <w:rPr>
                <w:rStyle w:val="InstructionsTabelleberschrift"/>
                <w:rFonts w:ascii="Times New Roman" w:hAnsi="Times New Roman"/>
                <w:sz w:val="24"/>
              </w:rPr>
              <w:t>Erand kindlustusandjates omatava omakapitaliosaluse mahaarvamisest esimese taseme põhiomavahendite kirjetest</w:t>
            </w:r>
          </w:p>
          <w:p w14:paraId="0B0E33F2" w14:textId="77777777" w:rsidR="00CC7D2C" w:rsidRPr="00E50AB5" w:rsidRDefault="00CC7D2C" w:rsidP="00320EFD">
            <w:pPr>
              <w:pStyle w:val="InstructionsText"/>
              <w:rPr>
                <w:rStyle w:val="InstructionsTabelleberschrift"/>
                <w:rFonts w:ascii="Times New Roman" w:hAnsi="Times New Roman"/>
                <w:b w:val="0"/>
                <w:sz w:val="24"/>
                <w:u w:val="none"/>
              </w:rPr>
            </w:pPr>
            <w:r w:rsidRPr="00E50AB5">
              <w:t xml:space="preserve">Määruse (EL) nr 575/2013 </w:t>
            </w:r>
            <w:r w:rsidRPr="00E50AB5">
              <w:rPr>
                <w:rStyle w:val="InstructionsTabelleberschrift"/>
                <w:rFonts w:ascii="Times New Roman" w:hAnsi="Times New Roman"/>
                <w:b w:val="0"/>
                <w:sz w:val="24"/>
                <w:u w:val="none"/>
              </w:rPr>
              <w:t>artikkel 471</w:t>
            </w:r>
          </w:p>
        </w:tc>
      </w:tr>
      <w:tr w:rsidR="00CC7D2C" w:rsidRPr="00E50AB5" w14:paraId="356893BD" w14:textId="77777777" w:rsidTr="00822842">
        <w:tc>
          <w:tcPr>
            <w:tcW w:w="1012" w:type="dxa"/>
          </w:tcPr>
          <w:p w14:paraId="79F1B640"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0430</w:t>
            </w:r>
          </w:p>
        </w:tc>
        <w:tc>
          <w:tcPr>
            <w:tcW w:w="7478" w:type="dxa"/>
          </w:tcPr>
          <w:p w14:paraId="48E9C03E" w14:textId="77777777" w:rsidR="00CC7D2C" w:rsidRPr="00E50AB5" w:rsidRDefault="00CC7D2C" w:rsidP="00320EFD">
            <w:pPr>
              <w:pStyle w:val="InstructionsText"/>
              <w:rPr>
                <w:rStyle w:val="InstructionsTabelleText"/>
                <w:rFonts w:ascii="Times New Roman" w:hAnsi="Times New Roman"/>
                <w:b/>
                <w:bCs/>
                <w:sz w:val="24"/>
                <w:u w:val="single"/>
              </w:rPr>
            </w:pPr>
            <w:r w:rsidRPr="00E50AB5">
              <w:rPr>
                <w:rStyle w:val="InstructionsTabelleberschrift"/>
                <w:rFonts w:ascii="Times New Roman" w:hAnsi="Times New Roman"/>
                <w:sz w:val="24"/>
              </w:rPr>
              <w:t>1.3.3</w:t>
            </w:r>
            <w:r w:rsidRPr="00E50AB5">
              <w:tab/>
            </w:r>
            <w:r w:rsidRPr="00E50AB5">
              <w:rPr>
                <w:rStyle w:val="InstructionsTabelleberschrift"/>
                <w:rFonts w:ascii="Times New Roman" w:hAnsi="Times New Roman"/>
                <w:sz w:val="24"/>
              </w:rPr>
              <w:t>Täiendavad filtrid ja mahaarvamised</w:t>
            </w:r>
          </w:p>
          <w:p w14:paraId="4A80E244" w14:textId="77777777" w:rsidR="00CC7D2C" w:rsidRPr="00E50AB5" w:rsidRDefault="00CC7D2C" w:rsidP="00822842">
            <w:pPr>
              <w:spacing w:before="0"/>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artikkel 481</w:t>
            </w:r>
          </w:p>
          <w:p w14:paraId="4D751914"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Sellel real kajastatakse üleminekusätetest tulenevat kogumõju täiendavatele filtritele ja mahaarvamistele.</w:t>
            </w:r>
          </w:p>
          <w:p w14:paraId="204FEDF5" w14:textId="77777777" w:rsidR="00CC7D2C" w:rsidRPr="00E50AB5" w:rsidRDefault="00CC7D2C" w:rsidP="00320EFD">
            <w:pPr>
              <w:pStyle w:val="InstructionsText"/>
              <w:rPr>
                <w:rStyle w:val="InstructionsTabelleText"/>
                <w:rFonts w:ascii="Times New Roman" w:hAnsi="Times New Roman"/>
                <w:sz w:val="24"/>
              </w:rPr>
            </w:pPr>
            <w:r w:rsidRPr="00E50AB5">
              <w:rPr>
                <w:rStyle w:val="InstructionsTabelleText"/>
                <w:rFonts w:ascii="Times New Roman" w:hAnsi="Times New Roman"/>
                <w:sz w:val="24"/>
              </w:rPr>
              <w:t>Vastavalt</w:t>
            </w:r>
            <w:r w:rsidRPr="00E50AB5">
              <w:t xml:space="preserve"> määruse (EL) nr 575/2013 </w:t>
            </w:r>
            <w:r w:rsidRPr="00E50AB5">
              <w:rPr>
                <w:rStyle w:val="InstructionsTabelleText"/>
                <w:rFonts w:ascii="Times New Roman" w:hAnsi="Times New Roman"/>
                <w:sz w:val="24"/>
              </w:rPr>
              <w:t xml:space="preserve">artiklile 481 kajastavad finantsinstitutsioonid kirje 1.3.3 all teavet seoses filtrite ja mahaarvamistega, mis on ette nähtud direktiivi 2006/48/EÜ artiklite 57 ja 66 ning direktiivi 2006/49/EÜ artiklite 13 ja 16 siseriiklike ülevõtmismeetmetega ning mis ei ole ette nähtud II osaga. </w:t>
            </w:r>
          </w:p>
        </w:tc>
      </w:tr>
    </w:tbl>
    <w:p w14:paraId="0A071A2D" w14:textId="77777777" w:rsidR="00CC7D2C" w:rsidRPr="00E50AB5" w:rsidRDefault="00CC7D2C" w:rsidP="00CC7D2C">
      <w:pPr>
        <w:spacing w:after="0"/>
        <w:rPr>
          <w:rFonts w:ascii="Times New Roman" w:hAnsi="Times New Roman"/>
          <w:sz w:val="24"/>
        </w:rPr>
      </w:pPr>
    </w:p>
    <w:p w14:paraId="4D83F2F5" w14:textId="77777777" w:rsidR="00CC7D2C" w:rsidRPr="00E50AB5"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sidRPr="00E50AB5">
        <w:rPr>
          <w:u w:val="none"/>
        </w:rPr>
        <w:t>1.6.3</w:t>
      </w:r>
      <w:r w:rsidRPr="00E50AB5">
        <w:tab/>
        <w:t>C 05.02 – INSTRUMENDID, MILLE SUHTES AJUTISELT KOHALDATAKSE VARASEMALT KEHTINUD NÕUDEID: INSTRUMENDID, MIS EI OLE RIIGIABI (CA5.2)</w:t>
      </w:r>
      <w:bookmarkEnd w:id="63"/>
      <w:bookmarkEnd w:id="64"/>
      <w:bookmarkEnd w:id="65"/>
      <w:r w:rsidRPr="00E50AB5">
        <w:rPr>
          <w:u w:val="none"/>
        </w:rPr>
        <w:t xml:space="preserve"> </w:t>
      </w:r>
      <w:bookmarkEnd w:id="66"/>
    </w:p>
    <w:p w14:paraId="5A0C8D33" w14:textId="77777777" w:rsidR="00CC7D2C" w:rsidRPr="00E50AB5" w:rsidRDefault="00CC7D2C" w:rsidP="00886567">
      <w:pPr>
        <w:pStyle w:val="InstructionsText2"/>
        <w:numPr>
          <w:ilvl w:val="0"/>
          <w:numId w:val="0"/>
        </w:numPr>
      </w:pPr>
      <w:r w:rsidRPr="00E50AB5">
        <w:fldChar w:fldCharType="begin"/>
      </w:r>
      <w:r w:rsidRPr="00E50AB5">
        <w:instrText>seq paragraphs</w:instrText>
      </w:r>
      <w:r w:rsidRPr="00E50AB5">
        <w:fldChar w:fldCharType="separate"/>
      </w:r>
      <w:r w:rsidRPr="00E50AB5">
        <w:t>26</w:t>
      </w:r>
      <w:r w:rsidRPr="00E50AB5">
        <w:fldChar w:fldCharType="end"/>
      </w:r>
      <w:r w:rsidRPr="00E50AB5">
        <w:t>.</w:t>
      </w:r>
      <w:r w:rsidRPr="00E50AB5">
        <w:tab/>
        <w:t>Finantsinstitutsioonid esitavad teabe seoses üleminekusätetega, mis käsitlevad instrumente, mille suhtes ajutiselt kohaldatakse varasemalt kehtinud nõudeid ja mis ei ole riigiabi (määruse (EL) nr 575/2013 artiklid 484–491).</w:t>
      </w:r>
    </w:p>
    <w:p w14:paraId="2E91C275" w14:textId="77777777" w:rsidR="00CC7D2C" w:rsidRPr="00E50AB5"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sidRPr="00E50AB5">
        <w:rPr>
          <w:u w:val="none"/>
        </w:rPr>
        <w:t>1.6.3.1</w:t>
      </w:r>
      <w:r w:rsidRPr="00E50AB5">
        <w:tab/>
        <w:t>Juhised konkreetsete kirjete kohta</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E50AB5" w14:paraId="6075237F" w14:textId="77777777" w:rsidTr="00822842">
        <w:tc>
          <w:tcPr>
            <w:tcW w:w="8181" w:type="dxa"/>
            <w:gridSpan w:val="2"/>
            <w:shd w:val="clear" w:color="auto" w:fill="D9D9D9"/>
          </w:tcPr>
          <w:p w14:paraId="28DDCFAF"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Veerud</w:t>
            </w:r>
          </w:p>
        </w:tc>
      </w:tr>
      <w:tr w:rsidR="00CC7D2C" w:rsidRPr="00E50AB5" w14:paraId="458A32BC" w14:textId="77777777" w:rsidTr="00822842">
        <w:tc>
          <w:tcPr>
            <w:tcW w:w="703" w:type="dxa"/>
          </w:tcPr>
          <w:p w14:paraId="08DF9E73"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0010</w:t>
            </w:r>
          </w:p>
        </w:tc>
        <w:tc>
          <w:tcPr>
            <w:tcW w:w="7478" w:type="dxa"/>
          </w:tcPr>
          <w:p w14:paraId="05CE570E"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Instrumentide väärtus koos seotud ülekursiga</w:t>
            </w:r>
          </w:p>
          <w:p w14:paraId="57EE6D2E"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484 lõiked 3, 4 ja 5</w:t>
            </w:r>
          </w:p>
          <w:p w14:paraId="70DF6748"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Igasse vastavasse ritta sobivad instrumendid koos seotud ülekursiga.</w:t>
            </w:r>
          </w:p>
        </w:tc>
      </w:tr>
      <w:tr w:rsidR="00CC7D2C" w:rsidRPr="00E50AB5" w14:paraId="132470E6" w14:textId="77777777" w:rsidTr="00822842">
        <w:tc>
          <w:tcPr>
            <w:tcW w:w="703" w:type="dxa"/>
          </w:tcPr>
          <w:p w14:paraId="61C9409E"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0020</w:t>
            </w:r>
          </w:p>
        </w:tc>
        <w:tc>
          <w:tcPr>
            <w:tcW w:w="7478" w:type="dxa"/>
          </w:tcPr>
          <w:p w14:paraId="00C0E3F0"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Piirmäära arvutamise alus</w:t>
            </w:r>
          </w:p>
          <w:p w14:paraId="02F52F4E"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486 lõiked 2, 3 ja 4</w:t>
            </w:r>
          </w:p>
        </w:tc>
      </w:tr>
      <w:tr w:rsidR="00CC7D2C" w:rsidRPr="00E50AB5" w14:paraId="1F19F2EF" w14:textId="77777777" w:rsidTr="00822842">
        <w:tc>
          <w:tcPr>
            <w:tcW w:w="703" w:type="dxa"/>
          </w:tcPr>
          <w:p w14:paraId="780BD0F2"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0030</w:t>
            </w:r>
          </w:p>
        </w:tc>
        <w:tc>
          <w:tcPr>
            <w:tcW w:w="7478" w:type="dxa"/>
          </w:tcPr>
          <w:p w14:paraId="785BDDF7"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Kohaldatav protsent</w:t>
            </w:r>
          </w:p>
          <w:p w14:paraId="775F53AC"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486 lõige 5</w:t>
            </w:r>
          </w:p>
        </w:tc>
      </w:tr>
      <w:tr w:rsidR="00CC7D2C" w:rsidRPr="00E50AB5" w14:paraId="54685F6B" w14:textId="77777777" w:rsidTr="00822842">
        <w:tc>
          <w:tcPr>
            <w:tcW w:w="703" w:type="dxa"/>
          </w:tcPr>
          <w:p w14:paraId="418981A2"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lastRenderedPageBreak/>
              <w:t>0040</w:t>
            </w:r>
          </w:p>
        </w:tc>
        <w:tc>
          <w:tcPr>
            <w:tcW w:w="7478" w:type="dxa"/>
          </w:tcPr>
          <w:p w14:paraId="533EF047"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Piirmäär</w:t>
            </w:r>
          </w:p>
          <w:p w14:paraId="3094B820"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486 lõiked 2–5</w:t>
            </w:r>
          </w:p>
        </w:tc>
      </w:tr>
      <w:tr w:rsidR="00CC7D2C" w:rsidRPr="00E50AB5" w14:paraId="448C42F5" w14:textId="77777777" w:rsidTr="00822842">
        <w:tc>
          <w:tcPr>
            <w:tcW w:w="703" w:type="dxa"/>
          </w:tcPr>
          <w:p w14:paraId="432163C3"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0050</w:t>
            </w:r>
          </w:p>
        </w:tc>
        <w:tc>
          <w:tcPr>
            <w:tcW w:w="7478" w:type="dxa"/>
          </w:tcPr>
          <w:p w14:paraId="72FD0C26"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 Summa, mis ületab varasemalt kehtinud nõuete ajutise kohaldamise piirmäära</w:t>
            </w:r>
          </w:p>
          <w:p w14:paraId="70C8059D"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486 lõiked 2–5</w:t>
            </w:r>
          </w:p>
        </w:tc>
      </w:tr>
      <w:tr w:rsidR="00CC7D2C" w:rsidRPr="00E50AB5" w14:paraId="156646FC" w14:textId="77777777" w:rsidTr="00822842">
        <w:tc>
          <w:tcPr>
            <w:tcW w:w="703" w:type="dxa"/>
          </w:tcPr>
          <w:p w14:paraId="53F192A2"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0060</w:t>
            </w:r>
          </w:p>
        </w:tc>
        <w:tc>
          <w:tcPr>
            <w:tcW w:w="7478" w:type="dxa"/>
          </w:tcPr>
          <w:p w14:paraId="759344B0"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Varasemalt kehtinud nõuete ajutisest kohaldamisest tulenev kogusumma</w:t>
            </w:r>
          </w:p>
          <w:p w14:paraId="2DBF0D19"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on võrdne vormi CA5.1 rea 060 vastavates veergudes kajastatud summadega.</w:t>
            </w:r>
          </w:p>
        </w:tc>
      </w:tr>
    </w:tbl>
    <w:p w14:paraId="0FBDEF4B" w14:textId="77777777" w:rsidR="00CC7D2C" w:rsidRPr="00E50AB5"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E50AB5" w14:paraId="652B779B" w14:textId="77777777" w:rsidTr="00822842">
        <w:tc>
          <w:tcPr>
            <w:tcW w:w="8181" w:type="dxa"/>
            <w:gridSpan w:val="2"/>
            <w:shd w:val="clear" w:color="auto" w:fill="D9D9D9"/>
          </w:tcPr>
          <w:p w14:paraId="0491B723" w14:textId="77777777" w:rsidR="00CC7D2C" w:rsidRPr="00E50AB5" w:rsidRDefault="00CC7D2C" w:rsidP="00822842">
            <w:pPr>
              <w:pStyle w:val="body"/>
            </w:pPr>
            <w:r w:rsidRPr="00E50AB5">
              <w:t>Read</w:t>
            </w:r>
          </w:p>
        </w:tc>
      </w:tr>
      <w:tr w:rsidR="00CC7D2C" w:rsidRPr="00E50AB5" w14:paraId="62945B5D" w14:textId="77777777" w:rsidTr="00822842">
        <w:tc>
          <w:tcPr>
            <w:tcW w:w="703" w:type="dxa"/>
          </w:tcPr>
          <w:p w14:paraId="4F98507F"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0010</w:t>
            </w:r>
          </w:p>
        </w:tc>
        <w:tc>
          <w:tcPr>
            <w:tcW w:w="7478" w:type="dxa"/>
          </w:tcPr>
          <w:p w14:paraId="2154F427"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1.</w:t>
            </w:r>
            <w:r w:rsidRPr="00E50AB5">
              <w:tab/>
            </w:r>
            <w:r w:rsidRPr="00E50AB5">
              <w:rPr>
                <w:rStyle w:val="InstructionsTabelleberschrift"/>
                <w:rFonts w:ascii="Times New Roman" w:hAnsi="Times New Roman"/>
                <w:sz w:val="24"/>
              </w:rPr>
              <w:t>Instrumendid, mis kvalifitseerusid direktiivi 2006/48/EÜ artikli 57 punkti a kohaselt</w:t>
            </w:r>
          </w:p>
          <w:p w14:paraId="532731BE"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484 lõige 3</w:t>
            </w:r>
          </w:p>
          <w:p w14:paraId="21AC1AFF"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545DA38E" w14:textId="77777777" w:rsidTr="00822842">
        <w:tc>
          <w:tcPr>
            <w:tcW w:w="703" w:type="dxa"/>
          </w:tcPr>
          <w:p w14:paraId="7081D77F"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0020</w:t>
            </w:r>
          </w:p>
        </w:tc>
        <w:tc>
          <w:tcPr>
            <w:tcW w:w="7478" w:type="dxa"/>
          </w:tcPr>
          <w:p w14:paraId="403525BD"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2.</w:t>
            </w:r>
            <w:r w:rsidRPr="00E50AB5">
              <w:tab/>
            </w:r>
            <w:r w:rsidRPr="00E50AB5">
              <w:rPr>
                <w:rStyle w:val="InstructionsTabelleberschrift"/>
                <w:rFonts w:ascii="Times New Roman" w:hAnsi="Times New Roman"/>
                <w:sz w:val="24"/>
              </w:rPr>
              <w:t>Instrumendid, mis kvalifitseerusid direktiivi 2006/48/EÜ artikli 57 punkti ca ning artikli 154 lõigete 8 ja 9 kohaselt ning mille suhtes kohaldatakse määruse (EL) nr 575/2013 artikli 489 kohast piirangut</w:t>
            </w:r>
          </w:p>
          <w:p w14:paraId="51F58E37"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484 lõige 4</w:t>
            </w:r>
          </w:p>
        </w:tc>
      </w:tr>
      <w:tr w:rsidR="00CC7D2C" w:rsidRPr="00E50AB5" w14:paraId="7BBE613A" w14:textId="77777777" w:rsidTr="00822842">
        <w:tc>
          <w:tcPr>
            <w:tcW w:w="703" w:type="dxa"/>
          </w:tcPr>
          <w:p w14:paraId="275854AE"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0030</w:t>
            </w:r>
          </w:p>
        </w:tc>
        <w:tc>
          <w:tcPr>
            <w:tcW w:w="7478" w:type="dxa"/>
          </w:tcPr>
          <w:p w14:paraId="02B565BD"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2.1</w:t>
            </w:r>
            <w:r w:rsidRPr="00E50AB5">
              <w:tab/>
            </w:r>
            <w:r w:rsidRPr="00E50AB5">
              <w:rPr>
                <w:rStyle w:val="InstructionsTabelleberschrift"/>
                <w:rFonts w:ascii="Times New Roman" w:hAnsi="Times New Roman"/>
                <w:sz w:val="24"/>
              </w:rPr>
              <w:t>Tagasiostu võimaluse ja ajenditeta instrumendid kokku</w:t>
            </w:r>
          </w:p>
          <w:p w14:paraId="040CC4ED" w14:textId="77777777" w:rsidR="00CC7D2C" w:rsidRPr="00E50AB5" w:rsidRDefault="00CC7D2C" w:rsidP="00822842">
            <w:pPr>
              <w:pStyle w:val="body"/>
              <w:rPr>
                <w:rStyle w:val="InstructionsTabelleText"/>
                <w:rFonts w:ascii="Times New Roman" w:hAnsi="Times New Roman"/>
                <w:bCs/>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484 lõige 4 ja artikkel 489</w:t>
            </w:r>
          </w:p>
          <w:p w14:paraId="78EB7397"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7BA70EA9" w14:textId="77777777" w:rsidTr="00822842">
        <w:tc>
          <w:tcPr>
            <w:tcW w:w="703" w:type="dxa"/>
          </w:tcPr>
          <w:p w14:paraId="51A4E907"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0040</w:t>
            </w:r>
          </w:p>
        </w:tc>
        <w:tc>
          <w:tcPr>
            <w:tcW w:w="7478" w:type="dxa"/>
          </w:tcPr>
          <w:p w14:paraId="3E8C8E3B"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2.2</w:t>
            </w:r>
            <w:r w:rsidRPr="00E50AB5">
              <w:tab/>
            </w:r>
            <w:r w:rsidRPr="00E50AB5">
              <w:rPr>
                <w:rStyle w:val="InstructionsTabelleberschrift"/>
                <w:rFonts w:ascii="Times New Roman" w:hAnsi="Times New Roman"/>
                <w:sz w:val="24"/>
              </w:rPr>
              <w:t>Tagasiostu võimaluse ja ajenditega instrumendid, mille suhtes ajutiselt kohaldatakse varasemalt kehtinud nõudeid</w:t>
            </w:r>
          </w:p>
          <w:p w14:paraId="31393B5C" w14:textId="77777777" w:rsidR="00CC7D2C" w:rsidRPr="00E50AB5" w:rsidRDefault="00CC7D2C" w:rsidP="00822842">
            <w:pPr>
              <w:pStyle w:val="body"/>
              <w:rPr>
                <w:rStyle w:val="InstructionsTabelleText"/>
                <w:rFonts w:ascii="Times New Roman" w:hAnsi="Times New Roman"/>
                <w:bCs/>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artikkel 489</w:t>
            </w:r>
          </w:p>
        </w:tc>
      </w:tr>
      <w:tr w:rsidR="00CC7D2C" w:rsidRPr="00E50AB5" w14:paraId="686725ED" w14:textId="77777777" w:rsidTr="00822842">
        <w:tc>
          <w:tcPr>
            <w:tcW w:w="703" w:type="dxa"/>
          </w:tcPr>
          <w:p w14:paraId="52EA6C38"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lastRenderedPageBreak/>
              <w:t>0050</w:t>
            </w:r>
          </w:p>
        </w:tc>
        <w:tc>
          <w:tcPr>
            <w:tcW w:w="7478" w:type="dxa"/>
          </w:tcPr>
          <w:p w14:paraId="06467FE2" w14:textId="77777777" w:rsidR="00CC7D2C" w:rsidRPr="00E50AB5" w:rsidRDefault="00CC7D2C" w:rsidP="00822842">
            <w:pPr>
              <w:pStyle w:val="body"/>
              <w:rPr>
                <w:rStyle w:val="InstructionsTabelleText"/>
                <w:rFonts w:ascii="Times New Roman" w:hAnsi="Times New Roman"/>
                <w:b/>
                <w:bCs/>
                <w:sz w:val="24"/>
                <w:u w:val="single"/>
              </w:rPr>
            </w:pPr>
            <w:r w:rsidRPr="00E50AB5">
              <w:rPr>
                <w:rStyle w:val="InstructionsTabelleberschrift"/>
                <w:rFonts w:ascii="Times New Roman" w:hAnsi="Times New Roman"/>
                <w:sz w:val="24"/>
              </w:rPr>
              <w:t>2.2.1</w:t>
            </w:r>
            <w:r w:rsidRPr="00E50AB5">
              <w:tab/>
            </w:r>
            <w:r w:rsidRPr="00E50AB5">
              <w:rPr>
                <w:rStyle w:val="InstructionsTabelleberschrift"/>
                <w:rFonts w:ascii="Times New Roman" w:hAnsi="Times New Roman"/>
                <w:sz w:val="24"/>
              </w:rPr>
              <w:t>Instrumendid, mille puhul võib tagasiostuõigust kasutada pärast aruandekuupäeva ja mis pärast tegelikku lõpptähtaega täidavad määruse (EL) nr 575/2013 artikli 52 tingimusi</w:t>
            </w:r>
          </w:p>
          <w:p w14:paraId="59A4A4EB"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489 lõige 3 ja artikli 491 punkt a</w:t>
            </w:r>
          </w:p>
          <w:p w14:paraId="1C579E78"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3E607C9E" w14:textId="77777777" w:rsidTr="00822842">
        <w:tc>
          <w:tcPr>
            <w:tcW w:w="703" w:type="dxa"/>
          </w:tcPr>
          <w:p w14:paraId="5826E81D"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0060</w:t>
            </w:r>
          </w:p>
        </w:tc>
        <w:tc>
          <w:tcPr>
            <w:tcW w:w="7478" w:type="dxa"/>
          </w:tcPr>
          <w:p w14:paraId="67A37367"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2.2.2</w:t>
            </w:r>
            <w:r w:rsidRPr="00E50AB5">
              <w:tab/>
            </w:r>
            <w:r w:rsidRPr="00E50AB5">
              <w:rPr>
                <w:rStyle w:val="InstructionsTabelleberschrift"/>
                <w:rFonts w:ascii="Times New Roman" w:hAnsi="Times New Roman"/>
                <w:sz w:val="24"/>
              </w:rPr>
              <w:t>Instrumendid, mille puhul võib tagasiostuõigust kasutada pärast aruandekuupäeva ja mis pärast tegelikku lõpptähtaega ei täida määruse (EL) nr 575/2013 artikli 52 tingimusi</w:t>
            </w:r>
          </w:p>
          <w:p w14:paraId="048F3294"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489 lõige 5 ja artikli 491 punkt a</w:t>
            </w:r>
          </w:p>
          <w:p w14:paraId="04940A6C"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5CBC3FAD" w14:textId="77777777" w:rsidTr="00822842">
        <w:tc>
          <w:tcPr>
            <w:tcW w:w="703" w:type="dxa"/>
          </w:tcPr>
          <w:p w14:paraId="169999C2"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0070</w:t>
            </w:r>
          </w:p>
        </w:tc>
        <w:tc>
          <w:tcPr>
            <w:tcW w:w="7478" w:type="dxa"/>
          </w:tcPr>
          <w:p w14:paraId="1DAC7195"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2.2.3</w:t>
            </w:r>
            <w:r w:rsidRPr="00E50AB5">
              <w:tab/>
            </w:r>
            <w:r w:rsidRPr="00E50AB5">
              <w:rPr>
                <w:rStyle w:val="InstructionsTabelleberschrift"/>
                <w:rFonts w:ascii="Times New Roman" w:hAnsi="Times New Roman"/>
                <w:sz w:val="24"/>
              </w:rPr>
              <w:t>Instrumendid, mille puhul võib tagasiostuõigust kasutada hiljemalt 20. juulil 2011 ja mis pärast tegelikku lõpptähtaega ei täida määruse (EL) nr 575/2013 artikli 52 tingimusi</w:t>
            </w:r>
          </w:p>
          <w:p w14:paraId="7B8E2D41"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489 lõige 6 ja artikli 491 punkt c</w:t>
            </w:r>
          </w:p>
          <w:p w14:paraId="186B056F"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34FF31BB" w14:textId="77777777" w:rsidTr="00822842">
        <w:tc>
          <w:tcPr>
            <w:tcW w:w="703" w:type="dxa"/>
          </w:tcPr>
          <w:p w14:paraId="3CE3AD35"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0080</w:t>
            </w:r>
          </w:p>
        </w:tc>
        <w:tc>
          <w:tcPr>
            <w:tcW w:w="7478" w:type="dxa"/>
          </w:tcPr>
          <w:p w14:paraId="0578B089" w14:textId="77777777" w:rsidR="00CC7D2C" w:rsidRPr="00E50AB5" w:rsidRDefault="00CC7D2C" w:rsidP="00822842">
            <w:pPr>
              <w:pStyle w:val="body"/>
              <w:rPr>
                <w:rStyle w:val="InstructionsTabelleText"/>
                <w:rFonts w:ascii="Times New Roman" w:hAnsi="Times New Roman"/>
                <w:b/>
                <w:bCs/>
                <w:sz w:val="24"/>
                <w:u w:val="single"/>
              </w:rPr>
            </w:pPr>
            <w:r w:rsidRPr="00E50AB5">
              <w:rPr>
                <w:rStyle w:val="InstructionsTabelleberschrift"/>
                <w:rFonts w:ascii="Times New Roman" w:hAnsi="Times New Roman"/>
                <w:sz w:val="24"/>
              </w:rPr>
              <w:t>2.3</w:t>
            </w:r>
            <w:r w:rsidRPr="00E50AB5">
              <w:tab/>
            </w:r>
            <w:r w:rsidRPr="00E50AB5">
              <w:rPr>
                <w:rStyle w:val="InstructionsTabelleberschrift"/>
                <w:rFonts w:ascii="Times New Roman" w:hAnsi="Times New Roman"/>
                <w:sz w:val="24"/>
              </w:rPr>
              <w:t>Osa, mis ületab selliste esimese taseme põhiomavahenditesse kuuluvate instrumentide piirmäära, mille suhtes ajutiselt kohaldatakse varasemalt kehtinud nõudeid</w:t>
            </w:r>
          </w:p>
          <w:p w14:paraId="021928ED"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487 lõige 1</w:t>
            </w:r>
          </w:p>
          <w:p w14:paraId="1A43C592"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Osa, mis ületab selliste esimese taseme põhiomavahenditesse kuuluvate instrumentide piirmäära, mille suhtes ajutiselt kohaldatakse varasemalt kehtinud nõudeid, võib käsitada instrumentidena, mis varasemalt kehtinud nõuete kohaselt kuuluvad täiendavatesse esimese taseme omavahenditesse.</w:t>
            </w:r>
          </w:p>
        </w:tc>
      </w:tr>
      <w:tr w:rsidR="00CC7D2C" w:rsidRPr="00E50AB5" w14:paraId="0C275ADD" w14:textId="77777777" w:rsidTr="00822842">
        <w:tc>
          <w:tcPr>
            <w:tcW w:w="703" w:type="dxa"/>
          </w:tcPr>
          <w:p w14:paraId="3D23AC8C"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0090</w:t>
            </w:r>
          </w:p>
        </w:tc>
        <w:tc>
          <w:tcPr>
            <w:tcW w:w="7478" w:type="dxa"/>
          </w:tcPr>
          <w:p w14:paraId="1C9F59FE"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3.</w:t>
            </w:r>
            <w:r w:rsidRPr="00E50AB5">
              <w:tab/>
            </w:r>
            <w:r w:rsidRPr="00E50AB5">
              <w:rPr>
                <w:rStyle w:val="InstructionsTabelleberschrift"/>
                <w:rFonts w:ascii="Times New Roman" w:hAnsi="Times New Roman"/>
                <w:sz w:val="24"/>
              </w:rPr>
              <w:t>Kirjed, mis kvalifitseerusid direktiivi 2006/48/EÜ artikli 57 punktide e, f, g või h kohaselt ja mille suhtes kohaldatakse määruse (EL) nr 575/2013 artikli 490 kohast piirangut</w:t>
            </w:r>
          </w:p>
          <w:p w14:paraId="284C24AA" w14:textId="77777777" w:rsidR="00CC7D2C" w:rsidRPr="00E50AB5" w:rsidRDefault="00CC7D2C" w:rsidP="00822842">
            <w:pPr>
              <w:pStyle w:val="body"/>
              <w:rPr>
                <w:rStyle w:val="InstructionsTabelleText"/>
                <w:rFonts w:ascii="Times New Roman" w:hAnsi="Times New Roman"/>
                <w:bCs/>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484 lõige 5</w:t>
            </w:r>
          </w:p>
        </w:tc>
      </w:tr>
      <w:tr w:rsidR="00CC7D2C" w:rsidRPr="00E50AB5" w14:paraId="17FF6CE2" w14:textId="77777777" w:rsidTr="00822842">
        <w:tc>
          <w:tcPr>
            <w:tcW w:w="703" w:type="dxa"/>
          </w:tcPr>
          <w:p w14:paraId="5CD5803D"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0100</w:t>
            </w:r>
          </w:p>
        </w:tc>
        <w:tc>
          <w:tcPr>
            <w:tcW w:w="7478" w:type="dxa"/>
          </w:tcPr>
          <w:p w14:paraId="05A58798" w14:textId="77777777" w:rsidR="00CC7D2C" w:rsidRPr="00E50AB5" w:rsidRDefault="00CC7D2C" w:rsidP="00822842">
            <w:pPr>
              <w:pStyle w:val="body"/>
              <w:rPr>
                <w:rStyle w:val="InstructionsTabelleText"/>
                <w:rFonts w:ascii="Times New Roman" w:hAnsi="Times New Roman"/>
                <w:b/>
                <w:bCs/>
                <w:sz w:val="24"/>
                <w:u w:val="single"/>
              </w:rPr>
            </w:pPr>
            <w:r w:rsidRPr="00E50AB5">
              <w:rPr>
                <w:rStyle w:val="InstructionsTabelleberschrift"/>
                <w:rFonts w:ascii="Times New Roman" w:hAnsi="Times New Roman"/>
                <w:sz w:val="24"/>
              </w:rPr>
              <w:t>3.1</w:t>
            </w:r>
            <w:r w:rsidRPr="00E50AB5">
              <w:tab/>
            </w:r>
            <w:r w:rsidRPr="00E50AB5">
              <w:rPr>
                <w:rStyle w:val="InstructionsTabelleberschrift"/>
                <w:rFonts w:ascii="Times New Roman" w:hAnsi="Times New Roman"/>
                <w:sz w:val="24"/>
              </w:rPr>
              <w:t>Tagasiostu ajendavate tingimusteta kirjed kokku</w:t>
            </w:r>
          </w:p>
          <w:p w14:paraId="3A4F871E"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artikkel 490</w:t>
            </w:r>
          </w:p>
        </w:tc>
      </w:tr>
      <w:tr w:rsidR="00CC7D2C" w:rsidRPr="00E50AB5" w14:paraId="2FBC6A04" w14:textId="77777777" w:rsidTr="00822842">
        <w:tc>
          <w:tcPr>
            <w:tcW w:w="703" w:type="dxa"/>
          </w:tcPr>
          <w:p w14:paraId="3D00CB8E"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lastRenderedPageBreak/>
              <w:t>0110</w:t>
            </w:r>
          </w:p>
        </w:tc>
        <w:tc>
          <w:tcPr>
            <w:tcW w:w="7478" w:type="dxa"/>
          </w:tcPr>
          <w:p w14:paraId="628DDBED" w14:textId="77777777" w:rsidR="00CC7D2C" w:rsidRPr="00E50AB5" w:rsidRDefault="00CC7D2C" w:rsidP="00822842">
            <w:pPr>
              <w:pStyle w:val="body"/>
              <w:rPr>
                <w:rStyle w:val="InstructionsTabelleText"/>
                <w:rFonts w:ascii="Times New Roman" w:hAnsi="Times New Roman"/>
                <w:b/>
                <w:bCs/>
                <w:sz w:val="24"/>
                <w:u w:val="single"/>
              </w:rPr>
            </w:pPr>
            <w:r w:rsidRPr="00E50AB5">
              <w:rPr>
                <w:rStyle w:val="InstructionsTabelleberschrift"/>
                <w:rFonts w:ascii="Times New Roman" w:hAnsi="Times New Roman"/>
                <w:sz w:val="24"/>
              </w:rPr>
              <w:t>3.2</w:t>
            </w:r>
            <w:r w:rsidRPr="00E50AB5">
              <w:tab/>
            </w:r>
            <w:r w:rsidRPr="00E50AB5">
              <w:rPr>
                <w:rStyle w:val="InstructionsTabelleberschrift"/>
                <w:rFonts w:ascii="Times New Roman" w:hAnsi="Times New Roman"/>
                <w:sz w:val="24"/>
              </w:rPr>
              <w:t>Tagasiostu ajendavate tingimustega kirjed, mille suhtes ajutiselt kohaldatakse varasemalt kehtinud nõudeid</w:t>
            </w:r>
          </w:p>
          <w:p w14:paraId="773B0F07"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artikkel 490</w:t>
            </w:r>
          </w:p>
        </w:tc>
      </w:tr>
      <w:tr w:rsidR="00CC7D2C" w:rsidRPr="00E50AB5" w14:paraId="5249897B" w14:textId="77777777" w:rsidTr="00822842">
        <w:tc>
          <w:tcPr>
            <w:tcW w:w="703" w:type="dxa"/>
          </w:tcPr>
          <w:p w14:paraId="6A3BF9A3"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0120</w:t>
            </w:r>
          </w:p>
        </w:tc>
        <w:tc>
          <w:tcPr>
            <w:tcW w:w="7478" w:type="dxa"/>
          </w:tcPr>
          <w:p w14:paraId="19E4C86B" w14:textId="77777777" w:rsidR="00CC7D2C" w:rsidRPr="00E50AB5" w:rsidRDefault="00CC7D2C" w:rsidP="00822842">
            <w:pPr>
              <w:pStyle w:val="body"/>
              <w:rPr>
                <w:rStyle w:val="InstructionsTabelleText"/>
                <w:rFonts w:ascii="Times New Roman" w:hAnsi="Times New Roman"/>
                <w:b/>
                <w:bCs/>
                <w:sz w:val="24"/>
                <w:u w:val="single"/>
              </w:rPr>
            </w:pPr>
            <w:r w:rsidRPr="00E50AB5">
              <w:rPr>
                <w:rStyle w:val="InstructionsTabelleberschrift"/>
                <w:rFonts w:ascii="Times New Roman" w:hAnsi="Times New Roman"/>
                <w:sz w:val="24"/>
              </w:rPr>
              <w:t>3.2.1</w:t>
            </w:r>
            <w:r w:rsidRPr="00E50AB5">
              <w:tab/>
            </w:r>
            <w:r w:rsidRPr="00E50AB5">
              <w:rPr>
                <w:rStyle w:val="InstructionsTabelleberschrift"/>
                <w:rFonts w:ascii="Times New Roman" w:hAnsi="Times New Roman"/>
                <w:sz w:val="24"/>
              </w:rPr>
              <w:t>Kirjed, mille puhul võib tagasiostuõigust kasutada pärast aruandekuupäeva ja mis pärast tegelikku lõpptähtaega täidavad määruse (EL) nr 575/2013 artikli 63 tingimusi</w:t>
            </w:r>
          </w:p>
          <w:p w14:paraId="78E9816A"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490 lõige 3 ja artikli 491 punkt a</w:t>
            </w:r>
          </w:p>
          <w:p w14:paraId="3116C9D4"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0D1B7BB0" w14:textId="77777777" w:rsidTr="00822842">
        <w:tc>
          <w:tcPr>
            <w:tcW w:w="703" w:type="dxa"/>
          </w:tcPr>
          <w:p w14:paraId="6A2C07C0"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0130</w:t>
            </w:r>
          </w:p>
        </w:tc>
        <w:tc>
          <w:tcPr>
            <w:tcW w:w="7478" w:type="dxa"/>
          </w:tcPr>
          <w:p w14:paraId="3632494F" w14:textId="77777777" w:rsidR="00CC7D2C" w:rsidRPr="00E50AB5" w:rsidRDefault="00CC7D2C" w:rsidP="00822842">
            <w:pPr>
              <w:pStyle w:val="body"/>
              <w:rPr>
                <w:rStyle w:val="InstructionsTabelleText"/>
                <w:rFonts w:ascii="Times New Roman" w:hAnsi="Times New Roman"/>
                <w:b/>
                <w:sz w:val="24"/>
                <w:u w:val="single"/>
              </w:rPr>
            </w:pPr>
            <w:r w:rsidRPr="00E50AB5">
              <w:rPr>
                <w:rStyle w:val="InstructionsTabelleberschrift"/>
                <w:rFonts w:ascii="Times New Roman" w:hAnsi="Times New Roman"/>
                <w:sz w:val="24"/>
              </w:rPr>
              <w:t>3.2.2</w:t>
            </w:r>
            <w:r w:rsidRPr="00E50AB5">
              <w:tab/>
            </w:r>
            <w:r w:rsidRPr="00E50AB5">
              <w:rPr>
                <w:rStyle w:val="InstructionsTabelleberschrift"/>
                <w:rFonts w:ascii="Times New Roman" w:hAnsi="Times New Roman"/>
                <w:sz w:val="24"/>
              </w:rPr>
              <w:t>Kirjed, mille puhul võib tagasiostuõigust kasutada pärast aruandekuupäeva ja mis pärast tegelikku lõpptähtaega ei täida määruse (EL) nr 575/2013 artikli 63 tingimusi</w:t>
            </w:r>
          </w:p>
          <w:p w14:paraId="42333F81"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490 lõige 5 ja artikli 491 punkt a</w:t>
            </w:r>
          </w:p>
          <w:p w14:paraId="43180F9B"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73CDFE7F" w14:textId="77777777" w:rsidTr="00822842">
        <w:tc>
          <w:tcPr>
            <w:tcW w:w="703" w:type="dxa"/>
          </w:tcPr>
          <w:p w14:paraId="7264C243"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0140</w:t>
            </w:r>
          </w:p>
        </w:tc>
        <w:tc>
          <w:tcPr>
            <w:tcW w:w="7478" w:type="dxa"/>
          </w:tcPr>
          <w:p w14:paraId="1E7D6E71" w14:textId="77777777" w:rsidR="00CC7D2C" w:rsidRPr="00E50AB5" w:rsidRDefault="00CC7D2C" w:rsidP="00822842">
            <w:pPr>
              <w:pStyle w:val="body"/>
              <w:rPr>
                <w:rStyle w:val="InstructionsTabelleberschrift"/>
                <w:rFonts w:ascii="Times New Roman" w:hAnsi="Times New Roman"/>
                <w:bCs w:val="0"/>
                <w:sz w:val="24"/>
              </w:rPr>
            </w:pPr>
            <w:r w:rsidRPr="00E50AB5">
              <w:rPr>
                <w:rStyle w:val="InstructionsTabelleberschrift"/>
                <w:rFonts w:ascii="Times New Roman" w:hAnsi="Times New Roman"/>
                <w:sz w:val="24"/>
              </w:rPr>
              <w:t>3.2.3</w:t>
            </w:r>
            <w:r w:rsidRPr="00E50AB5">
              <w:tab/>
            </w:r>
            <w:r w:rsidRPr="00E50AB5">
              <w:rPr>
                <w:rStyle w:val="InstructionsTabelleberschrift"/>
                <w:rFonts w:ascii="Times New Roman" w:hAnsi="Times New Roman"/>
                <w:sz w:val="24"/>
              </w:rPr>
              <w:t>Kirjed, mille puhul võib tagasiostuõigust kasutada hiljemalt 20. juulil 2011 ja mis pärast tegelikku lõpptähtaega ei täida määruse (EL) nr 575/2013 artikli 63 tingimusi</w:t>
            </w:r>
          </w:p>
          <w:p w14:paraId="4D02A052"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490 lõige 6 ja artikli 491 punkt c</w:t>
            </w:r>
          </w:p>
          <w:p w14:paraId="78CD3743"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Kajastatav summa hõlmab seotud ülekurssi.</w:t>
            </w:r>
          </w:p>
        </w:tc>
      </w:tr>
      <w:tr w:rsidR="00CC7D2C" w:rsidRPr="00E50AB5" w14:paraId="6303C10E" w14:textId="77777777" w:rsidTr="00822842">
        <w:tc>
          <w:tcPr>
            <w:tcW w:w="703" w:type="dxa"/>
          </w:tcPr>
          <w:p w14:paraId="40A94366"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0150</w:t>
            </w:r>
          </w:p>
        </w:tc>
        <w:tc>
          <w:tcPr>
            <w:tcW w:w="7478" w:type="dxa"/>
          </w:tcPr>
          <w:p w14:paraId="388B843C" w14:textId="77777777" w:rsidR="00CC7D2C" w:rsidRPr="00E50AB5" w:rsidRDefault="00CC7D2C" w:rsidP="00822842">
            <w:pPr>
              <w:pStyle w:val="body"/>
              <w:rPr>
                <w:rStyle w:val="InstructionsTabelleberschrift"/>
                <w:rFonts w:ascii="Times New Roman" w:hAnsi="Times New Roman"/>
                <w:sz w:val="24"/>
              </w:rPr>
            </w:pPr>
            <w:r w:rsidRPr="00E50AB5">
              <w:rPr>
                <w:rStyle w:val="InstructionsTabelleberschrift"/>
                <w:rFonts w:ascii="Times New Roman" w:hAnsi="Times New Roman"/>
                <w:sz w:val="24"/>
              </w:rPr>
              <w:t>3.3</w:t>
            </w:r>
            <w:r w:rsidRPr="00E50AB5">
              <w:tab/>
            </w:r>
            <w:r w:rsidRPr="00E50AB5">
              <w:rPr>
                <w:rStyle w:val="InstructionsTabelleberschrift"/>
                <w:rFonts w:ascii="Times New Roman" w:hAnsi="Times New Roman"/>
                <w:sz w:val="24"/>
              </w:rPr>
              <w:t>Osa, mis ületab selliste täiendavatesse esimese taseme omavahenditesse kuuluvate instrumentide piirmäära, mille suhtes ajutiselt kohaldatakse varasemalt kehtinud nõudeid</w:t>
            </w:r>
          </w:p>
          <w:p w14:paraId="5B5CC604" w14:textId="77777777" w:rsidR="00CC7D2C" w:rsidRPr="00E50AB5" w:rsidRDefault="00CC7D2C" w:rsidP="00822842">
            <w:pPr>
              <w:pStyle w:val="body"/>
              <w:rPr>
                <w:rStyle w:val="InstructionsTabelleText"/>
                <w:rFonts w:ascii="Times New Roman" w:hAnsi="Times New Roman"/>
                <w:sz w:val="24"/>
              </w:rPr>
            </w:pPr>
            <w:r w:rsidRPr="00E50AB5">
              <w:rPr>
                <w:rFonts w:ascii="Times New Roman" w:hAnsi="Times New Roman"/>
                <w:sz w:val="24"/>
              </w:rPr>
              <w:t xml:space="preserve">Määruse (EL) nr 575/2013 </w:t>
            </w:r>
            <w:r w:rsidRPr="00E50AB5">
              <w:rPr>
                <w:rStyle w:val="InstructionsTabelleText"/>
                <w:rFonts w:ascii="Times New Roman" w:hAnsi="Times New Roman"/>
                <w:sz w:val="24"/>
              </w:rPr>
              <w:t>artikli 487 lõige 2</w:t>
            </w:r>
            <w:r w:rsidRPr="00E50AB5">
              <w:rPr>
                <w:rFonts w:ascii="Times New Roman" w:hAnsi="Times New Roman"/>
                <w:sz w:val="24"/>
              </w:rPr>
              <w:t xml:space="preserve"> </w:t>
            </w:r>
          </w:p>
          <w:p w14:paraId="11256797" w14:textId="77777777" w:rsidR="00CC7D2C" w:rsidRPr="00E50AB5" w:rsidRDefault="00CC7D2C" w:rsidP="00822842">
            <w:pPr>
              <w:pStyle w:val="body"/>
              <w:rPr>
                <w:rStyle w:val="InstructionsTabelleText"/>
                <w:rFonts w:ascii="Times New Roman" w:hAnsi="Times New Roman"/>
                <w:sz w:val="24"/>
              </w:rPr>
            </w:pPr>
            <w:r w:rsidRPr="00E50AB5">
              <w:rPr>
                <w:rStyle w:val="InstructionsTabelleText"/>
                <w:rFonts w:ascii="Times New Roman" w:hAnsi="Times New Roman"/>
                <w:sz w:val="24"/>
              </w:rPr>
              <w:t>Osa, mis ületab selliste täiendavatesse esimese taseme omavahenditesse kuuluvate instrumentide piirmäära, mille suhtes ajutiselt kohaldatakse varasemalt kehtinud nõudeid, võib käsitada instrumentidena, mis varasemalt kehtinud nõuete kohaselt kuuluvad teise taseme omavahenditesse.</w:t>
            </w:r>
          </w:p>
        </w:tc>
      </w:tr>
    </w:tbl>
    <w:p w14:paraId="6B9B322A" w14:textId="77777777" w:rsidR="00E26A90" w:rsidRPr="00E50AB5" w:rsidRDefault="00E26A90"/>
    <w:p w14:paraId="5F847FCD" w14:textId="77777777" w:rsidR="00CC7D2C" w:rsidRPr="00E50AB5" w:rsidRDefault="00CC7D2C"/>
    <w:sectPr w:rsidR="00CC7D2C" w:rsidRPr="00E50AB5">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tab/>
      </w:r>
      <w:r>
        <w:rPr>
          <w:color w:val="444444"/>
          <w:sz w:val="20"/>
        </w:rPr>
        <w:t>Komisjoni 7. jaanuari 2014. aasta delegeeritud määrus (EL) nr 241/2014, millega täiendatakse Euroopa Parlamendi ja nõukogu määrust (EL) nr 575/2013 seoses regulatiivsete tehniliste standarditega, milles käsitletakse krediidiasutuste ja investeerimisühingute suhtes kohaldatavaid omavahendite nõudeid (ELT L 74, 14.3.2014, lk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6"/>
  </w:num>
  <w:num w:numId="3" w16cid:durableId="286200695">
    <w:abstractNumId w:val="35"/>
  </w:num>
  <w:num w:numId="4" w16cid:durableId="487287975">
    <w:abstractNumId w:val="19"/>
  </w:num>
  <w:num w:numId="5" w16cid:durableId="1754350949">
    <w:abstractNumId w:val="29"/>
  </w:num>
  <w:num w:numId="6" w16cid:durableId="1507597667">
    <w:abstractNumId w:val="15"/>
  </w:num>
  <w:num w:numId="7" w16cid:durableId="139271283">
    <w:abstractNumId w:val="34"/>
  </w:num>
  <w:num w:numId="8" w16cid:durableId="763764270">
    <w:abstractNumId w:val="7"/>
  </w:num>
  <w:num w:numId="9" w16cid:durableId="1561986968">
    <w:abstractNumId w:val="27"/>
  </w:num>
  <w:num w:numId="10" w16cid:durableId="1349260748">
    <w:abstractNumId w:val="13"/>
  </w:num>
  <w:num w:numId="11" w16cid:durableId="1097991330">
    <w:abstractNumId w:val="21"/>
  </w:num>
  <w:num w:numId="12" w16cid:durableId="858469680">
    <w:abstractNumId w:val="8"/>
  </w:num>
  <w:num w:numId="13" w16cid:durableId="1485394352">
    <w:abstractNumId w:val="28"/>
  </w:num>
  <w:num w:numId="14" w16cid:durableId="881021889">
    <w:abstractNumId w:val="25"/>
  </w:num>
  <w:num w:numId="15" w16cid:durableId="1923681300">
    <w:abstractNumId w:val="11"/>
  </w:num>
  <w:num w:numId="16" w16cid:durableId="211188018">
    <w:abstractNumId w:val="20"/>
  </w:num>
  <w:num w:numId="17" w16cid:durableId="373817584">
    <w:abstractNumId w:val="10"/>
  </w:num>
  <w:num w:numId="18" w16cid:durableId="1615165847">
    <w:abstractNumId w:val="30"/>
  </w:num>
  <w:num w:numId="19" w16cid:durableId="429467310">
    <w:abstractNumId w:val="4"/>
  </w:num>
  <w:num w:numId="20" w16cid:durableId="1023021418">
    <w:abstractNumId w:val="12"/>
  </w:num>
  <w:num w:numId="21" w16cid:durableId="510485648">
    <w:abstractNumId w:val="18"/>
  </w:num>
  <w:num w:numId="22" w16cid:durableId="863594772">
    <w:abstractNumId w:val="24"/>
  </w:num>
  <w:num w:numId="23" w16cid:durableId="1184786628">
    <w:abstractNumId w:val="31"/>
  </w:num>
  <w:num w:numId="24" w16cid:durableId="156314703">
    <w:abstractNumId w:val="6"/>
  </w:num>
  <w:num w:numId="25" w16cid:durableId="1106079368">
    <w:abstractNumId w:val="16"/>
  </w:num>
  <w:num w:numId="26" w16cid:durableId="1353070508">
    <w:abstractNumId w:val="23"/>
  </w:num>
  <w:num w:numId="27" w16cid:durableId="70588701">
    <w:abstractNumId w:val="5"/>
  </w:num>
  <w:num w:numId="28" w16cid:durableId="1079792157">
    <w:abstractNumId w:val="17"/>
  </w:num>
  <w:num w:numId="29" w16cid:durableId="1333265662">
    <w:abstractNumId w:val="2"/>
  </w:num>
  <w:num w:numId="30" w16cid:durableId="737484550">
    <w:abstractNumId w:val="14"/>
  </w:num>
  <w:num w:numId="31" w16cid:durableId="309210531">
    <w:abstractNumId w:val="33"/>
  </w:num>
  <w:num w:numId="32" w16cid:durableId="166527561">
    <w:abstractNumId w:val="1"/>
  </w:num>
  <w:num w:numId="33" w16cid:durableId="1544101633">
    <w:abstractNumId w:val="32"/>
  </w:num>
  <w:num w:numId="34" w16cid:durableId="44380249">
    <w:abstractNumId w:val="22"/>
  </w:num>
  <w:num w:numId="35" w16cid:durableId="1838038624">
    <w:abstractNumId w:val="0"/>
  </w:num>
  <w:num w:numId="36" w16cid:durableId="1856265522">
    <w:abstractNumId w:val="9"/>
  </w:num>
  <w:num w:numId="37" w16cid:durableId="261912047">
    <w:abstractNumId w:val="1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B4FE0"/>
    <w:rsid w:val="000C32E9"/>
    <w:rsid w:val="00111EC7"/>
    <w:rsid w:val="0013200F"/>
    <w:rsid w:val="00142F33"/>
    <w:rsid w:val="00152C1C"/>
    <w:rsid w:val="00181A32"/>
    <w:rsid w:val="001B3BC1"/>
    <w:rsid w:val="00206539"/>
    <w:rsid w:val="00224FE1"/>
    <w:rsid w:val="00287E31"/>
    <w:rsid w:val="002F0B1D"/>
    <w:rsid w:val="00320EFD"/>
    <w:rsid w:val="00320FF3"/>
    <w:rsid w:val="00345B4F"/>
    <w:rsid w:val="00390E63"/>
    <w:rsid w:val="003C36D5"/>
    <w:rsid w:val="003D5537"/>
    <w:rsid w:val="003D745D"/>
    <w:rsid w:val="00421644"/>
    <w:rsid w:val="004424E0"/>
    <w:rsid w:val="0047453F"/>
    <w:rsid w:val="0048706A"/>
    <w:rsid w:val="004A46D8"/>
    <w:rsid w:val="004C7866"/>
    <w:rsid w:val="00503CAB"/>
    <w:rsid w:val="00585ABC"/>
    <w:rsid w:val="005E3217"/>
    <w:rsid w:val="005F24EB"/>
    <w:rsid w:val="005F25FD"/>
    <w:rsid w:val="00631623"/>
    <w:rsid w:val="00637DBF"/>
    <w:rsid w:val="0064189A"/>
    <w:rsid w:val="006C0BAF"/>
    <w:rsid w:val="00702E18"/>
    <w:rsid w:val="00756BE3"/>
    <w:rsid w:val="00766CB0"/>
    <w:rsid w:val="00767D3D"/>
    <w:rsid w:val="007F42A0"/>
    <w:rsid w:val="007F4B3F"/>
    <w:rsid w:val="00886567"/>
    <w:rsid w:val="00984406"/>
    <w:rsid w:val="009D5CC6"/>
    <w:rsid w:val="00A6002C"/>
    <w:rsid w:val="00A63F48"/>
    <w:rsid w:val="00A8011A"/>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50AB5"/>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et-EE"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et-EE"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et-EE"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et-EE"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et-EE"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et-EE"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et-EE"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et-EE"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et-EE"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et-EE"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et-EE"/>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B3185D-25FE-4F62-9A5F-68AC874E1071}"/>
</file>

<file path=customXml/itemProps2.xml><?xml version="1.0" encoding="utf-8"?>
<ds:datastoreItem xmlns:ds="http://schemas.openxmlformats.org/officeDocument/2006/customXml" ds:itemID="{7A2824FC-0F71-4BF1-96F2-46510D4ADEE5}">
  <ds:schemaRefs>
    <ds:schemaRef ds:uri="http://schemas.microsoft.com/sharepoint/v3/contenttype/forms"/>
  </ds:schemaRefs>
</ds:datastoreItem>
</file>

<file path=customXml/itemProps3.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69</Pages>
  <Words>18535</Words>
  <Characters>128454</Characters>
  <Application>Microsoft Office Word</Application>
  <DocSecurity>0</DocSecurity>
  <Lines>3211</Lines>
  <Paragraphs>1860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2025-01-26T19:20:00Z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2025-01-26T19:20:11Z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9a25381f-6bea-48dd-8843-f95c94a0899b</vt:lpwstr>
  </property>
  <property fmtid="{D5CDD505-2E9C-101B-9397-08002B2CF9AE}" pid="10" name="MSIP_Label_6bd9ddd1-4d20-43f6-abfa-fc3c07406f94_ContentBits">
    <vt:lpwstr>0</vt:lpwstr>
  </property>
</Properties>
</file>