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9C87C" w14:textId="77777777" w:rsidR="00E50DD0" w:rsidRPr="0055553E" w:rsidRDefault="00E50DD0" w:rsidP="00E50DD0">
      <w:pPr>
        <w:jc w:val="center"/>
        <w:rPr>
          <w:rFonts w:ascii="Times New Roman" w:hAnsi="Times New Roman"/>
          <w:sz w:val="24"/>
          <w:szCs w:val="22"/>
        </w:rPr>
      </w:pPr>
      <w:r w:rsidRPr="0055553E">
        <w:rPr>
          <w:rFonts w:ascii="Times New Roman" w:hAnsi="Times New Roman"/>
          <w:sz w:val="24"/>
        </w:rPr>
        <w:t>SK</w:t>
      </w:r>
    </w:p>
    <w:p w14:paraId="6F8CF8C3" w14:textId="77777777" w:rsidR="00E50DD0" w:rsidRPr="0055553E" w:rsidRDefault="00E50DD0" w:rsidP="00E50DD0">
      <w:pPr>
        <w:rPr>
          <w:rFonts w:asciiTheme="minorHAnsi" w:hAnsiTheme="minorHAnsi"/>
          <w:sz w:val="22"/>
        </w:rPr>
      </w:pPr>
    </w:p>
    <w:p w14:paraId="590BC630" w14:textId="77777777" w:rsidR="00DD798A" w:rsidRPr="0055553E" w:rsidRDefault="00DD798A" w:rsidP="00DD798A">
      <w:pPr>
        <w:jc w:val="center"/>
        <w:rPr>
          <w:rFonts w:ascii="Times New Roman" w:hAnsi="Times New Roman"/>
          <w:sz w:val="24"/>
        </w:rPr>
      </w:pPr>
      <w:r w:rsidRPr="0055553E">
        <w:rPr>
          <w:rFonts w:ascii="Times New Roman" w:hAnsi="Times New Roman"/>
          <w:sz w:val="24"/>
        </w:rPr>
        <w:t>PRÍLOHA II</w:t>
      </w:r>
    </w:p>
    <w:p w14:paraId="33BF0F02" w14:textId="77777777" w:rsidR="00DD798A" w:rsidRPr="0055553E" w:rsidRDefault="00DD798A" w:rsidP="00DD798A">
      <w:pPr>
        <w:jc w:val="center"/>
        <w:rPr>
          <w:rFonts w:ascii="Times New Roman" w:hAnsi="Times New Roman"/>
          <w:sz w:val="24"/>
        </w:rPr>
      </w:pPr>
      <w:r w:rsidRPr="0055553E">
        <w:rPr>
          <w:rFonts w:ascii="Times New Roman" w:hAnsi="Times New Roman"/>
          <w:sz w:val="24"/>
        </w:rPr>
        <w:t>„PRÍLOHA II</w:t>
      </w:r>
    </w:p>
    <w:p w14:paraId="43AF84F6" w14:textId="77777777" w:rsidR="00DD798A" w:rsidRPr="0055553E" w:rsidRDefault="00DD798A" w:rsidP="00DD798A">
      <w:pPr>
        <w:jc w:val="center"/>
        <w:rPr>
          <w:rFonts w:ascii="Times New Roman" w:hAnsi="Times New Roman"/>
          <w:b/>
          <w:sz w:val="24"/>
        </w:rPr>
      </w:pPr>
      <w:r w:rsidRPr="0055553E">
        <w:rPr>
          <w:rFonts w:ascii="Times New Roman" w:hAnsi="Times New Roman"/>
          <w:b/>
          <w:sz w:val="24"/>
        </w:rPr>
        <w:t>POKYNY NA VYKAZOVANIE VLASTNÝCH ZDROJOV A POŽIADAVIEK NA VLASTNÉ ZDROJE</w:t>
      </w:r>
    </w:p>
    <w:p w14:paraId="6B9B322A" w14:textId="77777777" w:rsidR="00E26A90" w:rsidRPr="0055553E" w:rsidRDefault="00E26A90"/>
    <w:p w14:paraId="2A45E9E8" w14:textId="77777777" w:rsidR="00A931D0" w:rsidRPr="0055553E" w:rsidRDefault="00A931D0" w:rsidP="00A931D0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55553E">
        <w:rPr>
          <w:rStyle w:val="InstructionsTabelleText"/>
          <w:rFonts w:ascii="Times New Roman" w:hAnsi="Times New Roman"/>
          <w:b/>
          <w:sz w:val="24"/>
          <w:u w:val="single"/>
        </w:rPr>
        <w:t>ČASŤ II: POKYNY TÝKAJÚCE SA VZOROV</w:t>
      </w:r>
    </w:p>
    <w:p w14:paraId="76A92ED3" w14:textId="77777777" w:rsidR="0055553E" w:rsidRDefault="0055553E" w:rsidP="00A931D0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2CBE875B" w14:textId="77777777" w:rsidR="00A931D0" w:rsidRPr="0055553E" w:rsidRDefault="00A931D0" w:rsidP="00A931D0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55553E">
        <w:rPr>
          <w:rStyle w:val="InstructionsTabelleText"/>
          <w:rFonts w:ascii="Times New Roman" w:hAnsi="Times New Roman"/>
          <w:sz w:val="24"/>
        </w:rPr>
        <w:t>(…)</w:t>
      </w:r>
    </w:p>
    <w:p w14:paraId="7289C48A" w14:textId="77777777" w:rsidR="00A931D0" w:rsidRPr="0055553E" w:rsidRDefault="00A931D0"/>
    <w:p w14:paraId="7D324BFC" w14:textId="77777777" w:rsidR="009D6580" w:rsidRPr="0055553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r w:rsidRPr="0055553E">
        <w:rPr>
          <w:rFonts w:ascii="Times New Roman" w:hAnsi="Times New Roman"/>
          <w:sz w:val="24"/>
        </w:rPr>
        <w:t>C 09.01 – Geografické rozčlenenie expozícií podľa sídla dlžníka: expozície SA (CR GB 1)</w:t>
      </w:r>
    </w:p>
    <w:p w14:paraId="0D9A10C4" w14:textId="77777777" w:rsidR="009D6580" w:rsidRPr="0055553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0" w:name="_Toc360188363"/>
      <w:bookmarkStart w:id="1" w:name="_Toc473560914"/>
      <w:bookmarkStart w:id="2" w:name="_Toc151714418"/>
      <w:r w:rsidRPr="0055553E">
        <w:rPr>
          <w:rFonts w:ascii="Times New Roman" w:hAnsi="Times New Roman"/>
          <w:sz w:val="24"/>
          <w:u w:val="none"/>
        </w:rPr>
        <w:t>3.4.1.1.</w:t>
      </w:r>
      <w:r w:rsidRPr="00AE5D37">
        <w:rPr>
          <w:u w:val="none"/>
        </w:rPr>
        <w:tab/>
      </w:r>
      <w:r w:rsidRPr="0055553E">
        <w:rPr>
          <w:rFonts w:ascii="Times New Roman" w:hAnsi="Times New Roman"/>
          <w:sz w:val="24"/>
        </w:rPr>
        <w:t>Pokyny týkajúce sa konkrétnych pozícií</w:t>
      </w:r>
      <w:bookmarkEnd w:id="0"/>
      <w:bookmarkEnd w:id="1"/>
      <w:bookmarkEnd w:id="2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55553E" w14:paraId="127D8EEC" w14:textId="77777777" w:rsidTr="00822842">
        <w:trPr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6A81D963" w14:textId="77777777" w:rsidR="009D6580" w:rsidRPr="0055553E" w:rsidRDefault="009D6580" w:rsidP="00822842">
            <w:pPr>
              <w:spacing w:after="0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55553E">
              <w:rPr>
                <w:rStyle w:val="InstructionsTabelleText"/>
                <w:rFonts w:ascii="Times New Roman" w:hAnsi="Times New Roman"/>
                <w:b/>
                <w:sz w:val="24"/>
              </w:rPr>
              <w:t>Stĺpce</w:t>
            </w:r>
          </w:p>
        </w:tc>
      </w:tr>
      <w:tr w:rsidR="009D6580" w:rsidRPr="0055553E" w14:paraId="08CE2FB2" w14:textId="77777777" w:rsidTr="00822842">
        <w:tc>
          <w:tcPr>
            <w:tcW w:w="1188" w:type="dxa"/>
          </w:tcPr>
          <w:p w14:paraId="75E0B30C" w14:textId="77777777" w:rsidR="009D6580" w:rsidRPr="0055553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4841BFDB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PÔVODNÁ EXPOZÍCIA PRED UPLATNENÍM KONVERZNÝCH FAKTOROV</w:t>
            </w:r>
          </w:p>
          <w:p w14:paraId="1D6A0F00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Rovnaká definícia ako pre stĺpec 0010 vzoru CR SA.</w:t>
            </w:r>
          </w:p>
        </w:tc>
      </w:tr>
      <w:tr w:rsidR="009D6580" w:rsidRPr="0055553E" w14:paraId="5F923D3B" w14:textId="77777777" w:rsidTr="00822842">
        <w:tc>
          <w:tcPr>
            <w:tcW w:w="1188" w:type="dxa"/>
          </w:tcPr>
          <w:p w14:paraId="69087815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640" w:type="dxa"/>
          </w:tcPr>
          <w:p w14:paraId="04F3B538" w14:textId="281AB4FE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Expozície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stave zlyhania</w:t>
            </w:r>
          </w:p>
          <w:p w14:paraId="147BD4ED" w14:textId="4F84E4C4" w:rsidR="009D6580" w:rsidRPr="0055553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Pôvodná expozícia pred uplatnením konverzných faktorov pre tie expozície, ktoré sa klasifikovali ako „expozície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stave zlyhania“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pre expozície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stave zlyhania zaradené do triedy expozícií „kapitálové expozície“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expozície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stave zlyhania zaradené do triedy expozícií „expozície vo forme podielových listov alebo akcií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podnikoch kolektívneho investovania („PKI“)“.</w:t>
            </w:r>
          </w:p>
          <w:p w14:paraId="7CD9BB2B" w14:textId="2321E286" w:rsidR="0055553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Táto „doplňujúca položka“ poskytuje ďalšie informácie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o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štruktúre dlžníkov expozícií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stave zlyhania. Expozície klasifikované ako „expozície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stave zlyhania“ uvedené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článku 112 písm. j)</w:t>
            </w:r>
            <w:r w:rsidRPr="0055553E">
              <w:rPr>
                <w:rFonts w:ascii="Times New Roman" w:hAnsi="Times New Roman"/>
                <w:sz w:val="24"/>
              </w:rPr>
              <w:t xml:space="preserve"> nariadenia (EÚ) č. 575/2013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 xml:space="preserve"> sa vykazujú tak, ako by sa vykazovali dlžníci, ak by tieto expozície neboli zaradené do triedy expozícií „v stave zlyhania“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52855171" w14:textId="666C2652" w:rsidR="009D6580" w:rsidRPr="0055553E" w:rsidRDefault="00123FDD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Táto informácia je „doplňujúca položka“ – neovplyvňuje teda výpočet hodnôt rizikovo vážených expozícií tried expozícií „expozície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stave zlyhania“, „kapitálové expozície“ alebo „expozície vo forme podielových listov alebo akcií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podnikoch kolektívneho investovania („PKI“)“, ako sa uvádza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článku 112 písm. j), p)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 xml:space="preserve">o) </w:t>
            </w:r>
            <w:r w:rsidRPr="0055553E">
              <w:rPr>
                <w:rFonts w:ascii="Times New Roman" w:hAnsi="Times New Roman"/>
                <w:sz w:val="24"/>
              </w:rPr>
              <w:t>nariadenia (EÚ) č. 575/2013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9D6580" w:rsidRPr="0055553E" w14:paraId="12737C01" w14:textId="77777777" w:rsidTr="00822842">
        <w:tc>
          <w:tcPr>
            <w:tcW w:w="1188" w:type="dxa"/>
          </w:tcPr>
          <w:p w14:paraId="0843F0D4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640" w:type="dxa"/>
          </w:tcPr>
          <w:p w14:paraId="317ABA2D" w14:textId="67167BED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commentRangeStart w:id="3"/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Nové spozorované zlyhania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danom období</w:t>
            </w:r>
          </w:p>
          <w:p w14:paraId="4C451CED" w14:textId="7B619E30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Hodnota pôvodných expozícií, ktoré sa presunuli do triedy expozícií „expozície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stave zlyhania“ počas trojmesačného obdobia od posledného referenčného dátumu vykazovania, sa vykazujú podľa triedy expozícií, do ktorej dlžník pôvodne patril.</w:t>
            </w:r>
            <w:commentRangeEnd w:id="3"/>
            <w:r w:rsidR="0055553E" w:rsidRPr="0055553E">
              <w:rPr>
                <w:rStyle w:val="CommentReference"/>
                <w:rFonts w:eastAsia="Arial"/>
                <w:lang w:eastAsia="x-none"/>
              </w:rPr>
              <w:commentReference w:id="3"/>
            </w:r>
          </w:p>
        </w:tc>
      </w:tr>
      <w:tr w:rsidR="009D6580" w:rsidRPr="0055553E" w14:paraId="59173FA8" w14:textId="77777777" w:rsidTr="00822842">
        <w:tc>
          <w:tcPr>
            <w:tcW w:w="1188" w:type="dxa"/>
          </w:tcPr>
          <w:p w14:paraId="7368E5E9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8640" w:type="dxa"/>
          </w:tcPr>
          <w:p w14:paraId="1A491AA7" w14:textId="77777777" w:rsidR="009D6580" w:rsidRPr="0055553E" w:rsidRDefault="009D6580" w:rsidP="00AE5D37">
            <w:pPr>
              <w:keepNext/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Všeobecné úpravy kreditného rizika</w:t>
            </w:r>
          </w:p>
          <w:p w14:paraId="1F7B2B06" w14:textId="77777777" w:rsidR="0055553E" w:rsidRDefault="009D6580" w:rsidP="00AE5D37">
            <w:pPr>
              <w:keepNext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Úpravy kreditného rizika podľa článku 110 nariadenia (EÚ) č. 575/2013, ako aj nariadenia (EÚ) č. 183/2014</w:t>
            </w:r>
            <w:r w:rsidR="0055553E">
              <w:rPr>
                <w:rFonts w:ascii="Times New Roman" w:hAnsi="Times New Roman"/>
                <w:sz w:val="24"/>
              </w:rPr>
              <w:t>.</w:t>
            </w:r>
          </w:p>
          <w:p w14:paraId="124DE0E0" w14:textId="434BA8EA" w:rsidR="009D6580" w:rsidRPr="0055553E" w:rsidRDefault="009D6580" w:rsidP="00AE5D37">
            <w:pPr>
              <w:keepNext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Táto položka zahŕňa všeobecné úpravy kreditného rizika, ktoré sú prípustné na začlenenie do kapitálu T2, pred uplatnením horného ohraničenia uvedeného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62 písm. c) nariadenia (EÚ) č. 575/2013.</w:t>
            </w:r>
          </w:p>
          <w:p w14:paraId="50B8B57C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Vo vykazovanej hodnote sa nezohľadňujú daňové účinky.</w:t>
            </w:r>
          </w:p>
        </w:tc>
      </w:tr>
      <w:tr w:rsidR="009D6580" w:rsidRPr="0055553E" w14:paraId="18048AF8" w14:textId="77777777" w:rsidTr="00822842">
        <w:tc>
          <w:tcPr>
            <w:tcW w:w="1188" w:type="dxa"/>
          </w:tcPr>
          <w:p w14:paraId="6BF1FDE0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0055</w:t>
            </w:r>
          </w:p>
        </w:tc>
        <w:tc>
          <w:tcPr>
            <w:tcW w:w="8640" w:type="dxa"/>
          </w:tcPr>
          <w:p w14:paraId="3DA55F27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Špecifické úpravy kreditného rizika</w:t>
            </w:r>
          </w:p>
          <w:p w14:paraId="0C4040D9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Úpravy kreditného rizika podľa článku 110 nariadenia (EÚ) č. 575/2013, ako aj nariadenia (EÚ) č. 183/2014.</w:t>
            </w:r>
          </w:p>
        </w:tc>
      </w:tr>
      <w:tr w:rsidR="009D6580" w:rsidRPr="0055553E" w14:paraId="1433D694" w14:textId="77777777" w:rsidTr="00822842">
        <w:tc>
          <w:tcPr>
            <w:tcW w:w="1188" w:type="dxa"/>
          </w:tcPr>
          <w:p w14:paraId="0154002C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0E9754AE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Odpisy</w:t>
            </w:r>
          </w:p>
          <w:p w14:paraId="5E984FA2" w14:textId="4DB52509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Odpisy uvedené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IFRS 9 ods. 5.4.4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ods. B5.4.9.</w:t>
            </w:r>
          </w:p>
        </w:tc>
      </w:tr>
      <w:tr w:rsidR="009D6580" w:rsidRPr="0055553E" w14:paraId="1CFA94CF" w14:textId="77777777" w:rsidTr="00822842">
        <w:tc>
          <w:tcPr>
            <w:tcW w:w="1188" w:type="dxa"/>
          </w:tcPr>
          <w:p w14:paraId="23BBA9F5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0061</w:t>
            </w:r>
          </w:p>
        </w:tc>
        <w:tc>
          <w:tcPr>
            <w:tcW w:w="8640" w:type="dxa"/>
          </w:tcPr>
          <w:p w14:paraId="7173ECB3" w14:textId="670004B4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Dodatočné úpravy ocenenia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iné zníženia vlastných zdrojov</w:t>
            </w:r>
          </w:p>
          <w:p w14:paraId="074C80EC" w14:textId="17B1F34F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V 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111 nariadenia (EÚ) č. 575/2013.</w:t>
            </w:r>
          </w:p>
        </w:tc>
      </w:tr>
      <w:tr w:rsidR="009D6580" w:rsidRPr="0055553E" w14:paraId="2939F77F" w14:textId="77777777" w:rsidTr="00822842">
        <w:tc>
          <w:tcPr>
            <w:tcW w:w="1188" w:type="dxa"/>
          </w:tcPr>
          <w:p w14:paraId="542B9015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26434907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commentRangeStart w:id="4"/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Úpravy kreditného rizika/odpisy pre nové spozorované zlyhania</w:t>
            </w:r>
          </w:p>
          <w:p w14:paraId="7E554B62" w14:textId="405AAE28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Súčet úprav kreditného rizika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odpisov pre expozície klasifikované ako „expozície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stave zlyhania“ počas trojmesačného obdobia od posledného dátumu predloženia údajov.</w:t>
            </w:r>
            <w:commentRangeEnd w:id="4"/>
            <w:r w:rsidR="0055553E" w:rsidRPr="0055553E">
              <w:rPr>
                <w:rStyle w:val="CommentReference"/>
                <w:rFonts w:eastAsia="Arial"/>
                <w:lang w:eastAsia="x-none"/>
              </w:rPr>
              <w:commentReference w:id="4"/>
            </w:r>
          </w:p>
        </w:tc>
      </w:tr>
      <w:tr w:rsidR="009D6580" w:rsidRPr="0055553E" w14:paraId="2CA30DE3" w14:textId="77777777" w:rsidTr="00822842">
        <w:tc>
          <w:tcPr>
            <w:tcW w:w="1188" w:type="dxa"/>
          </w:tcPr>
          <w:p w14:paraId="2FD89795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0075</w:t>
            </w:r>
          </w:p>
        </w:tc>
        <w:tc>
          <w:tcPr>
            <w:tcW w:w="8640" w:type="dxa"/>
          </w:tcPr>
          <w:p w14:paraId="233BFDCE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Hodnota expozície</w:t>
            </w:r>
          </w:p>
          <w:p w14:paraId="4F849709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Rovnaká definícia ako pre stĺpec 0200 vzoru CR SA.</w:t>
            </w:r>
          </w:p>
        </w:tc>
      </w:tr>
      <w:tr w:rsidR="009D6580" w:rsidRPr="0055553E" w14:paraId="09BD9174" w14:textId="77777777" w:rsidTr="00822842">
        <w:tc>
          <w:tcPr>
            <w:tcW w:w="1188" w:type="dxa"/>
          </w:tcPr>
          <w:p w14:paraId="06587A3C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0B560F31" w14:textId="46CDE534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HODNOTA RIZIKOVO VÁŽENEJ EXPOZÍCIE PRED UPLATNENÍM PODPORNÝCH FAKTOROV A NESÚLADU DEVÍZOVÉHO RIZIKA</w:t>
            </w:r>
          </w:p>
          <w:p w14:paraId="7F917189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Rovnaká definícia ako pre stĺpec 0215 vzoru CR SA.</w:t>
            </w:r>
          </w:p>
        </w:tc>
      </w:tr>
      <w:tr w:rsidR="009D6580" w:rsidRPr="0055553E" w14:paraId="172392A5" w14:textId="77777777" w:rsidTr="00822842">
        <w:tc>
          <w:tcPr>
            <w:tcW w:w="1188" w:type="dxa"/>
          </w:tcPr>
          <w:p w14:paraId="4881CC35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0081</w:t>
            </w:r>
          </w:p>
        </w:tc>
        <w:tc>
          <w:tcPr>
            <w:tcW w:w="8640" w:type="dxa"/>
          </w:tcPr>
          <w:p w14:paraId="3683E884" w14:textId="77777777" w:rsidR="009D6580" w:rsidRPr="0055553E" w:rsidRDefault="009D6580" w:rsidP="00822842">
            <w:pPr>
              <w:rPr>
                <w:rStyle w:val="InstructionsTabelleberschrift"/>
                <w:rFonts w:ascii="Times New Roman" w:hAnsi="Times New Roman"/>
                <w:sz w:val="32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(–) ÚPRAVA HODNOTY RIZIKOVO VÁŽENEJ EXPOZÍCIE VZHĽADOM NA FAKTOR NA PODPORU MSP</w:t>
            </w:r>
          </w:p>
          <w:p w14:paraId="7D7BF2EE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Rovnaká definícia ako pre stĺpec 0216 vzoru CR SA.</w:t>
            </w:r>
          </w:p>
        </w:tc>
      </w:tr>
      <w:tr w:rsidR="009D6580" w:rsidRPr="0055553E" w14:paraId="7C7A5C85" w14:textId="77777777" w:rsidTr="00822842">
        <w:tc>
          <w:tcPr>
            <w:tcW w:w="1188" w:type="dxa"/>
          </w:tcPr>
          <w:p w14:paraId="4ABD72EC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0082</w:t>
            </w:r>
          </w:p>
        </w:tc>
        <w:tc>
          <w:tcPr>
            <w:tcW w:w="8640" w:type="dxa"/>
          </w:tcPr>
          <w:p w14:paraId="60EE9D4D" w14:textId="77777777" w:rsidR="009D6580" w:rsidRPr="0055553E" w:rsidRDefault="009D6580" w:rsidP="00822842">
            <w:pPr>
              <w:rPr>
                <w:rStyle w:val="InstructionsTabelleberschrift"/>
                <w:rFonts w:ascii="Times New Roman" w:hAnsi="Times New Roman"/>
                <w:sz w:val="32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(–) ÚPRAVA HODNOTY RIZIKOVO VÁŽENEJ EXPOZÍCIE VZHĽADOM NA FAKTOR NA PODPORU INFRAŠTRUKTÚRY</w:t>
            </w:r>
          </w:p>
          <w:p w14:paraId="3D157D72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Rovnaká definícia ako pre stĺpec 0217 vzoru CR SA.</w:t>
            </w:r>
          </w:p>
        </w:tc>
      </w:tr>
      <w:tr w:rsidR="009D6580" w:rsidRPr="0055553E" w14:paraId="2271C08F" w14:textId="77777777" w:rsidTr="00822842">
        <w:tc>
          <w:tcPr>
            <w:tcW w:w="1188" w:type="dxa"/>
          </w:tcPr>
          <w:p w14:paraId="7D3C5FE9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640" w:type="dxa"/>
          </w:tcPr>
          <w:p w14:paraId="784080AC" w14:textId="77777777" w:rsidR="00AF2BE6" w:rsidRPr="0055553E" w:rsidRDefault="009D6580" w:rsidP="00AF2BE6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HODNOTA RIZIKOVO VÁŽENEJ EXPOZÍCIE PO UPLATNENÍ PODPORNÝCH FAKTOROV A NESÚLADU DEVÍZOVÉHO RIZIKA</w:t>
            </w:r>
          </w:p>
          <w:p w14:paraId="5F17785F" w14:textId="6397E6C0" w:rsidR="009D6580" w:rsidRPr="0055553E" w:rsidRDefault="009D6580" w:rsidP="00AF2BE6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Rovnaká definícia ako pre stĺpec 0220 vzoru CR SA.</w:t>
            </w:r>
          </w:p>
        </w:tc>
      </w:tr>
    </w:tbl>
    <w:p w14:paraId="00F504F2" w14:textId="77777777" w:rsidR="009D6580" w:rsidRPr="0055553E" w:rsidRDefault="009D6580" w:rsidP="009D6580">
      <w:pPr>
        <w:rPr>
          <w:rFonts w:ascii="Times New Roman" w:hAnsi="Times New Roman"/>
          <w:sz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  <w:gridCol w:w="61"/>
      </w:tblGrid>
      <w:tr w:rsidR="009D6580" w:rsidRPr="0055553E" w14:paraId="603A14A1" w14:textId="77777777" w:rsidTr="00822842">
        <w:trPr>
          <w:gridAfter w:val="1"/>
          <w:wAfter w:w="61" w:type="dxa"/>
          <w:trHeight w:val="581"/>
        </w:trPr>
        <w:tc>
          <w:tcPr>
            <w:tcW w:w="9828" w:type="dxa"/>
            <w:gridSpan w:val="2"/>
            <w:shd w:val="clear" w:color="auto" w:fill="CCCCCC"/>
          </w:tcPr>
          <w:p w14:paraId="52CB66F8" w14:textId="77777777" w:rsidR="009D6580" w:rsidRPr="0055553E" w:rsidRDefault="009D6580" w:rsidP="003A0E08">
            <w:pPr>
              <w:keepNext/>
              <w:spacing w:after="0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55553E">
              <w:rPr>
                <w:rStyle w:val="InstructionsTabelleText"/>
                <w:rFonts w:ascii="Times New Roman" w:hAnsi="Times New Roman"/>
                <w:b/>
                <w:sz w:val="24"/>
              </w:rPr>
              <w:lastRenderedPageBreak/>
              <w:t>Riadky</w:t>
            </w:r>
          </w:p>
        </w:tc>
      </w:tr>
      <w:tr w:rsidR="009D6580" w:rsidRPr="0055553E" w14:paraId="118E5421" w14:textId="77777777" w:rsidTr="00822842">
        <w:tc>
          <w:tcPr>
            <w:tcW w:w="1188" w:type="dxa"/>
            <w:shd w:val="clear" w:color="auto" w:fill="FFFFFF"/>
          </w:tcPr>
          <w:p w14:paraId="2F36564E" w14:textId="77777777" w:rsidR="009D6580" w:rsidRPr="0055553E" w:rsidRDefault="009D6580" w:rsidP="003A0E08">
            <w:pPr>
              <w:keepNext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299C4CD" w14:textId="77777777" w:rsidR="009D6580" w:rsidRPr="0055553E" w:rsidRDefault="009D6580" w:rsidP="003A0E08">
            <w:pPr>
              <w:keepNext/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Ústredné vlády alebo centrálne banky</w:t>
            </w:r>
          </w:p>
          <w:p w14:paraId="701FDDD6" w14:textId="77777777" w:rsidR="009D6580" w:rsidRPr="0055553E" w:rsidRDefault="009D6580" w:rsidP="003A0E08">
            <w:pPr>
              <w:keepNext/>
              <w:ind w:left="72"/>
              <w:rPr>
                <w:rStyle w:val="InstructionsTabelleTex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a) nariadenia (EÚ) č. 575/2013</w:t>
            </w:r>
          </w:p>
        </w:tc>
      </w:tr>
      <w:tr w:rsidR="009D6580" w:rsidRPr="0055553E" w14:paraId="68375DB0" w14:textId="77777777" w:rsidTr="00822842">
        <w:tc>
          <w:tcPr>
            <w:tcW w:w="1188" w:type="dxa"/>
            <w:shd w:val="clear" w:color="auto" w:fill="FFFFFF"/>
          </w:tcPr>
          <w:p w14:paraId="1C3E335B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944FAD5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Regionálne vlády alebo miestne orgány</w:t>
            </w:r>
          </w:p>
          <w:p w14:paraId="06578FE1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b) nariadenia (EÚ) č. 575/2013</w:t>
            </w:r>
          </w:p>
        </w:tc>
      </w:tr>
      <w:tr w:rsidR="009D6580" w:rsidRPr="0055553E" w14:paraId="586A7704" w14:textId="77777777" w:rsidTr="00822842">
        <w:tc>
          <w:tcPr>
            <w:tcW w:w="1188" w:type="dxa"/>
            <w:shd w:val="clear" w:color="auto" w:fill="FFFFFF"/>
          </w:tcPr>
          <w:p w14:paraId="2F12168F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63F83BD2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Subjekty verejného sektora</w:t>
            </w:r>
          </w:p>
          <w:p w14:paraId="451BD941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c) nariadenia (EÚ) č. 575/2013</w:t>
            </w:r>
          </w:p>
        </w:tc>
      </w:tr>
      <w:tr w:rsidR="009D6580" w:rsidRPr="0055553E" w14:paraId="6FF0246D" w14:textId="77777777" w:rsidTr="00822842">
        <w:tc>
          <w:tcPr>
            <w:tcW w:w="1188" w:type="dxa"/>
            <w:shd w:val="clear" w:color="auto" w:fill="FFFFFF"/>
          </w:tcPr>
          <w:p w14:paraId="0764BD95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3EC9AA89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Multilaterálne rozvojové banky</w:t>
            </w:r>
          </w:p>
          <w:p w14:paraId="59A02674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d) nariadenia (EÚ) č. 575/2013</w:t>
            </w:r>
          </w:p>
        </w:tc>
      </w:tr>
      <w:tr w:rsidR="009D6580" w:rsidRPr="0055553E" w14:paraId="6E3FD4C2" w14:textId="77777777" w:rsidTr="00822842">
        <w:tc>
          <w:tcPr>
            <w:tcW w:w="1188" w:type="dxa"/>
            <w:shd w:val="clear" w:color="auto" w:fill="FFFFFF"/>
          </w:tcPr>
          <w:p w14:paraId="6AB26633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907B56D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Medzinárodné organizácie</w:t>
            </w:r>
          </w:p>
          <w:p w14:paraId="17C7FCF4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e) nariadenia (EÚ) č. 575/2013</w:t>
            </w:r>
          </w:p>
        </w:tc>
      </w:tr>
      <w:tr w:rsidR="009D6580" w:rsidRPr="0055553E" w14:paraId="4CDD7211" w14:textId="77777777" w:rsidTr="00822842">
        <w:tc>
          <w:tcPr>
            <w:tcW w:w="1188" w:type="dxa"/>
            <w:shd w:val="clear" w:color="auto" w:fill="FFFFFF"/>
          </w:tcPr>
          <w:p w14:paraId="21D2188E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404BFA7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Inštitúcie</w:t>
            </w:r>
          </w:p>
          <w:p w14:paraId="153928C3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f) nariadenia (EÚ) č. 575/2013</w:t>
            </w:r>
          </w:p>
        </w:tc>
      </w:tr>
      <w:tr w:rsidR="009D6580" w:rsidRPr="0055553E" w14:paraId="7EB39EC1" w14:textId="77777777" w:rsidTr="00822842">
        <w:tc>
          <w:tcPr>
            <w:tcW w:w="1188" w:type="dxa"/>
            <w:shd w:val="clear" w:color="auto" w:fill="FFFFFF"/>
          </w:tcPr>
          <w:p w14:paraId="666DDCFA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FC344C1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Podnikateľské subjekty</w:t>
            </w:r>
          </w:p>
          <w:p w14:paraId="2131631A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g) nariadenia (EÚ) č. 575/2013</w:t>
            </w:r>
          </w:p>
        </w:tc>
      </w:tr>
      <w:tr w:rsidR="009D6580" w:rsidRPr="0055553E" w14:paraId="03BB556F" w14:textId="77777777" w:rsidTr="00822842">
        <w:tc>
          <w:tcPr>
            <w:tcW w:w="1188" w:type="dxa"/>
            <w:shd w:val="clear" w:color="auto" w:fill="FFFFFF"/>
          </w:tcPr>
          <w:p w14:paraId="4BDE48CD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0075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99BAF86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 čoho: MSP</w:t>
            </w:r>
          </w:p>
          <w:p w14:paraId="54A9735B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Rovnaká definícia ako pre riadok 0020 vzoru CR SA.</w:t>
            </w:r>
          </w:p>
        </w:tc>
      </w:tr>
      <w:tr w:rsidR="009D6580" w:rsidRPr="0055553E" w14:paraId="134D23F8" w14:textId="77777777" w:rsidTr="00822842">
        <w:tc>
          <w:tcPr>
            <w:tcW w:w="1188" w:type="dxa"/>
            <w:shd w:val="clear" w:color="auto" w:fill="FFFFFF"/>
          </w:tcPr>
          <w:p w14:paraId="44C941F7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0076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7F474DF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 čoho: špecializované financovanie</w:t>
            </w:r>
          </w:p>
          <w:p w14:paraId="78348E89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Článok 122a </w:t>
            </w:r>
            <w:r w:rsidRPr="0055553E">
              <w:rPr>
                <w:rFonts w:ascii="Times New Roman" w:hAnsi="Times New Roman"/>
                <w:sz w:val="24"/>
              </w:rPr>
              <w:t>nariadenia (EÚ) č. 575/2013</w:t>
            </w:r>
          </w:p>
        </w:tc>
      </w:tr>
      <w:tr w:rsidR="009D6580" w:rsidRPr="0055553E" w14:paraId="128893B5" w14:textId="77777777" w:rsidTr="00822842">
        <w:tc>
          <w:tcPr>
            <w:tcW w:w="1188" w:type="dxa"/>
            <w:shd w:val="clear" w:color="auto" w:fill="FFFFFF"/>
          </w:tcPr>
          <w:p w14:paraId="1169A0DC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C4CE181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Retailové subjekty</w:t>
            </w:r>
          </w:p>
          <w:p w14:paraId="4C73D393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h) nariadenia (EÚ) č. 575/2013</w:t>
            </w:r>
          </w:p>
        </w:tc>
      </w:tr>
      <w:tr w:rsidR="009D6580" w:rsidRPr="0055553E" w14:paraId="1D7D32D9" w14:textId="77777777" w:rsidTr="00822842">
        <w:tc>
          <w:tcPr>
            <w:tcW w:w="1188" w:type="dxa"/>
            <w:shd w:val="clear" w:color="auto" w:fill="FFFFFF"/>
          </w:tcPr>
          <w:p w14:paraId="1C975069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0085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3F494D2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 čoho: MSP</w:t>
            </w:r>
          </w:p>
          <w:p w14:paraId="08FE43D7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Rovnaká definícia ako pre riadok 0020 vzoru CR SA.</w:t>
            </w:r>
          </w:p>
        </w:tc>
      </w:tr>
      <w:tr w:rsidR="009D6580" w:rsidRPr="0055553E" w14:paraId="3E90F1DB" w14:textId="77777777" w:rsidTr="00822842">
        <w:tc>
          <w:tcPr>
            <w:tcW w:w="1188" w:type="dxa"/>
            <w:shd w:val="clear" w:color="auto" w:fill="FFFFFF"/>
          </w:tcPr>
          <w:p w14:paraId="67147AF5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7BDF7D3" w14:textId="08F12115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Zabezpečené hypotékami na nehnuteľný majetok</w:t>
            </w:r>
            <w:r w:rsidR="0055553E">
              <w:rPr>
                <w:rStyle w:val="InstructionsTabelleberschrift"/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expozície ADC</w:t>
            </w:r>
          </w:p>
          <w:p w14:paraId="6DD925ED" w14:textId="77777777" w:rsidR="009D6580" w:rsidRPr="0055553E" w:rsidRDefault="009D6580" w:rsidP="00822842">
            <w:pPr>
              <w:ind w:left="72"/>
              <w:rPr>
                <w:rStyle w:val="InstructionsTabelleTex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i) nariadenia (EÚ) č. 575/2013</w:t>
            </w:r>
          </w:p>
        </w:tc>
      </w:tr>
      <w:tr w:rsidR="0020657D" w:rsidRPr="0055553E" w14:paraId="121569F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F9610" w14:textId="778F3300" w:rsidR="0020657D" w:rsidRPr="0055553E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55553E">
              <w:rPr>
                <w:rStyle w:val="FormatvorlageInstructionsTabelleText"/>
                <w:rFonts w:ascii="Times New Roman" w:hAnsi="Times New Roman"/>
                <w:sz w:val="24"/>
              </w:rPr>
              <w:t>0091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CA920" w14:textId="65F7321C" w:rsidR="0020657D" w:rsidRPr="0055553E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Zabezpečené hypotékami na nehnuteľný majetok určený na bývanie – expozície, ktoré nie sú IPRE (zabezpečené)</w:t>
            </w:r>
          </w:p>
          <w:p w14:paraId="5BC0E4C6" w14:textId="5F815813" w:rsidR="0020657D" w:rsidRPr="0055553E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Pozri vzor CR SA.</w:t>
            </w:r>
          </w:p>
        </w:tc>
      </w:tr>
      <w:tr w:rsidR="0020657D" w:rsidRPr="0055553E" w14:paraId="25B6933C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E904D" w14:textId="7F2711DF" w:rsidR="0020657D" w:rsidRPr="0055553E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55553E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0092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2D1EF" w14:textId="72958AEA" w:rsidR="0020657D" w:rsidRPr="0055553E" w:rsidRDefault="0020657D" w:rsidP="00727F8C">
            <w:pPr>
              <w:keepNext/>
              <w:ind w:left="7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Zabezpečené hypotékami na nehnuteľný majetok určený na bývanie – expozície, ktoré nie sú IPRE (nezabezpečené)</w:t>
            </w:r>
          </w:p>
          <w:p w14:paraId="607C903E" w14:textId="583159EA" w:rsidR="0020657D" w:rsidRPr="0055553E" w:rsidRDefault="0064771D" w:rsidP="00727F8C">
            <w:pPr>
              <w:keepNext/>
              <w:ind w:left="7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Pozri vzor CR SA.</w:t>
            </w:r>
          </w:p>
        </w:tc>
      </w:tr>
      <w:tr w:rsidR="0020657D" w:rsidRPr="0055553E" w14:paraId="701555A6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B302C" w14:textId="18CEE166" w:rsidR="0020657D" w:rsidRPr="0055553E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55553E">
              <w:rPr>
                <w:rStyle w:val="FormatvorlageInstructionsTabelleText"/>
                <w:rFonts w:ascii="Times New Roman" w:hAnsi="Times New Roman"/>
                <w:sz w:val="24"/>
              </w:rPr>
              <w:t>0093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3FDD9" w14:textId="16FA23A8" w:rsidR="0020657D" w:rsidRPr="0055553E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Zabezpečené hypotékami na nehnuteľný majetok určený na bývanie – ostatné – expozície, ktoré nie sú IPRE</w:t>
            </w:r>
          </w:p>
          <w:p w14:paraId="311E3CF5" w14:textId="5245D766" w:rsidR="0020657D" w:rsidRPr="0055553E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Pozri vzor CR SA.</w:t>
            </w:r>
          </w:p>
        </w:tc>
      </w:tr>
      <w:tr w:rsidR="0020657D" w:rsidRPr="0055553E" w14:paraId="615EF345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3A88D" w14:textId="63260C8C" w:rsidR="0020657D" w:rsidRPr="0055553E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55553E">
              <w:rPr>
                <w:rStyle w:val="FormatvorlageInstructionsTabelleText"/>
                <w:rFonts w:ascii="Times New Roman" w:hAnsi="Times New Roman"/>
                <w:sz w:val="24"/>
              </w:rPr>
              <w:t>0094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6351D" w14:textId="44D3576D" w:rsidR="0020657D" w:rsidRPr="0055553E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Zabezpečené hypotékami na nehnuteľný majetok určený na bývanie – expozície IPRE</w:t>
            </w:r>
          </w:p>
          <w:p w14:paraId="2090782C" w14:textId="64D92CBC" w:rsidR="0020657D" w:rsidRPr="0055553E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Pozri vzor CR SA.</w:t>
            </w:r>
          </w:p>
        </w:tc>
      </w:tr>
      <w:tr w:rsidR="0020657D" w:rsidRPr="0055553E" w14:paraId="7CA1FEE3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77C41" w14:textId="4CF840EB" w:rsidR="0020657D" w:rsidRPr="0055553E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55553E">
              <w:rPr>
                <w:rStyle w:val="FormatvorlageInstructionsTabelleText"/>
                <w:rFonts w:ascii="Times New Roman" w:hAnsi="Times New Roman"/>
                <w:sz w:val="24"/>
              </w:rPr>
              <w:t>0900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68974" w14:textId="0C6812F1" w:rsidR="0020657D" w:rsidRPr="0055553E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Zabezpečené hypotékami na nehnuteľný majetok určený na bývanie – ostatné – expozície IPRE</w:t>
            </w:r>
          </w:p>
          <w:p w14:paraId="18E3F7B1" w14:textId="00D9A105" w:rsidR="0020657D" w:rsidRPr="0055553E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Pozri vzor CR SA.</w:t>
            </w:r>
          </w:p>
        </w:tc>
      </w:tr>
      <w:tr w:rsidR="0020657D" w:rsidRPr="0055553E" w14:paraId="1B8412D1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C5681" w14:textId="00CB1918" w:rsidR="0020657D" w:rsidRPr="0055553E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55553E">
              <w:rPr>
                <w:rStyle w:val="FormatvorlageInstructionsTabelleText"/>
                <w:rFonts w:ascii="Times New Roman" w:hAnsi="Times New Roman"/>
                <w:sz w:val="24"/>
              </w:rPr>
              <w:t>0901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F7F6F" w14:textId="3D113128" w:rsidR="0020657D" w:rsidRPr="0055553E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Zabezpečené hypotékami na nehnuteľný majetok určený na podnikanie – expozície, ktoré nie sú IPRE (zabezpečené)</w:t>
            </w:r>
          </w:p>
          <w:p w14:paraId="1DD8A6CF" w14:textId="2D56F96D" w:rsidR="0020657D" w:rsidRPr="0055553E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Pozri vzor CR SA.</w:t>
            </w:r>
          </w:p>
        </w:tc>
      </w:tr>
      <w:tr w:rsidR="0020657D" w:rsidRPr="0055553E" w14:paraId="4BB5A6B7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29792" w14:textId="67A4B384" w:rsidR="0020657D" w:rsidRPr="0055553E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55553E">
              <w:rPr>
                <w:rStyle w:val="FormatvorlageInstructionsTabelleText"/>
                <w:rFonts w:ascii="Times New Roman" w:hAnsi="Times New Roman"/>
                <w:sz w:val="24"/>
              </w:rPr>
              <w:t>0902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D85FF" w14:textId="01F00A09" w:rsidR="0020657D" w:rsidRPr="0055553E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Zabezpečené hypotékami na nehnuteľný majetok určený na podnikanie – expozície, ktoré nie sú IPRE (nezabezpečené)</w:t>
            </w:r>
          </w:p>
          <w:p w14:paraId="37DA45D4" w14:textId="1AC5F0E1" w:rsidR="0020657D" w:rsidRPr="0055553E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Pozri vzor CR SA.</w:t>
            </w:r>
          </w:p>
        </w:tc>
      </w:tr>
      <w:tr w:rsidR="0020657D" w:rsidRPr="0055553E" w14:paraId="51A35A79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98603" w14:textId="70C97B22" w:rsidR="0020657D" w:rsidRPr="0055553E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55553E">
              <w:rPr>
                <w:rStyle w:val="FormatvorlageInstructionsTabelleText"/>
                <w:rFonts w:ascii="Times New Roman" w:hAnsi="Times New Roman"/>
                <w:sz w:val="24"/>
              </w:rPr>
              <w:t>0903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6D829" w14:textId="34287D44" w:rsidR="0020657D" w:rsidRPr="0055553E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Zabezpečené hypotékami na nehnuteľný majetok určený na podnikanie – ostatné – expozície, ktoré nie sú IPRE</w:t>
            </w:r>
          </w:p>
          <w:p w14:paraId="653F8A23" w14:textId="727D9E51" w:rsidR="0020657D" w:rsidRPr="0055553E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Pozri vzor CR SA.</w:t>
            </w:r>
          </w:p>
        </w:tc>
      </w:tr>
      <w:tr w:rsidR="0020657D" w:rsidRPr="0055553E" w14:paraId="638CB8D2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2B42B" w14:textId="774FFF1B" w:rsidR="0020657D" w:rsidRPr="0055553E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55553E">
              <w:rPr>
                <w:rStyle w:val="FormatvorlageInstructionsTabelleText"/>
                <w:rFonts w:ascii="Times New Roman" w:hAnsi="Times New Roman"/>
                <w:sz w:val="24"/>
              </w:rPr>
              <w:t>0904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691C9" w14:textId="20A87DF1" w:rsidR="0020657D" w:rsidRPr="0055553E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Zabezpečené hypotékami na nehnuteľný majetok určený na podnikanie – expozície IPRE</w:t>
            </w:r>
          </w:p>
          <w:p w14:paraId="5C23C6C1" w14:textId="64A934FD" w:rsidR="0020657D" w:rsidRPr="0055553E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Pozri vzor CR SA.</w:t>
            </w:r>
          </w:p>
        </w:tc>
      </w:tr>
      <w:tr w:rsidR="0020657D" w:rsidRPr="0055553E" w14:paraId="09F113E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B40E8" w14:textId="0E4A9F4B" w:rsidR="0020657D" w:rsidRPr="0055553E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55553E">
              <w:rPr>
                <w:rStyle w:val="FormatvorlageInstructionsTabelleText"/>
                <w:rFonts w:ascii="Times New Roman" w:hAnsi="Times New Roman"/>
                <w:sz w:val="24"/>
              </w:rPr>
              <w:t>0905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5DE58" w14:textId="7E237189" w:rsidR="0020657D" w:rsidRPr="0055553E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Zabezpečené hypotékami na nehnuteľný majetok určený na podnikanie – ostatné – expozície IPRE</w:t>
            </w:r>
          </w:p>
          <w:p w14:paraId="4CFFBC8C" w14:textId="16697C60" w:rsidR="0020657D" w:rsidRPr="0055553E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Pozri vzor CR SA.</w:t>
            </w:r>
          </w:p>
        </w:tc>
      </w:tr>
      <w:tr w:rsidR="0020657D" w:rsidRPr="0055553E" w14:paraId="0CC83534" w14:textId="77777777" w:rsidTr="0020657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4BAD1" w14:textId="4C383CF0" w:rsidR="0020657D" w:rsidRPr="0055553E" w:rsidRDefault="0020657D" w:rsidP="0020657D">
            <w:pPr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55553E">
              <w:rPr>
                <w:rStyle w:val="FormatvorlageInstructionsTabelleText"/>
                <w:rFonts w:ascii="Times New Roman" w:hAnsi="Times New Roman"/>
                <w:sz w:val="24"/>
              </w:rPr>
              <w:t>0906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FA51D" w14:textId="761A000F" w:rsidR="0020657D" w:rsidRPr="0055553E" w:rsidRDefault="0020657D" w:rsidP="0020657D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Nadobudnutie, rozvoj</w:t>
            </w:r>
            <w:r w:rsidR="0055553E">
              <w:rPr>
                <w:rStyle w:val="InstructionsTabelleberschrift"/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výstavba (ADC)</w:t>
            </w:r>
          </w:p>
          <w:p w14:paraId="0CFE246E" w14:textId="00399E0A" w:rsidR="0020657D" w:rsidRPr="0055553E" w:rsidRDefault="0064771D" w:rsidP="0020657D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Pozri vzor CR SA.</w:t>
            </w:r>
          </w:p>
        </w:tc>
      </w:tr>
      <w:tr w:rsidR="009D6580" w:rsidRPr="0055553E" w14:paraId="4C9413B7" w14:textId="77777777" w:rsidTr="00822842">
        <w:tc>
          <w:tcPr>
            <w:tcW w:w="1188" w:type="dxa"/>
            <w:shd w:val="clear" w:color="auto" w:fill="FFFFFF"/>
          </w:tcPr>
          <w:p w14:paraId="5E67C510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0095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4DFFD2E6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Z čoho: MSP</w:t>
            </w:r>
          </w:p>
          <w:p w14:paraId="6A4AA475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Rovnaká definícia ako pre riadok 0020 vzoru CR SA.</w:t>
            </w:r>
          </w:p>
        </w:tc>
      </w:tr>
      <w:tr w:rsidR="009D6580" w:rsidRPr="0055553E" w14:paraId="0A879D31" w14:textId="77777777" w:rsidTr="00822842">
        <w:tc>
          <w:tcPr>
            <w:tcW w:w="1188" w:type="dxa"/>
            <w:shd w:val="clear" w:color="auto" w:fill="FFFFFF"/>
          </w:tcPr>
          <w:p w14:paraId="67C52CF1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25A151C" w14:textId="6AEA3AEA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Expozície</w:t>
            </w:r>
            <w:r w:rsidR="0055553E">
              <w:rPr>
                <w:rStyle w:val="InstructionsTabelleberschrif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stave zlyhania</w:t>
            </w:r>
          </w:p>
          <w:p w14:paraId="24E89ACE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j) nariadenia (EÚ) č. 575/2013</w:t>
            </w:r>
          </w:p>
        </w:tc>
      </w:tr>
      <w:tr w:rsidR="009D6580" w:rsidRPr="0055553E" w14:paraId="09CAD285" w14:textId="77777777" w:rsidTr="00822842">
        <w:tc>
          <w:tcPr>
            <w:tcW w:w="1188" w:type="dxa"/>
            <w:shd w:val="clear" w:color="auto" w:fill="FFFFFF"/>
          </w:tcPr>
          <w:p w14:paraId="0FA617CD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lastRenderedPageBreak/>
              <w:t>0115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71EBD362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Expozície voči podriadenému dlhu</w:t>
            </w:r>
          </w:p>
          <w:p w14:paraId="7F19547A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k) nariadenia (EÚ) č. 575/2013</w:t>
            </w:r>
          </w:p>
        </w:tc>
      </w:tr>
      <w:tr w:rsidR="009D6580" w:rsidRPr="0055553E" w14:paraId="7674C8D0" w14:textId="77777777" w:rsidTr="00822842">
        <w:tc>
          <w:tcPr>
            <w:tcW w:w="1188" w:type="dxa"/>
            <w:shd w:val="clear" w:color="auto" w:fill="FFFFFF"/>
          </w:tcPr>
          <w:p w14:paraId="0BFA54D1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D949A7D" w14:textId="77777777" w:rsidR="009D6580" w:rsidRPr="0055553E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Kryté dlhopisy</w:t>
            </w:r>
          </w:p>
          <w:p w14:paraId="68F7689A" w14:textId="77777777" w:rsidR="009D6580" w:rsidRPr="0055553E" w:rsidRDefault="009D6580" w:rsidP="00822842">
            <w:pPr>
              <w:autoSpaceDE w:val="0"/>
              <w:autoSpaceDN w:val="0"/>
              <w:adjustRightInd w:val="0"/>
              <w:spacing w:before="0"/>
              <w:ind w:left="72"/>
              <w:jc w:val="left"/>
              <w:rPr>
                <w:rStyle w:val="InstructionsTabelleText"/>
                <w:rFonts w:ascii="Times New Roman" w:hAnsi="Times New Roman"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l) nariadenia (EÚ) č. 575/2013</w:t>
            </w:r>
          </w:p>
        </w:tc>
      </w:tr>
      <w:tr w:rsidR="009D6580" w:rsidRPr="0055553E" w14:paraId="18458816" w14:textId="77777777" w:rsidTr="00822842">
        <w:tc>
          <w:tcPr>
            <w:tcW w:w="1188" w:type="dxa"/>
            <w:shd w:val="clear" w:color="auto" w:fill="FFFFFF"/>
          </w:tcPr>
          <w:p w14:paraId="7948D0D7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0130</w:t>
            </w:r>
          </w:p>
          <w:p w14:paraId="7980BCEA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701" w:type="dxa"/>
            <w:gridSpan w:val="2"/>
            <w:shd w:val="clear" w:color="auto" w:fill="FFFFFF"/>
          </w:tcPr>
          <w:p w14:paraId="5ADC641A" w14:textId="20AFED31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Pohľadávky voči inštitúciám</w:t>
            </w:r>
            <w:r w:rsidR="0055553E">
              <w:rPr>
                <w:rStyle w:val="InstructionsTabelleberschrift"/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podnikateľským subjektom</w:t>
            </w:r>
            <w:r w:rsidR="0055553E">
              <w:rPr>
                <w:rStyle w:val="InstructionsTabelleberschrift"/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krátkodobým ratingovým hodnotením</w:t>
            </w:r>
          </w:p>
          <w:p w14:paraId="53F92677" w14:textId="77777777" w:rsidR="009D6580" w:rsidRPr="0055553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n) nariadenia (EÚ) č. 575/2013</w:t>
            </w:r>
          </w:p>
        </w:tc>
      </w:tr>
      <w:tr w:rsidR="009D6580" w:rsidRPr="0055553E" w14:paraId="047E6212" w14:textId="77777777" w:rsidTr="00822842">
        <w:tc>
          <w:tcPr>
            <w:tcW w:w="1188" w:type="dxa"/>
            <w:shd w:val="clear" w:color="auto" w:fill="FFFFFF"/>
          </w:tcPr>
          <w:p w14:paraId="3E827A33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2E96D7EF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Podniky kolektívneho investovania (PKI)</w:t>
            </w:r>
          </w:p>
          <w:p w14:paraId="6BE6CAC2" w14:textId="77777777" w:rsidR="009D6580" w:rsidRPr="0055553E" w:rsidRDefault="009D6580" w:rsidP="00822842">
            <w:pPr>
              <w:ind w:left="72"/>
              <w:rPr>
                <w:rFonts w:ascii="Times New Roman" w:hAnsi="Times New Roman"/>
                <w:bCs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o) nariadenia (EÚ) č. 575/2013</w:t>
            </w:r>
          </w:p>
          <w:p w14:paraId="0FFD53A4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55553E">
              <w:rPr>
                <w:rFonts w:ascii="Times New Roman" w:hAnsi="Times New Roman"/>
                <w:sz w:val="24"/>
              </w:rPr>
              <w:t>Súčet riadkov 0141 až 0143</w:t>
            </w:r>
          </w:p>
        </w:tc>
      </w:tr>
      <w:tr w:rsidR="009D6580" w:rsidRPr="0055553E" w14:paraId="1E100EF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F572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0141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91D5D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Prístup založený na prezretí podkladových expozícií</w:t>
            </w:r>
          </w:p>
          <w:p w14:paraId="00783183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Rovnaká definícia ako pre riadok 0281 vzoru CR SA.</w:t>
            </w:r>
          </w:p>
        </w:tc>
      </w:tr>
      <w:tr w:rsidR="009D6580" w:rsidRPr="0055553E" w14:paraId="10D57CC4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AB8D3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0142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16A9B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Prístup založený na mandáte</w:t>
            </w:r>
          </w:p>
          <w:p w14:paraId="1FD38657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Rovnaká definícia ako pre riadok 0282 vzoru CR SA.</w:t>
            </w:r>
          </w:p>
        </w:tc>
      </w:tr>
      <w:tr w:rsidR="009D6580" w:rsidRPr="0055553E" w14:paraId="3E0CB8ED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037C7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0143</w:t>
            </w:r>
          </w:p>
        </w:tc>
        <w:tc>
          <w:tcPr>
            <w:tcW w:w="8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8BF90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Rezervný prístup</w:t>
            </w:r>
          </w:p>
          <w:p w14:paraId="2EA9AADD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Rovnaká definícia ako pre riadok 0283 vzoru CR SA.</w:t>
            </w:r>
          </w:p>
        </w:tc>
      </w:tr>
      <w:tr w:rsidR="009D6580" w:rsidRPr="0055553E" w14:paraId="518DACEB" w14:textId="77777777" w:rsidTr="00822842">
        <w:tc>
          <w:tcPr>
            <w:tcW w:w="1188" w:type="dxa"/>
            <w:shd w:val="clear" w:color="auto" w:fill="FFFFFF"/>
          </w:tcPr>
          <w:p w14:paraId="091F315F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0CB5B1C0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Kapitálové expozície</w:t>
            </w:r>
          </w:p>
          <w:p w14:paraId="3170DAFB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p) nariadenia (EÚ) č. 575/2013</w:t>
            </w:r>
          </w:p>
        </w:tc>
      </w:tr>
      <w:tr w:rsidR="009D6580" w:rsidRPr="0055553E" w14:paraId="406875C9" w14:textId="77777777" w:rsidTr="00822842">
        <w:tc>
          <w:tcPr>
            <w:tcW w:w="1188" w:type="dxa"/>
            <w:shd w:val="clear" w:color="auto" w:fill="FFFFFF"/>
          </w:tcPr>
          <w:p w14:paraId="432F9620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139F32E7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Iné expozície</w:t>
            </w:r>
          </w:p>
          <w:p w14:paraId="5D708342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112 písm. q) nariadenia (EÚ) č. 575/2013</w:t>
            </w:r>
          </w:p>
        </w:tc>
      </w:tr>
      <w:tr w:rsidR="009D6580" w:rsidRPr="0055553E" w14:paraId="79E704E6" w14:textId="77777777" w:rsidTr="00822842">
        <w:tc>
          <w:tcPr>
            <w:tcW w:w="1188" w:type="dxa"/>
            <w:shd w:val="clear" w:color="auto" w:fill="FFFFFF"/>
          </w:tcPr>
          <w:p w14:paraId="027B6EB3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8701" w:type="dxa"/>
            <w:gridSpan w:val="2"/>
            <w:shd w:val="clear" w:color="auto" w:fill="FFFFFF"/>
          </w:tcPr>
          <w:p w14:paraId="545271DD" w14:textId="77777777" w:rsidR="009D6580" w:rsidRPr="0055553E" w:rsidRDefault="009D6580" w:rsidP="00822842">
            <w:pPr>
              <w:ind w:left="72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Celkové expozície</w:t>
            </w:r>
          </w:p>
        </w:tc>
      </w:tr>
    </w:tbl>
    <w:p w14:paraId="2EB3E5B0" w14:textId="77777777" w:rsidR="009D6580" w:rsidRPr="0055553E" w:rsidRDefault="009D6580" w:rsidP="009D6580">
      <w:pPr>
        <w:spacing w:before="0" w:after="200" w:line="312" w:lineRule="auto"/>
        <w:jc w:val="left"/>
        <w:rPr>
          <w:rFonts w:ascii="Times New Roman" w:hAnsi="Times New Roman"/>
          <w:sz w:val="24"/>
        </w:rPr>
      </w:pPr>
      <w:bookmarkStart w:id="5" w:name="_Toc292456210"/>
    </w:p>
    <w:p w14:paraId="467F6DC6" w14:textId="77777777" w:rsidR="009D6580" w:rsidRPr="0055553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6" w:name="_Toc360188364"/>
      <w:bookmarkStart w:id="7" w:name="_Toc473560915"/>
      <w:bookmarkStart w:id="8" w:name="_Toc151714419"/>
      <w:r w:rsidRPr="0055553E">
        <w:rPr>
          <w:rFonts w:ascii="Times New Roman" w:hAnsi="Times New Roman"/>
          <w:sz w:val="24"/>
          <w:u w:val="none"/>
        </w:rPr>
        <w:t>3.4.2.</w:t>
      </w:r>
      <w:r w:rsidRPr="00727F8C">
        <w:rPr>
          <w:u w:val="none"/>
        </w:rPr>
        <w:tab/>
      </w:r>
      <w:r w:rsidRPr="0055553E">
        <w:rPr>
          <w:rFonts w:ascii="Times New Roman" w:hAnsi="Times New Roman"/>
          <w:sz w:val="24"/>
        </w:rPr>
        <w:t>C 09.02 – Geografické rozčlenenie expozícií podľa sídla dlžníka: expozície IRB</w:t>
      </w:r>
      <w:bookmarkEnd w:id="6"/>
      <w:r w:rsidRPr="0055553E">
        <w:rPr>
          <w:rFonts w:ascii="Times New Roman" w:hAnsi="Times New Roman"/>
          <w:sz w:val="24"/>
        </w:rPr>
        <w:t xml:space="preserve"> (CR GB 2)</w:t>
      </w:r>
      <w:bookmarkEnd w:id="7"/>
      <w:bookmarkEnd w:id="8"/>
    </w:p>
    <w:p w14:paraId="21A320CB" w14:textId="77777777" w:rsidR="009D6580" w:rsidRPr="0055553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9" w:name="_Toc360188365"/>
      <w:bookmarkStart w:id="10" w:name="_Toc473560916"/>
      <w:bookmarkStart w:id="11" w:name="_Toc151714420"/>
      <w:r w:rsidRPr="0055553E">
        <w:rPr>
          <w:rFonts w:ascii="Times New Roman" w:hAnsi="Times New Roman"/>
          <w:sz w:val="24"/>
          <w:u w:val="none"/>
        </w:rPr>
        <w:t>3.4.2.1</w:t>
      </w:r>
      <w:r w:rsidRPr="00727F8C">
        <w:rPr>
          <w:rFonts w:ascii="Times New Roman" w:hAnsi="Times New Roman"/>
          <w:sz w:val="24"/>
          <w:u w:val="none"/>
        </w:rPr>
        <w:t>.</w:t>
      </w:r>
      <w:r w:rsidRPr="00727F8C">
        <w:rPr>
          <w:u w:val="none"/>
        </w:rPr>
        <w:tab/>
      </w:r>
      <w:r w:rsidRPr="0055553E">
        <w:rPr>
          <w:rFonts w:ascii="Times New Roman" w:hAnsi="Times New Roman"/>
          <w:sz w:val="24"/>
        </w:rPr>
        <w:t>Pokyny týkajúce sa konkrétnych pozícií</w:t>
      </w:r>
      <w:bookmarkEnd w:id="9"/>
      <w:bookmarkEnd w:id="10"/>
      <w:bookmarkEnd w:id="11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640"/>
      </w:tblGrid>
      <w:tr w:rsidR="009D6580" w:rsidRPr="0055553E" w14:paraId="5FD232EC" w14:textId="77777777" w:rsidTr="00822842">
        <w:tc>
          <w:tcPr>
            <w:tcW w:w="1188" w:type="dxa"/>
            <w:shd w:val="clear" w:color="auto" w:fill="CCCCCC"/>
          </w:tcPr>
          <w:p w14:paraId="0A2DD9C0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 w:rsidRPr="0055553E">
              <w:rPr>
                <w:rFonts w:ascii="Times New Roman" w:hAnsi="Times New Roman"/>
                <w:b/>
                <w:sz w:val="24"/>
              </w:rPr>
              <w:t>Stĺpce</w:t>
            </w:r>
          </w:p>
        </w:tc>
        <w:tc>
          <w:tcPr>
            <w:tcW w:w="8640" w:type="dxa"/>
            <w:shd w:val="clear" w:color="auto" w:fill="CCCCCC"/>
          </w:tcPr>
          <w:p w14:paraId="1C07519A" w14:textId="77777777" w:rsidR="009D6580" w:rsidRPr="0055553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55553E" w14:paraId="4CF7BB7D" w14:textId="77777777" w:rsidTr="00822842">
        <w:tc>
          <w:tcPr>
            <w:tcW w:w="1188" w:type="dxa"/>
          </w:tcPr>
          <w:p w14:paraId="1DF8677F" w14:textId="77777777" w:rsidR="009D6580" w:rsidRPr="0055553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5DA72BDB" w14:textId="77777777" w:rsidR="009D6580" w:rsidRPr="0055553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PÔVODNÁ EXPOZÍCIA PRED UPLATNENÍM KONVERZNÝCH FAKTOROV</w:t>
            </w:r>
          </w:p>
          <w:p w14:paraId="714A5DA7" w14:textId="77777777" w:rsidR="009D6580" w:rsidRPr="0055553E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Rovnaká definícia ako pre stĺpec 0020 vzoru CR IRB.</w:t>
            </w:r>
          </w:p>
        </w:tc>
      </w:tr>
      <w:tr w:rsidR="009D6580" w:rsidRPr="0055553E" w14:paraId="770F3897" w14:textId="77777777" w:rsidTr="00822842">
        <w:tc>
          <w:tcPr>
            <w:tcW w:w="1188" w:type="dxa"/>
          </w:tcPr>
          <w:p w14:paraId="56E092EF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640" w:type="dxa"/>
          </w:tcPr>
          <w:p w14:paraId="0071C394" w14:textId="420CE8E6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Z čoho: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stave zlyhania</w:t>
            </w:r>
          </w:p>
          <w:p w14:paraId="2768B5B2" w14:textId="7E3AD829" w:rsidR="009D6580" w:rsidRPr="0055553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Hodnota pôvodnej expozície tých expozícií, ktoré sa klasifikovali ako „expozície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stave zlyhania“ podľa článku 178</w:t>
            </w:r>
            <w:r w:rsidRPr="0055553E">
              <w:rPr>
                <w:rFonts w:ascii="Times New Roman" w:hAnsi="Times New Roman"/>
                <w:sz w:val="24"/>
              </w:rPr>
              <w:t xml:space="preserve"> nariadenia (EÚ) č. 575/2013.</w:t>
            </w:r>
          </w:p>
        </w:tc>
      </w:tr>
      <w:tr w:rsidR="009D6580" w:rsidRPr="0055553E" w14:paraId="7AD6E18B" w14:textId="77777777" w:rsidTr="00822842">
        <w:tc>
          <w:tcPr>
            <w:tcW w:w="1188" w:type="dxa"/>
          </w:tcPr>
          <w:p w14:paraId="1DFAF6C6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8640" w:type="dxa"/>
          </w:tcPr>
          <w:p w14:paraId="3FD9DA2E" w14:textId="7C76CDB0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commentRangeStart w:id="12"/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Nové spozorované zlyhania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danom období</w:t>
            </w:r>
          </w:p>
          <w:p w14:paraId="2393DECB" w14:textId="3106B9FF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Hodnota pôvodných expozícií, ktoré sa klasifikovali ako „expozície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 xml:space="preserve">stave zlyhania“ počas trojmesačného obdobia od posledného referenčného dátumu vykazovania, sa vykazuje podľa triedy expozícií, do ktorej dlžník pôvodne patril. </w:t>
            </w:r>
            <w:commentRangeEnd w:id="12"/>
            <w:r w:rsidR="0055553E" w:rsidRPr="0055553E">
              <w:rPr>
                <w:rStyle w:val="CommentReference"/>
                <w:rFonts w:eastAsia="Arial"/>
                <w:lang w:eastAsia="x-none"/>
              </w:rPr>
              <w:commentReference w:id="12"/>
            </w:r>
          </w:p>
        </w:tc>
      </w:tr>
      <w:tr w:rsidR="009D6580" w:rsidRPr="0055553E" w14:paraId="382342DD" w14:textId="77777777" w:rsidTr="00822842">
        <w:tc>
          <w:tcPr>
            <w:tcW w:w="1188" w:type="dxa"/>
          </w:tcPr>
          <w:p w14:paraId="20977C7F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640" w:type="dxa"/>
          </w:tcPr>
          <w:p w14:paraId="6E8FD64C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Všeobecné úpravy kreditného rizika</w:t>
            </w:r>
          </w:p>
          <w:p w14:paraId="1F1D0A5D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Úpravy kreditného rizika podľa článku 110 nariadenia (EÚ) č. 575/2013, ako aj nariadenia (EÚ) č. 183/2014.</w:t>
            </w:r>
          </w:p>
        </w:tc>
      </w:tr>
      <w:tr w:rsidR="009D6580" w:rsidRPr="0055553E" w14:paraId="63C2E396" w14:textId="77777777" w:rsidTr="00822842">
        <w:tc>
          <w:tcPr>
            <w:tcW w:w="1188" w:type="dxa"/>
          </w:tcPr>
          <w:p w14:paraId="3BC8F127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0055</w:t>
            </w:r>
          </w:p>
        </w:tc>
        <w:tc>
          <w:tcPr>
            <w:tcW w:w="8640" w:type="dxa"/>
          </w:tcPr>
          <w:p w14:paraId="26D828FB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Špecifické úpravy kreditného rizika</w:t>
            </w:r>
          </w:p>
          <w:p w14:paraId="4DA8E76B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Úpravy kreditného rizika podľa článku 110 nariadenia (EÚ) č. 575/2013, ako aj nariadenia (EÚ) č. 183/2014.</w:t>
            </w:r>
          </w:p>
        </w:tc>
      </w:tr>
      <w:tr w:rsidR="009D6580" w:rsidRPr="0055553E" w14:paraId="24582208" w14:textId="77777777" w:rsidTr="00822842">
        <w:tc>
          <w:tcPr>
            <w:tcW w:w="1188" w:type="dxa"/>
          </w:tcPr>
          <w:p w14:paraId="46A1EB07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4CC236D8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Odpisy</w:t>
            </w:r>
          </w:p>
          <w:p w14:paraId="51BEEB5D" w14:textId="4C23D20E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Odpisy uvedené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IFRS 9 ods. 5.4.4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ods. B5.4.9.</w:t>
            </w:r>
          </w:p>
        </w:tc>
      </w:tr>
      <w:tr w:rsidR="009D6580" w:rsidRPr="0055553E" w14:paraId="615BD0D9" w14:textId="77777777" w:rsidTr="00822842">
        <w:tc>
          <w:tcPr>
            <w:tcW w:w="1188" w:type="dxa"/>
          </w:tcPr>
          <w:p w14:paraId="641E5F2D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7C362C1E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commentRangeStart w:id="13"/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Úpravy kreditného rizika/odpisy pre nové spozorované zlyhania</w:t>
            </w:r>
          </w:p>
          <w:p w14:paraId="454774E2" w14:textId="12D61DB1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Súčet úprav kreditného rizika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odpisov pre expozície klasifikované ako „expozície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stave zlyhania“ počas trojmesačného obdobia od posledného predloženia údajov.</w:t>
            </w:r>
            <w:commentRangeEnd w:id="13"/>
            <w:r w:rsidR="0055553E" w:rsidRPr="0055553E">
              <w:rPr>
                <w:rStyle w:val="CommentReference"/>
                <w:rFonts w:eastAsia="Arial"/>
                <w:lang w:eastAsia="x-none"/>
              </w:rPr>
              <w:commentReference w:id="13"/>
            </w:r>
          </w:p>
        </w:tc>
      </w:tr>
      <w:tr w:rsidR="009D6580" w:rsidRPr="0055553E" w14:paraId="4B7452D7" w14:textId="77777777" w:rsidTr="00822842">
        <w:tc>
          <w:tcPr>
            <w:tcW w:w="1188" w:type="dxa"/>
          </w:tcPr>
          <w:p w14:paraId="1A68115E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256EF248" w14:textId="77777777" w:rsidR="009D6580" w:rsidRPr="0055553E" w:rsidRDefault="009D6580" w:rsidP="00822842">
            <w:pPr>
              <w:rPr>
                <w:rStyle w:val="InstructionsTabelleberschrift"/>
                <w:rFonts w:ascii="Times New Roman" w:hAnsi="Times New Roman"/>
                <w:bCs w:val="0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INTERNÁ RATINGOVÁ STUPNICA/PD PRIRADENÁ RATINGOVÉMU STUPŇU ALEBO SKUPINE DLŽNÍKOV (%)</w:t>
            </w:r>
          </w:p>
          <w:p w14:paraId="2C51714D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Rovnaká definícia ako pre stĺpec 0010 vzoru CR IRB.</w:t>
            </w:r>
          </w:p>
        </w:tc>
      </w:tr>
      <w:tr w:rsidR="009D6580" w:rsidRPr="0055553E" w14:paraId="18989AFE" w14:textId="77777777" w:rsidTr="00822842">
        <w:tc>
          <w:tcPr>
            <w:tcW w:w="1188" w:type="dxa"/>
          </w:tcPr>
          <w:p w14:paraId="489AE0F7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640" w:type="dxa"/>
          </w:tcPr>
          <w:p w14:paraId="78B53BEB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EXPOZÍCIAMI VÁŽENÁ PRIEMERNÁ LGD (%)</w:t>
            </w:r>
          </w:p>
          <w:p w14:paraId="5BC89E8E" w14:textId="3A415350" w:rsidR="009D6580" w:rsidRPr="0055553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Rovnaká definícia ako pri stĺpcoch 0230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0240 vzoru CR IRB: expozíciami vážená priemerná LGD (%) zahŕňa všetky expozície vrátane expozícií voči veľkým subjektom finančného sektora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 xml:space="preserve">neregulovaným finančným subjektom. Uplatňuje sa článok 181 ods. 1 písm. h) </w:t>
            </w:r>
            <w:r w:rsidRPr="0055553E">
              <w:rPr>
                <w:rFonts w:ascii="Times New Roman" w:hAnsi="Times New Roman"/>
                <w:sz w:val="24"/>
              </w:rPr>
              <w:t>nariadenia (EÚ) č. 575/2013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.</w:t>
            </w:r>
          </w:p>
          <w:p w14:paraId="3A7794EA" w14:textId="22683BF5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Pri expozíciách vo forme špecializovaného financovania, pri ktorých sa odhaduje PD, by vykazovanou hodnotou mala byť buď odhadovaná LGD alebo regulačná LGD. Pri expozíciách vo forme špecializovaného financovania uvedených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153 ods. 5 nariadenia (EÚ) č. 575/2013 nemožno vykazovať údaje, keďže nie sú</w:t>
            </w:r>
            <w:r w:rsidR="0055553E">
              <w:rPr>
                <w:rFonts w:ascii="Times New Roman" w:hAnsi="Times New Roman"/>
                <w:sz w:val="24"/>
              </w:rPr>
              <w:t xml:space="preserve"> k </w:t>
            </w:r>
            <w:r w:rsidRPr="0055553E">
              <w:rPr>
                <w:rFonts w:ascii="Times New Roman" w:hAnsi="Times New Roman"/>
                <w:sz w:val="24"/>
              </w:rPr>
              <w:t>dispozícii.</w:t>
            </w:r>
          </w:p>
        </w:tc>
      </w:tr>
      <w:tr w:rsidR="009D6580" w:rsidRPr="0055553E" w14:paraId="66756C12" w14:textId="77777777" w:rsidTr="00822842">
        <w:tc>
          <w:tcPr>
            <w:tcW w:w="1188" w:type="dxa"/>
          </w:tcPr>
          <w:p w14:paraId="317ECEC7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640" w:type="dxa"/>
          </w:tcPr>
          <w:p w14:paraId="68CF6D3A" w14:textId="527E3AF5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Z čoho: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stave zlyhania</w:t>
            </w:r>
          </w:p>
          <w:p w14:paraId="789E281A" w14:textId="11DB3CE5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Expozíciami vážená LGD pre tie expozície, ktoré sa klasifikovali ako „expozície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stave zlyhania“ podľa článku 178</w:t>
            </w:r>
            <w:r w:rsidRPr="0055553E">
              <w:rPr>
                <w:rFonts w:ascii="Times New Roman" w:hAnsi="Times New Roman"/>
                <w:sz w:val="24"/>
              </w:rPr>
              <w:t xml:space="preserve"> nariadenia (EÚ) č. 575/2013.</w:t>
            </w:r>
          </w:p>
        </w:tc>
      </w:tr>
      <w:tr w:rsidR="009D6580" w:rsidRPr="0055553E" w14:paraId="187792F5" w14:textId="77777777" w:rsidTr="00822842">
        <w:tc>
          <w:tcPr>
            <w:tcW w:w="1188" w:type="dxa"/>
          </w:tcPr>
          <w:p w14:paraId="41BFEDD8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0105</w:t>
            </w:r>
          </w:p>
        </w:tc>
        <w:tc>
          <w:tcPr>
            <w:tcW w:w="8640" w:type="dxa"/>
          </w:tcPr>
          <w:p w14:paraId="7B14423E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Hodnota expozície</w:t>
            </w:r>
          </w:p>
          <w:p w14:paraId="533E4F5D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Rovnaká definícia ako pre stĺpec 0110 vzoru CR IRB.</w:t>
            </w:r>
          </w:p>
        </w:tc>
      </w:tr>
      <w:tr w:rsidR="009D6580" w:rsidRPr="0055553E" w14:paraId="48402149" w14:textId="77777777" w:rsidTr="00822842">
        <w:tc>
          <w:tcPr>
            <w:tcW w:w="1188" w:type="dxa"/>
          </w:tcPr>
          <w:p w14:paraId="3E4D7142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640" w:type="dxa"/>
          </w:tcPr>
          <w:p w14:paraId="3BFEC9EB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HODNOTA RIZIKOVO VÁŽENEJ EXPOZÍCIE PRED UPLATNENÍM PODPORNÝCH FAKTOROV</w:t>
            </w:r>
          </w:p>
          <w:p w14:paraId="38950726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Rovnaká definícia ako pre stĺpec 0255 vzoru CR IRB.</w:t>
            </w:r>
          </w:p>
        </w:tc>
      </w:tr>
      <w:tr w:rsidR="009D6580" w:rsidRPr="0055553E" w14:paraId="321AA4CE" w14:textId="77777777" w:rsidTr="00822842">
        <w:tc>
          <w:tcPr>
            <w:tcW w:w="1188" w:type="dxa"/>
          </w:tcPr>
          <w:p w14:paraId="5F49B73F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8640" w:type="dxa"/>
          </w:tcPr>
          <w:p w14:paraId="2A07E1E7" w14:textId="1D7FBC6C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Z čoho: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stave zlyhania</w:t>
            </w:r>
          </w:p>
          <w:p w14:paraId="0B72119F" w14:textId="78F57189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Hodnota rizikovo váženej expozície pre tie expozície, ktoré sa klasifikovali ako „expozície</w:t>
            </w:r>
            <w:r w:rsidR="0055553E">
              <w:rPr>
                <w:rStyle w:val="InstructionsTabelleText"/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stave zlyhania“ podľa článku 178 ods. 1</w:t>
            </w:r>
            <w:r w:rsidRPr="0055553E">
              <w:rPr>
                <w:rFonts w:ascii="Times New Roman" w:hAnsi="Times New Roman"/>
                <w:sz w:val="24"/>
              </w:rPr>
              <w:t xml:space="preserve"> nariadenia (EÚ) č. 575/2013.</w:t>
            </w:r>
          </w:p>
        </w:tc>
      </w:tr>
      <w:tr w:rsidR="009D6580" w:rsidRPr="0055553E" w14:paraId="4F58B17C" w14:textId="77777777" w:rsidTr="00822842">
        <w:tc>
          <w:tcPr>
            <w:tcW w:w="1188" w:type="dxa"/>
          </w:tcPr>
          <w:p w14:paraId="43313479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0121</w:t>
            </w:r>
          </w:p>
        </w:tc>
        <w:tc>
          <w:tcPr>
            <w:tcW w:w="8640" w:type="dxa"/>
          </w:tcPr>
          <w:p w14:paraId="51B6E44A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(–) ÚPRAVA HODNOTY RIZIKOVO VÁŽENEJ EXPOZÍCIE VZHĽADOM NA FAKTOR NA PODPORU MSP</w:t>
            </w:r>
          </w:p>
          <w:p w14:paraId="7060DF05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Rovnaká definícia ako pre stĺpec 0256 vzoru CR IRB.</w:t>
            </w:r>
          </w:p>
        </w:tc>
      </w:tr>
      <w:tr w:rsidR="009D6580" w:rsidRPr="0055553E" w14:paraId="6DA9FCB6" w14:textId="77777777" w:rsidTr="00822842">
        <w:tc>
          <w:tcPr>
            <w:tcW w:w="1188" w:type="dxa"/>
          </w:tcPr>
          <w:p w14:paraId="189DC6D4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0122</w:t>
            </w:r>
          </w:p>
        </w:tc>
        <w:tc>
          <w:tcPr>
            <w:tcW w:w="8640" w:type="dxa"/>
          </w:tcPr>
          <w:p w14:paraId="77E17241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(–) ÚPRAVA HODNOTY RIZIKOVO VÁŽENEJ EXPOZÍCIE VZHĽADOM NA FAKTOR NA PODPORU INFRAŠTRUKTÚRY</w:t>
            </w:r>
          </w:p>
          <w:p w14:paraId="1EE90D25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Rovnaká definícia ako pre stĺpec 0257 vzoru CR IRB.</w:t>
            </w:r>
          </w:p>
        </w:tc>
      </w:tr>
      <w:tr w:rsidR="009D6580" w:rsidRPr="0055553E" w14:paraId="0A79EDF4" w14:textId="77777777" w:rsidTr="00822842">
        <w:tc>
          <w:tcPr>
            <w:tcW w:w="1188" w:type="dxa"/>
          </w:tcPr>
          <w:p w14:paraId="2D50BBC4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0125</w:t>
            </w:r>
          </w:p>
        </w:tc>
        <w:tc>
          <w:tcPr>
            <w:tcW w:w="8640" w:type="dxa"/>
          </w:tcPr>
          <w:p w14:paraId="0D402C8B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HODNOTA RIZIKOVO VÁŽENEJ EXPOZÍCIE PO UPLATNENÍ PODPORNÝCH FAKTOROV</w:t>
            </w:r>
          </w:p>
          <w:p w14:paraId="71F977E8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Rovnaká definícia ako pre stĺpec 0260 vzoru CR IRB.</w:t>
            </w:r>
          </w:p>
        </w:tc>
      </w:tr>
      <w:tr w:rsidR="009D6580" w:rsidRPr="0055553E" w14:paraId="058051CC" w14:textId="77777777" w:rsidTr="00822842">
        <w:tc>
          <w:tcPr>
            <w:tcW w:w="1188" w:type="dxa"/>
          </w:tcPr>
          <w:p w14:paraId="02AA680F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640" w:type="dxa"/>
          </w:tcPr>
          <w:p w14:paraId="5E66C6B0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VÝŠKA OČAKÁVANEJ STRATY</w:t>
            </w:r>
          </w:p>
          <w:p w14:paraId="27E13378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Text"/>
                <w:rFonts w:ascii="Times New Roman" w:hAnsi="Times New Roman"/>
                <w:sz w:val="24"/>
              </w:rPr>
              <w:t>Rovnaká definícia ako pre stĺpec 0280 vzoru CR IRB.</w:t>
            </w:r>
          </w:p>
        </w:tc>
      </w:tr>
    </w:tbl>
    <w:p w14:paraId="26CEB25D" w14:textId="77777777" w:rsidR="009D6580" w:rsidRPr="0055553E" w:rsidRDefault="009D6580" w:rsidP="009D6580">
      <w:pPr>
        <w:rPr>
          <w:rFonts w:ascii="Times New Roman" w:hAnsi="Times New Roman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6"/>
        <w:gridCol w:w="8412"/>
      </w:tblGrid>
      <w:tr w:rsidR="009D6580" w:rsidRPr="0055553E" w14:paraId="4378F7EC" w14:textId="77777777" w:rsidTr="00822842">
        <w:tc>
          <w:tcPr>
            <w:tcW w:w="1188" w:type="dxa"/>
            <w:shd w:val="clear" w:color="auto" w:fill="CCCCCC"/>
          </w:tcPr>
          <w:p w14:paraId="629D568D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 w:rsidRPr="0055553E">
              <w:rPr>
                <w:rFonts w:ascii="Times New Roman" w:hAnsi="Times New Roman"/>
                <w:b/>
                <w:sz w:val="24"/>
              </w:rPr>
              <w:t>Riadky</w:t>
            </w:r>
          </w:p>
        </w:tc>
        <w:tc>
          <w:tcPr>
            <w:tcW w:w="8640" w:type="dxa"/>
            <w:shd w:val="clear" w:color="auto" w:fill="CCCCCC"/>
          </w:tcPr>
          <w:p w14:paraId="490E44FA" w14:textId="77777777" w:rsidR="009D6580" w:rsidRPr="0055553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55553E" w14:paraId="41D216F1" w14:textId="77777777" w:rsidTr="00822842">
        <w:tc>
          <w:tcPr>
            <w:tcW w:w="1188" w:type="dxa"/>
          </w:tcPr>
          <w:p w14:paraId="12CBEF0E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640" w:type="dxa"/>
          </w:tcPr>
          <w:p w14:paraId="7F2355F9" w14:textId="77777777" w:rsid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Ústredné vlády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centrálne banky</w:t>
            </w:r>
          </w:p>
          <w:p w14:paraId="45CC186E" w14:textId="53765EE5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147 ods. 2 písm. a) nariadenia (EÚ) č. 575/2013</w:t>
            </w:r>
          </w:p>
        </w:tc>
      </w:tr>
      <w:tr w:rsidR="009D6580" w:rsidRPr="0055553E" w14:paraId="6125B13A" w14:textId="77777777" w:rsidTr="00822842">
        <w:tc>
          <w:tcPr>
            <w:tcW w:w="1188" w:type="dxa"/>
            <w:shd w:val="clear" w:color="auto" w:fill="auto"/>
          </w:tcPr>
          <w:p w14:paraId="33C6F35E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0011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327D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Z čoho: regionálne vlády alebo miestne orgány</w:t>
            </w:r>
          </w:p>
          <w:p w14:paraId="4864E157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Článok 147 ods. 3a nariadenia (EÚ) č. 575/2013</w:t>
            </w:r>
          </w:p>
        </w:tc>
      </w:tr>
      <w:tr w:rsidR="009D6580" w:rsidRPr="0055553E" w14:paraId="57997C4B" w14:textId="77777777" w:rsidTr="00822842">
        <w:tc>
          <w:tcPr>
            <w:tcW w:w="1188" w:type="dxa"/>
            <w:shd w:val="clear" w:color="auto" w:fill="auto"/>
          </w:tcPr>
          <w:p w14:paraId="7E0CEA1D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0012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57E4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Regionálne vlády alebo miestne orgány</w:t>
            </w:r>
          </w:p>
          <w:p w14:paraId="19FE9B53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Článok 147 ods. 2 písm. a1) bod i) nariadenia (EÚ) č. 575/2013</w:t>
            </w:r>
          </w:p>
        </w:tc>
      </w:tr>
      <w:tr w:rsidR="009D6580" w:rsidRPr="0055553E" w14:paraId="756631BD" w14:textId="77777777" w:rsidTr="00822842">
        <w:tc>
          <w:tcPr>
            <w:tcW w:w="1188" w:type="dxa"/>
            <w:shd w:val="clear" w:color="auto" w:fill="auto"/>
          </w:tcPr>
          <w:p w14:paraId="36422B7A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0013</w:t>
            </w:r>
          </w:p>
        </w:tc>
        <w:tc>
          <w:tcPr>
            <w:tcW w:w="8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160F0" w14:textId="77777777" w:rsid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Subjekty verejného sektora</w:t>
            </w:r>
          </w:p>
          <w:p w14:paraId="1DE1AAE7" w14:textId="09A6290C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Článok 147 ods. 2 písm. a1) bod ii) nariadenia (EÚ) č. 575/2013</w:t>
            </w:r>
          </w:p>
        </w:tc>
      </w:tr>
      <w:tr w:rsidR="009D6580" w:rsidRPr="0055553E" w14:paraId="0C55C95D" w14:textId="77777777" w:rsidTr="00822842">
        <w:tc>
          <w:tcPr>
            <w:tcW w:w="1188" w:type="dxa"/>
          </w:tcPr>
          <w:p w14:paraId="6C8F06FC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640" w:type="dxa"/>
          </w:tcPr>
          <w:p w14:paraId="460BDDF8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Inštitúcie</w:t>
            </w:r>
          </w:p>
          <w:p w14:paraId="504F46A3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147 ods. 2 písm. b) nariadenia (EÚ) č. 575/2013</w:t>
            </w:r>
          </w:p>
        </w:tc>
      </w:tr>
      <w:tr w:rsidR="009D6580" w:rsidRPr="0055553E" w14:paraId="2B29BE20" w14:textId="77777777" w:rsidTr="00822842">
        <w:tc>
          <w:tcPr>
            <w:tcW w:w="1188" w:type="dxa"/>
          </w:tcPr>
          <w:p w14:paraId="521AA8B6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640" w:type="dxa"/>
          </w:tcPr>
          <w:p w14:paraId="3C3B3495" w14:textId="77777777" w:rsid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Podnikateľské subjekty</w:t>
            </w:r>
          </w:p>
          <w:p w14:paraId="699F9BD2" w14:textId="6C70BE23" w:rsidR="009D6580" w:rsidRPr="0055553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Všetky expozície voči podnikateľským subjektom uvedeným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147 ods. 2 písm. c) nariadenia (EÚ) č. 575/2013</w:t>
            </w:r>
          </w:p>
        </w:tc>
      </w:tr>
      <w:tr w:rsidR="009D6580" w:rsidRPr="0055553E" w14:paraId="55C3FE5A" w14:textId="77777777" w:rsidTr="00822842">
        <w:tc>
          <w:tcPr>
            <w:tcW w:w="1188" w:type="dxa"/>
          </w:tcPr>
          <w:p w14:paraId="198D8F58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640" w:type="dxa"/>
          </w:tcPr>
          <w:p w14:paraId="66C0F4F0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Z čoho: MSP</w:t>
            </w:r>
          </w:p>
          <w:p w14:paraId="13819074" w14:textId="77777777" w:rsidR="009D6580" w:rsidRPr="0055553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147 ods. 2 písm. c) nariadenia (EÚ) č. 575/2013</w:t>
            </w:r>
          </w:p>
          <w:p w14:paraId="6C8F6FE1" w14:textId="1DF22728" w:rsidR="009D6580" w:rsidRPr="0055553E" w:rsidRDefault="009D6580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lastRenderedPageBreak/>
              <w:t>Na účely klasifikácie do tejto triedy podexpozícií vykazujúce subjekty používajú vymedzenie SME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 xml:space="preserve">článku 5 bode 8 nariadenia (EÚ) č. 575/2013. </w:t>
            </w:r>
          </w:p>
        </w:tc>
      </w:tr>
      <w:tr w:rsidR="00B56773" w:rsidRPr="0055553E" w14:paraId="1AB097A1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168F" w14:textId="1A066C7F" w:rsidR="00B56773" w:rsidRPr="0055553E" w:rsidRDefault="00B56773" w:rsidP="007400C4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lastRenderedPageBreak/>
              <w:t>0051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C6303" w14:textId="77777777" w:rsidR="00B56773" w:rsidRPr="0055553E" w:rsidRDefault="00B5677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Z čoho: veľké podnikateľské subjekty</w:t>
            </w:r>
          </w:p>
          <w:p w14:paraId="503F359E" w14:textId="77777777" w:rsidR="00B56773" w:rsidRPr="0055553E" w:rsidRDefault="00B56773" w:rsidP="00B56773">
            <w:pPr>
              <w:rPr>
                <w:rFonts w:ascii="Times New Roman" w:hAnsi="Times New Roman"/>
                <w:bCs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147 ods. 2 písm. c) nariadenia (EÚ) č. 575/2013</w:t>
            </w:r>
          </w:p>
          <w:p w14:paraId="23F8CBD6" w14:textId="1F064FA9" w:rsidR="00B56773" w:rsidRPr="0055553E" w:rsidRDefault="00B5677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Na účely klasifikácie do tejto triedy podexpozícií vykazujúce subjekty používajú vymedzenie veľkých podnikateľských subjektov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142 ods. 1 bode 5a) nariadenia (EÚ) č. 575/2013.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</w:tc>
      </w:tr>
      <w:tr w:rsidR="00B56773" w:rsidRPr="0055553E" w:rsidDel="000306F2" w14:paraId="58CAAB1D" w14:textId="77777777" w:rsidTr="00B5677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F72A" w14:textId="4457DEBC" w:rsidR="00B56773" w:rsidRPr="0055553E" w:rsidDel="000306F2" w:rsidRDefault="00B56773" w:rsidP="007400C4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0052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C653" w14:textId="0225B19B" w:rsidR="00B56773" w:rsidRPr="0055553E" w:rsidRDefault="00B5677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Špecializované financovanie</w:t>
            </w:r>
          </w:p>
          <w:p w14:paraId="510C1D3E" w14:textId="683EFC86" w:rsidR="00B56773" w:rsidRPr="0055553E" w:rsidDel="000306F2" w:rsidRDefault="00B56773" w:rsidP="007400C4">
            <w:pPr>
              <w:rPr>
                <w:rFonts w:ascii="Times New Roman" w:hAnsi="Times New Roman"/>
                <w:bCs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Článok 147 ods. 2 písm. c) bod ii) nariadenia (EÚ) č. 575/2013 1.</w:t>
            </w:r>
          </w:p>
        </w:tc>
      </w:tr>
      <w:tr w:rsidR="00B56773" w:rsidRPr="0055553E" w14:paraId="36179D5A" w14:textId="77777777" w:rsidTr="00822842">
        <w:tc>
          <w:tcPr>
            <w:tcW w:w="1188" w:type="dxa"/>
            <w:shd w:val="clear" w:color="auto" w:fill="auto"/>
          </w:tcPr>
          <w:p w14:paraId="7AF18366" w14:textId="6A1B1DDE" w:rsidR="00B56773" w:rsidRPr="0055553E" w:rsidRDefault="00B56773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0053 – 0056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F836" w14:textId="6CF7767D" w:rsidR="00B56773" w:rsidRPr="0055553E" w:rsidRDefault="00B56773" w:rsidP="00B56773">
            <w:pPr>
              <w:rPr>
                <w:rFonts w:ascii="Times New Roman" w:hAnsi="Times New Roman"/>
                <w:b/>
                <w:sz w:val="24"/>
              </w:rPr>
            </w:pPr>
            <w:r w:rsidRPr="0055553E">
              <w:rPr>
                <w:rFonts w:ascii="Times New Roman" w:hAnsi="Times New Roman"/>
                <w:b/>
                <w:sz w:val="24"/>
              </w:rPr>
              <w:t>Špecializované financovanie – druhy expozícií vo forme špecializovaného financovania</w:t>
            </w:r>
          </w:p>
          <w:p w14:paraId="1E4AC942" w14:textId="2B2C84E9" w:rsidR="00B56773" w:rsidRPr="0055553E" w:rsidRDefault="00B56773" w:rsidP="00822842">
            <w:pPr>
              <w:rPr>
                <w:rFonts w:ascii="Times New Roman" w:hAnsi="Times New Roman"/>
                <w:bCs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Inštitúcie vykazujú druhy expozícií vo forme špecializovaného financovania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147 ods. 8 druhom pododseku 2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príslušnom riadku: špecializované financovanie „projektové financovanie“, „financovanie predmetov“, „financovanie komodít“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„nehnuteľnosti generujúce príjem“ (IPRE).</w:t>
            </w:r>
          </w:p>
        </w:tc>
      </w:tr>
      <w:tr w:rsidR="009D6580" w:rsidRPr="0055553E" w14:paraId="1E272EAA" w14:textId="77777777" w:rsidTr="00822842">
        <w:tc>
          <w:tcPr>
            <w:tcW w:w="1188" w:type="dxa"/>
            <w:shd w:val="clear" w:color="auto" w:fill="auto"/>
          </w:tcPr>
          <w:p w14:paraId="5B01A706" w14:textId="2033B95F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0057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7355" w14:textId="38752705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Odkúpené pohľadávky</w:t>
            </w:r>
          </w:p>
          <w:p w14:paraId="40628222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Článok 147 ods. 2 písm. c) bod iii) nariadenia (EÚ) č. 575/2013</w:t>
            </w:r>
          </w:p>
        </w:tc>
      </w:tr>
      <w:tr w:rsidR="00F16E4D" w:rsidRPr="0055553E" w14:paraId="27B47EEA" w14:textId="77777777" w:rsidTr="00822842">
        <w:tc>
          <w:tcPr>
            <w:tcW w:w="1188" w:type="dxa"/>
          </w:tcPr>
          <w:p w14:paraId="329ABF25" w14:textId="3906F1E5" w:rsidR="00F16E4D" w:rsidRPr="0055553E" w:rsidRDefault="00F16E4D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0058</w:t>
            </w:r>
          </w:p>
        </w:tc>
        <w:tc>
          <w:tcPr>
            <w:tcW w:w="8640" w:type="dxa"/>
          </w:tcPr>
          <w:p w14:paraId="27CFAA09" w14:textId="513D8D7F" w:rsidR="00F16E4D" w:rsidRPr="0055553E" w:rsidRDefault="00F16E4D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Iné</w:t>
            </w:r>
          </w:p>
          <w:p w14:paraId="75A3CB20" w14:textId="69737D7D" w:rsidR="00F16E4D" w:rsidRPr="0055553E" w:rsidRDefault="00F16E4D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Článok 147 ods. 2 písm. i) bod i) nariadenia (EÚ) č. 575/2013</w:t>
            </w:r>
          </w:p>
        </w:tc>
      </w:tr>
      <w:tr w:rsidR="009D6580" w:rsidRPr="0055553E" w14:paraId="3CAC5C4A" w14:textId="77777777" w:rsidTr="00822842">
        <w:tc>
          <w:tcPr>
            <w:tcW w:w="1188" w:type="dxa"/>
          </w:tcPr>
          <w:p w14:paraId="50AFEE21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640" w:type="dxa"/>
          </w:tcPr>
          <w:p w14:paraId="084F36E4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Retailové subjekty</w:t>
            </w:r>
          </w:p>
          <w:p w14:paraId="61F98691" w14:textId="0764516A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Všetky retailové expozície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147 ods. 2 písm. d) nariadenia (EÚ) č. 575/2013</w:t>
            </w:r>
          </w:p>
        </w:tc>
      </w:tr>
      <w:tr w:rsidR="009D6580" w:rsidRPr="0055553E" w14:paraId="3126FC45" w14:textId="77777777" w:rsidTr="00822842">
        <w:tc>
          <w:tcPr>
            <w:tcW w:w="1188" w:type="dxa"/>
          </w:tcPr>
          <w:p w14:paraId="3B5D6723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640" w:type="dxa"/>
          </w:tcPr>
          <w:p w14:paraId="094A84E8" w14:textId="1D426AD8" w:rsidR="009D6580" w:rsidRPr="0055553E" w:rsidRDefault="005B37F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Z čoho: retail – zabezpečené nehnuteľným majetkom</w:t>
            </w:r>
          </w:p>
          <w:p w14:paraId="35B1F6E7" w14:textId="2DE7524A" w:rsidR="00FD0F61" w:rsidRPr="0055553E" w:rsidRDefault="00FD0F61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Retailové expozície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zmysle vymedzenia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147 ods. 2 písm. d) nariadenia (EÚ) č. 575/2013, ktoré sú zabezpečené nehnuteľným majetkom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zmysle vymedzenia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4 ods. 1 bode 75f nariadenia (EÚ) č. 575/2013</w:t>
            </w:r>
          </w:p>
          <w:p w14:paraId="0CD06107" w14:textId="22291817" w:rsidR="009D6580" w:rsidRPr="0055553E" w:rsidRDefault="00FD0F61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.</w:t>
            </w:r>
          </w:p>
        </w:tc>
      </w:tr>
      <w:tr w:rsidR="009D6580" w:rsidRPr="0055553E" w14:paraId="49CD7917" w14:textId="77777777" w:rsidTr="00822842">
        <w:tc>
          <w:tcPr>
            <w:tcW w:w="1188" w:type="dxa"/>
          </w:tcPr>
          <w:p w14:paraId="3FA8BBC8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640" w:type="dxa"/>
          </w:tcPr>
          <w:p w14:paraId="4738C3E5" w14:textId="186F9DD4" w:rsidR="009D6580" w:rsidRPr="0055553E" w:rsidRDefault="00FD0F61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Z čoho: MSP</w:t>
            </w:r>
          </w:p>
          <w:p w14:paraId="67BFF2AB" w14:textId="7CDC0D15" w:rsidR="009D6580" w:rsidRPr="0055553E" w:rsidRDefault="00FD0F61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Retailové expozície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zmysle vymedzenia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147 ods. 2 písm. d) nariadenia (EÚ) č. 575/2013, vykazované podľa vzorov B.6.1 až B.6.4, ktoré sú zabezpečené nehnuteľným majetkom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zmysle vymedzenia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4 ods. 1 bode 75f) písm. d) nariadenia (EÚ) č. 575/2013,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spojení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 xml:space="preserve">článkom 5 bodom 8 nariadenia (EÚ) č. 575/2013. </w:t>
            </w:r>
          </w:p>
        </w:tc>
      </w:tr>
      <w:tr w:rsidR="009D6580" w:rsidRPr="0055553E" w14:paraId="7A63D877" w14:textId="77777777" w:rsidTr="00822842">
        <w:tc>
          <w:tcPr>
            <w:tcW w:w="1188" w:type="dxa"/>
            <w:shd w:val="clear" w:color="auto" w:fill="auto"/>
          </w:tcPr>
          <w:p w14:paraId="59E6C6E6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640" w:type="dxa"/>
            <w:shd w:val="clear" w:color="auto" w:fill="auto"/>
          </w:tcPr>
          <w:p w14:paraId="05695520" w14:textId="39C15E5F" w:rsidR="009D6580" w:rsidRPr="0055553E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Z čoho: iné ako MSP</w:t>
            </w:r>
          </w:p>
          <w:p w14:paraId="68647661" w14:textId="58BCDA39" w:rsidR="00837F98" w:rsidRPr="0055553E" w:rsidRDefault="00837F98" w:rsidP="00234FB5">
            <w:pPr>
              <w:pStyle w:val="ListParagraph"/>
              <w:autoSpaceDE w:val="0"/>
              <w:autoSpaceDN w:val="0"/>
              <w:adjustRightInd w:val="0"/>
              <w:spacing w:before="0" w:after="0"/>
              <w:ind w:left="0"/>
              <w:jc w:val="left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Retailové expozície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zmysle vymedzenia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147 ods. 2 písm. d) nariadenia (EÚ) č. 575/2013, vykazované podľa vzorov B.6.1 až B.6.4, ktoré sú zabezpečené nehnuteľným majetkom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zmysle vymedzenia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 xml:space="preserve">článku 4 ods. 1 bode 75f) písm. d) </w:t>
            </w:r>
            <w:r w:rsidRPr="0055553E">
              <w:rPr>
                <w:rFonts w:ascii="Times New Roman" w:hAnsi="Times New Roman"/>
                <w:sz w:val="24"/>
              </w:rPr>
              <w:lastRenderedPageBreak/>
              <w:t>nariadenia (EÚ) č. 575/2013, nie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spojení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5 bodom 8 nariadenia (EÚ) č. 575/2013.</w:t>
            </w:r>
          </w:p>
          <w:p w14:paraId="34F371DC" w14:textId="683F21EB" w:rsidR="009D6580" w:rsidRPr="0055553E" w:rsidRDefault="009D6580" w:rsidP="00822842">
            <w:pPr>
              <w:pStyle w:val="ListParagraph"/>
              <w:ind w:left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910F63" w:rsidRPr="0055553E" w14:paraId="22110EE2" w14:textId="77777777" w:rsidTr="00910F6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663B" w14:textId="49B20CE1" w:rsidR="00910F63" w:rsidRPr="0055553E" w:rsidRDefault="00910F63" w:rsidP="007400C4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lastRenderedPageBreak/>
              <w:t>0095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0C7BD" w14:textId="435F8765" w:rsidR="00910F63" w:rsidRPr="0055553E" w:rsidRDefault="00910F6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Zabezpečené nehnuteľným majetkom určeným na bývanie</w:t>
            </w:r>
          </w:p>
          <w:p w14:paraId="3B8B837D" w14:textId="5E96636B" w:rsidR="00910F63" w:rsidRPr="0055553E" w:rsidRDefault="00910F63" w:rsidP="00910F63">
            <w:pPr>
              <w:rPr>
                <w:rFonts w:ascii="Times New Roman" w:hAnsi="Times New Roman"/>
                <w:bCs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Retailové expozície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147 ods. 2 písm. d) bode ii) nariadenia (EÚ) č. 575/2013</w:t>
            </w:r>
          </w:p>
          <w:p w14:paraId="7240267A" w14:textId="4FC01853" w:rsidR="00910F63" w:rsidRPr="0055553E" w:rsidRDefault="00910F63" w:rsidP="007400C4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Za retailové expozície zabezpečené nehnuteľným majetkom určeným na bývanie sa budú považovať akékoľvek retailové expozície zabezpečené nehnuteľným majetkom určeným na bývanie, ktoré sú uznané ako kolaterál,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to bez ohľadu na pomer hodnoty kolaterálu</w:t>
            </w:r>
            <w:r w:rsidR="0055553E">
              <w:rPr>
                <w:rFonts w:ascii="Times New Roman" w:hAnsi="Times New Roman"/>
                <w:sz w:val="24"/>
              </w:rPr>
              <w:t xml:space="preserve"> k </w:t>
            </w:r>
            <w:r w:rsidRPr="0055553E">
              <w:rPr>
                <w:rFonts w:ascii="Times New Roman" w:hAnsi="Times New Roman"/>
                <w:sz w:val="24"/>
              </w:rPr>
              <w:t>expozícii alebo účelu úveru.</w:t>
            </w:r>
          </w:p>
        </w:tc>
      </w:tr>
      <w:tr w:rsidR="009D6580" w:rsidRPr="0055553E" w14:paraId="38AD5BBA" w14:textId="77777777" w:rsidTr="00822842">
        <w:tc>
          <w:tcPr>
            <w:tcW w:w="1188" w:type="dxa"/>
          </w:tcPr>
          <w:p w14:paraId="48A5C8D2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640" w:type="dxa"/>
          </w:tcPr>
          <w:p w14:paraId="1B160106" w14:textId="7C65E11F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Kvalifikovaný revolving</w:t>
            </w:r>
          </w:p>
          <w:p w14:paraId="363209C3" w14:textId="74B28477" w:rsidR="009D6580" w:rsidRPr="0055553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Retailové expozície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147 ods. 2 písm. d) bod i)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spojení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154 ods. 4 nariadenia (EÚ) č. 575/2013</w:t>
            </w:r>
          </w:p>
        </w:tc>
      </w:tr>
      <w:tr w:rsidR="009D6580" w:rsidRPr="0055553E" w14:paraId="26D0338D" w14:textId="77777777" w:rsidTr="00822842">
        <w:tc>
          <w:tcPr>
            <w:tcW w:w="1188" w:type="dxa"/>
          </w:tcPr>
          <w:p w14:paraId="6DA4B8E6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0105</w:t>
            </w:r>
          </w:p>
        </w:tc>
        <w:tc>
          <w:tcPr>
            <w:tcW w:w="8640" w:type="dxa"/>
          </w:tcPr>
          <w:p w14:paraId="63563096" w14:textId="485ECEE6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Odkúpené pohľadávky</w:t>
            </w:r>
          </w:p>
          <w:p w14:paraId="7C92CD05" w14:textId="6FCBE1A9" w:rsidR="009D6580" w:rsidRPr="0055553E" w:rsidRDefault="009D6580" w:rsidP="00822842">
            <w:pPr>
              <w:rPr>
                <w:rFonts w:cs="Calibri"/>
                <w:sz w:val="18"/>
                <w:szCs w:val="18"/>
              </w:rPr>
            </w:pPr>
            <w:r w:rsidRPr="0055553E">
              <w:rPr>
                <w:rFonts w:ascii="Times New Roman" w:hAnsi="Times New Roman"/>
                <w:sz w:val="24"/>
              </w:rPr>
              <w:t>Retailové expozície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147 ods. 2 písm. d) bode iii) nariadenia (EÚ) č. 575/2013</w:t>
            </w:r>
          </w:p>
        </w:tc>
      </w:tr>
      <w:tr w:rsidR="009D6580" w:rsidRPr="0055553E" w14:paraId="551F153F" w14:textId="77777777" w:rsidTr="00822842">
        <w:tc>
          <w:tcPr>
            <w:tcW w:w="1188" w:type="dxa"/>
          </w:tcPr>
          <w:p w14:paraId="1C567015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640" w:type="dxa"/>
          </w:tcPr>
          <w:p w14:paraId="3B169086" w14:textId="5BA51B78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Iný retail</w:t>
            </w:r>
          </w:p>
          <w:p w14:paraId="6BB335AD" w14:textId="4EE6C521" w:rsidR="009D6580" w:rsidRPr="0055553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Iné retailové expozície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147 ods. 2 písm. d) bode iv) nariadenia (EÚ) č. 575/2013</w:t>
            </w:r>
          </w:p>
        </w:tc>
      </w:tr>
      <w:tr w:rsidR="009D6580" w:rsidRPr="0055553E" w14:paraId="1879AB2D" w14:textId="77777777" w:rsidTr="00822842">
        <w:tc>
          <w:tcPr>
            <w:tcW w:w="1188" w:type="dxa"/>
          </w:tcPr>
          <w:p w14:paraId="247F0534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640" w:type="dxa"/>
          </w:tcPr>
          <w:p w14:paraId="37F76446" w14:textId="0C2F5C96" w:rsidR="009D6580" w:rsidRPr="0055553E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Z čoho: MSP</w:t>
            </w:r>
          </w:p>
          <w:p w14:paraId="28CE96BD" w14:textId="2AB31D25" w:rsidR="009D6580" w:rsidRPr="0055553E" w:rsidRDefault="009D6580" w:rsidP="00822842">
            <w:pPr>
              <w:pStyle w:val="ListParagraph"/>
              <w:ind w:left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Iné retailové expozície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147 ods. 2 písm. d) bode iv) nariadenia (EÚ) č. 575/2013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spojení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 xml:space="preserve">článkom 5 bodom 8 nariadenia (EÚ) č. 575/2013 </w:t>
            </w:r>
          </w:p>
        </w:tc>
      </w:tr>
      <w:tr w:rsidR="009D6580" w:rsidRPr="0055553E" w14:paraId="6140E6E8" w14:textId="77777777" w:rsidTr="00822842">
        <w:tc>
          <w:tcPr>
            <w:tcW w:w="1188" w:type="dxa"/>
          </w:tcPr>
          <w:p w14:paraId="4DD00789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640" w:type="dxa"/>
          </w:tcPr>
          <w:p w14:paraId="40BDF108" w14:textId="2B96A314" w:rsidR="009D6580" w:rsidRPr="0055553E" w:rsidRDefault="00837F98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Z čoho: iné ako MSP</w:t>
            </w:r>
          </w:p>
          <w:p w14:paraId="51D486B6" w14:textId="243D9456" w:rsidR="009D6580" w:rsidRPr="0055553E" w:rsidRDefault="00837F98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Iné retailové expozície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147 ods. 2 písm. d) bode iv) nariadenia (EÚ) č. 575/2013, nie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spojení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5 bodom 8 nariadenia (EÚ) č. 575/2013</w:t>
            </w:r>
          </w:p>
        </w:tc>
      </w:tr>
      <w:tr w:rsidR="009D6580" w:rsidRPr="0055553E" w14:paraId="70A29A85" w14:textId="77777777" w:rsidTr="00822842">
        <w:tc>
          <w:tcPr>
            <w:tcW w:w="1188" w:type="dxa"/>
          </w:tcPr>
          <w:p w14:paraId="5C287489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640" w:type="dxa"/>
          </w:tcPr>
          <w:p w14:paraId="170B9280" w14:textId="77777777" w:rsidR="009D6580" w:rsidRPr="0055553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Podniky kolektívneho investovania (PKI)</w:t>
            </w:r>
          </w:p>
          <w:p w14:paraId="4237C58D" w14:textId="4E266C1C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Článok 147 ods. 2 písm. e1) nariadenia (EÚ) č. 575/2013</w:t>
            </w:r>
          </w:p>
        </w:tc>
      </w:tr>
      <w:tr w:rsidR="009D6580" w:rsidRPr="0055553E" w14:paraId="72EBDFDD" w14:textId="77777777" w:rsidTr="00822842">
        <w:tc>
          <w:tcPr>
            <w:tcW w:w="1188" w:type="dxa"/>
          </w:tcPr>
          <w:p w14:paraId="290EDA87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0133</w:t>
            </w:r>
          </w:p>
        </w:tc>
        <w:tc>
          <w:tcPr>
            <w:tcW w:w="8640" w:type="dxa"/>
          </w:tcPr>
          <w:p w14:paraId="39E22A69" w14:textId="77777777" w:rsidR="009D6580" w:rsidRPr="0055553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Prístup založený na prezretí podkladových expozícií</w:t>
            </w:r>
          </w:p>
          <w:p w14:paraId="3481CEEB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Rovnaká definícia ako pre riadok 0190 vzoru CR IRB.</w:t>
            </w:r>
          </w:p>
        </w:tc>
      </w:tr>
      <w:tr w:rsidR="009D6580" w:rsidRPr="0055553E" w14:paraId="6520599F" w14:textId="77777777" w:rsidTr="00822842">
        <w:tc>
          <w:tcPr>
            <w:tcW w:w="1188" w:type="dxa"/>
          </w:tcPr>
          <w:p w14:paraId="5DF820F6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0134</w:t>
            </w:r>
          </w:p>
        </w:tc>
        <w:tc>
          <w:tcPr>
            <w:tcW w:w="8640" w:type="dxa"/>
          </w:tcPr>
          <w:p w14:paraId="13156AFE" w14:textId="77777777" w:rsidR="009D6580" w:rsidRPr="0055553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Prístup založený na mandáte</w:t>
            </w:r>
          </w:p>
          <w:p w14:paraId="37B63BC9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Rovnaká definícia ako pre riadok 0200 vzoru CR IRB.</w:t>
            </w:r>
          </w:p>
        </w:tc>
      </w:tr>
      <w:tr w:rsidR="009D6580" w:rsidRPr="0055553E" w14:paraId="57B2C532" w14:textId="77777777" w:rsidTr="00822842">
        <w:tc>
          <w:tcPr>
            <w:tcW w:w="1188" w:type="dxa"/>
          </w:tcPr>
          <w:p w14:paraId="251B0D2B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0135</w:t>
            </w:r>
          </w:p>
        </w:tc>
        <w:tc>
          <w:tcPr>
            <w:tcW w:w="8640" w:type="dxa"/>
          </w:tcPr>
          <w:p w14:paraId="19D4ED63" w14:textId="77777777" w:rsidR="009D6580" w:rsidRPr="0055553E" w:rsidRDefault="009D6580" w:rsidP="00822842">
            <w:pPr>
              <w:rPr>
                <w:rStyle w:val="InstructionsTabelleberschrift"/>
                <w:rFonts w:ascii="Times New Roman" w:hAnsi="Times New Roman"/>
                <w:sz w:val="24"/>
              </w:rPr>
            </w:pPr>
            <w:r w:rsidRPr="0055553E">
              <w:rPr>
                <w:rStyle w:val="InstructionsTabelleberschrift"/>
                <w:rFonts w:ascii="Times New Roman" w:hAnsi="Times New Roman"/>
                <w:sz w:val="24"/>
              </w:rPr>
              <w:t>Rezervný prístup</w:t>
            </w:r>
          </w:p>
          <w:p w14:paraId="18A39C60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Rovnaká definícia ako pre riadok 0210 vzoru CR IRB.</w:t>
            </w:r>
          </w:p>
        </w:tc>
      </w:tr>
      <w:bookmarkEnd w:id="5"/>
      <w:tr w:rsidR="009D6580" w:rsidRPr="0055553E" w14:paraId="0997369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0375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lastRenderedPageBreak/>
              <w:t>0140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4F62" w14:textId="77777777" w:rsidR="009D6580" w:rsidRPr="0055553E" w:rsidRDefault="009D6580" w:rsidP="00AC772C">
            <w:pPr>
              <w:keepNext/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Vlastné imanie</w:t>
            </w:r>
          </w:p>
          <w:p w14:paraId="1A033F11" w14:textId="2CFA1626" w:rsidR="009D6580" w:rsidRPr="0055553E" w:rsidRDefault="009D6580" w:rsidP="00AC772C">
            <w:pPr>
              <w:keepNext/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Kapitálové expozície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147 ods. 2 písm. e) nariadenia (EÚ) č. 575/2013</w:t>
            </w:r>
          </w:p>
        </w:tc>
      </w:tr>
      <w:tr w:rsidR="009D6580" w:rsidRPr="0055553E" w14:paraId="6A23B6CC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CFF1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13EA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Celkové expozície</w:t>
            </w:r>
          </w:p>
        </w:tc>
      </w:tr>
    </w:tbl>
    <w:p w14:paraId="77289230" w14:textId="77777777" w:rsidR="009D6580" w:rsidRPr="0055553E" w:rsidRDefault="009D6580" w:rsidP="009D6580">
      <w:pPr>
        <w:spacing w:before="0" w:after="200" w:line="312" w:lineRule="auto"/>
        <w:jc w:val="left"/>
        <w:rPr>
          <w:rFonts w:ascii="Times New Roman" w:hAnsi="Times New Roman"/>
          <w:sz w:val="24"/>
        </w:rPr>
      </w:pPr>
    </w:p>
    <w:p w14:paraId="6A7D32B9" w14:textId="1CE42DC6" w:rsidR="009D6580" w:rsidRPr="0055553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4" w:name="_Toc360188366"/>
      <w:bookmarkStart w:id="15" w:name="_Toc473560917"/>
      <w:bookmarkStart w:id="16" w:name="_Toc151714421"/>
      <w:r w:rsidRPr="0055553E">
        <w:rPr>
          <w:rFonts w:ascii="Times New Roman" w:hAnsi="Times New Roman"/>
          <w:sz w:val="24"/>
          <w:u w:val="none"/>
        </w:rPr>
        <w:t>3.4.3.</w:t>
      </w:r>
      <w:r w:rsidRPr="00AC772C">
        <w:rPr>
          <w:u w:val="none"/>
        </w:rPr>
        <w:tab/>
      </w:r>
      <w:r w:rsidRPr="0055553E">
        <w:rPr>
          <w:rFonts w:ascii="Times New Roman" w:hAnsi="Times New Roman"/>
          <w:sz w:val="24"/>
        </w:rPr>
        <w:t>C 09.04 – Rozčlenenie expozícií voči kreditnému riziku relevantných pre výpočet proticyklického vankúša podľa krajín</w:t>
      </w:r>
      <w:r w:rsidR="0055553E">
        <w:rPr>
          <w:rFonts w:ascii="Times New Roman" w:hAnsi="Times New Roman"/>
          <w:sz w:val="24"/>
        </w:rPr>
        <w:t xml:space="preserve"> a </w:t>
      </w:r>
      <w:r w:rsidRPr="0055553E">
        <w:rPr>
          <w:rFonts w:ascii="Times New Roman" w:hAnsi="Times New Roman"/>
          <w:sz w:val="24"/>
        </w:rPr>
        <w:t xml:space="preserve">miery proticyklického vankúša špecifického pre inštitúciu </w:t>
      </w:r>
      <w:bookmarkEnd w:id="14"/>
      <w:r w:rsidRPr="0055553E">
        <w:rPr>
          <w:rFonts w:ascii="Times New Roman" w:hAnsi="Times New Roman"/>
          <w:sz w:val="24"/>
        </w:rPr>
        <w:t>(CCB)</w:t>
      </w:r>
      <w:bookmarkEnd w:id="15"/>
      <w:bookmarkEnd w:id="16"/>
    </w:p>
    <w:p w14:paraId="600FC3A3" w14:textId="77777777" w:rsidR="009D6580" w:rsidRPr="0055553E" w:rsidRDefault="009D6580" w:rsidP="009D6580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7" w:name="_Toc360188367"/>
      <w:bookmarkStart w:id="18" w:name="_Toc473560918"/>
      <w:bookmarkStart w:id="19" w:name="_Toc151714422"/>
      <w:r w:rsidRPr="0055553E">
        <w:rPr>
          <w:rFonts w:ascii="Times New Roman" w:hAnsi="Times New Roman"/>
          <w:sz w:val="24"/>
          <w:u w:val="none"/>
        </w:rPr>
        <w:t>3.4.3.1</w:t>
      </w:r>
      <w:r w:rsidRPr="00AC772C">
        <w:rPr>
          <w:rFonts w:ascii="Times New Roman" w:hAnsi="Times New Roman"/>
          <w:sz w:val="24"/>
          <w:u w:val="none"/>
        </w:rPr>
        <w:t>.</w:t>
      </w:r>
      <w:r w:rsidRPr="00AC772C">
        <w:rPr>
          <w:u w:val="none"/>
        </w:rPr>
        <w:tab/>
      </w:r>
      <w:r w:rsidRPr="0055553E">
        <w:rPr>
          <w:rFonts w:ascii="Times New Roman" w:hAnsi="Times New Roman"/>
          <w:sz w:val="24"/>
        </w:rPr>
        <w:t>Všeobecné poznámky</w:t>
      </w:r>
      <w:bookmarkEnd w:id="17"/>
      <w:bookmarkEnd w:id="18"/>
      <w:bookmarkEnd w:id="19"/>
    </w:p>
    <w:p w14:paraId="329BD009" w14:textId="217DB645" w:rsidR="0055553E" w:rsidRDefault="009D6580" w:rsidP="009D6580">
      <w:pPr>
        <w:pStyle w:val="InstructionsText2"/>
        <w:numPr>
          <w:ilvl w:val="0"/>
          <w:numId w:val="0"/>
        </w:numPr>
        <w:ind w:left="993"/>
      </w:pPr>
      <w:r w:rsidRPr="0055553E">
        <w:fldChar w:fldCharType="begin"/>
      </w:r>
      <w:r w:rsidRPr="0055553E">
        <w:instrText>seq paragraphs</w:instrText>
      </w:r>
      <w:r w:rsidRPr="0055553E">
        <w:fldChar w:fldCharType="separate"/>
      </w:r>
      <w:r w:rsidRPr="0055553E">
        <w:t>88</w:t>
      </w:r>
      <w:r w:rsidRPr="0055553E">
        <w:fldChar w:fldCharType="end"/>
      </w:r>
      <w:r w:rsidRPr="0055553E">
        <w:t>.</w:t>
      </w:r>
      <w:r w:rsidRPr="0055553E">
        <w:tab/>
        <w:t>Účelom tohto vzoru je získať viac informácií</w:t>
      </w:r>
      <w:r w:rsidR="0055553E">
        <w:t xml:space="preserve"> o </w:t>
      </w:r>
      <w:r w:rsidRPr="0055553E">
        <w:t>prvkoch proticyklického kapitálového vankúša špecifického pre inštitúciu. Požadované informácie sa týkajú požiadaviek na vlastné zdroje určených</w:t>
      </w:r>
      <w:r w:rsidR="0055553E">
        <w:t xml:space="preserve"> v </w:t>
      </w:r>
      <w:r w:rsidRPr="0055553E">
        <w:t>súlade</w:t>
      </w:r>
      <w:r w:rsidR="0055553E">
        <w:t xml:space="preserve"> s </w:t>
      </w:r>
      <w:r w:rsidRPr="0055553E">
        <w:t>treťou časťou hlavou II</w:t>
      </w:r>
      <w:r w:rsidR="0055553E">
        <w:t xml:space="preserve"> a </w:t>
      </w:r>
      <w:r w:rsidRPr="0055553E">
        <w:t>hlavou IV nariadenia (EÚ) č. 575/2013</w:t>
      </w:r>
      <w:r w:rsidR="0055553E">
        <w:t xml:space="preserve"> a </w:t>
      </w:r>
      <w:r w:rsidRPr="0055553E">
        <w:t>geografického umiestnenia pre expozície voči kreditnému riziku, sekuritizačné expozície</w:t>
      </w:r>
      <w:r w:rsidR="0055553E">
        <w:t xml:space="preserve"> a </w:t>
      </w:r>
      <w:r w:rsidRPr="0055553E">
        <w:t>expozície</w:t>
      </w:r>
      <w:r w:rsidR="0055553E">
        <w:t xml:space="preserve"> v </w:t>
      </w:r>
      <w:r w:rsidRPr="0055553E">
        <w:t>obchodnej knihe relevantné pre výpočet proticyklického kapitálového vankúša špecifického pre inštitúciu (CCB)</w:t>
      </w:r>
      <w:r w:rsidR="0055553E">
        <w:t xml:space="preserve"> v </w:t>
      </w:r>
      <w:r w:rsidRPr="0055553E">
        <w:t>súlade</w:t>
      </w:r>
      <w:r w:rsidR="0055553E">
        <w:t xml:space="preserve"> s </w:t>
      </w:r>
      <w:r w:rsidRPr="0055553E">
        <w:t>článkom 140 smernice 2013/36/EÚ (príslušné expozície voči kreditnému riziku)</w:t>
      </w:r>
      <w:r w:rsidR="0055553E">
        <w:t>.</w:t>
      </w:r>
    </w:p>
    <w:p w14:paraId="7EF14381" w14:textId="16652A4D" w:rsidR="0055553E" w:rsidRDefault="009D6580" w:rsidP="009D6580">
      <w:pPr>
        <w:pStyle w:val="InstructionsText2"/>
        <w:numPr>
          <w:ilvl w:val="0"/>
          <w:numId w:val="0"/>
        </w:numPr>
        <w:ind w:left="993"/>
      </w:pPr>
      <w:r w:rsidRPr="0055553E">
        <w:fldChar w:fldCharType="begin"/>
      </w:r>
      <w:r w:rsidRPr="0055553E">
        <w:instrText>seq paragraphs</w:instrText>
      </w:r>
      <w:r w:rsidRPr="0055553E">
        <w:fldChar w:fldCharType="separate"/>
      </w:r>
      <w:r w:rsidRPr="0055553E">
        <w:t>89</w:t>
      </w:r>
      <w:r w:rsidRPr="0055553E">
        <w:fldChar w:fldCharType="end"/>
      </w:r>
      <w:r w:rsidRPr="0055553E">
        <w:t>.</w:t>
      </w:r>
      <w:r w:rsidRPr="0055553E">
        <w:tab/>
        <w:t>Informácie vo vzore C 09.04 sa vykazujú pre riadok „spolu“ odkazujúci na súčet príslušných expozícií voči kreditnému riziku vo všetkých jurisdikciách,</w:t>
      </w:r>
      <w:r w:rsidR="0055553E">
        <w:t xml:space="preserve"> v </w:t>
      </w:r>
      <w:r w:rsidRPr="0055553E">
        <w:t>ktorých sa tieto expozície nachádzajú,</w:t>
      </w:r>
      <w:r w:rsidR="0055553E">
        <w:t xml:space="preserve"> a </w:t>
      </w:r>
      <w:r w:rsidRPr="0055553E">
        <w:t>jednotlivo pre každú jurisdikciu,</w:t>
      </w:r>
      <w:r w:rsidR="0055553E">
        <w:t xml:space="preserve"> v </w:t>
      </w:r>
      <w:r w:rsidRPr="0055553E">
        <w:t>ktorej sa nachádzajú príslušné expozície voči kreditnému riziku. Celkové údaje</w:t>
      </w:r>
      <w:r w:rsidR="0055553E">
        <w:t xml:space="preserve"> a </w:t>
      </w:r>
      <w:r w:rsidRPr="0055553E">
        <w:t>informácie</w:t>
      </w:r>
      <w:r w:rsidR="0055553E">
        <w:t xml:space="preserve"> o </w:t>
      </w:r>
      <w:r w:rsidRPr="0055553E">
        <w:t>jednotlivých jurisdikciách sa vykazujú osobitne</w:t>
      </w:r>
      <w:r w:rsidR="0055553E">
        <w:t>.</w:t>
      </w:r>
    </w:p>
    <w:p w14:paraId="054CDEAF" w14:textId="52804C1D" w:rsidR="009D6580" w:rsidRPr="0055553E" w:rsidRDefault="009D6580" w:rsidP="009D6580">
      <w:pPr>
        <w:pStyle w:val="InstructionsText2"/>
        <w:numPr>
          <w:ilvl w:val="0"/>
          <w:numId w:val="0"/>
        </w:numPr>
        <w:ind w:left="993"/>
      </w:pPr>
      <w:r w:rsidRPr="0055553E">
        <w:fldChar w:fldCharType="begin"/>
      </w:r>
      <w:r w:rsidRPr="0055553E">
        <w:instrText>seq paragraphs</w:instrText>
      </w:r>
      <w:r w:rsidRPr="0055553E">
        <w:fldChar w:fldCharType="separate"/>
      </w:r>
      <w:r w:rsidRPr="0055553E">
        <w:t>90</w:t>
      </w:r>
      <w:r w:rsidRPr="0055553E">
        <w:fldChar w:fldCharType="end"/>
      </w:r>
      <w:r w:rsidRPr="0055553E">
        <w:t>.</w:t>
      </w:r>
      <w:r w:rsidRPr="0055553E">
        <w:tab/>
        <w:t>Prahová hodnota stanovená</w:t>
      </w:r>
      <w:r w:rsidR="0055553E">
        <w:t xml:space="preserve"> v </w:t>
      </w:r>
      <w:r w:rsidRPr="0055553E">
        <w:t>článku 5 ods. 5 tohto vykonávacieho nariadenia sa nevzťahuje na vykazovanie tohto rozčlenenia.</w:t>
      </w:r>
    </w:p>
    <w:bookmarkStart w:id="20" w:name="_Hlk151650982"/>
    <w:p w14:paraId="710781F7" w14:textId="151F97C1" w:rsidR="009D6580" w:rsidRPr="0055553E" w:rsidRDefault="009D6580" w:rsidP="009D6580">
      <w:pPr>
        <w:pStyle w:val="InstructionsText2"/>
        <w:numPr>
          <w:ilvl w:val="0"/>
          <w:numId w:val="0"/>
        </w:numPr>
        <w:ind w:left="993"/>
      </w:pPr>
      <w:r w:rsidRPr="0055553E">
        <w:fldChar w:fldCharType="begin"/>
      </w:r>
      <w:r w:rsidRPr="0055553E">
        <w:instrText>seq paragraphs</w:instrText>
      </w:r>
      <w:r w:rsidRPr="0055553E">
        <w:fldChar w:fldCharType="separate"/>
      </w:r>
      <w:r w:rsidRPr="0055553E">
        <w:t>91</w:t>
      </w:r>
      <w:r w:rsidRPr="0055553E">
        <w:fldChar w:fldCharType="end"/>
      </w:r>
      <w:r w:rsidRPr="0055553E">
        <w:t>.</w:t>
      </w:r>
      <w:r w:rsidRPr="0055553E">
        <w:tab/>
        <w:t>S cieľom určiť geografické umiestnenie sa expozície zaraďujú na základe priameho dlžníka, ako sa uvádza</w:t>
      </w:r>
      <w:r w:rsidR="0055553E">
        <w:t xml:space="preserve"> v </w:t>
      </w:r>
      <w:r w:rsidRPr="0055553E">
        <w:t>delegovanom nariadení Komisie (EÚ) č. 1152/2014</w:t>
      </w:r>
      <w:r w:rsidRPr="0055553E">
        <w:footnoteReference w:id="1"/>
      </w:r>
      <w:r w:rsidRPr="0055553E">
        <w:t>. Postupmi zmierňovania kreditného rizika sa preto nemení pridelenie expozície ku geografickému umiestneniu na účely vykazovania informácií stanovených</w:t>
      </w:r>
      <w:r w:rsidR="0055553E">
        <w:t xml:space="preserve"> v </w:t>
      </w:r>
      <w:r w:rsidRPr="0055553E">
        <w:t>tomto vzore.</w:t>
      </w:r>
    </w:p>
    <w:p w14:paraId="4811C8E1" w14:textId="77777777" w:rsidR="009D6580" w:rsidRPr="0055553E" w:rsidRDefault="009D6580" w:rsidP="00AC772C">
      <w:pPr>
        <w:pStyle w:val="Instructionsberschrift2"/>
        <w:keepLines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21" w:name="_Toc360188368"/>
      <w:bookmarkStart w:id="22" w:name="_Toc473560919"/>
      <w:bookmarkStart w:id="23" w:name="_Toc151714423"/>
      <w:bookmarkEnd w:id="20"/>
      <w:r w:rsidRPr="0055553E">
        <w:rPr>
          <w:rFonts w:ascii="Times New Roman" w:hAnsi="Times New Roman"/>
          <w:sz w:val="24"/>
          <w:u w:val="none"/>
        </w:rPr>
        <w:lastRenderedPageBreak/>
        <w:t>3.4.3.2</w:t>
      </w:r>
      <w:r w:rsidRPr="00AC772C">
        <w:rPr>
          <w:rFonts w:ascii="Times New Roman" w:hAnsi="Times New Roman"/>
          <w:sz w:val="24"/>
          <w:u w:val="none"/>
        </w:rPr>
        <w:t>.</w:t>
      </w:r>
      <w:r w:rsidRPr="00AC772C">
        <w:rPr>
          <w:u w:val="none"/>
        </w:rPr>
        <w:tab/>
      </w:r>
      <w:r w:rsidRPr="0055553E">
        <w:rPr>
          <w:rFonts w:ascii="Times New Roman" w:hAnsi="Times New Roman"/>
          <w:sz w:val="24"/>
        </w:rPr>
        <w:t>Pokyny týkajúce sa konkrétnych pozícií</w:t>
      </w:r>
      <w:bookmarkEnd w:id="21"/>
      <w:bookmarkEnd w:id="22"/>
      <w:bookmarkEnd w:id="23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55553E" w14:paraId="091A9B1D" w14:textId="77777777" w:rsidTr="00822842">
        <w:tc>
          <w:tcPr>
            <w:tcW w:w="1697" w:type="dxa"/>
            <w:shd w:val="clear" w:color="auto" w:fill="CCCCCC"/>
          </w:tcPr>
          <w:p w14:paraId="6D544C28" w14:textId="77777777" w:rsidR="009D6580" w:rsidRPr="0055553E" w:rsidRDefault="009D6580" w:rsidP="00AC772C">
            <w:pPr>
              <w:keepNext/>
              <w:keepLines/>
              <w:rPr>
                <w:rFonts w:ascii="Times New Roman" w:hAnsi="Times New Roman"/>
                <w:b/>
                <w:sz w:val="24"/>
              </w:rPr>
            </w:pPr>
            <w:r w:rsidRPr="0055553E">
              <w:rPr>
                <w:rFonts w:ascii="Times New Roman" w:hAnsi="Times New Roman"/>
                <w:b/>
                <w:sz w:val="24"/>
              </w:rPr>
              <w:t>Stĺpce</w:t>
            </w:r>
          </w:p>
        </w:tc>
        <w:tc>
          <w:tcPr>
            <w:tcW w:w="8131" w:type="dxa"/>
            <w:shd w:val="clear" w:color="auto" w:fill="CCCCCC"/>
          </w:tcPr>
          <w:p w14:paraId="55FA945D" w14:textId="77777777" w:rsidR="009D6580" w:rsidRPr="0055553E" w:rsidRDefault="009D6580" w:rsidP="00AC772C">
            <w:pPr>
              <w:keepNext/>
              <w:keepLines/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55553E" w14:paraId="6B14BCBD" w14:textId="77777777" w:rsidTr="00822842">
        <w:tc>
          <w:tcPr>
            <w:tcW w:w="1697" w:type="dxa"/>
          </w:tcPr>
          <w:p w14:paraId="5CBD6D84" w14:textId="77777777" w:rsidR="009D6580" w:rsidRPr="0055553E" w:rsidRDefault="009D6580" w:rsidP="00AC772C">
            <w:pPr>
              <w:keepNext/>
              <w:keepLines/>
              <w:rPr>
                <w:rStyle w:val="InstructionsTabelleTex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131" w:type="dxa"/>
          </w:tcPr>
          <w:p w14:paraId="6A1F53D1" w14:textId="77777777" w:rsidR="009D6580" w:rsidRPr="0055553E" w:rsidRDefault="009D6580" w:rsidP="00AC772C">
            <w:pPr>
              <w:keepNext/>
              <w:keepLines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Hodnota</w:t>
            </w:r>
          </w:p>
          <w:p w14:paraId="4EDF6439" w14:textId="26DA76EB" w:rsidR="009D6580" w:rsidRPr="0055553E" w:rsidRDefault="009D6580" w:rsidP="00AC772C">
            <w:pPr>
              <w:keepNext/>
              <w:keepLines/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Hodnota príslušných expozícií voči kreditnému riziku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súvisiacich požiadaviek na vlastné zdroje určená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pokynmi pre jednotlivé riadky.</w:t>
            </w:r>
          </w:p>
        </w:tc>
      </w:tr>
      <w:tr w:rsidR="009D6580" w:rsidRPr="0055553E" w14:paraId="29BB3D71" w14:textId="77777777" w:rsidTr="00822842">
        <w:tc>
          <w:tcPr>
            <w:tcW w:w="1697" w:type="dxa"/>
          </w:tcPr>
          <w:p w14:paraId="15999D4B" w14:textId="77777777" w:rsidR="009D6580" w:rsidRPr="0055553E" w:rsidRDefault="009D6580" w:rsidP="00822842">
            <w:pPr>
              <w:rPr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131" w:type="dxa"/>
          </w:tcPr>
          <w:p w14:paraId="4133F8D3" w14:textId="77777777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Percentuálny podiel</w:t>
            </w:r>
          </w:p>
          <w:p w14:paraId="01DD816F" w14:textId="77777777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9D6580" w:rsidRPr="0055553E" w14:paraId="2A8BD3C1" w14:textId="77777777" w:rsidTr="00822842">
        <w:tc>
          <w:tcPr>
            <w:tcW w:w="1697" w:type="dxa"/>
          </w:tcPr>
          <w:p w14:paraId="0F30E1C9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131" w:type="dxa"/>
          </w:tcPr>
          <w:p w14:paraId="61529C4E" w14:textId="77777777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Kvalitatívne informácie</w:t>
            </w:r>
          </w:p>
          <w:p w14:paraId="0A61EDB7" w14:textId="6F06E6B5" w:rsid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Tieto informácie sa vykazujú iba pre krajinu sídla inštitúcie (jurisdikcia zodpovedajúca jej domovskému členskému štátu)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pre riadok „spolu“, ktorý odkazuje na súčet všetkých krajín</w:t>
            </w:r>
            <w:r w:rsidR="0055553E">
              <w:rPr>
                <w:rFonts w:ascii="Times New Roman" w:hAnsi="Times New Roman"/>
                <w:sz w:val="24"/>
              </w:rPr>
              <w:t>.</w:t>
            </w:r>
          </w:p>
          <w:p w14:paraId="6761B5E4" w14:textId="2E8EC9FB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Inštitúcie vykážu buď {á} alebo {n}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pokynmi pre príslušný riadok.</w:t>
            </w:r>
          </w:p>
        </w:tc>
      </w:tr>
    </w:tbl>
    <w:p w14:paraId="51476A7B" w14:textId="77777777" w:rsidR="009D6580" w:rsidRPr="0055553E" w:rsidRDefault="009D6580" w:rsidP="009D6580">
      <w:pPr>
        <w:pStyle w:val="InstructionsTex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8131"/>
      </w:tblGrid>
      <w:tr w:rsidR="009D6580" w:rsidRPr="0055553E" w14:paraId="09F6A5AE" w14:textId="77777777" w:rsidTr="00822842">
        <w:tc>
          <w:tcPr>
            <w:tcW w:w="1697" w:type="dxa"/>
            <w:shd w:val="clear" w:color="auto" w:fill="CCCCCC"/>
          </w:tcPr>
          <w:p w14:paraId="3BCCC295" w14:textId="77777777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</w:rPr>
            </w:pPr>
            <w:r w:rsidRPr="0055553E">
              <w:rPr>
                <w:rFonts w:ascii="Times New Roman" w:hAnsi="Times New Roman"/>
                <w:b/>
                <w:sz w:val="24"/>
              </w:rPr>
              <w:t>Riadky</w:t>
            </w:r>
          </w:p>
        </w:tc>
        <w:tc>
          <w:tcPr>
            <w:tcW w:w="8131" w:type="dxa"/>
            <w:shd w:val="clear" w:color="auto" w:fill="CCCCCC"/>
          </w:tcPr>
          <w:p w14:paraId="39519610" w14:textId="77777777" w:rsidR="009D6580" w:rsidRPr="0055553E" w:rsidRDefault="009D6580" w:rsidP="00822842">
            <w:pPr>
              <w:ind w:left="72"/>
              <w:rPr>
                <w:rFonts w:ascii="Times New Roman" w:hAnsi="Times New Roman"/>
                <w:sz w:val="24"/>
              </w:rPr>
            </w:pPr>
          </w:p>
        </w:tc>
      </w:tr>
      <w:tr w:rsidR="009D6580" w:rsidRPr="0055553E" w14:paraId="70661EF5" w14:textId="77777777" w:rsidTr="00822842">
        <w:tc>
          <w:tcPr>
            <w:tcW w:w="1697" w:type="dxa"/>
          </w:tcPr>
          <w:p w14:paraId="563EAAB9" w14:textId="77777777" w:rsidR="009D6580" w:rsidRPr="0055553E" w:rsidRDefault="009D6580" w:rsidP="00822842">
            <w:pPr>
              <w:rPr>
                <w:rStyle w:val="InstructionsTabelleText"/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0010 –⁠ 0020</w:t>
            </w:r>
          </w:p>
        </w:tc>
        <w:tc>
          <w:tcPr>
            <w:tcW w:w="8131" w:type="dxa"/>
          </w:tcPr>
          <w:p w14:paraId="3D2862FC" w14:textId="77777777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Príslušné expozície voči kreditnému riziku – Úverové riziko</w:t>
            </w:r>
          </w:p>
          <w:p w14:paraId="516A26FA" w14:textId="67ADB972" w:rsidR="009D6580" w:rsidRP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Príslušné expozície voči kreditnému riziku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140 ods. 4 písm. a) smernice 2013/36/EÚ.</w:t>
            </w:r>
          </w:p>
        </w:tc>
      </w:tr>
      <w:tr w:rsidR="009D6580" w:rsidRPr="0055553E" w14:paraId="527A1F7E" w14:textId="77777777" w:rsidTr="00822842">
        <w:tc>
          <w:tcPr>
            <w:tcW w:w="1697" w:type="dxa"/>
          </w:tcPr>
          <w:p w14:paraId="18BE8A8D" w14:textId="77777777" w:rsidR="009D6580" w:rsidRPr="0055553E" w:rsidRDefault="009D6580" w:rsidP="00822842">
            <w:pPr>
              <w:rPr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131" w:type="dxa"/>
          </w:tcPr>
          <w:p w14:paraId="60D60C47" w14:textId="1BC105DC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Hodnota expozície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rámci štandardizovaného prístupu</w:t>
            </w:r>
          </w:p>
          <w:p w14:paraId="341276FA" w14:textId="4BF965BD" w:rsid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Hodnota expozície vypočítaná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111 nariadenia (EÚ) č. 575/2013 pre príslušné expozície voči kreditnému riziku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140 ods. 4 písm. a) smernice 2013/36/EÚ</w:t>
            </w:r>
            <w:r w:rsidR="0055553E">
              <w:rPr>
                <w:rFonts w:ascii="Times New Roman" w:hAnsi="Times New Roman"/>
                <w:sz w:val="24"/>
              </w:rPr>
              <w:t>.</w:t>
            </w:r>
          </w:p>
          <w:p w14:paraId="72B986ED" w14:textId="471F5539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Hodnota expozície pre sekuritizačné pozície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bankovej knihe sa vylučuje</w:t>
            </w:r>
            <w:r w:rsidR="0055553E">
              <w:rPr>
                <w:rFonts w:ascii="Times New Roman" w:hAnsi="Times New Roman"/>
                <w:sz w:val="24"/>
              </w:rPr>
              <w:t xml:space="preserve"> z </w:t>
            </w:r>
            <w:r w:rsidRPr="0055553E">
              <w:rPr>
                <w:rFonts w:ascii="Times New Roman" w:hAnsi="Times New Roman"/>
                <w:sz w:val="24"/>
              </w:rPr>
              <w:t>tohto riadku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vykazuje sa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riadku 0055.</w:t>
            </w:r>
          </w:p>
        </w:tc>
      </w:tr>
      <w:tr w:rsidR="009D6580" w:rsidRPr="0055553E" w14:paraId="367F78C6" w14:textId="77777777" w:rsidTr="00822842">
        <w:tc>
          <w:tcPr>
            <w:tcW w:w="1697" w:type="dxa"/>
          </w:tcPr>
          <w:p w14:paraId="3217061B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131" w:type="dxa"/>
          </w:tcPr>
          <w:p w14:paraId="385211C6" w14:textId="77777777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Hodnota expozície podľa prístupu IRB</w:t>
            </w:r>
          </w:p>
          <w:p w14:paraId="01853F99" w14:textId="753A8744" w:rsid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Hodnota expozície vypočítaná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166 nariadenia (EÚ) č. 575/2013 pre príslušné expozície voči kreditnému riziku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140 ods. 4 písm. a) smernice 2013/36/EÚ</w:t>
            </w:r>
            <w:r w:rsidR="0055553E">
              <w:rPr>
                <w:rFonts w:ascii="Times New Roman" w:hAnsi="Times New Roman"/>
                <w:sz w:val="24"/>
              </w:rPr>
              <w:t>.</w:t>
            </w:r>
          </w:p>
          <w:p w14:paraId="48C130F1" w14:textId="02ACA273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Hodnota expozície pre sekuritizačné pozície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bankovej knihe sa vylučuje</w:t>
            </w:r>
            <w:r w:rsidR="0055553E">
              <w:rPr>
                <w:rFonts w:ascii="Times New Roman" w:hAnsi="Times New Roman"/>
                <w:sz w:val="24"/>
              </w:rPr>
              <w:t xml:space="preserve"> z </w:t>
            </w:r>
            <w:r w:rsidRPr="0055553E">
              <w:rPr>
                <w:rFonts w:ascii="Times New Roman" w:hAnsi="Times New Roman"/>
                <w:sz w:val="24"/>
              </w:rPr>
              <w:t>tohto riadku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vykazuje sa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riadku 0055.</w:t>
            </w:r>
          </w:p>
        </w:tc>
      </w:tr>
      <w:tr w:rsidR="009D6580" w:rsidRPr="0055553E" w14:paraId="613420F2" w14:textId="77777777" w:rsidTr="00822842">
        <w:tc>
          <w:tcPr>
            <w:tcW w:w="1697" w:type="dxa"/>
          </w:tcPr>
          <w:p w14:paraId="53491AFF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0030 – 0040</w:t>
            </w:r>
          </w:p>
        </w:tc>
        <w:tc>
          <w:tcPr>
            <w:tcW w:w="8131" w:type="dxa"/>
          </w:tcPr>
          <w:p w14:paraId="369D8506" w14:textId="77777777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Príslušné expozície voči kreditnému riziku – Trhové riziko</w:t>
            </w:r>
          </w:p>
          <w:p w14:paraId="54050F98" w14:textId="30CE28AB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Príslušné expozície voči kreditnému riziku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140 ods. 4 písm. b) smernice 2013/36/EÚ.</w:t>
            </w:r>
          </w:p>
        </w:tc>
      </w:tr>
      <w:tr w:rsidR="009D6580" w:rsidRPr="0055553E" w14:paraId="670769C5" w14:textId="77777777" w:rsidTr="00822842">
        <w:tc>
          <w:tcPr>
            <w:tcW w:w="1697" w:type="dxa"/>
          </w:tcPr>
          <w:p w14:paraId="27E0BEE1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lastRenderedPageBreak/>
              <w:t>0030</w:t>
            </w:r>
          </w:p>
        </w:tc>
        <w:tc>
          <w:tcPr>
            <w:tcW w:w="8131" w:type="dxa"/>
          </w:tcPr>
          <w:p w14:paraId="740784D8" w14:textId="51FD0FA2" w:rsidR="009D6580" w:rsidRPr="0055553E" w:rsidRDefault="009D6580" w:rsidP="00AC772C">
            <w:pPr>
              <w:keepNext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Súčet dlhých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krátkych pozícií expozícií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obchodnej knihe pre štandardizovaný prístup</w:t>
            </w:r>
          </w:p>
          <w:p w14:paraId="073961C2" w14:textId="5D8CB177" w:rsidR="0055553E" w:rsidRDefault="009D6580" w:rsidP="00AC772C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Súčet čistých dlhých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čistých krátkych pozícií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327 nariadenia (EÚ) č. 575/2013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súvislosti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expozíciami voči kreditnému riziku uvedenými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140 ods. 4 písm. b) smernice 2013/36/EÚ, na ktoré sa vzťahujú požiadavky na vlastné zdroje podľa tretej časti hlavy IV kapitoly 2 nariadenia (EÚ) č. 575/2013</w:t>
            </w:r>
            <w:r w:rsidR="0055553E">
              <w:rPr>
                <w:rFonts w:ascii="Times New Roman" w:hAnsi="Times New Roman"/>
                <w:sz w:val="24"/>
              </w:rPr>
              <w:t>:</w:t>
            </w:r>
          </w:p>
          <w:p w14:paraId="555B6B69" w14:textId="6DC705E0" w:rsidR="009D6580" w:rsidRPr="0055553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–</w:t>
            </w:r>
            <w:r w:rsidRPr="0055553E">
              <w:tab/>
            </w:r>
            <w:r w:rsidRPr="0055553E">
              <w:rPr>
                <w:rFonts w:ascii="Times New Roman" w:hAnsi="Times New Roman"/>
                <w:sz w:val="24"/>
              </w:rPr>
              <w:t>expozície voči dlhovým nástrojom iným než sekuritizácii;</w:t>
            </w:r>
          </w:p>
          <w:p w14:paraId="2F347ECD" w14:textId="70DB88F3" w:rsidR="009D6580" w:rsidRPr="0055553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–</w:t>
            </w:r>
            <w:r w:rsidRPr="0055553E">
              <w:tab/>
            </w:r>
            <w:r w:rsidRPr="0055553E">
              <w:rPr>
                <w:rFonts w:ascii="Times New Roman" w:hAnsi="Times New Roman"/>
                <w:sz w:val="24"/>
              </w:rPr>
              <w:t>expozície voči sekuritizačným pozíciám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obchodnej knihe;</w:t>
            </w:r>
          </w:p>
          <w:p w14:paraId="0BF14848" w14:textId="77777777" w:rsidR="009D6580" w:rsidRPr="0055553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–</w:t>
            </w:r>
            <w:r w:rsidRPr="0055553E">
              <w:tab/>
            </w:r>
            <w:r w:rsidRPr="0055553E">
              <w:rPr>
                <w:rFonts w:ascii="Times New Roman" w:hAnsi="Times New Roman"/>
                <w:sz w:val="24"/>
              </w:rPr>
              <w:t>expozície voči korelačným obchodným portfóliám;</w:t>
            </w:r>
          </w:p>
          <w:p w14:paraId="426EA269" w14:textId="77777777" w:rsidR="009D6580" w:rsidRPr="0055553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–</w:t>
            </w:r>
            <w:r w:rsidRPr="0055553E">
              <w:tab/>
            </w:r>
            <w:r w:rsidRPr="0055553E">
              <w:rPr>
                <w:rFonts w:ascii="Times New Roman" w:hAnsi="Times New Roman"/>
                <w:sz w:val="24"/>
              </w:rPr>
              <w:t>expozície voči majetkovým cenným papierom;</w:t>
            </w:r>
          </w:p>
          <w:p w14:paraId="29596F16" w14:textId="7669EEE6" w:rsidR="009D6580" w:rsidRPr="0055553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–</w:t>
            </w:r>
            <w:r w:rsidRPr="0055553E">
              <w:tab/>
            </w:r>
            <w:r w:rsidRPr="0055553E">
              <w:rPr>
                <w:rFonts w:ascii="Times New Roman" w:hAnsi="Times New Roman"/>
                <w:sz w:val="24"/>
              </w:rPr>
              <w:t>expozície voči PKI, ak sa kapitálové požiadavky vypočítavajú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348 nariadenia (EÚ) č. 575/2013.</w:t>
            </w:r>
          </w:p>
        </w:tc>
      </w:tr>
      <w:tr w:rsidR="009D6580" w:rsidRPr="0055553E" w14:paraId="1B5F6FE5" w14:textId="77777777" w:rsidTr="00822842">
        <w:tc>
          <w:tcPr>
            <w:tcW w:w="1697" w:type="dxa"/>
          </w:tcPr>
          <w:p w14:paraId="22718F0C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131" w:type="dxa"/>
          </w:tcPr>
          <w:p w14:paraId="79898916" w14:textId="40D348A1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Hodnota expozícií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obchodnej knihe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rámci prístupu interných modelov</w:t>
            </w:r>
          </w:p>
          <w:p w14:paraId="2C5D0701" w14:textId="665878EE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Pre príslušné expozície voči kreditnému riziku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140 ods. 4 písm. b) smernice 2013/36/EÚ, na ktoré sa vzťahujú požiadavky na vlastné zdroje podľa tretej časti hlavy IV kapitol 2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5 nariadenia (EÚ) č. 575/2013, sa vykazuje súčet týchto hodnôt:</w:t>
            </w:r>
          </w:p>
          <w:p w14:paraId="07E28E81" w14:textId="357CF5AA" w:rsidR="009D6580" w:rsidRPr="0055553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Calibri" w:hAnsi="Calibri"/>
                <w:sz w:val="24"/>
              </w:rPr>
              <w:t>–</w:t>
            </w:r>
            <w:r w:rsidRPr="0055553E">
              <w:tab/>
            </w:r>
            <w:r w:rsidRPr="0055553E">
              <w:rPr>
                <w:rFonts w:ascii="Times New Roman" w:hAnsi="Times New Roman"/>
                <w:sz w:val="24"/>
              </w:rPr>
              <w:t>Reálnej hodnoty nederivátových pozícií, ktoré predstavujú príslušné expozície voči kreditnému riziku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140 ods. 4 písm. b) smernice 2013/36/EÚ, určenej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104 nariadenia (EÚ) č. 575/2013.</w:t>
            </w:r>
          </w:p>
          <w:p w14:paraId="198195E0" w14:textId="2C9FF5F2" w:rsidR="009D6580" w:rsidRPr="0055553E" w:rsidRDefault="009D6580" w:rsidP="00822842">
            <w:pPr>
              <w:autoSpaceDE w:val="0"/>
              <w:autoSpaceDN w:val="0"/>
              <w:adjustRightInd w:val="0"/>
              <w:ind w:left="357" w:hanging="357"/>
              <w:contextualSpacing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Calibri" w:hAnsi="Calibri"/>
                <w:sz w:val="24"/>
              </w:rPr>
              <w:t>–</w:t>
            </w:r>
            <w:r w:rsidRPr="0055553E">
              <w:tab/>
            </w:r>
            <w:r w:rsidRPr="0055553E">
              <w:rPr>
                <w:rFonts w:ascii="Times New Roman" w:hAnsi="Times New Roman"/>
                <w:sz w:val="24"/>
              </w:rPr>
              <w:t>Pomyselnej hodnoty derivátov, ktoré predstavujú príslušné expozície voči kreditnému riziku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140 ods. 4 písm. b) smernice 2013/36/EÚ.</w:t>
            </w:r>
          </w:p>
        </w:tc>
      </w:tr>
      <w:tr w:rsidR="009D6580" w:rsidRPr="0055553E" w14:paraId="6BA1E71E" w14:textId="77777777" w:rsidTr="00822842">
        <w:tc>
          <w:tcPr>
            <w:tcW w:w="1697" w:type="dxa"/>
          </w:tcPr>
          <w:p w14:paraId="37545C8A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0055</w:t>
            </w:r>
          </w:p>
        </w:tc>
        <w:tc>
          <w:tcPr>
            <w:tcW w:w="8131" w:type="dxa"/>
          </w:tcPr>
          <w:p w14:paraId="3A6EE463" w14:textId="2FDC4569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Príslušné expozície voči kreditnému riziku – Sekuritizačné pozície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bankovej knihe</w:t>
            </w:r>
          </w:p>
          <w:p w14:paraId="4B3C8407" w14:textId="69AF3601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Hodnota expozície vypočítaná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248 nariadenia (EÚ) č. 575/2013 pre príslušné expozície voči kreditnému riziku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140 ods. 4 písm. c) smernice 2013/36/EÚ.</w:t>
            </w:r>
          </w:p>
        </w:tc>
      </w:tr>
      <w:tr w:rsidR="009D6580" w:rsidRPr="0055553E" w14:paraId="2A6651FC" w14:textId="77777777" w:rsidTr="00822842">
        <w:tc>
          <w:tcPr>
            <w:tcW w:w="1697" w:type="dxa"/>
          </w:tcPr>
          <w:p w14:paraId="3D2C5D4A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0070 – 0110</w:t>
            </w:r>
          </w:p>
        </w:tc>
        <w:tc>
          <w:tcPr>
            <w:tcW w:w="8131" w:type="dxa"/>
          </w:tcPr>
          <w:p w14:paraId="6A03AF3B" w14:textId="67245C30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Požiadavky na vlastné zdroje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ich váženie</w:t>
            </w:r>
          </w:p>
        </w:tc>
      </w:tr>
      <w:tr w:rsidR="009D6580" w:rsidRPr="0055553E" w14:paraId="5C042A5F" w14:textId="77777777" w:rsidTr="00822842">
        <w:tc>
          <w:tcPr>
            <w:tcW w:w="1697" w:type="dxa"/>
          </w:tcPr>
          <w:p w14:paraId="32640B70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131" w:type="dxa"/>
          </w:tcPr>
          <w:p w14:paraId="431787D4" w14:textId="77777777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Požiadavky na celkové vlastné zdroje pre proticyklický kapitálový vankúš</w:t>
            </w:r>
          </w:p>
          <w:p w14:paraId="78C29612" w14:textId="67A3F4F9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Súčet riadkov 0080, 0090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0100.</w:t>
            </w:r>
          </w:p>
        </w:tc>
      </w:tr>
      <w:tr w:rsidR="009D6580" w:rsidRPr="0055553E" w14:paraId="7D74E37B" w14:textId="77777777" w:rsidTr="00822842">
        <w:tc>
          <w:tcPr>
            <w:tcW w:w="1697" w:type="dxa"/>
          </w:tcPr>
          <w:p w14:paraId="26DA65D7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131" w:type="dxa"/>
          </w:tcPr>
          <w:p w14:paraId="6A6FFB06" w14:textId="77777777" w:rsid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Požiadavky na vlastné zdroje pre príslušné expozície voči kreditnému riziku – úverové riziko</w:t>
            </w:r>
          </w:p>
          <w:p w14:paraId="4126D1DC" w14:textId="327916E4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treťou časťou hlavou II kapitolami 1 až 4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kapitolou 6 nariadenia (EÚ) č. 575/2013 pre príslušné expozície voči kreditnému riziku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140 ods. 4 písm. a) smernice 2013/36/EÚ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dotknutej krajine.</w:t>
            </w:r>
          </w:p>
          <w:p w14:paraId="094DA9DC" w14:textId="601A5F1A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Požiadavky na vlastné zdroje pre sekuritizačné pozície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bankovej knihe sa vylučujú</w:t>
            </w:r>
            <w:r w:rsidR="0055553E">
              <w:rPr>
                <w:rFonts w:ascii="Times New Roman" w:hAnsi="Times New Roman"/>
                <w:sz w:val="24"/>
              </w:rPr>
              <w:t xml:space="preserve"> z </w:t>
            </w:r>
            <w:r w:rsidRPr="0055553E">
              <w:rPr>
                <w:rFonts w:ascii="Times New Roman" w:hAnsi="Times New Roman"/>
                <w:sz w:val="24"/>
              </w:rPr>
              <w:t>tohto riadku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uvádzajú sa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riadku 0100.</w:t>
            </w:r>
          </w:p>
          <w:p w14:paraId="037A1499" w14:textId="5B6DD953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lastRenderedPageBreak/>
              <w:t>Požiadavky na vlastné zdroje predstavujú 8</w:t>
            </w:r>
            <w:r w:rsidR="0055553E">
              <w:rPr>
                <w:rFonts w:ascii="Times New Roman" w:hAnsi="Times New Roman"/>
                <w:sz w:val="24"/>
              </w:rPr>
              <w:t> %</w:t>
            </w:r>
            <w:r w:rsidRPr="0055553E">
              <w:rPr>
                <w:rFonts w:ascii="Times New Roman" w:hAnsi="Times New Roman"/>
                <w:sz w:val="24"/>
              </w:rPr>
              <w:t xml:space="preserve"> hodnoty rizikovo váženej expozície určenej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treťou časťou hlavou II kapitolami 1 až 4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kapitolou 6 nariadenia (EÚ) č. 575/2013.</w:t>
            </w:r>
          </w:p>
        </w:tc>
      </w:tr>
      <w:tr w:rsidR="009D6580" w:rsidRPr="0055553E" w14:paraId="6CE5DB0E" w14:textId="77777777" w:rsidTr="00822842">
        <w:tc>
          <w:tcPr>
            <w:tcW w:w="1697" w:type="dxa"/>
          </w:tcPr>
          <w:p w14:paraId="0847E4D7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lastRenderedPageBreak/>
              <w:t>0090</w:t>
            </w:r>
          </w:p>
        </w:tc>
        <w:tc>
          <w:tcPr>
            <w:tcW w:w="8131" w:type="dxa"/>
          </w:tcPr>
          <w:p w14:paraId="7E45B349" w14:textId="77777777" w:rsid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Požiadavky na vlastné zdroje pre príslušné expozície voči kreditnému riziku – trhové riziko</w:t>
            </w:r>
          </w:p>
          <w:p w14:paraId="519535CE" w14:textId="64FDF8FB" w:rsid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treťou časťou hlavou IV kapitolou 2 nariadenia (EÚ) č. 575/2013 pre špecifické riziko alebo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treťou časťou hlavou IV kapitolou 5 nariadenia (EÚ) č. 575/2013 pre inkrementálne riziko zlyhania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riziko migrácie pre príslušné expozície voči kreditnému riziku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140 ods. 4 písm. b) smernice 2013/36/EÚ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dotknutej krajine</w:t>
            </w:r>
            <w:r w:rsidR="0055553E">
              <w:rPr>
                <w:rFonts w:ascii="Times New Roman" w:hAnsi="Times New Roman"/>
                <w:sz w:val="24"/>
              </w:rPr>
              <w:t>.</w:t>
            </w:r>
          </w:p>
          <w:p w14:paraId="09611817" w14:textId="34963CEA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K požiadavkám na vlastné zdroje pre príslušné expozície voči kreditnému riziku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rámci trhového rizika patria okrem iného požiadavky na vlastné zdroje pre sekuritizačné pozície vypočítané podľa tretej časti hlavy IV kapitoly 2 nariadenia (EÚ) č. 575/2013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požiadavky na vlastné zdroje pre expozície voči podnikom kolektívneho investovania určené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348 uvedeného nariadenia.</w:t>
            </w:r>
          </w:p>
        </w:tc>
      </w:tr>
      <w:tr w:rsidR="009D6580" w:rsidRPr="0055553E" w14:paraId="655D63DC" w14:textId="77777777" w:rsidTr="00822842">
        <w:tc>
          <w:tcPr>
            <w:tcW w:w="1697" w:type="dxa"/>
          </w:tcPr>
          <w:p w14:paraId="4911AAD6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131" w:type="dxa"/>
          </w:tcPr>
          <w:p w14:paraId="45D3AC3C" w14:textId="0E7B5CC1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Požiadavky na vlastné zdroje pre príslušné expozície voči kreditnému riziku – sekuritizačné pozície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bankovej knihe</w:t>
            </w:r>
          </w:p>
          <w:p w14:paraId="64834120" w14:textId="3AC87BD9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Požiadavky na vlastné zdroje vypočítané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treťou časťou hlavou II kapitolou 5 nariadenia (EÚ) č. 575/2013 pre príslušné expozície voči kreditnému riziku uvedené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článku 140 ods. 4 písm. c) smernice 2013/36/EÚ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dotknutej krajine.</w:t>
            </w:r>
          </w:p>
          <w:p w14:paraId="1A6665D5" w14:textId="015B9D88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Požiadavky na vlastné zdroje predstavujú 8</w:t>
            </w:r>
            <w:r w:rsidR="0055553E">
              <w:rPr>
                <w:rFonts w:ascii="Times New Roman" w:hAnsi="Times New Roman"/>
                <w:sz w:val="24"/>
              </w:rPr>
              <w:t> %</w:t>
            </w:r>
            <w:r w:rsidRPr="0055553E">
              <w:rPr>
                <w:rFonts w:ascii="Times New Roman" w:hAnsi="Times New Roman"/>
                <w:sz w:val="24"/>
              </w:rPr>
              <w:t xml:space="preserve"> hodnoty rizikovo váženej expozície vypočítanej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treťou časťou hlavou II kapitolou 5 nariadenia (EÚ) č. 575/2013.</w:t>
            </w:r>
          </w:p>
        </w:tc>
      </w:tr>
      <w:tr w:rsidR="009D6580" w:rsidRPr="0055553E" w14:paraId="4015A9D7" w14:textId="77777777" w:rsidTr="00822842">
        <w:tc>
          <w:tcPr>
            <w:tcW w:w="1697" w:type="dxa"/>
          </w:tcPr>
          <w:p w14:paraId="4ACCD3B3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131" w:type="dxa"/>
          </w:tcPr>
          <w:p w14:paraId="2EE25FA2" w14:textId="77777777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Váženie požiadaviek na vlastné zdroje</w:t>
            </w:r>
          </w:p>
          <w:p w14:paraId="3D7B8904" w14:textId="58A91F1C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Váha uplatňovaná na mieru proticyklického vankúša sa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jednotlivých krajinách vypočítava ako pomer požiadaviek na vlastné zdroje určených takto:</w:t>
            </w:r>
          </w:p>
          <w:p w14:paraId="397AA9B1" w14:textId="14989666" w:rsid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1.</w:t>
            </w:r>
            <w:r w:rsidRPr="0055553E">
              <w:tab/>
            </w:r>
            <w:r w:rsidRPr="0055553E">
              <w:rPr>
                <w:rFonts w:ascii="Times New Roman" w:hAnsi="Times New Roman"/>
                <w:sz w:val="24"/>
              </w:rPr>
              <w:t>Čitateľ: Požiadavky na celkové vlastné zdroje, ktoré sa týkajú príslušných expozícií voči kreditnému riziku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dotknutej krajine [r0070; c0010; informačný list krajiny]</w:t>
            </w:r>
            <w:r w:rsidR="0055553E">
              <w:rPr>
                <w:rFonts w:ascii="Times New Roman" w:hAnsi="Times New Roman"/>
                <w:sz w:val="24"/>
              </w:rPr>
              <w:t>.</w:t>
            </w:r>
          </w:p>
          <w:p w14:paraId="1FE57EC6" w14:textId="643DFF5E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2.</w:t>
            </w:r>
            <w:r w:rsidRPr="0055553E">
              <w:tab/>
            </w:r>
            <w:r w:rsidRPr="0055553E">
              <w:rPr>
                <w:rFonts w:ascii="Times New Roman" w:hAnsi="Times New Roman"/>
                <w:sz w:val="24"/>
              </w:rPr>
              <w:t>Menovateľ: Požiadavky na celkové vlastné zdroje, ktoré sa týkajú všetkých expozícií voči kreditnému riziku relevantných pre výpočet proticyklického vankúša podľa článku 140 ods. 4 smernice 2013/36/EÚ [r0070; c0010; „Spolu“].</w:t>
            </w:r>
          </w:p>
          <w:p w14:paraId="423D2DDF" w14:textId="09C4C3BB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Informácie</w:t>
            </w:r>
            <w:r w:rsidR="0055553E">
              <w:rPr>
                <w:rFonts w:ascii="Times New Roman" w:hAnsi="Times New Roman"/>
                <w:sz w:val="24"/>
              </w:rPr>
              <w:t xml:space="preserve"> o </w:t>
            </w:r>
            <w:r w:rsidRPr="0055553E">
              <w:rPr>
                <w:rFonts w:ascii="Times New Roman" w:hAnsi="Times New Roman"/>
                <w:sz w:val="24"/>
              </w:rPr>
              <w:t>vážení požiadaviek na vlastné zdroje sa nevykazujú pre riadok „spolu“, ktorý odkazuje na súčet všetkých krajín.</w:t>
            </w:r>
          </w:p>
        </w:tc>
      </w:tr>
      <w:tr w:rsidR="009D6580" w:rsidRPr="0055553E" w14:paraId="5C4BC14D" w14:textId="77777777" w:rsidTr="00822842">
        <w:tc>
          <w:tcPr>
            <w:tcW w:w="1697" w:type="dxa"/>
          </w:tcPr>
          <w:p w14:paraId="1A21712D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0120 –⁠ 0140</w:t>
            </w:r>
          </w:p>
        </w:tc>
        <w:tc>
          <w:tcPr>
            <w:tcW w:w="8131" w:type="dxa"/>
          </w:tcPr>
          <w:p w14:paraId="0FFF9D8C" w14:textId="77777777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Miery proticyklického vankúša</w:t>
            </w:r>
          </w:p>
        </w:tc>
      </w:tr>
      <w:tr w:rsidR="009D6580" w:rsidRPr="0055553E" w14:paraId="3D2AE883" w14:textId="77777777" w:rsidTr="00822842">
        <w:tc>
          <w:tcPr>
            <w:tcW w:w="1697" w:type="dxa"/>
          </w:tcPr>
          <w:p w14:paraId="61437EB6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131" w:type="dxa"/>
          </w:tcPr>
          <w:p w14:paraId="756100DA" w14:textId="77777777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Miera proticyklického kapitálového vankúša stanovená určeným orgánom</w:t>
            </w:r>
          </w:p>
          <w:p w14:paraId="256AAB40" w14:textId="467FFB5E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Miera proticyklického kapitálového vankúša stanovená pre dotknutú krajinu určeným orgánom danej krajiny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článkami 136, 137, 139, článkom 140 ods. 2 písm. a)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c)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článkom 140 ods. 3 písm. b) smernice 2013/36/EÚ.</w:t>
            </w:r>
          </w:p>
          <w:p w14:paraId="08387A10" w14:textId="77777777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lastRenderedPageBreak/>
              <w:t>Tento riadok sa nevypĺňa, ak určený orgán dotknutej krajiny nestanovil pre uvedenú krajinu žiadnu mieru proticyklického vankúša.</w:t>
            </w:r>
          </w:p>
          <w:p w14:paraId="79AF7A0C" w14:textId="01C3BCA6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Miery proticyklického kapitálového vankúša, ktoré stanovil určený orgán, ale ktoré sa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dotknutej krajine</w:t>
            </w:r>
            <w:r w:rsidR="0055553E">
              <w:rPr>
                <w:rFonts w:ascii="Times New Roman" w:hAnsi="Times New Roman"/>
                <w:sz w:val="24"/>
              </w:rPr>
              <w:t xml:space="preserve"> k </w:t>
            </w:r>
            <w:r w:rsidRPr="0055553E">
              <w:rPr>
                <w:rFonts w:ascii="Times New Roman" w:hAnsi="Times New Roman"/>
                <w:sz w:val="24"/>
              </w:rPr>
              <w:t>referenčnému dátumu vykazovania ešte neuplatňujú, sa nevykazujú.</w:t>
            </w:r>
          </w:p>
          <w:p w14:paraId="5BEA0E13" w14:textId="706A6278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Informácie</w:t>
            </w:r>
            <w:r w:rsidR="0055553E">
              <w:rPr>
                <w:rFonts w:ascii="Times New Roman" w:hAnsi="Times New Roman"/>
                <w:sz w:val="24"/>
              </w:rPr>
              <w:t xml:space="preserve"> o </w:t>
            </w:r>
            <w:r w:rsidRPr="0055553E">
              <w:rPr>
                <w:rFonts w:ascii="Times New Roman" w:hAnsi="Times New Roman"/>
                <w:sz w:val="24"/>
              </w:rPr>
              <w:t xml:space="preserve">miere proticyklického kapitálového vankúša, ktorú stanovil určený orgán, sa nevykazujú pre riadok „spolu“, ktorý odkazuje na súčet všetkých krajín. </w:t>
            </w:r>
          </w:p>
        </w:tc>
      </w:tr>
      <w:tr w:rsidR="009D6580" w:rsidRPr="0055553E" w14:paraId="01E6253D" w14:textId="77777777" w:rsidTr="00822842">
        <w:tc>
          <w:tcPr>
            <w:tcW w:w="1697" w:type="dxa"/>
          </w:tcPr>
          <w:p w14:paraId="3226BBDD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lastRenderedPageBreak/>
              <w:t>0130</w:t>
            </w:r>
          </w:p>
        </w:tc>
        <w:tc>
          <w:tcPr>
            <w:tcW w:w="8131" w:type="dxa"/>
          </w:tcPr>
          <w:p w14:paraId="1301D1B3" w14:textId="77777777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Miera proticyklického kapitálového vankúša uplatniteľná pre krajinu inštitúcie</w:t>
            </w:r>
          </w:p>
          <w:p w14:paraId="47D66D49" w14:textId="24E49941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Miera proticyklického kapitálového vankúša uplatniteľná pre dotknutú krajinu, ktorú stanovil určený orgán krajiny sídla inštitúcie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článkami 137, 138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139, článkom 140 ods. 2 písm. b)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článkom 140 ods. 3 písm. a) smernice 2013/36/EÚ. Miery proticyklického kapitálového vankúša, ktoré sa</w:t>
            </w:r>
            <w:r w:rsidR="0055553E">
              <w:rPr>
                <w:rFonts w:ascii="Times New Roman" w:hAnsi="Times New Roman"/>
                <w:sz w:val="24"/>
              </w:rPr>
              <w:t xml:space="preserve"> k </w:t>
            </w:r>
            <w:r w:rsidRPr="0055553E">
              <w:rPr>
                <w:rFonts w:ascii="Times New Roman" w:hAnsi="Times New Roman"/>
                <w:sz w:val="24"/>
              </w:rPr>
              <w:t>referenčnému dátumu vykazovania ešte neuplatňujú, sa nevykazujú.</w:t>
            </w:r>
          </w:p>
          <w:p w14:paraId="082B5846" w14:textId="2AB53C18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Informácie</w:t>
            </w:r>
            <w:r w:rsidR="0055553E">
              <w:rPr>
                <w:rFonts w:ascii="Times New Roman" w:hAnsi="Times New Roman"/>
                <w:sz w:val="24"/>
              </w:rPr>
              <w:t xml:space="preserve"> o </w:t>
            </w:r>
            <w:r w:rsidRPr="0055553E">
              <w:rPr>
                <w:rFonts w:ascii="Times New Roman" w:hAnsi="Times New Roman"/>
                <w:sz w:val="24"/>
              </w:rPr>
              <w:t>miere proticyklického kapitálového vankúša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krajine inštitúcie sa nevykazujú pre riadok „spolu“, ktorý odkazuje na súčet všetkých krajín.</w:t>
            </w:r>
          </w:p>
        </w:tc>
      </w:tr>
      <w:tr w:rsidR="009D6580" w:rsidRPr="0055553E" w14:paraId="3FF424DB" w14:textId="77777777" w:rsidTr="00822842">
        <w:tc>
          <w:tcPr>
            <w:tcW w:w="1697" w:type="dxa"/>
          </w:tcPr>
          <w:p w14:paraId="752F444A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8131" w:type="dxa"/>
          </w:tcPr>
          <w:p w14:paraId="25A379D1" w14:textId="77777777" w:rsidR="0055553E" w:rsidRDefault="009D6580" w:rsidP="00822842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Miera proticyklického kapitálového vankúša špecifického pre inštitúciu</w:t>
            </w:r>
          </w:p>
          <w:p w14:paraId="16B11364" w14:textId="52FBEC42" w:rsid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Miera proticyklického kapitálového vankúša špecifického pre inštitúciu vypočítaná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140 ods. 1 smernice 2013/36/EÚ</w:t>
            </w:r>
            <w:r w:rsidR="0055553E">
              <w:rPr>
                <w:rFonts w:ascii="Times New Roman" w:hAnsi="Times New Roman"/>
                <w:sz w:val="24"/>
              </w:rPr>
              <w:t>.</w:t>
            </w:r>
          </w:p>
          <w:p w14:paraId="575D2B31" w14:textId="49B925AC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Miera proticyklického kapitálového vankúša špecifického pre inštitúciu sa vypočítava ako vážený priemer mier proticyklického vankúša, ktoré sa uplatňujú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jurisdikciách,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ktorých sa príslušné expozície voči kreditnému riziku inštitúcie nachádzajú, alebo ktoré sa na základe článku 139 ods. 2 alebo 3 smernice 2013/36/EÚ uplatňujú na účely článku 140. Príslušná miera proticyklického vankúša sa uvádza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[r0120; c0020; informačný list krajiny], alebo [r0130; c0020; informačný list krajiny] podľa toho, ktorý sa uplatňuje.</w:t>
            </w:r>
          </w:p>
          <w:p w14:paraId="4D09030E" w14:textId="2BFE170E" w:rsid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Váha uplatnená na mieru proticyklického vankúša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jednotlivých krajinách je podiel požiadaviek na vlastné zdroje na požiadavkách na celkové vlastné zdroje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vykazuje sa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[r0110; c0020; informačný list krajiny]</w:t>
            </w:r>
            <w:r w:rsidR="0055553E">
              <w:rPr>
                <w:rFonts w:ascii="Times New Roman" w:hAnsi="Times New Roman"/>
                <w:sz w:val="24"/>
              </w:rPr>
              <w:t>.</w:t>
            </w:r>
          </w:p>
          <w:p w14:paraId="65E93DC9" w14:textId="70FCDAAA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Informácie</w:t>
            </w:r>
            <w:r w:rsidR="0055553E">
              <w:rPr>
                <w:rFonts w:ascii="Times New Roman" w:hAnsi="Times New Roman"/>
                <w:sz w:val="24"/>
              </w:rPr>
              <w:t xml:space="preserve"> o </w:t>
            </w:r>
            <w:r w:rsidRPr="0055553E">
              <w:rPr>
                <w:rFonts w:ascii="Times New Roman" w:hAnsi="Times New Roman"/>
                <w:sz w:val="24"/>
              </w:rPr>
              <w:t>miere proticyklického kapitálového vankúša špecifického pre inštitúciu sa vykazujú iba pre riadok „spolu“, ktorý odkazuje na súčet všetkých krajín,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nie pre každú krajinu osobitne.</w:t>
            </w:r>
          </w:p>
        </w:tc>
      </w:tr>
      <w:tr w:rsidR="009D6580" w:rsidRPr="0055553E" w14:paraId="0CA64D03" w14:textId="77777777" w:rsidTr="00822842">
        <w:tc>
          <w:tcPr>
            <w:tcW w:w="1697" w:type="dxa"/>
          </w:tcPr>
          <w:p w14:paraId="1436C16C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0150 – 0160</w:t>
            </w:r>
          </w:p>
        </w:tc>
        <w:tc>
          <w:tcPr>
            <w:tcW w:w="8131" w:type="dxa"/>
          </w:tcPr>
          <w:p w14:paraId="13A71A3D" w14:textId="77777777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Použitie 2-percentnej prahovej hodnoty</w:t>
            </w:r>
          </w:p>
        </w:tc>
      </w:tr>
      <w:tr w:rsidR="009D6580" w:rsidRPr="0055553E" w14:paraId="4C39701D" w14:textId="77777777" w:rsidTr="00822842">
        <w:tc>
          <w:tcPr>
            <w:tcW w:w="1697" w:type="dxa"/>
          </w:tcPr>
          <w:p w14:paraId="62E51E11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131" w:type="dxa"/>
          </w:tcPr>
          <w:p w14:paraId="0C0D7EFA" w14:textId="77777777" w:rsid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Použitie 2-percentnej prahovej hodnoty pre všeobecné expozície voči kreditnému riziku</w:t>
            </w:r>
          </w:p>
          <w:p w14:paraId="68B71CE8" w14:textId="34980912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V 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2 ods. 5 písm. b) delegovaného nariadenia Komisie (EÚ) č. 1152/2014 zahraničné všeobecné expozície voči kreditnému riziku, ktorých súhrn nepresahuje 2</w:t>
            </w:r>
            <w:r w:rsidR="0055553E">
              <w:rPr>
                <w:rFonts w:ascii="Times New Roman" w:hAnsi="Times New Roman"/>
                <w:sz w:val="24"/>
              </w:rPr>
              <w:t> %</w:t>
            </w:r>
            <w:r w:rsidRPr="0055553E">
              <w:rPr>
                <w:rFonts w:ascii="Times New Roman" w:hAnsi="Times New Roman"/>
                <w:sz w:val="24"/>
              </w:rPr>
              <w:t xml:space="preserve"> súhrnu všeobecných expozícií voči kreditnému riziku, expozícií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obchodnej knihe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sekuritizačných expozícií uvedenej inštitúcie, možno prideliť domovskému členskému štátu inštitúcií. Súhrn všeobecných expozícií voči kreditnému riziku, expozícií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obchodnej knihe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 xml:space="preserve">sekuritizačných expozícií sa vypočítava tak, že sa vylúčia všeobecné expozície voči kreditnému riziku </w:t>
            </w:r>
            <w:r w:rsidRPr="0055553E">
              <w:rPr>
                <w:rFonts w:ascii="Times New Roman" w:hAnsi="Times New Roman"/>
                <w:sz w:val="24"/>
              </w:rPr>
              <w:lastRenderedPageBreak/>
              <w:t>umiestnené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2 ods. 5 písm. a)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článkom 2 ods. 4 delegovaného nariadenia Komisie (EÚ) č. 1152/2014.</w:t>
            </w:r>
          </w:p>
          <w:p w14:paraId="53DCDD60" w14:textId="26BA5DD1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Ak inštitúcia využije túto odchýlku, uvedie vo vzore pre jurisdikciu zodpovedajúcu jej domovskému členskému štátu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pre riadok „spolu“, ktorý odkazuje na súčet všetkých krajín, hodnotu „y“.</w:t>
            </w:r>
          </w:p>
          <w:p w14:paraId="5B2597B2" w14:textId="3D4352FE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Ak inštitúcia túto výnimku nevyužije, uvedie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príslušnej bunke hodnotu „n“.</w:t>
            </w:r>
          </w:p>
        </w:tc>
      </w:tr>
      <w:tr w:rsidR="009D6580" w:rsidRPr="0055553E" w14:paraId="7179BBF6" w14:textId="77777777" w:rsidTr="00822842">
        <w:tc>
          <w:tcPr>
            <w:tcW w:w="1697" w:type="dxa"/>
          </w:tcPr>
          <w:p w14:paraId="528EEA51" w14:textId="77777777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lastRenderedPageBreak/>
              <w:t>0160</w:t>
            </w:r>
          </w:p>
        </w:tc>
        <w:tc>
          <w:tcPr>
            <w:tcW w:w="8131" w:type="dxa"/>
          </w:tcPr>
          <w:p w14:paraId="4FC000D6" w14:textId="060DB595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Použitie 2-percentnej prahovej hodnoty pre expozíciu</w:t>
            </w:r>
            <w:r w:rsidR="0055553E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55553E">
              <w:rPr>
                <w:rFonts w:ascii="Times New Roman" w:hAnsi="Times New Roman"/>
                <w:b/>
                <w:sz w:val="24"/>
                <w:u w:val="single"/>
              </w:rPr>
              <w:t>obchodnej knihe</w:t>
            </w:r>
          </w:p>
          <w:p w14:paraId="13ED02AA" w14:textId="7E89239C" w:rsidR="009D6580" w:rsidRPr="0055553E" w:rsidRDefault="009D6580" w:rsidP="008228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V súlade</w:t>
            </w:r>
            <w:r w:rsidR="0055553E">
              <w:rPr>
                <w:rFonts w:ascii="Times New Roman" w:hAnsi="Times New Roman"/>
                <w:sz w:val="24"/>
              </w:rPr>
              <w:t xml:space="preserve"> s </w:t>
            </w:r>
            <w:r w:rsidRPr="0055553E">
              <w:rPr>
                <w:rFonts w:ascii="Times New Roman" w:hAnsi="Times New Roman"/>
                <w:sz w:val="24"/>
              </w:rPr>
              <w:t>článkom 3 ods. 3 delegovaného nariadenia Komisie (EÚ) č. 1152/2014 môžu inštitúcie prideliť expozície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obchodnej knihe svojmu domovskému členskému štátu, ak celkové expozície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obchodnej knihe nepresahujú 2</w:t>
            </w:r>
            <w:r w:rsidR="0055553E">
              <w:rPr>
                <w:rFonts w:ascii="Times New Roman" w:hAnsi="Times New Roman"/>
                <w:sz w:val="24"/>
              </w:rPr>
              <w:t> %</w:t>
            </w:r>
            <w:r w:rsidRPr="0055553E">
              <w:rPr>
                <w:rFonts w:ascii="Times New Roman" w:hAnsi="Times New Roman"/>
                <w:sz w:val="24"/>
              </w:rPr>
              <w:t xml:space="preserve"> ich celkových všeobecných expozícií voči kreditnému riziku, expozícií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obchodnej knihe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sekuritizačných expozícií.</w:t>
            </w:r>
          </w:p>
          <w:p w14:paraId="068BDCF9" w14:textId="3C2871F9" w:rsidR="009D6580" w:rsidRPr="0055553E" w:rsidRDefault="009D6580" w:rsidP="00822842">
            <w:pPr>
              <w:rPr>
                <w:rFonts w:ascii="Times New Roman" w:hAnsi="Times New Roman"/>
                <w:sz w:val="24"/>
              </w:rPr>
            </w:pPr>
            <w:r w:rsidRPr="0055553E">
              <w:rPr>
                <w:rFonts w:ascii="Times New Roman" w:hAnsi="Times New Roman"/>
                <w:sz w:val="24"/>
              </w:rPr>
              <w:t>Ak inštitúcia využije túto odchýlku, uvedie vo vzore pre jurisdikciu zodpovedajúcu jej domovskému členskému štátu</w:t>
            </w:r>
            <w:r w:rsidR="0055553E">
              <w:rPr>
                <w:rFonts w:ascii="Times New Roman" w:hAnsi="Times New Roman"/>
                <w:sz w:val="24"/>
              </w:rPr>
              <w:t xml:space="preserve"> a </w:t>
            </w:r>
            <w:r w:rsidRPr="0055553E">
              <w:rPr>
                <w:rFonts w:ascii="Times New Roman" w:hAnsi="Times New Roman"/>
                <w:sz w:val="24"/>
              </w:rPr>
              <w:t>pre riadok „spolu“, ktorý odkazuje na súčet všetkých krajín, hodnotu „y“.</w:t>
            </w:r>
          </w:p>
          <w:p w14:paraId="3EA8EC30" w14:textId="067CF7BE" w:rsidR="009D6580" w:rsidRPr="0055553E" w:rsidRDefault="009D6580" w:rsidP="00822842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55553E">
              <w:rPr>
                <w:rFonts w:ascii="Times New Roman" w:hAnsi="Times New Roman"/>
                <w:sz w:val="24"/>
              </w:rPr>
              <w:t>Ak inštitúcia túto výnimku nevyužije, uvedie</w:t>
            </w:r>
            <w:r w:rsidR="0055553E">
              <w:rPr>
                <w:rFonts w:ascii="Times New Roman" w:hAnsi="Times New Roman"/>
                <w:sz w:val="24"/>
              </w:rPr>
              <w:t xml:space="preserve"> v </w:t>
            </w:r>
            <w:r w:rsidRPr="0055553E">
              <w:rPr>
                <w:rFonts w:ascii="Times New Roman" w:hAnsi="Times New Roman"/>
                <w:sz w:val="24"/>
              </w:rPr>
              <w:t>príslušnej bunke hodnotu „n“.</w:t>
            </w:r>
          </w:p>
        </w:tc>
      </w:tr>
    </w:tbl>
    <w:p w14:paraId="41871259" w14:textId="77777777" w:rsidR="009D6580" w:rsidRPr="0055553E" w:rsidRDefault="009D6580"/>
    <w:p w14:paraId="6D451BBA" w14:textId="77777777" w:rsidR="009D6580" w:rsidRPr="0055553E" w:rsidRDefault="009D6580"/>
    <w:sectPr w:rsidR="009D6580" w:rsidRPr="0055553E">
      <w:headerReference w:type="even" r:id="rId13"/>
      <w:headerReference w:type="default" r:id="rId14"/>
      <w:head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Author" w:initials="A">
    <w:p w14:paraId="7EA14AC2" w14:textId="707A10D9" w:rsidR="0055553E" w:rsidRDefault="0055553E">
      <w:pPr>
        <w:pStyle w:val="CommentText"/>
      </w:pPr>
      <w:r>
        <w:rPr>
          <w:rStyle w:val="CommentReference"/>
        </w:rPr>
        <w:annotationRef/>
      </w:r>
      <w:r>
        <w:t>Figures don't match (figure: 3)!</w:t>
      </w:r>
    </w:p>
  </w:comment>
  <w:comment w:id="4" w:author="Author" w:initials="A">
    <w:p w14:paraId="15E538CA" w14:textId="0FB6C4E8" w:rsidR="0055553E" w:rsidRDefault="0055553E">
      <w:pPr>
        <w:pStyle w:val="CommentText"/>
      </w:pPr>
      <w:r>
        <w:rPr>
          <w:rStyle w:val="CommentReference"/>
        </w:rPr>
        <w:annotationRef/>
      </w:r>
      <w:r>
        <w:t>Figures don't match (figure: 3)!</w:t>
      </w:r>
    </w:p>
  </w:comment>
  <w:comment w:id="12" w:author="Author" w:initials="A">
    <w:p w14:paraId="71ACA41D" w14:textId="10E5715A" w:rsidR="0055553E" w:rsidRDefault="0055553E">
      <w:pPr>
        <w:pStyle w:val="CommentText"/>
      </w:pPr>
      <w:r>
        <w:rPr>
          <w:rStyle w:val="CommentReference"/>
        </w:rPr>
        <w:annotationRef/>
      </w:r>
      <w:r>
        <w:t>Figures don't match (figure: 3)!</w:t>
      </w:r>
    </w:p>
  </w:comment>
  <w:comment w:id="13" w:author="Author" w:initials="A">
    <w:p w14:paraId="4D3A31B5" w14:textId="0F76C727" w:rsidR="0055553E" w:rsidRDefault="0055553E">
      <w:pPr>
        <w:pStyle w:val="CommentText"/>
      </w:pPr>
      <w:r>
        <w:rPr>
          <w:rStyle w:val="CommentReference"/>
        </w:rPr>
        <w:annotationRef/>
      </w:r>
      <w:r>
        <w:t>Figures don't match (figure: 3)!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EA14AC2" w15:done="0"/>
  <w15:commentEx w15:paraId="15E538CA" w15:done="0"/>
  <w15:commentEx w15:paraId="71ACA41D" w15:done="0"/>
  <w15:commentEx w15:paraId="4D3A31B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A14AC2" w16cid:durableId="0860B8C7"/>
  <w16cid:commentId w16cid:paraId="15E538CA" w16cid:durableId="46A3F512"/>
  <w16cid:commentId w16cid:paraId="71ACA41D" w16cid:durableId="7E1C039C"/>
  <w16cid:commentId w16cid:paraId="4D3A31B5" w16cid:durableId="620BFE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7D601" w14:textId="77777777" w:rsidR="00F9418C" w:rsidRDefault="00F9418C" w:rsidP="00E26A90">
      <w:pPr>
        <w:spacing w:after="0"/>
      </w:pPr>
      <w:r>
        <w:separator/>
      </w:r>
    </w:p>
  </w:endnote>
  <w:endnote w:type="continuationSeparator" w:id="0">
    <w:p w14:paraId="27003F13" w14:textId="77777777" w:rsidR="00F9418C" w:rsidRDefault="00F9418C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1F38C" w14:textId="77777777" w:rsidR="00F9418C" w:rsidRDefault="00F9418C" w:rsidP="00E26A90">
      <w:pPr>
        <w:spacing w:after="0"/>
      </w:pPr>
      <w:r>
        <w:separator/>
      </w:r>
    </w:p>
  </w:footnote>
  <w:footnote w:type="continuationSeparator" w:id="0">
    <w:p w14:paraId="59888EA7" w14:textId="77777777" w:rsidR="00F9418C" w:rsidRDefault="00F9418C" w:rsidP="00E26A90">
      <w:pPr>
        <w:spacing w:after="0"/>
      </w:pPr>
      <w:r>
        <w:continuationSeparator/>
      </w:r>
    </w:p>
  </w:footnote>
  <w:footnote w:id="1">
    <w:p w14:paraId="662CB3FE" w14:textId="77777777" w:rsidR="009D6580" w:rsidRPr="0002267E" w:rsidRDefault="009D6580" w:rsidP="009D6580">
      <w:pPr>
        <w:pStyle w:val="FootnoteText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</w:rPr>
        <w:footnoteRef/>
      </w:r>
      <w:r>
        <w:tab/>
      </w:r>
      <w:r>
        <w:rPr>
          <w:rFonts w:ascii="Times New Roman" w:hAnsi="Times New Roman"/>
          <w:color w:val="444444"/>
          <w:sz w:val="20"/>
        </w:rPr>
        <w:t>Delegované nariadenie Komisie (EÚ) č. 1152/2014 zo 4. júna 2014, ktorým sa dopĺňa smernica Európskeho parlamentu a Rady 2013/36/EÚ, pokiaľ ide o regulačné technické predpisy o identifikácii geografického umiestnenia príslušných expozícií voči kreditným rizikám pre výpočet miery proticyklického kapitálového vankúša špecifického pre inštitúciu (Ú. v. EÚ L 309, 30.10.2014, s. 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6F7DA46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r w:rsidR="00AC772C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–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6F7DA468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r w:rsidR="00AC772C">
                      <w:rPr>
                        <w:rFonts w:ascii="Calibri" w:hAnsi="Calibri"/>
                        <w:color w:val="000000"/>
                        <w:sz w:val="24"/>
                      </w:rPr>
                      <w:t>–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2F7D7F02"/>
    <w:multiLevelType w:val="multilevel"/>
    <w:tmpl w:val="0407001D"/>
    <w:numStyleLink w:val="Formatvorlage3"/>
  </w:abstractNum>
  <w:abstractNum w:abstractNumId="9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4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19"/>
  </w:num>
  <w:num w:numId="3" w16cid:durableId="286200695">
    <w:abstractNumId w:val="27"/>
  </w:num>
  <w:num w:numId="4" w16cid:durableId="487287975">
    <w:abstractNumId w:val="14"/>
  </w:num>
  <w:num w:numId="5" w16cid:durableId="1754350949">
    <w:abstractNumId w:val="22"/>
  </w:num>
  <w:num w:numId="6" w16cid:durableId="1507597667">
    <w:abstractNumId w:val="12"/>
  </w:num>
  <w:num w:numId="7" w16cid:durableId="139271283">
    <w:abstractNumId w:val="26"/>
  </w:num>
  <w:num w:numId="8" w16cid:durableId="763764270">
    <w:abstractNumId w:val="5"/>
  </w:num>
  <w:num w:numId="9" w16cid:durableId="1561986968">
    <w:abstractNumId w:val="20"/>
  </w:num>
  <w:num w:numId="10" w16cid:durableId="1349260748">
    <w:abstractNumId w:val="10"/>
  </w:num>
  <w:num w:numId="11" w16cid:durableId="1097991330">
    <w:abstractNumId w:val="16"/>
  </w:num>
  <w:num w:numId="12" w16cid:durableId="858469680">
    <w:abstractNumId w:val="6"/>
  </w:num>
  <w:num w:numId="13" w16cid:durableId="1485394352">
    <w:abstractNumId w:val="21"/>
  </w:num>
  <w:num w:numId="14" w16cid:durableId="881021889">
    <w:abstractNumId w:val="18"/>
  </w:num>
  <w:num w:numId="15" w16cid:durableId="1923681300">
    <w:abstractNumId w:val="9"/>
  </w:num>
  <w:num w:numId="16" w16cid:durableId="211188018">
    <w:abstractNumId w:val="15"/>
  </w:num>
  <w:num w:numId="17" w16cid:durableId="373817584">
    <w:abstractNumId w:val="8"/>
  </w:num>
  <w:num w:numId="18" w16cid:durableId="1615165847">
    <w:abstractNumId w:val="23"/>
  </w:num>
  <w:num w:numId="19" w16cid:durableId="429467310">
    <w:abstractNumId w:val="4"/>
  </w:num>
  <w:num w:numId="20" w16cid:durableId="1079792157">
    <w:abstractNumId w:val="13"/>
  </w:num>
  <w:num w:numId="21" w16cid:durableId="1333265662">
    <w:abstractNumId w:val="2"/>
  </w:num>
  <w:num w:numId="22" w16cid:durableId="737484550">
    <w:abstractNumId w:val="11"/>
  </w:num>
  <w:num w:numId="23" w16cid:durableId="309210531">
    <w:abstractNumId w:val="25"/>
  </w:num>
  <w:num w:numId="24" w16cid:durableId="166527561">
    <w:abstractNumId w:val="1"/>
  </w:num>
  <w:num w:numId="25" w16cid:durableId="1544101633">
    <w:abstractNumId w:val="24"/>
  </w:num>
  <w:num w:numId="26" w16cid:durableId="44380249">
    <w:abstractNumId w:val="17"/>
  </w:num>
  <w:num w:numId="27" w16cid:durableId="1838038624">
    <w:abstractNumId w:val="0"/>
  </w:num>
  <w:num w:numId="28" w16cid:durableId="1856265522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1099"/>
    <w:rsid w:val="00071022"/>
    <w:rsid w:val="000C5380"/>
    <w:rsid w:val="000F6BA3"/>
    <w:rsid w:val="00117723"/>
    <w:rsid w:val="00123FDD"/>
    <w:rsid w:val="001A2CA7"/>
    <w:rsid w:val="0020657D"/>
    <w:rsid w:val="00234FB5"/>
    <w:rsid w:val="0035336C"/>
    <w:rsid w:val="00381D02"/>
    <w:rsid w:val="003A0E08"/>
    <w:rsid w:val="003C36D5"/>
    <w:rsid w:val="003D18F9"/>
    <w:rsid w:val="004C1ECE"/>
    <w:rsid w:val="0055553E"/>
    <w:rsid w:val="005644CB"/>
    <w:rsid w:val="005B37F0"/>
    <w:rsid w:val="005E7811"/>
    <w:rsid w:val="00631623"/>
    <w:rsid w:val="0064771D"/>
    <w:rsid w:val="00681B25"/>
    <w:rsid w:val="006C024F"/>
    <w:rsid w:val="006D3385"/>
    <w:rsid w:val="00727F8C"/>
    <w:rsid w:val="007F4E89"/>
    <w:rsid w:val="00837F98"/>
    <w:rsid w:val="00910F63"/>
    <w:rsid w:val="009860C5"/>
    <w:rsid w:val="009D6580"/>
    <w:rsid w:val="00A6002C"/>
    <w:rsid w:val="00A931D0"/>
    <w:rsid w:val="00AC772C"/>
    <w:rsid w:val="00AE5D37"/>
    <w:rsid w:val="00AF2BE6"/>
    <w:rsid w:val="00B3003C"/>
    <w:rsid w:val="00B56773"/>
    <w:rsid w:val="00B71F25"/>
    <w:rsid w:val="00BA13AD"/>
    <w:rsid w:val="00C04862"/>
    <w:rsid w:val="00D25C41"/>
    <w:rsid w:val="00DD798A"/>
    <w:rsid w:val="00E26A90"/>
    <w:rsid w:val="00E50DD0"/>
    <w:rsid w:val="00EF07A1"/>
    <w:rsid w:val="00F16E4D"/>
    <w:rsid w:val="00F9418C"/>
    <w:rsid w:val="00FB1404"/>
    <w:rsid w:val="00FD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580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9D6580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9D6580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9D6580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9D6580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9D6580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9D6580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9D6580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9D6580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9D6580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9D6580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9D6580"/>
    <w:rPr>
      <w:rFonts w:ascii="Verdana" w:eastAsia="Arial" w:hAnsi="Verdana" w:cs="Times New Roman"/>
      <w:b/>
      <w:kern w:val="0"/>
      <w:sz w:val="24"/>
      <w:szCs w:val="24"/>
      <w:u w:val="single"/>
      <w:lang w:val="sk-SK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9D658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9D6580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9D6580"/>
    <w:rPr>
      <w:rFonts w:ascii="Arial" w:eastAsia="Arial" w:hAnsi="Arial" w:cs="Times New Roman"/>
      <w:b/>
      <w:i/>
      <w:kern w:val="0"/>
      <w:sz w:val="20"/>
      <w:szCs w:val="20"/>
      <w:lang w:val="sk-SK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9D6580"/>
    <w:rPr>
      <w:rFonts w:ascii="Times New Roman" w:eastAsia="Arial" w:hAnsi="Times New Roman" w:cs="Times New Roman"/>
      <w:b/>
      <w:bCs/>
      <w:kern w:val="0"/>
      <w:sz w:val="20"/>
      <w:szCs w:val="20"/>
      <w:lang w:val="sk-SK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9D6580"/>
    <w:rPr>
      <w:rFonts w:ascii="Times New Roman" w:eastAsia="Arial" w:hAnsi="Times New Roman" w:cs="Times New Roman"/>
      <w:kern w:val="0"/>
      <w:sz w:val="20"/>
      <w:szCs w:val="20"/>
      <w:lang w:val="sk-SK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9D6580"/>
    <w:rPr>
      <w:rFonts w:ascii="Times New Roman" w:eastAsia="Arial" w:hAnsi="Times New Roman" w:cs="Times New Roman"/>
      <w:i/>
      <w:iCs/>
      <w:kern w:val="0"/>
      <w:sz w:val="20"/>
      <w:szCs w:val="20"/>
      <w:lang w:val="sk-SK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9D6580"/>
    <w:rPr>
      <w:rFonts w:ascii="Arial" w:eastAsia="Arial" w:hAnsi="Arial" w:cs="Times New Roman"/>
      <w:kern w:val="0"/>
      <w:sz w:val="20"/>
      <w:szCs w:val="20"/>
      <w:lang w:val="sk-SK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9D6580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9D6580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9D6580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9D6580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9D6580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9D6580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9D6580"/>
    <w:rPr>
      <w:rFonts w:ascii="Arial" w:eastAsia="Arial" w:hAnsi="Arial" w:cs="Times New Roman"/>
      <w:kern w:val="0"/>
      <w:sz w:val="16"/>
      <w:szCs w:val="16"/>
      <w:lang w:val="sk-SK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9D658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9D6580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9D6580"/>
    <w:rPr>
      <w:rFonts w:ascii="Arial" w:eastAsia="Arial" w:hAnsi="Arial" w:cs="Times New Roman"/>
      <w:kern w:val="0"/>
      <w:sz w:val="14"/>
      <w:szCs w:val="14"/>
      <w:lang w:val="sk-SK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9D6580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9D6580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9D6580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9D6580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9D6580"/>
    <w:pPr>
      <w:spacing w:line="312" w:lineRule="auto"/>
      <w:ind w:left="1701" w:hanging="567"/>
    </w:pPr>
  </w:style>
  <w:style w:type="character" w:styleId="Hyperlink">
    <w:name w:val="Hyperlink"/>
    <w:uiPriority w:val="99"/>
    <w:rsid w:val="009D658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9D6580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9D6580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9D6580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9D6580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9D6580"/>
    <w:pPr>
      <w:numPr>
        <w:numId w:val="12"/>
      </w:numPr>
    </w:pPr>
  </w:style>
  <w:style w:type="character" w:styleId="PageNumber">
    <w:name w:val="page number"/>
    <w:uiPriority w:val="99"/>
    <w:rsid w:val="009D658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9D6580"/>
    <w:rPr>
      <w:rFonts w:ascii="Arial" w:eastAsia="Arial" w:hAnsi="Arial" w:cs="Times New Roman"/>
      <w:b/>
      <w:kern w:val="0"/>
      <w:sz w:val="20"/>
      <w:szCs w:val="20"/>
      <w:lang w:val="sk-SK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9D6580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9D6580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9D6580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9D6580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9D6580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9D6580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9D6580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basedOn w:val="DefaultParagraphFont"/>
    <w:link w:val="Quote"/>
    <w:uiPriority w:val="29"/>
    <w:rsid w:val="009D6580"/>
    <w:rPr>
      <w:rFonts w:ascii="Arial" w:eastAsia="Arial" w:hAnsi="Arial" w:cs="Times New Roman"/>
      <w:i/>
      <w:iCs/>
      <w:color w:val="000000"/>
      <w:kern w:val="0"/>
      <w:sz w:val="20"/>
      <w:szCs w:val="20"/>
      <w:lang w:val="sk-SK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9D6580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9D6580"/>
    <w:rPr>
      <w:rFonts w:ascii="Arial" w:eastAsia="Arial" w:hAnsi="Arial" w:cs="Times New Roman"/>
      <w:kern w:val="0"/>
      <w:sz w:val="20"/>
      <w:szCs w:val="20"/>
      <w:lang w:val="sk-SK" w:eastAsia="de-DE"/>
      <w14:ligatures w14:val="none"/>
    </w:rPr>
  </w:style>
  <w:style w:type="character" w:styleId="EndnoteReference">
    <w:name w:val="endnote reference"/>
    <w:uiPriority w:val="1"/>
    <w:rsid w:val="009D658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9D658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9D65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D6580"/>
    <w:rPr>
      <w:rFonts w:eastAsia="Arial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6580"/>
    <w:rPr>
      <w:rFonts w:ascii="Verdana" w:eastAsia="Arial" w:hAnsi="Verdana" w:cs="Times New Roman"/>
      <w:kern w:val="0"/>
      <w:sz w:val="20"/>
      <w:szCs w:val="20"/>
      <w:lang w:val="sk-SK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9D6580"/>
    <w:rPr>
      <w:b/>
      <w:bCs/>
    </w:rPr>
  </w:style>
  <w:style w:type="character" w:styleId="FollowedHyperlink">
    <w:name w:val="FollowedHyperlink"/>
    <w:uiPriority w:val="99"/>
    <w:rsid w:val="009D658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9D6580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D6580"/>
    <w:rPr>
      <w:rFonts w:ascii="Tahoma" w:eastAsia="Arial" w:hAnsi="Tahoma" w:cs="Times New Roman"/>
      <w:kern w:val="0"/>
      <w:sz w:val="16"/>
      <w:szCs w:val="16"/>
      <w:lang w:val="sk-SK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D65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D6580"/>
    <w:rPr>
      <w:rFonts w:ascii="Verdana" w:eastAsia="Arial" w:hAnsi="Verdana" w:cs="Times New Roman"/>
      <w:b/>
      <w:bCs/>
      <w:kern w:val="0"/>
      <w:sz w:val="20"/>
      <w:szCs w:val="20"/>
      <w:lang w:val="sk-SK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9D65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9D6580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9D658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9D6580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9D6580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9D6580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9D658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9D6580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9D6580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9D658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9D658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D658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D658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9D658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9D6580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9D6580"/>
    <w:pPr>
      <w:ind w:left="720"/>
    </w:pPr>
  </w:style>
  <w:style w:type="paragraph" w:customStyle="1" w:styleId="Prrafodelista2">
    <w:name w:val="Párrafo de lista2"/>
    <w:basedOn w:val="Normal"/>
    <w:uiPriority w:val="99"/>
    <w:rsid w:val="009D6580"/>
    <w:pPr>
      <w:ind w:left="708"/>
    </w:pPr>
  </w:style>
  <w:style w:type="paragraph" w:styleId="PlainText">
    <w:name w:val="Plain Text"/>
    <w:basedOn w:val="Normal"/>
    <w:link w:val="PlainTextChar"/>
    <w:uiPriority w:val="99"/>
    <w:rsid w:val="009D6580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9D6580"/>
    <w:rPr>
      <w:rFonts w:ascii="Verdana" w:eastAsia="Arial" w:hAnsi="Verdana" w:cs="Times New Roman"/>
      <w:kern w:val="0"/>
      <w:sz w:val="20"/>
      <w:szCs w:val="20"/>
      <w:lang w:val="sk-SK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9D6580"/>
    <w:pPr>
      <w:ind w:left="708"/>
    </w:pPr>
  </w:style>
  <w:style w:type="character" w:customStyle="1" w:styleId="InstructionsTextChar">
    <w:name w:val="Instructions Text Char"/>
    <w:link w:val="InstructionsText"/>
    <w:locked/>
    <w:rsid w:val="009D658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9D6580"/>
    <w:pPr>
      <w:ind w:left="708"/>
    </w:pPr>
  </w:style>
  <w:style w:type="character" w:styleId="PlaceholderText">
    <w:name w:val="Placeholder Text"/>
    <w:uiPriority w:val="99"/>
    <w:semiHidden/>
    <w:rsid w:val="009D6580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9D6580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9D6580"/>
    <w:rPr>
      <w:rFonts w:ascii="Verdana" w:hAnsi="Verdana" w:cs="Arial"/>
      <w:b/>
      <w:bCs/>
      <w:sz w:val="26"/>
      <w:szCs w:val="26"/>
      <w:u w:val="single"/>
      <w:lang w:val="sk-SK" w:eastAsia="en-US" w:bidi="ar-SA"/>
    </w:rPr>
  </w:style>
  <w:style w:type="paragraph" w:customStyle="1" w:styleId="CM4">
    <w:name w:val="CM4"/>
    <w:basedOn w:val="Normal"/>
    <w:next w:val="Normal"/>
    <w:uiPriority w:val="99"/>
    <w:rsid w:val="009D6580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9D6580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D6580"/>
    <w:rPr>
      <w:rFonts w:ascii="Tahoma" w:eastAsia="Arial" w:hAnsi="Tahoma" w:cs="Times New Roman"/>
      <w:kern w:val="0"/>
      <w:sz w:val="16"/>
      <w:szCs w:val="16"/>
      <w:lang w:val="sk-SK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9D6580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9D6580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9D658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9D658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9D6580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9D658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9D6580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9D6580"/>
    <w:pPr>
      <w:numPr>
        <w:numId w:val="6"/>
      </w:numPr>
    </w:pPr>
  </w:style>
  <w:style w:type="numbering" w:customStyle="1" w:styleId="Formatvorlage3">
    <w:name w:val="Formatvorlage3"/>
    <w:uiPriority w:val="99"/>
    <w:rsid w:val="009D6580"/>
    <w:pPr>
      <w:numPr>
        <w:numId w:val="16"/>
      </w:numPr>
    </w:pPr>
  </w:style>
  <w:style w:type="numbering" w:customStyle="1" w:styleId="Formatvorlage1">
    <w:name w:val="Formatvorlage1"/>
    <w:uiPriority w:val="99"/>
    <w:rsid w:val="009D6580"/>
    <w:pPr>
      <w:numPr>
        <w:numId w:val="5"/>
      </w:numPr>
    </w:pPr>
  </w:style>
  <w:style w:type="numbering" w:customStyle="1" w:styleId="Formatvorlage4">
    <w:name w:val="Formatvorlage4"/>
    <w:uiPriority w:val="99"/>
    <w:rsid w:val="009D6580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9D6580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9D6580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9D658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9D6580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9D658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9D6580"/>
    <w:pPr>
      <w:ind w:left="708"/>
    </w:pPr>
  </w:style>
  <w:style w:type="character" w:customStyle="1" w:styleId="Platzhaltertext1">
    <w:name w:val="Platzhaltertext1"/>
    <w:uiPriority w:val="99"/>
    <w:semiHidden/>
    <w:rsid w:val="009D6580"/>
    <w:rPr>
      <w:color w:val="808080"/>
    </w:rPr>
  </w:style>
  <w:style w:type="paragraph" w:customStyle="1" w:styleId="Default">
    <w:name w:val="Default"/>
    <w:rsid w:val="009D658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9D658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9D658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9D6580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9D6580"/>
    <w:pPr>
      <w:spacing w:before="240" w:after="120" w:line="276" w:lineRule="auto"/>
      <w:jc w:val="both"/>
    </w:pPr>
    <w:rPr>
      <w:rFonts w:eastAsiaTheme="minorEastAsia"/>
      <w:kern w:val="0"/>
      <w:szCs w:val="24"/>
      <w14:ligatures w14:val="none"/>
    </w:rPr>
  </w:style>
  <w:style w:type="paragraph" w:customStyle="1" w:styleId="Applicationdirecte">
    <w:name w:val="Application directe"/>
    <w:basedOn w:val="Normal"/>
    <w:next w:val="Fait"/>
    <w:rsid w:val="009D6580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9D6580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9D6580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9D6580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9D658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14:ligatures w14:val="none"/>
    </w:rPr>
  </w:style>
  <w:style w:type="paragraph" w:customStyle="1" w:styleId="Tableheader">
    <w:name w:val="Table header"/>
    <w:next w:val="Tabledata"/>
    <w:qFormat/>
    <w:rsid w:val="009D658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14:ligatures w14:val="none"/>
    </w:rPr>
  </w:style>
  <w:style w:type="paragraph" w:customStyle="1" w:styleId="Tabledata">
    <w:name w:val="Table data"/>
    <w:basedOn w:val="body"/>
    <w:qFormat/>
    <w:rsid w:val="009D658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9D6580"/>
    <w:pPr>
      <w:numPr>
        <w:numId w:val="23"/>
      </w:numPr>
      <w:spacing w:after="0" w:line="240" w:lineRule="auto"/>
    </w:pPr>
    <w:rPr>
      <w:rFonts w:eastAsiaTheme="minorEastAsia"/>
      <w:kern w:val="0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9D6580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9D6580"/>
    <w:pPr>
      <w:numPr>
        <w:numId w:val="24"/>
      </w:numPr>
      <w:spacing w:before="240" w:after="120" w:line="240" w:lineRule="auto"/>
      <w:contextualSpacing/>
    </w:pPr>
    <w:rPr>
      <w:rFonts w:eastAsiaTheme="minorEastAsia"/>
      <w:kern w:val="0"/>
      <w:szCs w:val="24"/>
      <w14:ligatures w14:val="none"/>
    </w:rPr>
  </w:style>
  <w:style w:type="paragraph" w:customStyle="1" w:styleId="Titlelevel1">
    <w:name w:val="Title level 1"/>
    <w:autoRedefine/>
    <w:qFormat/>
    <w:rsid w:val="009D6580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14:ligatures w14:val="none"/>
    </w:rPr>
  </w:style>
  <w:style w:type="paragraph" w:customStyle="1" w:styleId="Titlelevel3">
    <w:name w:val="Title level 3"/>
    <w:qFormat/>
    <w:rsid w:val="009D6580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14:ligatures w14:val="none"/>
    </w:rPr>
  </w:style>
  <w:style w:type="paragraph" w:customStyle="1" w:styleId="Titlelevel4">
    <w:name w:val="Title level 4"/>
    <w:next w:val="body"/>
    <w:qFormat/>
    <w:rsid w:val="009D6580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9D6580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9D6580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9D6580"/>
    <w:pPr>
      <w:spacing w:after="0" w:line="240" w:lineRule="auto"/>
    </w:pPr>
    <w:rPr>
      <w:rFonts w:eastAsiaTheme="minorEastAsia"/>
      <w:caps/>
      <w:kern w:val="0"/>
      <w:sz w:val="16"/>
      <w:szCs w:val="18"/>
      <w14:ligatures w14:val="none"/>
    </w:rPr>
  </w:style>
  <w:style w:type="paragraph" w:customStyle="1" w:styleId="bullet1">
    <w:name w:val="bullet 1"/>
    <w:basedOn w:val="body"/>
    <w:next w:val="body"/>
    <w:qFormat/>
    <w:rsid w:val="009D6580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9D6580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9D6580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9D658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D6580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9D6580"/>
  </w:style>
  <w:style w:type="paragraph" w:customStyle="1" w:styleId="Numberedtitlelevel4">
    <w:name w:val="Numbered title level 4"/>
    <w:basedOn w:val="Titlelevel4"/>
    <w:qFormat/>
    <w:rsid w:val="009D6580"/>
    <w:pPr>
      <w:numPr>
        <w:numId w:val="22"/>
      </w:numPr>
    </w:pPr>
  </w:style>
  <w:style w:type="paragraph" w:styleId="Title">
    <w:name w:val="Title"/>
    <w:basedOn w:val="Normal"/>
    <w:next w:val="Normal"/>
    <w:link w:val="TitleChar"/>
    <w:qFormat/>
    <w:rsid w:val="009D6580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D6580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sk-SK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9D6580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9D6580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9D658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9D6580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9D6580"/>
    <w:rPr>
      <w:bCs/>
      <w:lang w:eastAsia="en-GB"/>
    </w:rPr>
  </w:style>
  <w:style w:type="paragraph" w:styleId="ListBullet">
    <w:name w:val="List Bullet"/>
    <w:basedOn w:val="Normal"/>
    <w:semiHidden/>
    <w:qFormat/>
    <w:rsid w:val="009D6580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9D6580"/>
    <w:pPr>
      <w:numPr>
        <w:numId w:val="26"/>
      </w:numPr>
    </w:pPr>
  </w:style>
  <w:style w:type="character" w:customStyle="1" w:styleId="Marker">
    <w:name w:val="Marker"/>
    <w:rsid w:val="009D6580"/>
    <w:rPr>
      <w:color w:val="0000FF"/>
      <w:shd w:val="clear" w:color="auto" w:fill="auto"/>
    </w:rPr>
  </w:style>
  <w:style w:type="character" w:customStyle="1" w:styleId="Marker2">
    <w:name w:val="Marker2"/>
    <w:rsid w:val="009D658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9D6580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9D6580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9D6580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9D6580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9D6580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9D6580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9D6580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9D6580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9D6580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9D6580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</w:rPr>
  </w:style>
  <w:style w:type="paragraph" w:customStyle="1" w:styleId="TableNote">
    <w:name w:val="TableNote"/>
    <w:basedOn w:val="Normal"/>
    <w:rsid w:val="009D6580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9D6580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D6580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D6580"/>
    <w:rPr>
      <w:color w:val="2B579A"/>
      <w:shd w:val="clear" w:color="auto" w:fill="E1DFDD"/>
    </w:rPr>
  </w:style>
  <w:style w:type="paragraph" w:customStyle="1" w:styleId="pf0">
    <w:name w:val="pf0"/>
    <w:basedOn w:val="Normal"/>
    <w:rsid w:val="009D6580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D6580"/>
  </w:style>
  <w:style w:type="character" w:customStyle="1" w:styleId="cf01">
    <w:name w:val="cf01"/>
    <w:basedOn w:val="DefaultParagraphFont"/>
    <w:rsid w:val="009D658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9D6580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9D6580"/>
    <w:rPr>
      <w:rFonts w:ascii="Liberation Serif" w:eastAsia="SimSun" w:hAnsi="Liberation Serif" w:cs="Lucida Sans"/>
      <w:kern w:val="0"/>
      <w:sz w:val="24"/>
      <w:szCs w:val="24"/>
      <w:lang w:val="sk-SK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9D6580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9D658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E4096D-4F40-4187-B982-15F20E93506B}"/>
</file>

<file path=customXml/itemProps2.xml><?xml version="1.0" encoding="utf-8"?>
<ds:datastoreItem xmlns:ds="http://schemas.openxmlformats.org/officeDocument/2006/customXml" ds:itemID="{69BF8FF7-243C-42F4-A5F7-CE24FF136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9897F-E8CD-4BD2-ADD3-536B46CA34A1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3910</Words>
  <Characters>22837</Characters>
  <Application>Microsoft Office Word</Application>
  <DocSecurity>0</DocSecurity>
  <Lines>634</Lines>
  <Paragraphs>469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2024-06-19T17:56:00Z</dcterms:created>
  <dcterms:modified xsi:type="dcterms:W3CDTF">2025-01-27T13:18:00Z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2025-01-24T07:21:00Z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00242e5f-8ce5-4fde-a70d-a0d95466eaf0</vt:lpwstr>
  </property>
  <property fmtid="{D5CDD505-2E9C-101B-9397-08002B2CF9AE}" pid="9" name="MSIP_Label_6bd9ddd1-4d20-43f6-abfa-fc3c07406f94_ContentBits">
    <vt:lpwstr>0</vt:lpwstr>
  </property>
</Properties>
</file>