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78A08" w14:textId="77777777" w:rsidR="007224D6" w:rsidRPr="007F4CC8" w:rsidRDefault="007224D6" w:rsidP="007224D6">
      <w:pPr>
        <w:pStyle w:val="Annexetitre"/>
        <w:spacing w:after="240"/>
      </w:pPr>
      <w:r>
        <w:t xml:space="preserve">ANNESS XXVIII – Struzzjonijiet għad-divulgazzjoni dwar l-iskoperturi għall-pożizzjonijiet ta’ titolizzazzjoni</w:t>
      </w:r>
    </w:p>
    <w:p w14:paraId="6F670D8D" w14:textId="77777777" w:rsidR="007224D6" w:rsidRPr="007F4CC8" w:rsidRDefault="007224D6" w:rsidP="007224D6">
      <w:pPr>
        <w:rPr>
          <w:b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Tabella EU SECA - Rekwiżiti ta’ divulgazzjoni kwalitattiva relatati mal-iskoperturi tat-titolizzazzjoni.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Kaxxi tat-test b’format liberu għad-divulgazzjoni ta’ informazzjoni kwalitattiva</w:t>
      </w:r>
    </w:p>
    <w:p w14:paraId="5F7FC059" w14:textId="26D0159A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msemmija fil-punti (a) sa (i) tal-Artikolu 449 tar-Regolament (UE) 575/2013</w:t>
      </w:r>
      <w:r w:rsidRPr="007F4CC8">
        <w:rPr>
          <w:rStyle w:val="FootnoteReference"/>
          <w:bCs/>
        </w:rPr>
        <w:footnoteReference w:id="1"/>
      </w:r>
      <w:r>
        <w:rPr>
          <w:sz w:val="24"/>
          <w:rFonts w:ascii="Times New Roman" w:hAnsi="Times New Roman"/>
        </w:rPr>
        <w:t xml:space="preserve"> (“CRR”) billi jsegwu l-istruzzjonijiet ipprovduti hawn taħt f’dan l-Anness sabiex jimlew it-tabella EU SECA li hija ppreżentata fl-Anness XXVII tas-soluzzjonijiet tal-IT tal-EBA.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66177360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03065A" w14:textId="77777777" w:rsidR="007224D6" w:rsidRPr="007F4CC8" w:rsidRDefault="007224D6" w:rsidP="004F3087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7224D6" w:rsidRPr="007F4CC8" w14:paraId="69D51BD7" w14:textId="77777777" w:rsidTr="004F3087">
        <w:trPr>
          <w:trHeight w:val="238"/>
        </w:trPr>
        <w:tc>
          <w:tcPr>
            <w:tcW w:w="1413" w:type="dxa"/>
            <w:shd w:val="clear" w:color="auto" w:fill="D9D9D9" w:themeFill="background1" w:themeFillShade="D9"/>
          </w:tcPr>
          <w:p w14:paraId="2CB20B0F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tar-ringiela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455F087A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7224D6" w:rsidRPr="007F4CC8" w14:paraId="2D6B6641" w14:textId="77777777" w:rsidTr="004F3087">
        <w:trPr>
          <w:trHeight w:val="316"/>
        </w:trPr>
        <w:tc>
          <w:tcPr>
            <w:tcW w:w="1413" w:type="dxa"/>
          </w:tcPr>
          <w:p w14:paraId="2F99FA0C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(a)</w:t>
            </w:r>
          </w:p>
        </w:tc>
        <w:tc>
          <w:tcPr>
            <w:tcW w:w="7654" w:type="dxa"/>
          </w:tcPr>
          <w:p w14:paraId="411A6A4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Deskrizzjoni tal-attivitajiet ta’ titolizzazzjoni u ta’ rititolizzazzjoni;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inklużi l-objettivi ta’ ġestjoni tar-riskju u ta’ investiment b’rabta ma’ dawn l-attivitajiet, ir-rwol tagħhom fit-tranżazzjonijiet ta’ titolizzazzjoni u ta’ rititolizzazzjoni u jekk jużawx il-qafas ta’ titolizzazzjoni Sempliċi Trasparenti u Standardizzata (STS) u kemm jużaw it-tranżazzjonijiet ta’ titolizzazzjoni għat-trasferiment tar-riskju ta’ kreditu tal-iskoperturi titolizzati għal terzi persuni b’deskrizzjoni separata, fejn applikabbli, tal-politika ta’ trasferiment tar-riskju ta’ titolizzazzjoni sintetika tagħhom, f’konformità mal-punt (a) tal-Artikolu 449 CRR</w:t>
            </w:r>
          </w:p>
        </w:tc>
      </w:tr>
      <w:tr w:rsidR="007224D6" w:rsidRPr="007F4CC8" w14:paraId="175022E5" w14:textId="77777777" w:rsidTr="004F3087">
        <w:trPr>
          <w:trHeight w:val="316"/>
        </w:trPr>
        <w:tc>
          <w:tcPr>
            <w:tcW w:w="1413" w:type="dxa"/>
          </w:tcPr>
          <w:p w14:paraId="0C3EA44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(b)</w:t>
            </w:r>
          </w:p>
        </w:tc>
        <w:tc>
          <w:tcPr>
            <w:tcW w:w="7654" w:type="dxa"/>
          </w:tcPr>
          <w:p w14:paraId="5A3026E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It-tip ta’ riskju li l-istituzzjonijiet huma skoperti għalih fl-attivitajiet ta’ titolizzazzjoni u ta’ rititolizzazzjoni tagħhom skont il-livell ta’ anzjanità tal-pożizzjonijiet ta’ titolizzazzjoni rilevanti, filwaqt li jipprovdu distinzjoni bejn pożizzjonijiet ta’ STS u mhux ta’ STS u:</w:t>
            </w:r>
          </w:p>
          <w:p w14:paraId="04507AB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i) ir-riskju miżmum fi tranżazzjonijiet oriġinati minnhom stess;</w:t>
            </w:r>
          </w:p>
          <w:p w14:paraId="1E8013A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ii) ir-riskju mġarrab fir-rigward ta’ tranżazzjonijiet oriġinati minn terzi persuni,</w:t>
            </w:r>
          </w:p>
          <w:p w14:paraId="327D988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mal-punt (b) tal-Artikolu 449 CRR</w:t>
            </w:r>
          </w:p>
        </w:tc>
      </w:tr>
      <w:tr w:rsidR="007224D6" w:rsidRPr="007F4CC8" w14:paraId="0890559E" w14:textId="77777777" w:rsidTr="004F3087">
        <w:trPr>
          <w:trHeight w:val="316"/>
        </w:trPr>
        <w:tc>
          <w:tcPr>
            <w:tcW w:w="1413" w:type="dxa"/>
          </w:tcPr>
          <w:p w14:paraId="78576E1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(c)</w:t>
            </w:r>
          </w:p>
        </w:tc>
        <w:tc>
          <w:tcPr>
            <w:tcW w:w="7654" w:type="dxa"/>
          </w:tcPr>
          <w:p w14:paraId="4D27BD27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L-approċċi tal-istituzzjonijiet għall-kalkolu tal-ammonti tal-iskopertura ponderati għar-riskju li japplikaw għall-attivitajiet ta’ titolizzazzjoni tagħhom, inklużi t-tipi ta’ pożizzjonijiet ta’ titolizzazzjoni li għalihom japplika kull approċċ b’distinzjoni bejn pożizzjonijiet ta’ STS u mhux ta’ STS, f’konformità mal-punt (c) tal-Artikolu 449 CRR</w:t>
            </w:r>
          </w:p>
        </w:tc>
      </w:tr>
      <w:tr w:rsidR="007224D6" w:rsidRPr="007F4CC8" w14:paraId="287B5F71" w14:textId="77777777" w:rsidTr="004F3087">
        <w:trPr>
          <w:trHeight w:val="316"/>
        </w:trPr>
        <w:tc>
          <w:tcPr>
            <w:tcW w:w="1413" w:type="dxa"/>
          </w:tcPr>
          <w:p w14:paraId="243136B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(d)</w:t>
            </w:r>
          </w:p>
        </w:tc>
        <w:tc>
          <w:tcPr>
            <w:tcW w:w="7654" w:type="dxa"/>
          </w:tcPr>
          <w:p w14:paraId="0F0CB35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Lista ta’ SSPEs li jaqgħu fi kwalunkwe waħda mill-kategoriji li ġejjin, b’deskrizzjoni tat-tipi ta’ skoperturi tal-instituzzjoni għal dawk l-SSPEs, inklużi l-kuntratti tad-derivattivi:</w:t>
            </w:r>
          </w:p>
          <w:p w14:paraId="7548040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(i) SSPEs li jakkwistaw skoperturi oriġinati mill-istituzzjonijiet;</w:t>
            </w:r>
          </w:p>
          <w:p w14:paraId="66CFD6C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(ii) SSPEs sponsorjati mill-istituzzjonijiet;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E6EDCA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(iii) SSPEs u entitajiet ġuridiċi oħra li għalihom l-istituzzjonijiet jipprovdu servizzi relatati mat-titolizzazzjoni, bħal servizzi ta’ konsulenza, ta’ servizzjar tal-assi jew ta’ ġestjoni;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E14603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(iv) SSPEs inklużi fl-ambitu tal-konsolidament prudenzjali tal-istituzzjonijiet,</w:t>
            </w:r>
          </w:p>
          <w:p w14:paraId="3EBB09FF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f’konformità mal-punt (d) tal-Artikolu 449 CRR</w:t>
            </w:r>
          </w:p>
        </w:tc>
      </w:tr>
      <w:tr w:rsidR="007224D6" w:rsidRPr="007F4CC8" w14:paraId="5D90E1F3" w14:textId="77777777" w:rsidTr="004F3087">
        <w:trPr>
          <w:trHeight w:val="316"/>
        </w:trPr>
        <w:tc>
          <w:tcPr>
            <w:tcW w:w="1413" w:type="dxa"/>
          </w:tcPr>
          <w:p w14:paraId="200949C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(e)</w:t>
            </w:r>
          </w:p>
        </w:tc>
        <w:tc>
          <w:tcPr>
            <w:tcW w:w="7654" w:type="dxa"/>
          </w:tcPr>
          <w:p w14:paraId="1F60BF2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Lista ta’ kwalunkwe entità ġuridika li fir-rigward tagħha l-istituzzjonijiet iddivulgaw li pprovdew appoġġ f’konformità mal-punt (e) tal-Artikolu 449 tal-Kapitolu 5 It-Titolu II tal-Parti Tlieta tas-CRR</w:t>
            </w:r>
          </w:p>
        </w:tc>
      </w:tr>
      <w:tr w:rsidR="007224D6" w:rsidRPr="007F4CC8" w14:paraId="677B55B3" w14:textId="77777777" w:rsidTr="004F3087">
        <w:trPr>
          <w:trHeight w:val="316"/>
        </w:trPr>
        <w:tc>
          <w:tcPr>
            <w:tcW w:w="1413" w:type="dxa"/>
          </w:tcPr>
          <w:p w14:paraId="1A39116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(f)</w:t>
            </w:r>
          </w:p>
        </w:tc>
        <w:tc>
          <w:tcPr>
            <w:tcW w:w="7654" w:type="dxa"/>
          </w:tcPr>
          <w:p w14:paraId="1A5C718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Lista ta’ entitajiet ġuridiċi affiljati mal-istituzzjonijiet u li jinvestu f’titolizzazzjonijiet oriġinati mill-istituzzjonijiet jew f’pożizzjonijiet ta’ titolizzazzjoni maħruġa minn SSPEs sponsorjati mill-istituzzjonijiet, f’konformità mal-punt (f) tal-Artikolu 449 CRR</w:t>
            </w:r>
          </w:p>
        </w:tc>
      </w:tr>
      <w:tr w:rsidR="007224D6" w:rsidRPr="007F4CC8" w14:paraId="4006BC7A" w14:textId="77777777" w:rsidTr="004F3087">
        <w:trPr>
          <w:trHeight w:val="316"/>
        </w:trPr>
        <w:tc>
          <w:tcPr>
            <w:tcW w:w="1413" w:type="dxa"/>
          </w:tcPr>
          <w:p w14:paraId="0193AD3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(g)</w:t>
            </w:r>
          </w:p>
        </w:tc>
        <w:tc>
          <w:tcPr>
            <w:tcW w:w="7654" w:type="dxa"/>
          </w:tcPr>
          <w:p w14:paraId="1967D94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Sommarju tal-politiki kontabilistiċi tagħhom għall-attività ta’ titolizzazzjoni, inkluża, fejn rilevanti, distinzjoni bejn il-pożizzjonijiet ta’ titolizzazzjoni u ta’ rititolizzazzjoni, f’konformità mal-punt (g) tal-Artikolu 449 CRR</w:t>
            </w:r>
          </w:p>
        </w:tc>
      </w:tr>
      <w:tr w:rsidR="007224D6" w:rsidRPr="007F4CC8" w14:paraId="5039A0B3" w14:textId="77777777" w:rsidTr="004F3087">
        <w:trPr>
          <w:trHeight w:val="316"/>
        </w:trPr>
        <w:tc>
          <w:tcPr>
            <w:tcW w:w="1413" w:type="dxa"/>
          </w:tcPr>
          <w:p w14:paraId="5D79713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(h)</w:t>
            </w:r>
          </w:p>
        </w:tc>
        <w:tc>
          <w:tcPr>
            <w:tcW w:w="7654" w:type="dxa"/>
          </w:tcPr>
          <w:p w14:paraId="16F8574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L-ismijiet tal-ECAIs użati għat-titolizzazzjonijiet u t-tipi ta’ skoperturi li għalihom tintuża kull aġenzija, f’konformità mal-punt (h) tal-Artikolu 449 CRR</w:t>
            </w:r>
          </w:p>
        </w:tc>
      </w:tr>
      <w:tr w:rsidR="007224D6" w:rsidRPr="007F4CC8" w14:paraId="4D6836FD" w14:textId="77777777" w:rsidTr="004F3087">
        <w:trPr>
          <w:trHeight w:val="316"/>
        </w:trPr>
        <w:tc>
          <w:tcPr>
            <w:tcW w:w="1413" w:type="dxa"/>
          </w:tcPr>
          <w:p w14:paraId="4DD6E5A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(i)</w:t>
            </w:r>
          </w:p>
        </w:tc>
        <w:tc>
          <w:tcPr>
            <w:tcW w:w="7654" w:type="dxa"/>
          </w:tcPr>
          <w:p w14:paraId="4835A78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Fejn applikabbli, deskrizzjoni tal-Approċċ ta’ Valutazzjoni Interna kif stabbilit fil-Kapitolu 5 tat-Titolu II tal-Parti Tlieta tas-CRR, inkluża l-istruttura tal-proċess ta’ valutazzjoni interna u r-relazzjoni bejn il-valutazzjoni interna u l-klassifikazzjonijiet esterni tal-ECAI rilevanti ddikjarati f’konformità mal-punt (h), il-mekkaniżmi ta’ kontroll għall-proċess ta’ valutazzjoni interna inkluża diskussjoni dwar l-indipendenza, l-akkontabilità, u r-rieżami tal-proċess ta’ valutazzjoni interna, it-tipi ta’ skoperturi li għalihom jiġi applikat il-proċess ta’ valutazzjoni interna u l-fatturi ta’ stress użati għad-determinazzjoni tal-livelli ta’ tisħiħ fil-kreditu, f’konformità mal-punt (i) tal-Artikolu 449 CRR</w:t>
            </w:r>
          </w:p>
        </w:tc>
      </w:tr>
    </w:tbl>
    <w:p w14:paraId="32125F0E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05D55915" w14:textId="77777777" w:rsidR="007224D6" w:rsidRPr="007F4CC8" w:rsidRDefault="007224D6" w:rsidP="007224D6">
      <w:pPr>
        <w:rPr>
          <w:b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EU SEC1 - Skoperturi ta’ titolizzazzjoni fil-portafoll mhux tan-negozjar.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fiss.</w:t>
      </w:r>
    </w:p>
    <w:p w14:paraId="64C7288F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jiddikjaraw l-informazzjoni msemmija fil-punt (j) tal-Artikolu 449 CRR billi jsegwu l-istruzzjonijiet ipprovduti hawn taħt f’dan l-Anness sabiex jimlew il-Mudell EU SEC1 li huwa ppreżentat fl-Anness XXVII ta’ dan ir-Regolament ta’ Implimentazzjoni.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Fin-narrattiva li takkumpanja l-mudell, l-istituzzjonijiet għandhom jispjegaw jekk għandhomx programmi ABCP fit-titolizzazzjonijiet tradizzjonali tagħhom, u, jekk ikollhom, il-volum tat-tranżazzjonijiet ABCP.</w:t>
      </w:r>
    </w:p>
    <w:p w14:paraId="476BDD0D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3A480B20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0C132B" w14:textId="77777777" w:rsidR="007224D6" w:rsidRPr="007F4CC8" w:rsidRDefault="007224D6" w:rsidP="004F3087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7224D6" w:rsidRPr="007F4CC8" w14:paraId="3CC3ED74" w14:textId="77777777" w:rsidTr="004F3087">
        <w:trPr>
          <w:trHeight w:val="238"/>
        </w:trPr>
        <w:tc>
          <w:tcPr>
            <w:tcW w:w="1413" w:type="dxa"/>
            <w:shd w:val="clear" w:color="auto" w:fill="D9D9D9" w:themeFill="background1" w:themeFillShade="D9"/>
          </w:tcPr>
          <w:p w14:paraId="78DF8E6F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tal-kolonna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336820ED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7224D6" w:rsidRPr="007F4CC8" w14:paraId="5E88CCC6" w14:textId="77777777" w:rsidTr="004F3087">
        <w:trPr>
          <w:trHeight w:val="316"/>
        </w:trPr>
        <w:tc>
          <w:tcPr>
            <w:tcW w:w="1413" w:type="dxa"/>
          </w:tcPr>
          <w:p w14:paraId="43794E5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- g</w:t>
            </w:r>
          </w:p>
        </w:tc>
        <w:tc>
          <w:tcPr>
            <w:tcW w:w="7654" w:type="dxa"/>
          </w:tcPr>
          <w:p w14:paraId="1FBE1E5E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Istituzzjoni taġixxi bħala oriġinatur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B9FC4AD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l-“istituzzjoni taġixxi bħala oriġinatur”, kif iddefinit fil-punt (13) tal-Artikolu 4(1) CRR, l-iskoperturi ta’ titolizzazzjoni huma l-pożizzjonijiet miżmuma, anki meta ma jkunux eliġibbli għall-qafas ta’ titolizzazzjoni minħabba n-nuqqas ta’ trasferiment tar-riskju sinifikanti.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Skoperturi ta’ titolizzazzjoni fi tranżazzjonijiet li jkunu kisbu trasferiment ta’ riskju sinifikanti (SRT) għandhom jiġu ppreżentati separatament.</w:t>
            </w:r>
          </w:p>
          <w:p w14:paraId="1B491A7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oriġinaturi għandhom jiddikjaraw l-ammont riportat fid-data tad-divulgazzjoni tal-iskoperturi ta’ titolizzazzjoni kurrenti kollha li jżommu fit-tranżazzjonijiet ta’ titolizzazzjoni li oriġinaw.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Bħala tali, skoperturi ta’ titolizzazzjoni fil-karta bilanċjali (pereż. bonds, self subordinat) kif ukoll skoperturi u derivattivi li ma jidhrux fil-karta bilanċjali (pereż. linji ta’ kreditu subordinati, faċilitajiet ta’ likwidità, swaps tar-rati tal-imgħax, swaps ta’ inadempjenza ta’ kreditu, eċċ.) f’dik it-titolizzazzjoni għandhom jiġu ddikjarati.</w:t>
            </w:r>
          </w:p>
        </w:tc>
      </w:tr>
      <w:tr w:rsidR="007224D6" w:rsidRPr="007F4CC8" w14:paraId="35041A46" w14:textId="77777777" w:rsidTr="004F3087">
        <w:trPr>
          <w:trHeight w:val="316"/>
        </w:trPr>
        <w:tc>
          <w:tcPr>
            <w:tcW w:w="1413" w:type="dxa"/>
          </w:tcPr>
          <w:p w14:paraId="4124B2B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 - k</w:t>
            </w:r>
          </w:p>
        </w:tc>
        <w:tc>
          <w:tcPr>
            <w:tcW w:w="7654" w:type="dxa"/>
          </w:tcPr>
          <w:p w14:paraId="37E8770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Istituzzjoni taġixxi bħala sponsor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C2A7CD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“l-istituzzjoni taġixxi bħala sponsor” (jew “sponser” kif iddefinit fil-punt (14) tal-Artikolu 4(1) CRR) l-iskoperturi tat-titolizzazzjoni għandhom jinkludu skoperturi għal veikoli ta’ karti kummerċjali li għalihom l-istituzzjoni tipprovdi titjib, likwidità u faċilitajiet oħrajn għall-programm kollu.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l-istituzzjoni taġixxi kemm bħala oriġinatur kif ukoll bħala sponsor, din għandha tevita għadd doppju.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F’dan ir-rigward, l-istituzzjoni tista’ tgħaqqad iż-żewġ kolonni ta’ “istituzzjoni taġixxi bħala oriġinatur” u “istituzzjoni taġixxi bħala sponsor” u tuża l-kolonni ta’ “istituzzjoni taġixxi bħala oriġinatur/sponsor”.</w:t>
            </w:r>
          </w:p>
        </w:tc>
      </w:tr>
      <w:tr w:rsidR="007224D6" w:rsidRPr="007F4CC8" w14:paraId="0EFB5D6C" w14:textId="77777777" w:rsidTr="004F3087">
        <w:trPr>
          <w:trHeight w:val="316"/>
        </w:trPr>
        <w:tc>
          <w:tcPr>
            <w:tcW w:w="1413" w:type="dxa"/>
          </w:tcPr>
          <w:p w14:paraId="7970C51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 - o</w:t>
            </w:r>
          </w:p>
        </w:tc>
        <w:tc>
          <w:tcPr>
            <w:tcW w:w="7654" w:type="dxa"/>
          </w:tcPr>
          <w:p w14:paraId="764534FA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Istituzzjoni taġixxi bħala investitur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80E5B5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ta’ titolizzazzjoni meta “l-istituzzjoni taġixxi bħala investitur” huma l-pożizzjonijiet ta’ investiment mixtrija fi ftehimiet ta’ terzi persuni.</w:t>
            </w:r>
          </w:p>
          <w:p w14:paraId="39D2466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Is-CRR ma jipprovdix definizzjoni espliċita għall-investitur.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Għalhekk, f’dan il-kuntest għandu jinftiehem bħala istituzzjoni li jkollha pożizzjoni ta’ titolizzazzjoni fi tranżazzjoni ta’ titolizzazzjoni li għaliha la tkun l-oriġinatur, u lanqas l-isponsor.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2E3FA0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F’każ li l-aggregazzjoni ta’ skoperturi titolizzati tkun taħlita tat-tipi ta’ pożizzjoni ta’ titolizzazzjoni, l-istituzzjoni għandha tindika l-aktar tip importanti.</w:t>
            </w:r>
          </w:p>
        </w:tc>
      </w:tr>
      <w:tr w:rsidR="007224D6" w:rsidRPr="007F4CC8" w14:paraId="777E170D" w14:textId="77777777" w:rsidTr="004F3087">
        <w:trPr>
          <w:trHeight w:val="316"/>
        </w:trPr>
        <w:tc>
          <w:tcPr>
            <w:tcW w:w="1413" w:type="dxa"/>
          </w:tcPr>
          <w:p w14:paraId="5C3BB64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– d;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h, i, l, m</w:t>
            </w:r>
          </w:p>
        </w:tc>
        <w:tc>
          <w:tcPr>
            <w:tcW w:w="7654" w:type="dxa"/>
          </w:tcPr>
          <w:p w14:paraId="79CC848D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Tranżazzjonijiet tradizzjonali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36060F5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mal-punt (13) tal-Artikolu 242 CRR, b’rabta mal-punt (9) tal-Artikolu 2 tar-Regolament (UE) 2017/2402</w:t>
            </w:r>
            <w:r w:rsidRPr="007F4CC8">
              <w:rPr>
                <w:rStyle w:val="FootnoteReference"/>
                <w:rFonts w:eastAsia="Times New Roman" w:cs="Times New Roman"/>
                <w:iCs/>
              </w:rPr>
              <w:footnoteReference w:id="2"/>
            </w:r>
            <w:r>
              <w:rPr>
                <w:sz w:val="24"/>
                <w:rFonts w:ascii="Times New Roman" w:hAnsi="Times New Roman"/>
              </w:rPr>
              <w:t xml:space="preserve">, “titolizzazzjoni tradizzjonali” tfisser titolizzazzjoni li tinvolvi t-trasferiment tal-interess ekonomiku fl-iskoperturi li jkunu qed jiġu titolizzati.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għandu jitwettaq bit-trasferiment tas-sjieda tal-iskoperturi titolizzati mill-istituzzjoni oriġinatriċi lil SSPE jew permezz ta’ subparteċipazzjoni minn SSPE.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It-titoli maħruġa ma jirrappreżentawx obbligi ta’ pagament tal-istituzzjoni oriġinatriċi.</w:t>
            </w:r>
          </w:p>
          <w:p w14:paraId="2187F2E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Fil-każ ta’ titolizzazzjonijiet tradizzjonali fejn l-oriġinatur ma jkollu l-ebda pożizzjoni, l-oriġinatur ma għandux jikkunsidra dik it-titolizzazzjoni fid-divulgazzjoni ta’ dan il-mudell.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7224D6" w:rsidRPr="007F4CC8" w14:paraId="0E0CAC17" w14:textId="77777777" w:rsidTr="004F3087">
        <w:trPr>
          <w:trHeight w:val="316"/>
        </w:trPr>
        <w:tc>
          <w:tcPr>
            <w:tcW w:w="1413" w:type="dxa"/>
          </w:tcPr>
          <w:p w14:paraId="3B47421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e, f, j, n</w:t>
            </w:r>
          </w:p>
        </w:tc>
        <w:tc>
          <w:tcPr>
            <w:tcW w:w="7654" w:type="dxa"/>
          </w:tcPr>
          <w:p w14:paraId="37BF2347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Tranżazzjonijiet sintetiċi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3AB93A1A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mal-punt (14) tal-Artikolu 242 CRR, b’rabta mal-punt (10) tal-Artikolu 2 tar-Regolament (UE) 2017/2402, “titolizzazzjoni sintetika” tfisser titolizzazzjoni li fiha t-trasferiment tar-riskju jinkiseb bl-użu ta’ derivattivi tal-kreditu jew garanziji, u l-iskoperturi li jiġu ttitolizzati jibqgħu skoperturi tal-istituzzjoni oriġinatriċi.</w:t>
            </w:r>
          </w:p>
          <w:p w14:paraId="6EF6D31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l-istituzzjoni tkun xtrat protezzjoni, għandha tiddikjara l-ammonti tal-iskopertura netti li tkun skoperta għalihom u li ma jkunux soġġetti għall-protezzjoni mixtrija taħt il-kolonni oriġinatur/sponsor (jiġifieri l-ammont li mhuwiex kopert) ta’ dan il-mudell.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Jekk l-istituzzjoni tkun biegħet protezzjoni, l-ammont tal-iskopertura tal-protezzjoni tal-kreditu għandu jiġi ddikjarat fil-kolonna “investitur” ta’ dan il-mudell.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7224D6" w:rsidRPr="007F4CC8" w14:paraId="725A37BE" w14:textId="77777777" w:rsidTr="004F3087">
        <w:trPr>
          <w:trHeight w:val="316"/>
        </w:trPr>
        <w:tc>
          <w:tcPr>
            <w:tcW w:w="1413" w:type="dxa"/>
          </w:tcPr>
          <w:p w14:paraId="1732B1B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a, b, h, l,</w:t>
            </w:r>
          </w:p>
        </w:tc>
        <w:tc>
          <w:tcPr>
            <w:tcW w:w="7654" w:type="dxa"/>
          </w:tcPr>
          <w:p w14:paraId="0ED89EA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Skopertura STS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274A8EEF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pożizzjonijiet ta’ titolizzazzjoni STS f’konformità mal-kriterji stabbiliti fl-Artikoli minn 18 sa 26 tar-Regolament (UE) 2017/2402</w:t>
            </w:r>
          </w:p>
        </w:tc>
      </w:tr>
      <w:tr w:rsidR="007224D6" w:rsidRPr="007F4CC8" w14:paraId="7FC9CC77" w14:textId="77777777" w:rsidTr="004F3087">
        <w:trPr>
          <w:trHeight w:val="316"/>
        </w:trPr>
        <w:tc>
          <w:tcPr>
            <w:tcW w:w="1413" w:type="dxa"/>
          </w:tcPr>
          <w:p w14:paraId="0A197AD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b, d, f</w:t>
            </w:r>
          </w:p>
        </w:tc>
        <w:tc>
          <w:tcPr>
            <w:tcW w:w="7654" w:type="dxa"/>
          </w:tcPr>
          <w:p w14:paraId="0E899B7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Skopertura SRT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01CE6A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pożizzjonijiet ta’ titolizzazzjoni li fir-rigward tagħhom l-istituzzjoni oriġinatriċi kisbet trasferiment tar-riskju sinifikanti (SRT) f’konformità mal-Artikolu 244 (titolizzazzjoni tradizzjonali) u mal-Artikolu 245 (titolizzazzjoni sintetika) CRR</w:t>
            </w:r>
          </w:p>
        </w:tc>
      </w:tr>
    </w:tbl>
    <w:p w14:paraId="7BB5E0B8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0B7AFDD7" w14:textId="77777777" w:rsidR="007224D6" w:rsidRPr="007F4CC8" w:rsidRDefault="007224D6" w:rsidP="007224D6">
      <w:pPr>
        <w:rPr>
          <w:rFonts w:ascii="Times New Roman" w:hAnsi="Times New Roman" w:cs="Times New Roman"/>
          <w:sz w:val="24"/>
          <w:highlight w:val="yellow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7224D6" w:rsidRPr="007F4CC8" w14:paraId="385FAD6C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68D27D" w14:textId="77777777" w:rsidR="007224D6" w:rsidRPr="007F4CC8" w:rsidRDefault="007224D6" w:rsidP="004F3087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7224D6" w:rsidRPr="007F4CC8" w14:paraId="46FA4103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98CE1EC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CC404D5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7224D6" w:rsidRPr="007F4CC8" w14:paraId="5AA33C1E" w14:textId="77777777" w:rsidTr="004F3087">
        <w:trPr>
          <w:trHeight w:val="2195"/>
        </w:trPr>
        <w:tc>
          <w:tcPr>
            <w:tcW w:w="1384" w:type="dxa"/>
          </w:tcPr>
          <w:p w14:paraId="099CDD92" w14:textId="77777777" w:rsidR="007224D6" w:rsidRPr="007F4CC8" w:rsidRDefault="007224D6" w:rsidP="004F3087">
            <w:pPr>
              <w:pStyle w:val="Applicationdirecte"/>
              <w:spacing w:before="120"/>
              <w:jc w:val="center"/>
              <w:rPr>
                <w:highlight w:val="yellow"/>
              </w:rPr>
            </w:pPr>
            <w:r>
              <w:t xml:space="preserve">06, 12</w:t>
            </w:r>
          </w:p>
        </w:tc>
        <w:tc>
          <w:tcPr>
            <w:tcW w:w="7655" w:type="dxa"/>
          </w:tcPr>
          <w:p w14:paraId="61ECD678" w14:textId="77777777" w:rsidR="007224D6" w:rsidRPr="007F4CC8" w:rsidRDefault="007224D6" w:rsidP="004F3087">
            <w:pPr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Rititolizzazzjoni</w:t>
            </w:r>
          </w:p>
          <w:p w14:paraId="55ECAEC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pożizzjonijiet pendenti ta’ rititolizzazzjoni kif iddefiniti fil-punti (63) u (64) tal-Artikolu 4(1) CRR</w:t>
            </w:r>
          </w:p>
          <w:p w14:paraId="73FA0BCA" w14:textId="77777777" w:rsidR="007224D6" w:rsidRPr="007F4CC8" w:rsidRDefault="007224D6" w:rsidP="004F3087">
            <w:pPr>
              <w:jc w:val="both"/>
              <w:rPr>
                <w:sz w:val="24"/>
                <w:highlight w:val="yellow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ta’ titolizzazzjoni kollha relatati mar-rititolizzazzjoni għandhom jimtlew fir-ringieli “rititolizzazzjoni”, u mhux fir-ringieli preċedenti (skont it-tip ta’ assi sottostanti) li jkun fihom biss skoperturi ta’ titolizzazzjoni għajr ir-rititolizzazzjoni.</w:t>
            </w:r>
          </w:p>
        </w:tc>
      </w:tr>
    </w:tbl>
    <w:p w14:paraId="43462EEE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768326BE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20722F67" w14:textId="77777777" w:rsidR="007224D6" w:rsidRPr="007F4CC8" w:rsidRDefault="007224D6" w:rsidP="007224D6">
      <w:pPr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Mudell EU SEC2 - Skoperturi ta’ titolizzazzjoni fil-portafoll tan-negozjar.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fiss.</w:t>
      </w:r>
    </w:p>
    <w:p w14:paraId="579136F1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jiddikjaraw l-informazzjoni msemmija fil-punt (j) tal-Artikolu 449 CRR billi jsegwu l-istruzzjonijiet ipprovduti hawn taħt f’dan l-Anness sabiex jimlew il-Mudell EU SEC2 li huwa ppreżentat fl-Anness XXVII ta’ dan ir-Regolament ta’ Implimentazzjoni.</w:t>
      </w:r>
    </w:p>
    <w:p w14:paraId="78F5A20D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jirreferu għall-istruzzjonijiet tal-Mudell EU SEC1 - Skoperturi ta’ titolizzazzjoni fil-portafoll mhux tan-negozjar.</w:t>
      </w:r>
    </w:p>
    <w:p w14:paraId="0256B926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540993FC" w14:textId="77777777" w:rsidR="007224D6" w:rsidRPr="007F4CC8" w:rsidRDefault="007224D6" w:rsidP="007224D6">
      <w:pPr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Mudell EU SEC3 - Skoperturi ta’ titolizzazzjoni fil-portafoll mhux tan-negozjar u rekwiżiti kapitali regolatorji assoċjati - istituzzjoni li taġixxi bħala oriġinatur jew bħala sponsor.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fiss.</w:t>
      </w:r>
    </w:p>
    <w:p w14:paraId="0E7F18B2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jiddikjaraw l-informazzjoni msemmija fil-punt (k)(i) tal-Artikolu 449 CRR billi jsegwu l-istruzzjonijiet ipprovduti hawn taħt f’dan l-Anness sabiex jimlew il-Mudell EU SEC3 li huwa ppreżentat fl-Anness XXVII ta’ dan ir-Regolament ta’ Implimentazzjoni.</w:t>
      </w:r>
      <w:r>
        <w:rPr>
          <w:sz w:val="24"/>
          <w:rFonts w:ascii="Times New Roman" w:hAnsi="Times New Roman"/>
        </w:rPr>
        <w:t xml:space="preserve"> </w:t>
      </w:r>
    </w:p>
    <w:p w14:paraId="3CE32F98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57E88CEA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A5A645" w14:textId="77777777" w:rsidR="007224D6" w:rsidRPr="007F4CC8" w:rsidRDefault="007224D6" w:rsidP="004F3087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7224D6" w:rsidRPr="007F4CC8" w14:paraId="6F605FD4" w14:textId="77777777" w:rsidTr="004F3087">
        <w:trPr>
          <w:trHeight w:val="741"/>
        </w:trPr>
        <w:tc>
          <w:tcPr>
            <w:tcW w:w="1413" w:type="dxa"/>
            <w:shd w:val="clear" w:color="auto" w:fill="D9D9D9" w:themeFill="background1" w:themeFillShade="D9"/>
          </w:tcPr>
          <w:p w14:paraId="0F72E3EC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tal-kolonna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459E9253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7224D6" w:rsidRPr="007F4CC8" w14:paraId="35C8FF5E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5F49348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minn a sa d</w:t>
            </w:r>
          </w:p>
        </w:tc>
        <w:tc>
          <w:tcPr>
            <w:tcW w:w="7654" w:type="dxa"/>
            <w:shd w:val="clear" w:color="auto" w:fill="auto"/>
          </w:tcPr>
          <w:p w14:paraId="1670600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Valuri tal-iskopertura (skont il-meded /tnaqqis tal-piż tar-riskju)</w:t>
            </w:r>
          </w:p>
          <w:p w14:paraId="7020CF9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Il-valuri li għandhom jiġu ddikjarati fil-kolonni minn (a) sa (d) ta’ dan il-mudell fir-rigward tal-piżijiet tar-riskju regolatorju għandhom jiġu ddeterminati f’konformità mal-Kapitolu 5 tat-Titolu II tal-Parti Tlieta tas-CRR.</w:t>
            </w:r>
          </w:p>
        </w:tc>
      </w:tr>
      <w:tr w:rsidR="007224D6" w:rsidRPr="007F4CC8" w14:paraId="426E0B6D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7AF98A7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minn f sa h</w:t>
            </w:r>
          </w:p>
        </w:tc>
        <w:tc>
          <w:tcPr>
            <w:tcW w:w="7654" w:type="dxa"/>
            <w:shd w:val="clear" w:color="auto" w:fill="auto"/>
          </w:tcPr>
          <w:p w14:paraId="5241145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Valuri tal-iskopertura (skont l-approċċ regolatorju)</w:t>
            </w:r>
          </w:p>
          <w:p w14:paraId="25B596FC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Il-kolonni minn (f) sa (h) ta’ dan il-mudell li jikkorrispondu għall-approċċ regolatorju użat f’konformità mal-ġerarkija tal-approċċi tal-Artikolu 254 CRR</w:t>
            </w:r>
          </w:p>
        </w:tc>
      </w:tr>
      <w:tr w:rsidR="007224D6" w:rsidRPr="007F4CC8" w14:paraId="0B4A4DEE" w14:textId="77777777" w:rsidTr="004F3087">
        <w:tblPrEx>
          <w:tblLook w:val="04A0" w:firstRow="1" w:lastRow="0" w:firstColumn="1" w:lastColumn="0" w:noHBand="0" w:noVBand="1"/>
        </w:tblPrEx>
        <w:trPr>
          <w:trHeight w:val="74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323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j, k, l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09E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RWEA (skont l-approċċ regolatorju)</w:t>
            </w:r>
          </w:p>
          <w:p w14:paraId="1FD3615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tal-iskopertura ponderat għar-riskju (RWEA) skont l-approċċ regolatorju f’konformità mal-Kapitolu 5 tat-Titolu II tal-Parti Tlieta tas-CRR qabel l-applikazzjoni tal-limitu massimu</w:t>
            </w:r>
          </w:p>
        </w:tc>
      </w:tr>
      <w:tr w:rsidR="007224D6" w:rsidRPr="007F4CC8" w14:paraId="598552BF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C9C589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minn n sa EU-p</w:t>
            </w:r>
          </w:p>
        </w:tc>
        <w:tc>
          <w:tcPr>
            <w:tcW w:w="7654" w:type="dxa"/>
            <w:shd w:val="clear" w:color="auto" w:fill="auto"/>
          </w:tcPr>
          <w:p w14:paraId="54FF440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Imposta kapitali wara l-limitu massimu</w:t>
            </w:r>
          </w:p>
          <w:p w14:paraId="5FE118E7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Dawn il-kolonni jirreferu għall-imposta kapitali wara l-applikazzjoni tal-limitu massimu f’konformità mal-Artikoli 267 u 268 CRR.</w:t>
            </w:r>
          </w:p>
        </w:tc>
      </w:tr>
      <w:tr w:rsidR="007224D6" w:rsidRPr="007F4CC8" w14:paraId="13491AE9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6AC45AC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e, i, m, EU-q</w:t>
            </w:r>
          </w:p>
        </w:tc>
        <w:tc>
          <w:tcPr>
            <w:tcW w:w="7654" w:type="dxa"/>
            <w:shd w:val="clear" w:color="auto" w:fill="auto"/>
          </w:tcPr>
          <w:p w14:paraId="09DA712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1250 % RW / tnaqqis</w:t>
            </w:r>
          </w:p>
          <w:p w14:paraId="1C33091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Il-kolonni jirreferu għall-entrati:</w:t>
            </w:r>
          </w:p>
          <w:p w14:paraId="6CF03B66" w14:textId="77777777" w:rsidR="007224D6" w:rsidRPr="007F4CC8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Soġġetti għal piż tar-riskju ta’ 1250 % jew imnaqqsa f’konformità mal-Kapitolu 5 tat-Titolu II tal-Parti Tlieta CRR;</w:t>
            </w:r>
          </w:p>
          <w:p w14:paraId="5723B0EA" w14:textId="77777777" w:rsidR="007224D6" w:rsidRPr="007F4CC8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Soġġetti għal piż tar-riskju ta’ 1250 % jew imnaqqsa f’konformità mal-punt (b) tal-Artikolu 244(1)) u mal-punt (b) tal-Artikolu 245(1) CRR;</w:t>
            </w:r>
          </w:p>
          <w:p w14:paraId="0F46DA67" w14:textId="77777777" w:rsidR="007224D6" w:rsidRPr="007F4CC8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Soġġetti għal piż tar-riskju ta’ 1250 % f’konformità mal-Artikolu 254(7) CRR;</w:t>
            </w:r>
          </w:p>
          <w:p w14:paraId="2C354948" w14:textId="77777777" w:rsidR="007224D6" w:rsidRPr="007F4CC8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jew imnaqqsa f’konformità mal-Artikolu 253 CRR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769A289E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13153CA6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77D21661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C45A89" w14:textId="77777777" w:rsidR="007224D6" w:rsidRPr="007F4CC8" w:rsidRDefault="007224D6" w:rsidP="004F3087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7224D6" w:rsidRPr="007F4CC8" w14:paraId="4037F505" w14:textId="77777777" w:rsidTr="004F3087">
        <w:trPr>
          <w:trHeight w:val="741"/>
        </w:trPr>
        <w:tc>
          <w:tcPr>
            <w:tcW w:w="1413" w:type="dxa"/>
            <w:shd w:val="clear" w:color="auto" w:fill="D9D9D9" w:themeFill="background1" w:themeFillShade="D9"/>
          </w:tcPr>
          <w:p w14:paraId="51B1748F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1FD16C64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7224D6" w:rsidRPr="007F4CC8" w14:paraId="6DE32E56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DBF9F9A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654" w:type="dxa"/>
            <w:shd w:val="clear" w:color="auto" w:fill="auto"/>
          </w:tcPr>
          <w:p w14:paraId="7B5AA82A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Totali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FF24F9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totali għandhom jirreferu għall-ammont totali ta’ pożizzjonijiet ta’ titolizzazzjoni u ta’ rititolizzazzjoni miżmuma mill-istituzzjoni li taġixxi bħala oriġinatur jew sponsor.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ir-ringiela għandha tiġbor fil-qosor l-informazzjoni dwar titolizzazzjoni tradizzjonali u sintetika ddikjarata mill-oriġinaturi u mill-isponsors f’ringieli sussegwenti.</w:t>
            </w:r>
          </w:p>
        </w:tc>
      </w:tr>
      <w:tr w:rsidR="007224D6" w:rsidRPr="007F4CC8" w14:paraId="0499F544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F75901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54" w:type="dxa"/>
            <w:shd w:val="clear" w:color="auto" w:fill="auto"/>
          </w:tcPr>
          <w:p w14:paraId="1C252C67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Tranżazzjonijiet tradizzjonali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9253CCA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l-ispjegazzjoni għall-Mudell EU SEC1.</w:t>
            </w:r>
          </w:p>
        </w:tc>
      </w:tr>
      <w:tr w:rsidR="007224D6" w:rsidRPr="007F4CC8" w14:paraId="237202AE" w14:textId="77777777" w:rsidTr="004F3087">
        <w:trPr>
          <w:trHeight w:val="316"/>
        </w:trPr>
        <w:tc>
          <w:tcPr>
            <w:tcW w:w="1413" w:type="dxa"/>
          </w:tcPr>
          <w:p w14:paraId="2162EA0D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3, 10</w:t>
            </w:r>
          </w:p>
        </w:tc>
        <w:tc>
          <w:tcPr>
            <w:tcW w:w="7654" w:type="dxa"/>
          </w:tcPr>
          <w:p w14:paraId="6AB9BEF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Titolizzazzjoni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2E056E2" w14:textId="77777777" w:rsidR="007224D6" w:rsidRPr="007F4CC8" w:rsidRDefault="007224D6" w:rsidP="004F3087">
            <w:pPr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totali ta’ pożizzjonijiet ta’ titolizzazzjoni pendenti kif iddefinit fil-punt (62) tal-Artikolu 4(1) CRR li mhumiex pożizzjonijiet ta’ rititolizzazzjoni kif iddefinit fil-punt (64) tal-Artikolu 4(1) CRR</w:t>
            </w:r>
          </w:p>
        </w:tc>
      </w:tr>
      <w:tr w:rsidR="007224D6" w:rsidRPr="007F4CC8" w14:paraId="230D6463" w14:textId="77777777" w:rsidTr="004F3087">
        <w:trPr>
          <w:trHeight w:val="316"/>
        </w:trPr>
        <w:tc>
          <w:tcPr>
            <w:tcW w:w="1413" w:type="dxa"/>
          </w:tcPr>
          <w:p w14:paraId="67DD9A4F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5, 7</w:t>
            </w:r>
          </w:p>
        </w:tc>
        <w:tc>
          <w:tcPr>
            <w:tcW w:w="7654" w:type="dxa"/>
          </w:tcPr>
          <w:p w14:paraId="3B75C56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KGX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3021FDA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l-ispjegazzjoni għall-Mudell EU SEC1.</w:t>
            </w:r>
          </w:p>
        </w:tc>
      </w:tr>
      <w:tr w:rsidR="007224D6" w:rsidRPr="007F4CC8" w14:paraId="08C30F8C" w14:textId="77777777" w:rsidTr="004F3087">
        <w:trPr>
          <w:trHeight w:val="316"/>
        </w:trPr>
        <w:tc>
          <w:tcPr>
            <w:tcW w:w="1413" w:type="dxa"/>
          </w:tcPr>
          <w:p w14:paraId="53D0E69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8, 13</w:t>
            </w:r>
          </w:p>
        </w:tc>
        <w:tc>
          <w:tcPr>
            <w:tcW w:w="7654" w:type="dxa"/>
          </w:tcPr>
          <w:p w14:paraId="102AB9F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Rititolizzazzjoni</w:t>
            </w:r>
          </w:p>
          <w:p w14:paraId="522C4E4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l-ispjegazzjoni għall-Mudell EU SEC1.</w:t>
            </w:r>
          </w:p>
        </w:tc>
      </w:tr>
      <w:tr w:rsidR="007224D6" w:rsidRPr="007F4CC8" w14:paraId="45609F4B" w14:textId="77777777" w:rsidTr="004F3087">
        <w:trPr>
          <w:trHeight w:val="316"/>
        </w:trPr>
        <w:tc>
          <w:tcPr>
            <w:tcW w:w="1413" w:type="dxa"/>
          </w:tcPr>
          <w:p w14:paraId="3E3831F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7654" w:type="dxa"/>
          </w:tcPr>
          <w:p w14:paraId="0CE1D53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Tranżazzjonijiet sintetiċi</w:t>
            </w:r>
          </w:p>
          <w:p w14:paraId="4EBD0B2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l-ispjegazzjoni għall-Mudell EU SEC1.</w:t>
            </w:r>
          </w:p>
        </w:tc>
      </w:tr>
    </w:tbl>
    <w:p w14:paraId="26CBE3D4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76EFFED9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7010CBEE" w14:textId="77777777" w:rsidR="007224D6" w:rsidRPr="007F4CC8" w:rsidRDefault="007224D6" w:rsidP="007224D6">
      <w:pPr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Mudell EU SEC4 - Skoperturi ta’ titolizzazzjoni fil-portafoll mhux tan-negozjar u rekwiżiti kapitali regolatorji assoċjati - istituzzjoni li taġixxi bħala investitur.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fiss.</w:t>
      </w:r>
    </w:p>
    <w:p w14:paraId="4F6C6877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jiddikjaraw l-informazzjoni msemmija fil-punt (k)(ii) tal-Artikolu 449 CRR billi jsegwu l-istruzzjonijiet ipprovduti hawn taħt f’dan l-Anness sabiex jimlew il-Mudell EU SEC4 li huwa ppreżentat fl-Anness XXVII ta’ dan ir-Regolament ta’ Implimentazzjoni.</w:t>
      </w:r>
    </w:p>
    <w:p w14:paraId="0CF07294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jirreferu għall-istruzzjonijiet għall-Mudell EU SEC3 - Skoperturi ta’ titolizzazzjoni fil-portafoll mhux tan-negozjar u rekwiżiti kapitali regolatorji assoċjati - istituzzjoni li taġixxi bħala oriġinatur jew bħala sponsor.</w:t>
      </w:r>
    </w:p>
    <w:p w14:paraId="7F6846F8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5E778291" w14:textId="77777777" w:rsidR="007224D6" w:rsidRPr="007F4CC8" w:rsidRDefault="007224D6" w:rsidP="007224D6">
      <w:pPr>
        <w:rPr>
          <w:b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Mudell EU SEC5 - Skoperturi titolizzati mill-istituzzjoni - Skoperturi f’inadempjenza u aġġustamenti speċifiċi għar-riskju ta’ kreditu.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fiss.</w:t>
      </w:r>
    </w:p>
    <w:p w14:paraId="29D8D2DD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jiddikjaraw l-informazzjoni msemmija fl-Artikolu 449(l) CRR skont it-tip ta’ skopertura ta’ titolizzazzjoni, billi jsegwu l-istruzzjonijiet ipprovduti hawn taħt f’dan l-Anness sabiex jimlew il-Mudell EU SEC5 li huwa ppreżentat fl-Anness XXVII ta’ dan ir-Regolament ta’ Implimentazzjoni.</w:t>
      </w:r>
    </w:p>
    <w:p w14:paraId="7E1E281F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2ED69004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F6242C" w14:textId="77777777" w:rsidR="007224D6" w:rsidRPr="007F4CC8" w:rsidRDefault="007224D6" w:rsidP="004F3087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7224D6" w:rsidRPr="007F4CC8" w14:paraId="4A5E4C5F" w14:textId="77777777" w:rsidTr="004F3087">
        <w:trPr>
          <w:trHeight w:val="741"/>
        </w:trPr>
        <w:tc>
          <w:tcPr>
            <w:tcW w:w="1413" w:type="dxa"/>
            <w:shd w:val="clear" w:color="auto" w:fill="D9D9D9" w:themeFill="background1" w:themeFillShade="D9"/>
          </w:tcPr>
          <w:p w14:paraId="785FAFBC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tal-kolonna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09E5A7AD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7224D6" w:rsidRPr="007F4CC8" w14:paraId="0049F9A1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1EA4BF0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4" w:type="dxa"/>
            <w:shd w:val="clear" w:color="auto" w:fill="auto"/>
          </w:tcPr>
          <w:p w14:paraId="3140C28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nominali totali pendenti</w:t>
            </w:r>
          </w:p>
          <w:p w14:paraId="1C72EF1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nominali totali pendenti ta’ skoperturi titolizzati mill-istituzzjoni (l-istituzzjoni taġixxi bħala oriġinatur jew bħala sponsor), diżaggregat skont it-tip ta’ skopertura ta’ titolizzazzjoni</w:t>
            </w:r>
          </w:p>
        </w:tc>
      </w:tr>
      <w:tr w:rsidR="007224D6" w:rsidRPr="007F4CC8" w14:paraId="56FDA3F6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0FA4D8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54" w:type="dxa"/>
            <w:shd w:val="clear" w:color="auto" w:fill="auto"/>
          </w:tcPr>
          <w:p w14:paraId="0D7D558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nominali totali pendenti - Li minnu skoperturi f’inadempjenza</w:t>
            </w:r>
          </w:p>
          <w:p w14:paraId="1C467B87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Ammont nominali totali pendenti</w:t>
            </w:r>
            <w:r>
              <w:rPr>
                <w:sz w:val="24"/>
                <w:rFonts w:ascii="Times New Roman" w:hAnsi="Times New Roman"/>
              </w:rPr>
              <w:t xml:space="preserve"> ta’ skoperturi titolizzati mill-istituzzjoni (istituzzjoni taġixxi bħala oriġinatur jew bħala sponsor)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li ġew ikklassifikati bħala “skoperturi inadempjenti” (jew skoperturi f’inadempjenza) f’konformità mal-Artikolu 178 CRR,</w:t>
            </w:r>
            <w:r>
              <w:rPr>
                <w:sz w:val="24"/>
                <w:rFonts w:ascii="Times New Roman" w:hAnsi="Times New Roman"/>
              </w:rPr>
              <w:t xml:space="preserve"> diżaggregati skont it-tip ta’ skopertura ta’ titolizzazzjoni</w:t>
            </w:r>
          </w:p>
        </w:tc>
      </w:tr>
      <w:tr w:rsidR="007224D6" w:rsidRPr="007F4CC8" w14:paraId="54EAC503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5B87FDDD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654" w:type="dxa"/>
            <w:shd w:val="clear" w:color="auto" w:fill="auto"/>
          </w:tcPr>
          <w:p w14:paraId="0B22FDE6" w14:textId="77777777" w:rsidR="007224D6" w:rsidRPr="007F4CC8" w:rsidRDefault="007224D6" w:rsidP="004F3087">
            <w:pPr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Aġġustamenti speċifiċi għar-riskju ta’ kreditu li jsiru matul il-perjodu</w:t>
            </w:r>
          </w:p>
          <w:p w14:paraId="587328A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tal-aġġustamenti speċifiċi għar-riskju ta’ kreditu li jsiru matul il-perjodu, f’konformità mal-Artikolu 110 CRR, fuq l-iskoperturi titolizzati mill-istituzzjoni (istituzzjoni taġixxi bħala oriġinatur jew bħala sponsor), diżaggregati skont it-tip ta’ skopertura ta’ titolizzazzjoni</w:t>
            </w:r>
          </w:p>
        </w:tc>
      </w:tr>
    </w:tbl>
    <w:p w14:paraId="4D94EF16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65A50784" w14:textId="77777777" w:rsidR="00993FC2" w:rsidRDefault="00993FC2"/>
    <w:sectPr w:rsidR="00993FC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88351" w14:textId="77777777" w:rsidR="00287AC3" w:rsidRDefault="00287AC3" w:rsidP="007224D6">
      <w:r>
        <w:separator/>
      </w:r>
    </w:p>
  </w:endnote>
  <w:endnote w:type="continuationSeparator" w:id="0">
    <w:p w14:paraId="00EBEAC3" w14:textId="77777777" w:rsidR="00287AC3" w:rsidRDefault="00287AC3" w:rsidP="0072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34568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47AE68" w14:textId="77777777" w:rsidR="007224D6" w:rsidRDefault="007224D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 w14:paraId="1AFA96F0" w14:textId="77777777" w:rsidR="007224D6" w:rsidRDefault="007224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53FAF" w14:textId="77777777" w:rsidR="00287AC3" w:rsidRDefault="00287AC3" w:rsidP="007224D6">
      <w:r>
        <w:separator/>
      </w:r>
    </w:p>
  </w:footnote>
  <w:footnote w:type="continuationSeparator" w:id="0">
    <w:p w14:paraId="0C660BEB" w14:textId="77777777" w:rsidR="00287AC3" w:rsidRDefault="00287AC3" w:rsidP="007224D6">
      <w:r>
        <w:continuationSeparator/>
      </w:r>
    </w:p>
  </w:footnote>
  <w:footnote w:id="1">
    <w:p w14:paraId="57D39A2F" w14:textId="61807072" w:rsidR="007224D6" w:rsidRPr="00222AAB" w:rsidRDefault="007224D6" w:rsidP="007224D6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(UE) Nru 575/2013 tal-Parlament Ewropew u tal-Kunsill tas-26 ta’ Ġunju 2013 dwar ir-rekwiżiti prudenzjali għall-istituzzjonijiet ta’ kreditu u d-ditti tal-investiment u li jemenda r-Regolament (UE) Nru 648/2012 u li jemenda r-Regolament (UE) 2024/1623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ĠU L 176, 27.6.2013, p.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Regolament - MT - 2024/1623 - MT - EUR-Lex (europa.eu)</w:t>
        </w:r>
      </w:hyperlink>
      <w:r>
        <w:rPr>
          <w:color w:val="444444"/>
        </w:rPr>
        <w:t xml:space="preserve">)</w:t>
      </w:r>
      <w:r>
        <w:t xml:space="preserve">.</w:t>
      </w:r>
    </w:p>
  </w:footnote>
  <w:footnote w:id="2">
    <w:p w14:paraId="6BCED38A" w14:textId="77777777" w:rsidR="007224D6" w:rsidRPr="00222AAB" w:rsidRDefault="007224D6" w:rsidP="007224D6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(UE) 2017/2402 TAL-PARLAMENT EWROPEW U TAL-KUNSILL tat-12 ta’ Diċembru 2017 li jistabbilixxi qafas ġenerali għat-titolizzazzjoni u li joħloq qafas speċifiku għal titolizzazzjoni sempliċi, trasparenti u standardizzata, u li jemenda d-Direttivi 2009/65/KE, 2009/138/KE u 2011/61/UE u r-Regolamenti (KE) Nru 1060/2009 u (UE) Nru 648/2012 (ĠU 347, 28.12.2017, p. 35).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B7A26" w14:textId="3746393D" w:rsidR="007D0B06" w:rsidRDefault="007D0B06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1C0EA763" wp14:editId="6FB0EBE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109160324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1A2B52" w14:textId="4EFCCB52" w:rsidR="007D0B06" w:rsidRPr="007D0B06" w:rsidRDefault="007D0B06" w:rsidP="007D0B06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0EA7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681A2B52" w14:textId="4EFCCB52" w:rsidR="007D0B06" w:rsidRPr="007D0B06" w:rsidRDefault="007D0B06" w:rsidP="007D0B0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FD7E7" w14:textId="124A243B" w:rsidR="007D0B06" w:rsidRDefault="007D0B06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415C9C83" wp14:editId="61CAC61C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784573856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A357A9" w14:textId="1666DE1E" w:rsidR="007D0B06" w:rsidRPr="007D0B06" w:rsidRDefault="007D0B06" w:rsidP="007D0B06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5C9C8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75A357A9" w14:textId="1666DE1E" w:rsidR="007D0B06" w:rsidRPr="007D0B06" w:rsidRDefault="007D0B06" w:rsidP="007D0B0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B0BBF" w14:textId="6FBDC6EC" w:rsidR="007D0B06" w:rsidRDefault="007D0B06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5E85505B" wp14:editId="261233F5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523123220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0E8708" w14:textId="705F20CF" w:rsidR="007D0B06" w:rsidRPr="007D0B06" w:rsidRDefault="007D0B06" w:rsidP="007D0B06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85505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480E8708" w14:textId="705F20CF" w:rsidR="007D0B06" w:rsidRPr="007D0B06" w:rsidRDefault="007D0B06" w:rsidP="007D0B0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64B1B"/>
    <w:multiLevelType w:val="hybridMultilevel"/>
    <w:tmpl w:val="1BC46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8547F"/>
    <w:multiLevelType w:val="hybridMultilevel"/>
    <w:tmpl w:val="437A06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320547">
    <w:abstractNumId w:val="0"/>
  </w:num>
  <w:num w:numId="2" w16cid:durableId="334648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48C2"/>
    <w:rsid w:val="00287AC3"/>
    <w:rsid w:val="005F48C2"/>
    <w:rsid w:val="007224D6"/>
    <w:rsid w:val="007D0B06"/>
    <w:rsid w:val="00993FC2"/>
    <w:rsid w:val="00C6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504FF"/>
  <w15:chartTrackingRefBased/>
  <w15:docId w15:val="{3A7F2E1F-46AC-45BD-B3FD-838190E92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4D6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7224D6"/>
    <w:pPr>
      <w:spacing w:before="80" w:line="200" w:lineRule="exact"/>
      <w:ind w:left="567" w:hanging="567"/>
      <w:jc w:val="both"/>
    </w:pPr>
    <w:rPr>
      <w:sz w:val="18"/>
      <w:szCs w:val="18"/>
      <w:lang w:val="mt-MT"/>
    </w:rPr>
  </w:style>
  <w:style w:type="character" w:customStyle="1" w:styleId="FootnoteTextChar">
    <w:name w:val="Footnote Text Char"/>
    <w:basedOn w:val="DefaultParagraphFont"/>
    <w:link w:val="FootnoteText"/>
    <w:rsid w:val="007224D6"/>
    <w:rPr>
      <w:rFonts w:eastAsiaTheme="minorEastAsia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7224D6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7224D6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7224D6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7224D6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7224D6"/>
    <w:pPr>
      <w:ind w:left="720"/>
    </w:pPr>
    <w:rPr>
      <w:rFonts w:ascii="Calibri" w:eastAsia="Calibri" w:hAnsi="Calibri" w:cs="Times New Roman"/>
      <w:szCs w:val="22"/>
    </w:rPr>
  </w:style>
  <w:style w:type="character" w:customStyle="1" w:styleId="InstructionsTabelleText">
    <w:name w:val="Instructions Tabelle Text"/>
    <w:rsid w:val="007224D6"/>
    <w:rPr>
      <w:rFonts w:ascii="Verdana" w:hAnsi="Verdana" w:cs="Times New Roman"/>
      <w:sz w:val="20"/>
    </w:rPr>
  </w:style>
  <w:style w:type="paragraph" w:styleId="Header">
    <w:name w:val="header"/>
    <w:basedOn w:val="Normal"/>
    <w:link w:val="HeaderChar"/>
    <w:uiPriority w:val="99"/>
    <w:unhideWhenUsed/>
    <w:rsid w:val="00722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4D6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7224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4D6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EN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82722E-9077-447C-A721-A53D00584CC7}"/>
</file>

<file path=customXml/itemProps2.xml><?xml version="1.0" encoding="utf-8"?>
<ds:datastoreItem xmlns:ds="http://schemas.openxmlformats.org/officeDocument/2006/customXml" ds:itemID="{5FD6E224-1F2A-453F-BA1F-D00426F9737C}"/>
</file>

<file path=customXml/itemProps3.xml><?xml version="1.0" encoding="utf-8"?>
<ds:datastoreItem xmlns:ds="http://schemas.openxmlformats.org/officeDocument/2006/customXml" ds:itemID="{B4634AC3-DD5F-403A-AD90-985BC91D589A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2067</Words>
  <Characters>11785</Characters>
  <Application>Microsoft Office Word</Application>
  <DocSecurity>0</DocSecurity>
  <Lines>98</Lines>
  <Paragraphs>27</Paragraphs>
  <ScaleCrop>false</ScaleCrop>
  <Company>European Banking Authority</Company>
  <LinksUpToDate>false</LinksUpToDate>
  <CharactersWithSpaces>13825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Lidja Schiavo</cp:lastModifiedBy>
  <cp:revision>3</cp:revision>
  <dcterms:created xsi:type="dcterms:W3CDTF">2021-03-11T13:29:00Z</dcterms:created>
  <dcterms:modified xsi:type="dcterms:W3CDTF">2024-06-19T10:29:00Z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5ac90414,421c7184,6a5e6fa0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</Properties>
</file>