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44824979" w:rsidR="00965CEB" w:rsidRPr="007F4CC8" w:rsidRDefault="00965CEB" w:rsidP="00965CEB">
      <w:pPr>
        <w:pStyle w:val="Annexetitre"/>
        <w:spacing w:after="240"/>
        <w:rPr>
          <w:u w:val="none"/>
        </w:rPr>
      </w:pPr>
      <w:r>
        <w:rPr>
          <w:u w:val="none"/>
        </w:rPr>
        <w:t>ALLEGATO XXXIV– Istruzioni per la compilazione dei modelli d</w:t>
      </w:r>
      <w:r w:rsidR="0060746E">
        <w:rPr>
          <w:u w:val="none"/>
        </w:rPr>
        <w:t>'</w:t>
      </w:r>
      <w:r>
        <w:rPr>
          <w:u w:val="none"/>
        </w:rPr>
        <w:t>informativa</w:t>
      </w:r>
      <w:r w:rsidR="0060746E">
        <w:rPr>
          <w:u w:val="none"/>
        </w:rPr>
        <w:br/>
      </w:r>
      <w:r>
        <w:rPr>
          <w:u w:val="none"/>
        </w:rPr>
        <w:t>sulla politica di remunerazione</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Tabella EU REMA: politica di remunerazione - </w:t>
      </w:r>
      <w:r>
        <w:rPr>
          <w:rFonts w:ascii="Times New Roman" w:hAnsi="Times New Roman"/>
          <w:color w:val="auto"/>
          <w:sz w:val="24"/>
        </w:rPr>
        <w:t>Formato flessibile</w:t>
      </w:r>
    </w:p>
    <w:p w14:paraId="6ACFB470" w14:textId="424FBD30"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Gli enti pubblicano le informazioni di cui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lettere a), b), c), d), e), f), j) e k), e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2</w:t>
      </w:r>
      <w:r>
        <w:rPr>
          <w:rFonts w:ascii="Times New Roman" w:hAnsi="Times New Roman"/>
          <w:color w:val="auto"/>
          <w:sz w:val="24"/>
        </w:rPr>
        <w:t>, del CRR</w:t>
      </w:r>
      <w:r>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seguendo le istruzioni fornite di seguito nel presente allegato per compilare la tabella EU REMA di cui all</w:t>
      </w:r>
      <w:r w:rsidR="0060746E">
        <w:rPr>
          <w:rFonts w:ascii="Times New Roman" w:hAnsi="Times New Roman"/>
          <w:color w:val="auto"/>
          <w:sz w:val="24"/>
        </w:rPr>
        <w:t>'</w:t>
      </w:r>
      <w:r>
        <w:rPr>
          <w:rFonts w:ascii="Times New Roman" w:hAnsi="Times New Roman"/>
          <w:color w:val="auto"/>
          <w:sz w:val="24"/>
        </w:rPr>
        <w:t>allegato XXXIII delle soluzioni IT dell</w:t>
      </w:r>
      <w:r w:rsidR="0060746E">
        <w:rPr>
          <w:rFonts w:ascii="Times New Roman" w:hAnsi="Times New Roman"/>
          <w:color w:val="auto"/>
          <w:sz w:val="24"/>
        </w:rPr>
        <w:t>'</w:t>
      </w:r>
      <w:r>
        <w:rPr>
          <w:rFonts w:ascii="Times New Roman" w:hAnsi="Times New Roman"/>
          <w:color w:val="auto"/>
          <w:sz w:val="24"/>
        </w:rPr>
        <w:t>ABE.</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Questa tabella ha un formato flessibile. Nel caso in cui gli enti applichino un formato diverso, essi forniscono informazioni comparabili a quelle richieste in questa tabella, con un livello di dettaglio simile e comprendenti tutte le informazioni sostanziali richieste.</w:t>
      </w:r>
    </w:p>
    <w:p w14:paraId="5ED60910" w14:textId="1BC37294"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Ai fini di questa tabella e dei modelli illustrati nel presente allegato, per riconoscimento si intende il conferimento di una remunerazione variabile riferita a uno specifico periodo di valutazione, a prescindere dall</w:t>
      </w:r>
      <w:r w:rsidR="0060746E">
        <w:rPr>
          <w:rFonts w:ascii="Times New Roman" w:hAnsi="Times New Roman"/>
          <w:color w:val="auto"/>
          <w:sz w:val="24"/>
        </w:rPr>
        <w:t>'</w:t>
      </w:r>
      <w:r>
        <w:rPr>
          <w:rFonts w:ascii="Times New Roman" w:hAnsi="Times New Roman"/>
          <w:color w:val="auto"/>
          <w:sz w:val="24"/>
        </w:rPr>
        <w:t>effettivo momento in cui l</w:t>
      </w:r>
      <w:r w:rsidR="0060746E">
        <w:rPr>
          <w:rFonts w:ascii="Times New Roman" w:hAnsi="Times New Roman"/>
          <w:color w:val="auto"/>
          <w:sz w:val="24"/>
        </w:rPr>
        <w:t>'</w:t>
      </w:r>
      <w:r>
        <w:rPr>
          <w:rFonts w:ascii="Times New Roman" w:hAnsi="Times New Roman"/>
          <w:color w:val="auto"/>
          <w:sz w:val="24"/>
        </w:rPr>
        <w:t>importo riconosciuto viene versato.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DD0A4CC"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Informazioni relative agli organi preposti alla vigilanza sulle remunerazioni. Le informazioni comprendono:</w:t>
            </w:r>
          </w:p>
          <w:p w14:paraId="1488B17D" w14:textId="3750436D"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nome, composizione e mandato dell</w:t>
            </w:r>
            <w:r w:rsidR="0060746E">
              <w:rPr>
                <w:rFonts w:ascii="Times New Roman" w:hAnsi="Times New Roman"/>
                <w:sz w:val="24"/>
              </w:rPr>
              <w:t>'</w:t>
            </w:r>
            <w:r>
              <w:rPr>
                <w:rFonts w:ascii="Times New Roman" w:hAnsi="Times New Roman"/>
                <w:sz w:val="24"/>
              </w:rPr>
              <w:t>organo principale (organo di amministrazione e comitato per le remunerazioni, se istituito) che vigila sulla politica di remunerazione e numero di riunioni tenute da tale organo nel corso dell</w:t>
            </w:r>
            <w:r w:rsidR="0060746E">
              <w:rPr>
                <w:rFonts w:ascii="Times New Roman" w:hAnsi="Times New Roman"/>
                <w:sz w:val="24"/>
              </w:rPr>
              <w:t>'</w:t>
            </w:r>
            <w:r>
              <w:rPr>
                <w:rFonts w:ascii="Times New Roman" w:hAnsi="Times New Roman"/>
                <w:sz w:val="24"/>
              </w:rPr>
              <w:t>esercizio;</w:t>
            </w:r>
          </w:p>
          <w:p w14:paraId="5B0DD549" w14:textId="73AC4532"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consulenti esterni dei cui servizi ci si è avvalsi, l</w:t>
            </w:r>
            <w:r w:rsidR="0060746E">
              <w:rPr>
                <w:rFonts w:ascii="Times New Roman" w:hAnsi="Times New Roman"/>
                <w:sz w:val="24"/>
              </w:rPr>
              <w:t>'</w:t>
            </w:r>
            <w:r>
              <w:rPr>
                <w:rFonts w:ascii="Times New Roman" w:hAnsi="Times New Roman"/>
                <w:sz w:val="24"/>
              </w:rPr>
              <w:t>organo che li ha incaricati e in quale settore del quadro in materia di remunerazione;</w:t>
            </w:r>
          </w:p>
          <w:p w14:paraId="3CBC394C" w14:textId="4C16367D"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una descrizione dell</w:t>
            </w:r>
            <w:r w:rsidR="0060746E">
              <w:rPr>
                <w:rFonts w:ascii="Times New Roman" w:hAnsi="Times New Roman"/>
                <w:sz w:val="24"/>
              </w:rPr>
              <w:t>'</w:t>
            </w:r>
            <w:r>
              <w:rPr>
                <w:rFonts w:ascii="Times New Roman" w:hAnsi="Times New Roman"/>
                <w:sz w:val="24"/>
              </w:rPr>
              <w:t>ambito di applicazione della politica di remunerazione dell</w:t>
            </w:r>
            <w:r w:rsidR="0060746E">
              <w:rPr>
                <w:rFonts w:ascii="Times New Roman" w:hAnsi="Times New Roman"/>
                <w:sz w:val="24"/>
              </w:rPr>
              <w:t>'</w:t>
            </w:r>
            <w:r>
              <w:rPr>
                <w:rFonts w:ascii="Times New Roman" w:hAnsi="Times New Roman"/>
                <w:sz w:val="24"/>
              </w:rPr>
              <w:t>ente (ad esempio per regione, per linea di business), con indicazione della misura in cui è applicabile a filiazioni e succursali situate in paesi terzi;</w:t>
            </w:r>
          </w:p>
          <w:p w14:paraId="1BEEE20B" w14:textId="1121A544"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una descrizione del personale o delle categorie di personale le cui attività professionali hanno un impatto rilevante sul profilo di rischio dell</w:t>
            </w:r>
            <w:r w:rsidR="0060746E">
              <w:rPr>
                <w:rFonts w:ascii="Times New Roman" w:hAnsi="Times New Roman"/>
                <w:sz w:val="24"/>
              </w:rPr>
              <w:t>'</w:t>
            </w:r>
            <w:r>
              <w:rPr>
                <w:rFonts w:ascii="Times New Roman" w:hAnsi="Times New Roman"/>
                <w:sz w:val="24"/>
              </w:rPr>
              <w:t>ente (personale più rilevante).</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Informazioni relative alle caratteristiche e alla struttura del sistema di remunerazione del personale più rilevante. Le informazioni comprendono:</w:t>
            </w:r>
          </w:p>
          <w:p w14:paraId="363C45DA" w14:textId="3BD18A65"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 riepilogo delle caratteristiche e degli obiettivi principali della politica di remunerazione e informazioni sul processo decisionale </w:t>
            </w:r>
            <w:r>
              <w:rPr>
                <w:rFonts w:ascii="Times New Roman" w:hAnsi="Times New Roman"/>
                <w:sz w:val="24"/>
              </w:rPr>
              <w:lastRenderedPageBreak/>
              <w:t>seguito per definire la politica di remunerazione e sul ruolo delle parti interessate (ad esempio, l</w:t>
            </w:r>
            <w:r w:rsidR="0060746E">
              <w:rPr>
                <w:rFonts w:ascii="Times New Roman" w:hAnsi="Times New Roman"/>
                <w:sz w:val="24"/>
              </w:rPr>
              <w:t>'</w:t>
            </w:r>
            <w:r>
              <w:rPr>
                <w:rFonts w:ascii="Times New Roman" w:hAnsi="Times New Roman"/>
                <w:sz w:val="24"/>
              </w:rPr>
              <w:t>assemblea degli azionisti);</w:t>
            </w:r>
          </w:p>
          <w:p w14:paraId="415080E8" w14:textId="3AD647B1"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informazioni sui criteri utilizzati per la valutazione delle performance e l</w:t>
            </w:r>
            <w:r w:rsidR="0060746E">
              <w:rPr>
                <w:rFonts w:ascii="Times New Roman" w:hAnsi="Times New Roman"/>
                <w:sz w:val="24"/>
              </w:rPr>
              <w:t>'</w:t>
            </w:r>
            <w:r>
              <w:rPr>
                <w:rFonts w:ascii="Times New Roman" w:hAnsi="Times New Roman"/>
                <w:sz w:val="24"/>
              </w:rPr>
              <w:t>aggiustamento per i rischi ex ante ed ex post;</w:t>
            </w:r>
          </w:p>
          <w:p w14:paraId="486E0D69" w14:textId="4DDC9528"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se l</w:t>
            </w:r>
            <w:r w:rsidR="0060746E">
              <w:rPr>
                <w:rFonts w:ascii="Times New Roman" w:hAnsi="Times New Roman"/>
                <w:sz w:val="24"/>
              </w:rPr>
              <w:t>'</w:t>
            </w:r>
            <w:r>
              <w:rPr>
                <w:rFonts w:ascii="Times New Roman" w:hAnsi="Times New Roman"/>
                <w:sz w:val="24"/>
              </w:rPr>
              <w:t>organo di amministrazione e il comitato per le remunerazioni, ove istituito, hanno riesaminato la politica di remunerazione dell</w:t>
            </w:r>
            <w:r w:rsidR="0060746E">
              <w:rPr>
                <w:rFonts w:ascii="Times New Roman" w:hAnsi="Times New Roman"/>
                <w:sz w:val="24"/>
              </w:rPr>
              <w:t>'</w:t>
            </w:r>
            <w:r>
              <w:rPr>
                <w:rFonts w:ascii="Times New Roman" w:hAnsi="Times New Roman"/>
                <w:sz w:val="24"/>
              </w:rPr>
              <w:t>ente nel corso dell</w:t>
            </w:r>
            <w:r w:rsidR="0060746E">
              <w:rPr>
                <w:rFonts w:ascii="Times New Roman" w:hAnsi="Times New Roman"/>
                <w:sz w:val="24"/>
              </w:rPr>
              <w:t>'</w:t>
            </w:r>
            <w:r>
              <w:rPr>
                <w:rFonts w:ascii="Times New Roman" w:hAnsi="Times New Roman"/>
                <w:sz w:val="24"/>
              </w:rPr>
              <w:t>ultimo anno e, in tal caso, un riepilogo delle eventuali modifiche apportate, dei motivi di tali modifiche e del relativo impatto sulla remunerazione;</w:t>
            </w:r>
          </w:p>
          <w:p w14:paraId="410559C6" w14:textId="668B6848"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informazioni sul modo in cui l</w:t>
            </w:r>
            <w:r w:rsidR="0060746E">
              <w:rPr>
                <w:rFonts w:ascii="Times New Roman" w:hAnsi="Times New Roman"/>
                <w:sz w:val="24"/>
              </w:rPr>
              <w:t>'</w:t>
            </w:r>
            <w:r>
              <w:rPr>
                <w:rFonts w:ascii="Times New Roman" w:hAnsi="Times New Roman"/>
                <w:sz w:val="24"/>
              </w:rPr>
              <w:t>ente garantisce che il personale che ricopre funzioni di controllo interno sia remunerato indipendentemente dalle attività che controlla;</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politiche e criteri applicati per il riconoscimento della remunerazione variabile garantita e dei trattamenti di fine rapporto.</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Descrizione del modo in cui i rischi correnti e futuri sono presi in considerazione nei processi di remunerazione.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Le informazioni comprendono un riepilogo dei principali rischi, la loro misurazione e il modo in cui tali misure incidono sulla remunerazione.</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574B9A94" w:rsidR="00965CEB" w:rsidRPr="007F4CC8" w:rsidRDefault="00965CEB" w:rsidP="004F3087">
            <w:pPr>
              <w:spacing w:before="60" w:after="120"/>
              <w:jc w:val="both"/>
              <w:rPr>
                <w:rFonts w:ascii="Times New Roman" w:hAnsi="Times New Roman"/>
                <w:sz w:val="24"/>
              </w:rPr>
            </w:pPr>
            <w:r>
              <w:rPr>
                <w:rFonts w:ascii="Times New Roman" w:hAnsi="Times New Roman"/>
                <w:sz w:val="24"/>
              </w:rPr>
              <w:t>I rapporti tra le componenti fissa e variabile della remunerazione stabiliti conformemente all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94</w:t>
            </w:r>
            <w:r>
              <w:rPr>
                <w:rFonts w:ascii="Times New Roman" w:hAnsi="Times New Roman"/>
                <w:sz w:val="24"/>
              </w:rPr>
              <w:t>, paragrafo</w:t>
            </w:r>
            <w:r w:rsidR="0060746E">
              <w:rPr>
                <w:rFonts w:ascii="Times New Roman" w:hAnsi="Times New Roman"/>
                <w:sz w:val="24"/>
              </w:rPr>
              <w:t> </w:t>
            </w:r>
            <w:r w:rsidRPr="0060746E">
              <w:rPr>
                <w:rFonts w:ascii="Times New Roman" w:hAnsi="Times New Roman"/>
                <w:sz w:val="24"/>
              </w:rPr>
              <w:t>1</w:t>
            </w:r>
            <w:r>
              <w:rPr>
                <w:rFonts w:ascii="Times New Roman" w:hAnsi="Times New Roman"/>
                <w:sz w:val="24"/>
              </w:rPr>
              <w:t>, lettera</w:t>
            </w:r>
            <w:r w:rsidR="0060746E">
              <w:rPr>
                <w:rFonts w:ascii="Times New Roman" w:hAnsi="Times New Roman"/>
                <w:sz w:val="24"/>
              </w:rPr>
              <w:t> </w:t>
            </w:r>
            <w:r>
              <w:rPr>
                <w:rFonts w:ascii="Times New Roman" w:hAnsi="Times New Roman"/>
                <w:sz w:val="24"/>
              </w:rPr>
              <w:t xml:space="preserve">g), della direttiva </w:t>
            </w:r>
            <w:r w:rsidRPr="0060746E">
              <w:rPr>
                <w:rFonts w:ascii="Times New Roman" w:hAnsi="Times New Roman"/>
                <w:sz w:val="24"/>
              </w:rPr>
              <w:t>2013</w:t>
            </w:r>
            <w:r>
              <w:rPr>
                <w:rFonts w:ascii="Times New Roman" w:hAnsi="Times New Roman"/>
                <w:sz w:val="24"/>
              </w:rPr>
              <w:t>/</w:t>
            </w:r>
            <w:r w:rsidRPr="0060746E">
              <w:rPr>
                <w:rFonts w:ascii="Times New Roman" w:hAnsi="Times New Roman"/>
                <w:sz w:val="24"/>
              </w:rPr>
              <w:t>36</w:t>
            </w:r>
            <w:r>
              <w:rPr>
                <w:rFonts w:ascii="Times New Roman" w:hAnsi="Times New Roman"/>
                <w:sz w:val="24"/>
              </w:rPr>
              <w:t>/UE (</w:t>
            </w:r>
            <w:r w:rsidR="0060746E">
              <w:rPr>
                <w:rFonts w:ascii="Times New Roman" w:hAnsi="Times New Roman"/>
                <w:sz w:val="24"/>
              </w:rPr>
              <w:t>"</w:t>
            </w:r>
            <w:r>
              <w:rPr>
                <w:rFonts w:ascii="Times New Roman" w:hAnsi="Times New Roman"/>
                <w:sz w:val="24"/>
              </w:rPr>
              <w:t>CRD</w:t>
            </w:r>
            <w:r w:rsidR="0060746E">
              <w:rPr>
                <w:rFonts w:ascii="Times New Roman" w:hAnsi="Times New Roman"/>
                <w:sz w:val="24"/>
              </w:rPr>
              <w:t>"</w:t>
            </w:r>
            <w:r>
              <w:rPr>
                <w:rFonts w:ascii="Times New Roman" w:hAnsi="Times New Roman"/>
                <w:sz w:val="24"/>
              </w:rPr>
              <w:t>)</w:t>
            </w:r>
            <w:r>
              <w:rPr>
                <w:rStyle w:val="FootnoteReference"/>
                <w:rFonts w:ascii="Times New Roman" w:hAnsi="Times New Roman"/>
                <w:sz w:val="24"/>
              </w:rPr>
              <w:footnoteReference w:id="2"/>
            </w:r>
            <w:r>
              <w:rPr>
                <w:rFonts w:ascii="Times New Roman" w:hAnsi="Times New Roman"/>
                <w:sz w:val="24"/>
              </w:rPr>
              <w:t>.</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03F6F293" w:rsidR="00965CEB" w:rsidRPr="007F4CC8" w:rsidRDefault="00965CEB" w:rsidP="004F3087">
            <w:pPr>
              <w:spacing w:before="60" w:after="120"/>
              <w:jc w:val="both"/>
              <w:rPr>
                <w:rFonts w:ascii="Times New Roman" w:hAnsi="Times New Roman"/>
                <w:sz w:val="24"/>
              </w:rPr>
            </w:pPr>
            <w:r>
              <w:rPr>
                <w:rFonts w:ascii="Times New Roman" w:hAnsi="Times New Roman"/>
                <w:sz w:val="24"/>
              </w:rPr>
              <w:t>Descrizione del modo in cui l</w:t>
            </w:r>
            <w:r w:rsidR="0060746E">
              <w:rPr>
                <w:rFonts w:ascii="Times New Roman" w:hAnsi="Times New Roman"/>
                <w:sz w:val="24"/>
              </w:rPr>
              <w:t>'</w:t>
            </w:r>
            <w:r>
              <w:rPr>
                <w:rFonts w:ascii="Times New Roman" w:hAnsi="Times New Roman"/>
                <w:sz w:val="24"/>
              </w:rPr>
              <w:t>ente cerca di collegare le performance rilevate nel periodo di valutazione ai livelli di remunerazione.</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Le informazioni comprendono:</w:t>
            </w:r>
          </w:p>
          <w:p w14:paraId="13DAA836" w14:textId="1735DD19"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 riepilogo dei principali criteri e metriche di performance dell</w:t>
            </w:r>
            <w:r w:rsidR="0060746E">
              <w:rPr>
                <w:rFonts w:ascii="Times New Roman" w:hAnsi="Times New Roman"/>
                <w:sz w:val="24"/>
              </w:rPr>
              <w:t>'</w:t>
            </w:r>
            <w:r>
              <w:rPr>
                <w:rFonts w:ascii="Times New Roman" w:hAnsi="Times New Roman"/>
                <w:sz w:val="24"/>
              </w:rPr>
              <w:t>ente, delle linee di business e delle singole persone;</w:t>
            </w:r>
          </w:p>
          <w:p w14:paraId="4673DEDB" w14:textId="433E7A51"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 riepilogo di come gli importi della remunerazione variabile individuale sono collegati alle performance individuali e dell</w:t>
            </w:r>
            <w:r w:rsidR="0060746E">
              <w:rPr>
                <w:rFonts w:ascii="Times New Roman" w:hAnsi="Times New Roman"/>
                <w:sz w:val="24"/>
              </w:rPr>
              <w:t>'</w:t>
            </w:r>
            <w:r>
              <w:rPr>
                <w:rFonts w:ascii="Times New Roman" w:hAnsi="Times New Roman"/>
                <w:sz w:val="24"/>
              </w:rPr>
              <w:t>ente;</w:t>
            </w:r>
          </w:p>
          <w:p w14:paraId="66395D16" w14:textId="1B8DCD3B"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informazioni sui criteri utilizzati per determinare l</w:t>
            </w:r>
            <w:r w:rsidR="0060746E">
              <w:rPr>
                <w:rFonts w:ascii="Times New Roman" w:hAnsi="Times New Roman"/>
                <w:sz w:val="24"/>
              </w:rPr>
              <w:t>'</w:t>
            </w:r>
            <w:r>
              <w:rPr>
                <w:rFonts w:ascii="Times New Roman" w:hAnsi="Times New Roman"/>
                <w:sz w:val="24"/>
              </w:rPr>
              <w:t>equilibrio tra i diversi tipi di strumenti riconosciuti, tra cui azioni, partecipazioni al capitale equivalenti, opzioni e altri strumenti;</w:t>
            </w:r>
          </w:p>
          <w:p w14:paraId="41B4F38D" w14:textId="261BA7C1"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informazioni sulle misure che l</w:t>
            </w:r>
            <w:r w:rsidR="0060746E">
              <w:rPr>
                <w:rFonts w:ascii="Times New Roman" w:hAnsi="Times New Roman"/>
                <w:sz w:val="24"/>
              </w:rPr>
              <w:t>'</w:t>
            </w:r>
            <w:r>
              <w:rPr>
                <w:rFonts w:ascii="Times New Roman" w:hAnsi="Times New Roman"/>
                <w:sz w:val="24"/>
              </w:rPr>
              <w:t>ente attuerà per adeguare la remunerazione variabile nel caso in cui le metriche di misurazione della performance siano deboli, compresi i criteri dell</w:t>
            </w:r>
            <w:r w:rsidR="0060746E">
              <w:rPr>
                <w:rFonts w:ascii="Times New Roman" w:hAnsi="Times New Roman"/>
                <w:sz w:val="24"/>
              </w:rPr>
              <w:t>'</w:t>
            </w:r>
            <w:r>
              <w:rPr>
                <w:rFonts w:ascii="Times New Roman" w:hAnsi="Times New Roman"/>
                <w:sz w:val="24"/>
              </w:rPr>
              <w:t>ente per stabilire tali metriche quando queste sono ritenute deboli. A norma dell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n), della CRD, la remunerazione variabile che deve essere corrisposta o maturata deve essere giustificata sulla base delle performance dell</w:t>
            </w:r>
            <w:r w:rsidR="0060746E">
              <w:rPr>
                <w:rFonts w:ascii="Times New Roman" w:hAnsi="Times New Roman"/>
                <w:sz w:val="24"/>
              </w:rPr>
              <w:t>'</w:t>
            </w:r>
            <w:r>
              <w:rPr>
                <w:rFonts w:ascii="Times New Roman" w:hAnsi="Times New Roman"/>
                <w:sz w:val="24"/>
              </w:rPr>
              <w:t>ente, dell</w:t>
            </w:r>
            <w:r w:rsidR="0060746E">
              <w:rPr>
                <w:rFonts w:ascii="Times New Roman" w:hAnsi="Times New Roman"/>
                <w:sz w:val="24"/>
              </w:rPr>
              <w:t>'</w:t>
            </w:r>
            <w:r>
              <w:rPr>
                <w:rFonts w:ascii="Times New Roman" w:hAnsi="Times New Roman"/>
                <w:sz w:val="24"/>
              </w:rPr>
              <w:t xml:space="preserve">unità aziendale e della persona interessati. Gli enti spiegano i criteri/le soglie per </w:t>
            </w:r>
            <w:r>
              <w:rPr>
                <w:rFonts w:ascii="Times New Roman" w:hAnsi="Times New Roman"/>
                <w:sz w:val="24"/>
              </w:rPr>
              <w:lastRenderedPageBreak/>
              <w:t>stabilire che la performance è debole e non giustifica la corresponsione o la maturazione della remunerazione variabile.</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1ABFBC46" w:rsidR="00965CEB" w:rsidRPr="007F4CC8" w:rsidRDefault="00965CEB" w:rsidP="004F3087">
            <w:pPr>
              <w:spacing w:before="60" w:after="120"/>
              <w:jc w:val="both"/>
              <w:rPr>
                <w:rFonts w:ascii="Times New Roman" w:hAnsi="Times New Roman"/>
                <w:sz w:val="24"/>
              </w:rPr>
            </w:pPr>
            <w:r>
              <w:rPr>
                <w:rFonts w:ascii="Times New Roman" w:hAnsi="Times New Roman"/>
                <w:sz w:val="24"/>
              </w:rPr>
              <w:t>Descrizione delle modalità secondo cui l</w:t>
            </w:r>
            <w:r w:rsidR="0060746E">
              <w:rPr>
                <w:rFonts w:ascii="Times New Roman" w:hAnsi="Times New Roman"/>
                <w:sz w:val="24"/>
              </w:rPr>
              <w:t>'</w:t>
            </w:r>
            <w:r>
              <w:rPr>
                <w:rFonts w:ascii="Times New Roman" w:hAnsi="Times New Roman"/>
                <w:sz w:val="24"/>
              </w:rPr>
              <w:t>ente cerca di adeguare la remunerazione per tenere conto delle performance a lungo termine.</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Le informazioni comprendono:</w:t>
            </w:r>
          </w:p>
          <w:p w14:paraId="4C34D32C" w14:textId="3790F0C1"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 riepilogo della politica dell</w:t>
            </w:r>
            <w:r w:rsidR="0060746E">
              <w:rPr>
                <w:rFonts w:ascii="Times New Roman" w:hAnsi="Times New Roman"/>
                <w:sz w:val="24"/>
              </w:rPr>
              <w:t>'</w:t>
            </w:r>
            <w:r>
              <w:rPr>
                <w:rFonts w:ascii="Times New Roman" w:hAnsi="Times New Roman"/>
                <w:sz w:val="24"/>
              </w:rPr>
              <w:t>ente in materia di differimento, pagamento in strumenti, periodi di mantenimento e maturazione della remunerazione variabile, anche laddove differisce tra il personale o le categorie di personale;</w:t>
            </w:r>
          </w:p>
          <w:p w14:paraId="21961ED2" w14:textId="5CE09719"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informazioni sui criteri dell</w:t>
            </w:r>
            <w:r w:rsidR="0060746E">
              <w:rPr>
                <w:rFonts w:ascii="Times New Roman" w:hAnsi="Times New Roman"/>
                <w:sz w:val="24"/>
              </w:rPr>
              <w:t>'</w:t>
            </w:r>
            <w:r>
              <w:rPr>
                <w:rFonts w:ascii="Times New Roman" w:hAnsi="Times New Roman"/>
                <w:sz w:val="24"/>
              </w:rPr>
              <w:t>ente per le rettifiche ex post (malus durante il periodo di differimento e restituzione dopo la maturazione, se consentiti dal diritto nazionale);</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se del caso, requisiti di partecipazione azionaria che possono essere imposti al personale più rilevante.</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4E08BA58" w:rsidR="00965CEB" w:rsidRPr="007F4CC8" w:rsidRDefault="00965CEB" w:rsidP="004F3087">
            <w:pPr>
              <w:spacing w:before="60" w:after="120"/>
              <w:jc w:val="both"/>
              <w:rPr>
                <w:rFonts w:ascii="Times New Roman" w:hAnsi="Times New Roman"/>
                <w:sz w:val="24"/>
              </w:rPr>
            </w:pPr>
            <w:r>
              <w:rPr>
                <w:rFonts w:ascii="Times New Roman" w:hAnsi="Times New Roman"/>
                <w:sz w:val="24"/>
              </w:rPr>
              <w:t>La descrizione dei principali parametri e delle motivazioni per qualsiasi regime di remunerazione variabile e di ogni altra prestazione non monetaria conformemente all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450</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lettera f), del CRR. Le informazioni comprendono:</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informazioni sugli indicatori specifici di rischio/performance utilizzati per determinare le componenti variabili della remunerazione e i criteri utilizzati per determinare il bilanciamento tra i diversi tipi di strumenti riconosciuti, comprese azioni, partecipazioni al capitale equivalenti, strumenti collegati alle azioni, strumenti non monetari equivalenti, opzioni e altri strumenti.</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63EC6213" w:rsidR="00965CEB" w:rsidRPr="007F4CC8" w:rsidRDefault="00965CEB" w:rsidP="004F3087">
            <w:pPr>
              <w:spacing w:before="60" w:after="120"/>
              <w:jc w:val="both"/>
              <w:rPr>
                <w:rFonts w:ascii="Times New Roman" w:hAnsi="Times New Roman"/>
                <w:sz w:val="24"/>
              </w:rPr>
            </w:pPr>
            <w:r>
              <w:rPr>
                <w:rFonts w:ascii="Times New Roman" w:hAnsi="Times New Roman"/>
                <w:sz w:val="24"/>
              </w:rPr>
              <w:t>A richiesta dello Stato membro pertinente o dell</w:t>
            </w:r>
            <w:r w:rsidR="0060746E">
              <w:rPr>
                <w:rFonts w:ascii="Times New Roman" w:hAnsi="Times New Roman"/>
                <w:sz w:val="24"/>
              </w:rPr>
              <w:t>'</w:t>
            </w:r>
            <w:r>
              <w:rPr>
                <w:rFonts w:ascii="Times New Roman" w:hAnsi="Times New Roman"/>
                <w:sz w:val="24"/>
              </w:rPr>
              <w:t>autorità competente, la remunerazione complessiva per ciascun membro dell</w:t>
            </w:r>
            <w:r w:rsidR="0060746E">
              <w:rPr>
                <w:rFonts w:ascii="Times New Roman" w:hAnsi="Times New Roman"/>
                <w:sz w:val="24"/>
              </w:rPr>
              <w:t>'</w:t>
            </w:r>
            <w:r>
              <w:rPr>
                <w:rFonts w:ascii="Times New Roman" w:hAnsi="Times New Roman"/>
                <w:sz w:val="24"/>
              </w:rPr>
              <w:t>organo di amministrazione o dell</w:t>
            </w:r>
            <w:r w:rsidR="0060746E">
              <w:rPr>
                <w:rFonts w:ascii="Times New Roman" w:hAnsi="Times New Roman"/>
                <w:sz w:val="24"/>
              </w:rPr>
              <w:t>'</w:t>
            </w:r>
            <w:r>
              <w:rPr>
                <w:rFonts w:ascii="Times New Roman" w:hAnsi="Times New Roman"/>
                <w:sz w:val="24"/>
              </w:rPr>
              <w:t>alta dirigenza, conformemente all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450</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j), del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3D5164AB"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Informazioni sull</w:t>
            </w:r>
            <w:r w:rsidR="0060746E">
              <w:rPr>
                <w:rFonts w:ascii="Times New Roman" w:hAnsi="Times New Roman"/>
                <w:sz w:val="24"/>
              </w:rPr>
              <w:t>'</w:t>
            </w:r>
            <w:r>
              <w:rPr>
                <w:rFonts w:ascii="Times New Roman" w:hAnsi="Times New Roman"/>
                <w:sz w:val="24"/>
              </w:rPr>
              <w:t>eventuale applicazione all</w:t>
            </w:r>
            <w:r w:rsidR="0060746E">
              <w:rPr>
                <w:rFonts w:ascii="Times New Roman" w:hAnsi="Times New Roman"/>
                <w:sz w:val="24"/>
              </w:rPr>
              <w:t>'</w:t>
            </w:r>
            <w:r>
              <w:rPr>
                <w:rFonts w:ascii="Times New Roman" w:hAnsi="Times New Roman"/>
                <w:sz w:val="24"/>
              </w:rPr>
              <w:t>ente di una deroga di cui all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94</w:t>
            </w:r>
            <w:r>
              <w:rPr>
                <w:rFonts w:ascii="Times New Roman" w:hAnsi="Times New Roman"/>
                <w:sz w:val="24"/>
              </w:rPr>
              <w:t>, paragrafo</w:t>
            </w:r>
            <w:r w:rsidR="0060746E">
              <w:rPr>
                <w:rFonts w:ascii="Times New Roman" w:hAnsi="Times New Roman"/>
                <w:sz w:val="24"/>
              </w:rPr>
              <w:t> </w:t>
            </w:r>
            <w:r w:rsidRPr="0060746E">
              <w:rPr>
                <w:rFonts w:ascii="Times New Roman" w:hAnsi="Times New Roman"/>
                <w:sz w:val="24"/>
              </w:rPr>
              <w:t>3</w:t>
            </w:r>
            <w:r>
              <w:rPr>
                <w:rFonts w:ascii="Times New Roman" w:hAnsi="Times New Roman"/>
                <w:sz w:val="24"/>
              </w:rPr>
              <w:t>, della CRD, conformemente all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450</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k), del CRR.</w:t>
            </w:r>
          </w:p>
          <w:p w14:paraId="43880B53" w14:textId="03C964FC" w:rsidR="00965CEB" w:rsidRPr="007F4CC8" w:rsidRDefault="00965CEB" w:rsidP="004F3087">
            <w:pPr>
              <w:spacing w:before="60" w:after="120"/>
              <w:jc w:val="both"/>
              <w:rPr>
                <w:rFonts w:ascii="Times New Roman" w:hAnsi="Times New Roman"/>
                <w:sz w:val="24"/>
              </w:rPr>
            </w:pPr>
            <w:r>
              <w:rPr>
                <w:rFonts w:ascii="Times New Roman" w:hAnsi="Times New Roman"/>
                <w:sz w:val="24"/>
              </w:rPr>
              <w:t>Ai fini di questo punto, gli enti che beneficiano di tale deroga indicano se essa si basa sull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3</w:t>
            </w:r>
            <w:r>
              <w:rPr>
                <w:rFonts w:ascii="Times New Roman" w:hAnsi="Times New Roman"/>
                <w:sz w:val="24"/>
              </w:rPr>
              <w:t>, lettera a) e/o lettera b), della CRD. Essi indicano inoltre a quali dei requisiti di remunerazione applicano la deroga o le deroghe (ossia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lettere l) e/o m) e/od o), della CRD), il numero dei membri del personale che beneficiano della deroga o delle deroghe e la loro remunerazione complessiva, suddivisa in remunerazione fissa e remunerazione variabile.</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4E6AFB03" w:rsidR="00965CEB" w:rsidRPr="007F4CC8" w:rsidRDefault="00965CEB" w:rsidP="004F3087">
            <w:pPr>
              <w:spacing w:before="60" w:after="120"/>
              <w:jc w:val="both"/>
              <w:rPr>
                <w:rFonts w:ascii="Times New Roman" w:hAnsi="Times New Roman"/>
                <w:sz w:val="24"/>
              </w:rPr>
            </w:pPr>
            <w:r>
              <w:rPr>
                <w:rFonts w:ascii="Times New Roman" w:hAnsi="Times New Roman"/>
                <w:sz w:val="24"/>
              </w:rPr>
              <w:t>I grandi enti pubblicano informazioni quantitative sulla remunerazione dell</w:t>
            </w:r>
            <w:r w:rsidR="0060746E">
              <w:rPr>
                <w:rFonts w:ascii="Times New Roman" w:hAnsi="Times New Roman"/>
                <w:sz w:val="24"/>
              </w:rPr>
              <w:t>'</w:t>
            </w:r>
            <w:r>
              <w:rPr>
                <w:rFonts w:ascii="Times New Roman" w:hAnsi="Times New Roman"/>
                <w:sz w:val="24"/>
              </w:rPr>
              <w:t>organo di amministrazione collettiva, distinguendo tra i membri esecutivi e non esecutivi,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450</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del CRR.</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3B4D631D"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Modello EU REM</w:t>
      </w:r>
      <w:r w:rsidRPr="0060746E">
        <w:rPr>
          <w:rFonts w:ascii="Times New Roman" w:hAnsi="Times New Roman"/>
          <w:b/>
          <w:color w:val="auto"/>
          <w:sz w:val="24"/>
        </w:rPr>
        <w:t>1</w:t>
      </w:r>
      <w:r>
        <w:rPr>
          <w:rFonts w:ascii="Times New Roman" w:hAnsi="Times New Roman"/>
          <w:b/>
          <w:color w:val="auto"/>
          <w:sz w:val="24"/>
        </w:rPr>
        <w:t>: remunerazione riconosciuta per l</w:t>
      </w:r>
      <w:r w:rsidR="0060746E">
        <w:rPr>
          <w:rFonts w:ascii="Times New Roman" w:hAnsi="Times New Roman"/>
          <w:b/>
          <w:color w:val="auto"/>
          <w:sz w:val="24"/>
        </w:rPr>
        <w:t>'</w:t>
      </w:r>
      <w:r>
        <w:rPr>
          <w:rFonts w:ascii="Times New Roman" w:hAnsi="Times New Roman"/>
          <w:b/>
          <w:color w:val="auto"/>
          <w:sz w:val="24"/>
        </w:rPr>
        <w:t xml:space="preserve">esercizio - </w:t>
      </w:r>
      <w:r>
        <w:rPr>
          <w:rFonts w:ascii="Times New Roman" w:hAnsi="Times New Roman"/>
          <w:color w:val="auto"/>
          <w:sz w:val="24"/>
        </w:rPr>
        <w:t>Formato fisso</w:t>
      </w:r>
    </w:p>
    <w:p w14:paraId="0B701908" w14:textId="6915AC8A"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Gli enti applicano le istruzioni fornite di seguito nel presente allegato per compilare il modello EU REM</w:t>
      </w:r>
      <w:r w:rsidRPr="0060746E">
        <w:rPr>
          <w:rFonts w:ascii="Times New Roman" w:hAnsi="Times New Roman"/>
          <w:color w:val="auto"/>
          <w:sz w:val="24"/>
        </w:rPr>
        <w:t>1</w:t>
      </w:r>
      <w:r>
        <w:rPr>
          <w:rFonts w:ascii="Times New Roman" w:hAnsi="Times New Roman"/>
          <w:color w:val="auto"/>
          <w:sz w:val="24"/>
        </w:rPr>
        <w:t xml:space="preserve"> di cui all</w:t>
      </w:r>
      <w:r w:rsidR="0060746E">
        <w:rPr>
          <w:rFonts w:ascii="Times New Roman" w:hAnsi="Times New Roman"/>
          <w:color w:val="auto"/>
          <w:sz w:val="24"/>
        </w:rPr>
        <w:t>'</w:t>
      </w:r>
      <w:r>
        <w:rPr>
          <w:rFonts w:ascii="Times New Roman" w:hAnsi="Times New Roman"/>
          <w:color w:val="auto"/>
          <w:sz w:val="24"/>
        </w:rPr>
        <w:t>allegato XXXIII del presente regolamento di esecuzione, in applicazione dell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lettera h), punti i) e ii), del CRR.</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66C181D"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w:t>
            </w:r>
            <w:r>
              <w:rPr>
                <w:rFonts w:ascii="Times New Roman" w:hAnsi="Times New Roman"/>
                <w:sz w:val="24"/>
              </w:rPr>
              <w:t xml:space="preserve"> e </w:t>
            </w:r>
            <w:r w:rsidRPr="0060746E">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Numero dei membri del personale più rilevante</w:t>
            </w:r>
          </w:p>
          <w:p w14:paraId="23AE8698" w14:textId="37E971BF"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Il numero dei membri del personale le cui attività professionali hanno un impatto rilevante sul profilo di rischio dell</w:t>
            </w:r>
            <w:r w:rsidR="0060746E">
              <w:rPr>
                <w:rFonts w:ascii="Times New Roman" w:hAnsi="Times New Roman"/>
                <w:sz w:val="24"/>
              </w:rPr>
              <w:t>'</w:t>
            </w:r>
            <w:r>
              <w:rPr>
                <w:rFonts w:ascii="Times New Roman" w:hAnsi="Times New Roman"/>
                <w:sz w:val="24"/>
              </w:rPr>
              <w:t>ente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92</w:t>
            </w:r>
            <w:r>
              <w:rPr>
                <w:rFonts w:ascii="Times New Roman" w:hAnsi="Times New Roman"/>
                <w:sz w:val="24"/>
              </w:rPr>
              <w:t xml:space="preserve"> della CRD e al regolamento delegato della Commissione sul personale più rilevante</w:t>
            </w:r>
            <w:r>
              <w:rPr>
                <w:rStyle w:val="FootnoteReference"/>
                <w:rFonts w:ascii="Times New Roman" w:hAnsi="Times New Roman" w:cs="Times New Roman"/>
                <w:sz w:val="24"/>
              </w:rPr>
              <w:footnoteReference w:id="3"/>
            </w:r>
            <w:r>
              <w:rPr>
                <w:rFonts w:ascii="Times New Roman" w:hAnsi="Times New Roman"/>
                <w:sz w:val="24"/>
              </w:rPr>
              <w:t xml:space="preserve"> 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della CRD (personale più rilevante) e che sono beneficiari delle componenti della remunerazione elencate in questo modello. Il calcolo è effettuato utilizzando il metodo ETP (equivalenti a tempo pieno) per il personale più rilevante diverso dai membri dell</w:t>
            </w:r>
            <w:r w:rsidR="0060746E">
              <w:rPr>
                <w:rFonts w:ascii="Times New Roman" w:hAnsi="Times New Roman"/>
                <w:sz w:val="24"/>
              </w:rPr>
              <w:t>'</w:t>
            </w:r>
            <w:r>
              <w:rPr>
                <w:rFonts w:ascii="Times New Roman" w:hAnsi="Times New Roman"/>
                <w:sz w:val="24"/>
              </w:rPr>
              <w:t>organo di amministrazione, il cui numero è indicato in termini di effettivi.</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Remunerazione fissa complessiva</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 xml:space="preserve">Somma degli importi nelle righe da </w:t>
            </w:r>
            <w:r w:rsidRPr="0060746E">
              <w:rPr>
                <w:rFonts w:ascii="Times New Roman" w:hAnsi="Times New Roman"/>
                <w:sz w:val="24"/>
              </w:rPr>
              <w:t>3</w:t>
            </w:r>
            <w:r>
              <w:rPr>
                <w:rFonts w:ascii="Times New Roman" w:hAnsi="Times New Roman"/>
                <w:sz w:val="24"/>
              </w:rPr>
              <w:t xml:space="preserve"> a </w:t>
            </w:r>
            <w:r w:rsidRPr="0060746E">
              <w:rPr>
                <w:rFonts w:ascii="Times New Roman" w:hAnsi="Times New Roman"/>
                <w:sz w:val="24"/>
              </w:rPr>
              <w:t>7</w:t>
            </w:r>
            <w:r>
              <w:rPr>
                <w:rFonts w:ascii="Times New Roman" w:hAnsi="Times New Roman"/>
                <w:sz w:val="24"/>
              </w:rPr>
              <w:t xml:space="preserve"> di questo modello.</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in contanti</w:t>
            </w:r>
          </w:p>
          <w:p w14:paraId="1A2351D8" w14:textId="0DC69268"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in contanti nell</w:t>
            </w:r>
            <w:r w:rsidR="0060746E">
              <w:rPr>
                <w:rFonts w:ascii="Times New Roman" w:hAnsi="Times New Roman"/>
                <w:sz w:val="24"/>
              </w:rPr>
              <w:t>'</w:t>
            </w:r>
            <w:r>
              <w:rPr>
                <w:rFonts w:ascii="Times New Roman" w:hAnsi="Times New Roman"/>
                <w:sz w:val="24"/>
              </w:rPr>
              <w:t>ambito della remunerazione fissa.</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w:t>
            </w:r>
            <w:r w:rsidRPr="0060746E">
              <w:rPr>
                <w:rFonts w:ascii="Times New Roman" w:hAnsi="Times New Roman"/>
                <w:sz w:val="24"/>
              </w:rPr>
              <w:t>4</w:t>
            </w: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azioni o partecipazioni al capitale equivalenti</w:t>
            </w:r>
          </w:p>
          <w:p w14:paraId="14E3789E" w14:textId="5897DFD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somma degli importi delle azioni o delle partecipazioni al capitale equivalenti, in funzione della struttura giuridica dell</w:t>
            </w:r>
            <w:r w:rsidR="0060746E">
              <w:rPr>
                <w:rFonts w:ascii="Times New Roman" w:hAnsi="Times New Roman"/>
                <w:sz w:val="24"/>
              </w:rPr>
              <w:t>'</w:t>
            </w:r>
            <w:r>
              <w:rPr>
                <w:rFonts w:ascii="Times New Roman" w:hAnsi="Times New Roman"/>
                <w:sz w:val="24"/>
              </w:rPr>
              <w:t>ente interessato,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fissa.</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Di cui strumenti collegati alle azioni o strumenti non monetari equivalenti </w:t>
            </w:r>
          </w:p>
          <w:p w14:paraId="54EF89ED" w14:textId="0BD854BC"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somma degli importi degli strumenti collegati alle azioni o degli strumenti non monetari equivalenti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fissa.</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w:t>
            </w:r>
            <w:r w:rsidRPr="0060746E">
              <w:rPr>
                <w:rFonts w:ascii="Times New Roman" w:hAnsi="Times New Roman"/>
                <w:sz w:val="24"/>
              </w:rPr>
              <w:t>5</w:t>
            </w:r>
            <w:r>
              <w:rPr>
                <w:rFonts w:ascii="Times New Roman" w:hAnsi="Times New Roman"/>
                <w:sz w:val="24"/>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altri strumenti</w:t>
            </w:r>
          </w:p>
          <w:p w14:paraId="06C24EE7" w14:textId="015CD7CB"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degli altri strumenti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ii), della CRD, nell</w:t>
            </w:r>
            <w:r w:rsidR="0060746E">
              <w:rPr>
                <w:rFonts w:ascii="Times New Roman" w:hAnsi="Times New Roman"/>
                <w:sz w:val="24"/>
              </w:rPr>
              <w:t>'</w:t>
            </w:r>
            <w:r>
              <w:rPr>
                <w:rFonts w:ascii="Times New Roman" w:hAnsi="Times New Roman"/>
                <w:sz w:val="24"/>
              </w:rPr>
              <w:t>ambito della remunerazione fissa.</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altre forme</w:t>
            </w:r>
          </w:p>
          <w:p w14:paraId="35C192C0" w14:textId="685AD2F6"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Gli importi della remunerazione fissa riconosciuti per l</w:t>
            </w:r>
            <w:r w:rsidR="0060746E">
              <w:rPr>
                <w:rFonts w:ascii="Times New Roman" w:hAnsi="Times New Roman"/>
                <w:sz w:val="24"/>
              </w:rPr>
              <w:t>'</w:t>
            </w:r>
            <w:r>
              <w:rPr>
                <w:rFonts w:ascii="Times New Roman" w:hAnsi="Times New Roman"/>
                <w:sz w:val="24"/>
              </w:rPr>
              <w:t>esercizio diversi da quelli indicati in altre righe sotto la voce «remunerazione fissa complessiva».</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Possono essere inclusi i congrui versamenti pensionistici regolari o i benefici (ove tali benefici non considerino i criteri di risultato) di cui al considerando </w:t>
            </w:r>
            <w:r w:rsidRPr="0060746E">
              <w:rPr>
                <w:rFonts w:ascii="Times New Roman" w:hAnsi="Times New Roman"/>
                <w:sz w:val="24"/>
              </w:rPr>
              <w:t>64</w:t>
            </w:r>
            <w:r>
              <w:rPr>
                <w:rFonts w:ascii="Times New Roman" w:hAnsi="Times New Roman"/>
                <w:sz w:val="24"/>
              </w:rPr>
              <w:t xml:space="preserve"> della CRD o altre forme di remunerazione come le indennità per i viaggi in automobile.</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Remunerazione variabile complessiva</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Somma degli importi nelle righe </w:t>
            </w:r>
            <w:r w:rsidRPr="0060746E">
              <w:rPr>
                <w:rFonts w:ascii="Times New Roman" w:hAnsi="Times New Roman"/>
                <w:sz w:val="24"/>
              </w:rPr>
              <w:t>11</w:t>
            </w:r>
            <w:r>
              <w:rPr>
                <w:rFonts w:ascii="Times New Roman" w:hAnsi="Times New Roman"/>
                <w:sz w:val="24"/>
              </w:rPr>
              <w:t>, EU-</w:t>
            </w:r>
            <w:r w:rsidRPr="0060746E">
              <w:rPr>
                <w:rFonts w:ascii="Times New Roman" w:hAnsi="Times New Roman"/>
                <w:sz w:val="24"/>
              </w:rPr>
              <w:t>13</w:t>
            </w:r>
            <w:r>
              <w:rPr>
                <w:rFonts w:ascii="Times New Roman" w:hAnsi="Times New Roman"/>
                <w:sz w:val="24"/>
              </w:rPr>
              <w:t>a, EU-</w:t>
            </w:r>
            <w:r w:rsidRPr="0060746E">
              <w:rPr>
                <w:rFonts w:ascii="Times New Roman" w:hAnsi="Times New Roman"/>
                <w:sz w:val="24"/>
              </w:rPr>
              <w:t>13</w:t>
            </w:r>
            <w:r>
              <w:rPr>
                <w:rFonts w:ascii="Times New Roman" w:hAnsi="Times New Roman"/>
                <w:sz w:val="24"/>
              </w:rPr>
              <w:t>b, EU-</w:t>
            </w:r>
            <w:r w:rsidRPr="0060746E">
              <w:rPr>
                <w:rFonts w:ascii="Times New Roman" w:hAnsi="Times New Roman"/>
                <w:sz w:val="24"/>
              </w:rPr>
              <w:t>14</w:t>
            </w:r>
            <w:r>
              <w:rPr>
                <w:rFonts w:ascii="Times New Roman" w:hAnsi="Times New Roman"/>
                <w:sz w:val="24"/>
              </w:rPr>
              <w:t xml:space="preserve">x e </w:t>
            </w:r>
            <w:r w:rsidRPr="0060746E">
              <w:rPr>
                <w:rFonts w:ascii="Times New Roman" w:hAnsi="Times New Roman"/>
                <w:sz w:val="24"/>
              </w:rPr>
              <w:t>15</w:t>
            </w:r>
            <w:r>
              <w:rPr>
                <w:rFonts w:ascii="Times New Roman" w:hAnsi="Times New Roman"/>
                <w:sz w:val="24"/>
              </w:rPr>
              <w:t xml:space="preserve"> di questo modello.</w:t>
            </w:r>
          </w:p>
          <w:p w14:paraId="74BA85CD" w14:textId="0A9B1DE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 somma di tutte le componenti della remunerazione che non sono nella remunerazione fissa indicata nella riga </w:t>
            </w:r>
            <w:r w:rsidRPr="0060746E">
              <w:rPr>
                <w:rFonts w:ascii="Times New Roman" w:hAnsi="Times New Roman"/>
                <w:sz w:val="24"/>
              </w:rPr>
              <w:t>2</w:t>
            </w:r>
            <w:r>
              <w:rPr>
                <w:rFonts w:ascii="Times New Roman" w:hAnsi="Times New Roman"/>
                <w:sz w:val="24"/>
              </w:rPr>
              <w:t xml:space="preserve"> di questo modello, compresi la remunerazione variabile garantita e i trattamenti di fine rapporto riconosciuti durante l</w:t>
            </w:r>
            <w:r w:rsidR="0060746E">
              <w:rPr>
                <w:rFonts w:ascii="Times New Roman" w:hAnsi="Times New Roman"/>
                <w:sz w:val="24"/>
              </w:rPr>
              <w:t>'</w:t>
            </w:r>
            <w:r>
              <w:rPr>
                <w:rFonts w:ascii="Times New Roman" w:hAnsi="Times New Roman"/>
                <w:sz w:val="24"/>
              </w:rPr>
              <w:t>esercizio in questione.</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in contanti</w:t>
            </w:r>
          </w:p>
          <w:p w14:paraId="2BEE787D" w14:textId="01CD0BAC"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in contanti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12</w:t>
            </w:r>
            <w:r>
              <w:rPr>
                <w:rFonts w:ascii="Times New Roman" w:hAnsi="Times New Roman"/>
                <w:sz w:val="24"/>
              </w:rPr>
              <w:t>, EU-</w:t>
            </w:r>
            <w:r w:rsidRPr="0060746E">
              <w:rPr>
                <w:rFonts w:ascii="Times New Roman" w:hAnsi="Times New Roman"/>
                <w:sz w:val="24"/>
              </w:rPr>
              <w:t>14</w:t>
            </w:r>
            <w:r>
              <w:rPr>
                <w:rFonts w:ascii="Times New Roman" w:hAnsi="Times New Roman"/>
                <w:sz w:val="24"/>
              </w:rPr>
              <w:t>a, EU-</w:t>
            </w:r>
            <w:r w:rsidRPr="0060746E">
              <w:rPr>
                <w:rFonts w:ascii="Times New Roman" w:hAnsi="Times New Roman"/>
                <w:sz w:val="24"/>
              </w:rPr>
              <w:t>14</w:t>
            </w:r>
            <w:r>
              <w:rPr>
                <w:rFonts w:ascii="Times New Roman" w:hAnsi="Times New Roman"/>
                <w:sz w:val="24"/>
              </w:rPr>
              <w:t>b, EU-</w:t>
            </w:r>
            <w:r w:rsidRPr="0060746E">
              <w:rPr>
                <w:rFonts w:ascii="Times New Roman" w:hAnsi="Times New Roman"/>
                <w:sz w:val="24"/>
              </w:rPr>
              <w:t>14</w:t>
            </w:r>
            <w:r>
              <w:rPr>
                <w:rFonts w:ascii="Times New Roman" w:hAnsi="Times New Roman"/>
                <w:sz w:val="24"/>
              </w:rPr>
              <w:t xml:space="preserve">y e </w:t>
            </w:r>
            <w:r w:rsidRPr="0060746E">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differita</w:t>
            </w:r>
          </w:p>
          <w:p w14:paraId="151C1A05" w14:textId="2DDC8B71"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Gli importi differiti della remunerazione variabile per diversi tipi di componenti, determinati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w:t>
            </w:r>
            <w:r w:rsidRPr="0060746E">
              <w:rPr>
                <w:rFonts w:ascii="Times New Roman" w:hAnsi="Times New Roman"/>
                <w:sz w:val="24"/>
              </w:rPr>
              <w:t>13</w:t>
            </w: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azioni o partecipazioni al capitale equivalenti</w:t>
            </w:r>
          </w:p>
          <w:p w14:paraId="4498A72C" w14:textId="0D9991D4"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somma degli importi delle azioni o delle partecipazioni al capitale equivalenti, in funzione della struttura giuridica dell</w:t>
            </w:r>
            <w:r w:rsidR="0060746E">
              <w:rPr>
                <w:rFonts w:ascii="Times New Roman" w:hAnsi="Times New Roman"/>
                <w:sz w:val="24"/>
              </w:rPr>
              <w:t>'</w:t>
            </w:r>
            <w:r>
              <w:rPr>
                <w:rFonts w:ascii="Times New Roman" w:hAnsi="Times New Roman"/>
                <w:sz w:val="24"/>
              </w:rPr>
              <w:t>ente interessato,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w:t>
            </w:r>
            <w:r w:rsidRPr="0060746E">
              <w:rPr>
                <w:rFonts w:ascii="Times New Roman" w:hAnsi="Times New Roman"/>
                <w:sz w:val="24"/>
              </w:rPr>
              <w:t>13</w:t>
            </w: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Di cui strumenti collegati alle azioni o strumenti non monetari equivalenti </w:t>
            </w:r>
          </w:p>
          <w:p w14:paraId="6FA62A3F" w14:textId="329DC581"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somma degli importi degli strumenti collegati alle azioni o degli strumenti non monetari equivalenti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w:t>
            </w:r>
            <w:r w:rsidRPr="0060746E">
              <w:rPr>
                <w:rFonts w:ascii="Times New Roman" w:hAnsi="Times New Roman"/>
                <w:sz w:val="24"/>
              </w:rPr>
              <w:t>14</w:t>
            </w:r>
            <w:r>
              <w:rPr>
                <w:rFonts w:ascii="Times New Roman" w:hAnsi="Times New Roman"/>
                <w:sz w:val="24"/>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altri strumenti</w:t>
            </w:r>
          </w:p>
          <w:p w14:paraId="4D8E1D04" w14:textId="60595438"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degli altri strumenti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Di cui altre forme</w:t>
            </w:r>
          </w:p>
          <w:p w14:paraId="236742B0" w14:textId="5FF801C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Gli importi della remunerazione variabile riconosciuti per l</w:t>
            </w:r>
            <w:r w:rsidR="0060746E">
              <w:rPr>
                <w:rFonts w:ascii="Times New Roman" w:hAnsi="Times New Roman"/>
                <w:sz w:val="24"/>
              </w:rPr>
              <w:t>'</w:t>
            </w:r>
            <w:r>
              <w:rPr>
                <w:rFonts w:ascii="Times New Roman" w:hAnsi="Times New Roman"/>
                <w:sz w:val="24"/>
              </w:rPr>
              <w:t>esercizio diversi da quelli indicati in altre righe sotto la voce «remunerazione variabile».</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sidRPr="0060746E">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Remunerazione complessiva</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 xml:space="preserve">Somma degli importi nelle righe </w:t>
            </w:r>
            <w:r w:rsidRPr="0060746E">
              <w:rPr>
                <w:rFonts w:ascii="Times New Roman" w:hAnsi="Times New Roman"/>
                <w:sz w:val="24"/>
              </w:rPr>
              <w:t>2</w:t>
            </w:r>
            <w:r>
              <w:rPr>
                <w:rFonts w:ascii="Times New Roman" w:hAnsi="Times New Roman"/>
                <w:sz w:val="24"/>
              </w:rPr>
              <w:t xml:space="preserve"> e </w:t>
            </w:r>
            <w:r w:rsidRPr="0060746E">
              <w:rPr>
                <w:rFonts w:ascii="Times New Roman" w:hAnsi="Times New Roman"/>
                <w:sz w:val="24"/>
              </w:rPr>
              <w:t>10</w:t>
            </w:r>
            <w:r>
              <w:rPr>
                <w:rFonts w:ascii="Times New Roman" w:hAnsi="Times New Roman"/>
                <w:sz w:val="24"/>
              </w:rPr>
              <w:t xml:space="preserve"> di questo modello.</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60746E">
            <w:pPr>
              <w:pStyle w:val="Applicationdirecte"/>
              <w:spacing w:before="0"/>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60746E">
            <w:pPr>
              <w:pStyle w:val="TableMainHeading"/>
              <w:spacing w:before="60"/>
              <w:jc w:val="both"/>
              <w:rPr>
                <w:rFonts w:ascii="Times New Roman" w:hAnsi="Times New Roman"/>
                <w:b/>
                <w:sz w:val="24"/>
                <w:szCs w:val="24"/>
              </w:rPr>
            </w:pPr>
            <w:r>
              <w:rPr>
                <w:rFonts w:ascii="Times New Roman" w:hAnsi="Times New Roman"/>
                <w:b/>
                <w:sz w:val="24"/>
              </w:rPr>
              <w:t>Spiegazione</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Organo di amministrazione - funzione di supervisione strategica</w:t>
            </w:r>
          </w:p>
          <w:p w14:paraId="5B085248" w14:textId="2E52955C"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3</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8</w:t>
            </w:r>
            <w:r>
              <w:rPr>
                <w:rFonts w:ascii="Times New Roman" w:hAnsi="Times New Roman"/>
                <w:sz w:val="24"/>
              </w:rPr>
              <w:t xml:space="preserve">, della CRD.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Gli enti pubblicano le informazioni in termini di effettivi. </w:t>
            </w:r>
          </w:p>
          <w:p w14:paraId="45A26C8B" w14:textId="2EED18E5"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Conformemente all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13</w:t>
            </w:r>
            <w:r>
              <w:rPr>
                <w:rFonts w:ascii="Times New Roman" w:hAnsi="Times New Roman"/>
                <w:sz w:val="24"/>
              </w:rPr>
              <w:t xml:space="preserve"> del CRR, gli enti imprese madri nell</w:t>
            </w:r>
            <w:r w:rsidR="0060746E">
              <w:rPr>
                <w:rFonts w:ascii="Times New Roman" w:hAnsi="Times New Roman"/>
                <w:sz w:val="24"/>
              </w:rPr>
              <w:t>'</w:t>
            </w:r>
            <w:r>
              <w:rPr>
                <w:rFonts w:ascii="Times New Roman" w:hAnsi="Times New Roman"/>
                <w:sz w:val="24"/>
              </w:rPr>
              <w:t>UE pubblicano tali informazioni sulla base della loro situazione consolidata e le grandi filiazioni degli enti imprese madri nell</w:t>
            </w:r>
            <w:r w:rsidR="0060746E">
              <w:rPr>
                <w:rFonts w:ascii="Times New Roman" w:hAnsi="Times New Roman"/>
                <w:sz w:val="24"/>
              </w:rPr>
              <w:t>'</w:t>
            </w:r>
            <w:r>
              <w:rPr>
                <w:rFonts w:ascii="Times New Roman" w:hAnsi="Times New Roman"/>
                <w:sz w:val="24"/>
              </w:rPr>
              <w:t>UE pubblicano tali informazioni su base individuale o, se del caso, in conformità del presente regolamento e della CRD, su base subconsolidata. L</w:t>
            </w:r>
            <w:r w:rsidR="0060746E">
              <w:rPr>
                <w:rFonts w:ascii="Times New Roman" w:hAnsi="Times New Roman"/>
                <w:sz w:val="24"/>
              </w:rPr>
              <w:t>'</w:t>
            </w:r>
            <w:r>
              <w:rPr>
                <w:rFonts w:ascii="Times New Roman" w:hAnsi="Times New Roman"/>
                <w:sz w:val="24"/>
              </w:rPr>
              <w:t>informativa conterrà in questa colonna le informazioni relative all</w:t>
            </w:r>
            <w:r w:rsidR="0060746E">
              <w:rPr>
                <w:rFonts w:ascii="Times New Roman" w:hAnsi="Times New Roman"/>
                <w:sz w:val="24"/>
              </w:rPr>
              <w:t>'</w:t>
            </w:r>
            <w:r>
              <w:rPr>
                <w:rFonts w:ascii="Times New Roman" w:hAnsi="Times New Roman"/>
                <w:sz w:val="24"/>
              </w:rPr>
              <w:t>organo di amministrazione dell</w:t>
            </w:r>
            <w:r w:rsidR="0060746E">
              <w:rPr>
                <w:rFonts w:ascii="Times New Roman" w:hAnsi="Times New Roman"/>
                <w:sz w:val="24"/>
              </w:rPr>
              <w:t>'</w:t>
            </w:r>
            <w:r>
              <w:rPr>
                <w:rFonts w:ascii="Times New Roman" w:hAnsi="Times New Roman"/>
                <w:sz w:val="24"/>
              </w:rPr>
              <w:t xml:space="preserve">ente in questione. Se, a norma degli articoli </w:t>
            </w:r>
            <w:r w:rsidRPr="0060746E">
              <w:rPr>
                <w:rFonts w:ascii="Times New Roman" w:hAnsi="Times New Roman"/>
                <w:sz w:val="24"/>
              </w:rPr>
              <w:t>6</w:t>
            </w:r>
            <w:r>
              <w:rPr>
                <w:rFonts w:ascii="Times New Roman" w:hAnsi="Times New Roman"/>
                <w:sz w:val="24"/>
              </w:rPr>
              <w:t xml:space="preserve"> e </w:t>
            </w:r>
            <w:r w:rsidRPr="0060746E">
              <w:rPr>
                <w:rFonts w:ascii="Times New Roman" w:hAnsi="Times New Roman"/>
                <w:sz w:val="24"/>
              </w:rPr>
              <w:t>13</w:t>
            </w:r>
            <w:r>
              <w:rPr>
                <w:rFonts w:ascii="Times New Roman" w:hAnsi="Times New Roman"/>
                <w:sz w:val="24"/>
              </w:rPr>
              <w:t xml:space="preserve"> del CRR, l</w:t>
            </w:r>
            <w:r w:rsidR="0060746E">
              <w:rPr>
                <w:rFonts w:ascii="Times New Roman" w:hAnsi="Times New Roman"/>
                <w:sz w:val="24"/>
              </w:rPr>
              <w:t>'</w:t>
            </w:r>
            <w:r>
              <w:rPr>
                <w:rFonts w:ascii="Times New Roman" w:hAnsi="Times New Roman"/>
                <w:sz w:val="24"/>
              </w:rPr>
              <w:t>informativa è su base consolidata o subconsolidata, le informazioni sul personale più rilevante degli organi di amministrazione delle filiazioni sono indicate nell</w:t>
            </w:r>
            <w:r w:rsidR="0060746E">
              <w:rPr>
                <w:rFonts w:ascii="Times New Roman" w:hAnsi="Times New Roman"/>
                <w:sz w:val="24"/>
              </w:rPr>
              <w:t>'</w:t>
            </w:r>
            <w:r>
              <w:rPr>
                <w:rFonts w:ascii="Times New Roman" w:hAnsi="Times New Roman"/>
                <w:sz w:val="24"/>
              </w:rPr>
              <w:t>ambito dell</w:t>
            </w:r>
            <w:r w:rsidR="0060746E">
              <w:rPr>
                <w:rFonts w:ascii="Times New Roman" w:hAnsi="Times New Roman"/>
                <w:sz w:val="24"/>
              </w:rPr>
              <w:t>'</w:t>
            </w:r>
            <w:r>
              <w:rPr>
                <w:rFonts w:ascii="Times New Roman" w:hAnsi="Times New Roman"/>
                <w:sz w:val="24"/>
              </w:rPr>
              <w:t>area di business pertinente.</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Organo di amministrazione - funzione di gestione </w:t>
            </w:r>
          </w:p>
          <w:p w14:paraId="286AC6E9" w14:textId="42DAA4F6"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 membri dell</w:t>
            </w:r>
            <w:r w:rsidR="0060746E">
              <w:rPr>
                <w:rFonts w:ascii="Times New Roman" w:hAnsi="Times New Roman"/>
                <w:sz w:val="24"/>
              </w:rPr>
              <w:t>'</w:t>
            </w:r>
            <w:r>
              <w:rPr>
                <w:rFonts w:ascii="Times New Roman" w:hAnsi="Times New Roman"/>
                <w:sz w:val="24"/>
              </w:rPr>
              <w:t>organo di amministrazione responsabili delle funzioni di gestione.</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Gli enti pubblicano le informazioni in termini di effettivi.</w:t>
            </w:r>
          </w:p>
          <w:p w14:paraId="5BD47962" w14:textId="727BB8A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Gli enti pubblicano le informazioni in termini di effettivi. Conformemente all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13</w:t>
            </w:r>
            <w:r>
              <w:rPr>
                <w:rFonts w:ascii="Times New Roman" w:hAnsi="Times New Roman"/>
                <w:sz w:val="24"/>
              </w:rPr>
              <w:t xml:space="preserve"> del CRR. Gli enti imprese madri nell</w:t>
            </w:r>
            <w:r w:rsidR="0060746E">
              <w:rPr>
                <w:rFonts w:ascii="Times New Roman" w:hAnsi="Times New Roman"/>
                <w:sz w:val="24"/>
              </w:rPr>
              <w:t>'</w:t>
            </w:r>
            <w:r>
              <w:rPr>
                <w:rFonts w:ascii="Times New Roman" w:hAnsi="Times New Roman"/>
                <w:sz w:val="24"/>
              </w:rPr>
              <w:t>UE pubblicano tali informazioni sulla base della loro situazione consolidata e le grandi filiazioni degli enti imprese madri nell</w:t>
            </w:r>
            <w:r w:rsidR="0060746E">
              <w:rPr>
                <w:rFonts w:ascii="Times New Roman" w:hAnsi="Times New Roman"/>
                <w:sz w:val="24"/>
              </w:rPr>
              <w:t>'</w:t>
            </w:r>
            <w:r>
              <w:rPr>
                <w:rFonts w:ascii="Times New Roman" w:hAnsi="Times New Roman"/>
                <w:sz w:val="24"/>
              </w:rPr>
              <w:t>UE pubblicano tali informazioni su base individuale o, se del caso in conformità del presente regolamento e della CRD, su base subconsolidata. L</w:t>
            </w:r>
            <w:r w:rsidR="0060746E">
              <w:rPr>
                <w:rFonts w:ascii="Times New Roman" w:hAnsi="Times New Roman"/>
                <w:sz w:val="24"/>
              </w:rPr>
              <w:t>'</w:t>
            </w:r>
            <w:r>
              <w:rPr>
                <w:rFonts w:ascii="Times New Roman" w:hAnsi="Times New Roman"/>
                <w:sz w:val="24"/>
              </w:rPr>
              <w:t>informativa conterrà in questa colonna le informazioni relative all</w:t>
            </w:r>
            <w:r w:rsidR="0060746E">
              <w:rPr>
                <w:rFonts w:ascii="Times New Roman" w:hAnsi="Times New Roman"/>
                <w:sz w:val="24"/>
              </w:rPr>
              <w:t>'</w:t>
            </w:r>
            <w:r>
              <w:rPr>
                <w:rFonts w:ascii="Times New Roman" w:hAnsi="Times New Roman"/>
                <w:sz w:val="24"/>
              </w:rPr>
              <w:t>organo di amministrazione dell</w:t>
            </w:r>
            <w:r w:rsidR="0060746E">
              <w:rPr>
                <w:rFonts w:ascii="Times New Roman" w:hAnsi="Times New Roman"/>
                <w:sz w:val="24"/>
              </w:rPr>
              <w:t>'</w:t>
            </w:r>
            <w:r>
              <w:rPr>
                <w:rFonts w:ascii="Times New Roman" w:hAnsi="Times New Roman"/>
                <w:sz w:val="24"/>
              </w:rPr>
              <w:t xml:space="preserve">ente in questione. Se, a norma degli articoli </w:t>
            </w:r>
            <w:r w:rsidRPr="0060746E">
              <w:rPr>
                <w:rFonts w:ascii="Times New Roman" w:hAnsi="Times New Roman"/>
                <w:sz w:val="24"/>
              </w:rPr>
              <w:t>6</w:t>
            </w:r>
            <w:r>
              <w:rPr>
                <w:rFonts w:ascii="Times New Roman" w:hAnsi="Times New Roman"/>
                <w:sz w:val="24"/>
              </w:rPr>
              <w:t xml:space="preserve"> e </w:t>
            </w:r>
            <w:r w:rsidRPr="0060746E">
              <w:rPr>
                <w:rFonts w:ascii="Times New Roman" w:hAnsi="Times New Roman"/>
                <w:sz w:val="24"/>
              </w:rPr>
              <w:t>13</w:t>
            </w:r>
            <w:r>
              <w:rPr>
                <w:rFonts w:ascii="Times New Roman" w:hAnsi="Times New Roman"/>
                <w:sz w:val="24"/>
              </w:rPr>
              <w:t xml:space="preserve"> del CRR, l</w:t>
            </w:r>
            <w:r w:rsidR="0060746E">
              <w:rPr>
                <w:rFonts w:ascii="Times New Roman" w:hAnsi="Times New Roman"/>
                <w:sz w:val="24"/>
              </w:rPr>
              <w:t>'</w:t>
            </w:r>
            <w:r>
              <w:rPr>
                <w:rFonts w:ascii="Times New Roman" w:hAnsi="Times New Roman"/>
                <w:sz w:val="24"/>
              </w:rPr>
              <w:t>informativa è su base consolidata o subconsolidata, le informazioni sul personale più rilevante degli organi di amministrazione delle filiazioni sono indicate nell</w:t>
            </w:r>
            <w:r w:rsidR="0060746E">
              <w:rPr>
                <w:rFonts w:ascii="Times New Roman" w:hAnsi="Times New Roman"/>
                <w:sz w:val="24"/>
              </w:rPr>
              <w:t>'</w:t>
            </w:r>
            <w:r>
              <w:rPr>
                <w:rFonts w:ascii="Times New Roman" w:hAnsi="Times New Roman"/>
                <w:sz w:val="24"/>
              </w:rPr>
              <w:t>ambito dell</w:t>
            </w:r>
            <w:r w:rsidR="0060746E">
              <w:rPr>
                <w:rFonts w:ascii="Times New Roman" w:hAnsi="Times New Roman"/>
                <w:sz w:val="24"/>
              </w:rPr>
              <w:t>'</w:t>
            </w:r>
            <w:r>
              <w:rPr>
                <w:rFonts w:ascii="Times New Roman" w:hAnsi="Times New Roman"/>
                <w:sz w:val="24"/>
              </w:rPr>
              <w:t>area di business pertinente.</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1BE4251B"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Altri membri dell</w:t>
            </w:r>
            <w:r w:rsidR="0060746E">
              <w:rPr>
                <w:rFonts w:ascii="Times New Roman" w:hAnsi="Times New Roman"/>
                <w:sz w:val="24"/>
              </w:rPr>
              <w:t>'</w:t>
            </w:r>
            <w:r>
              <w:rPr>
                <w:rFonts w:ascii="Times New Roman" w:hAnsi="Times New Roman"/>
                <w:sz w:val="24"/>
              </w:rPr>
              <w:t>alta dirigenza</w:t>
            </w:r>
          </w:p>
          <w:p w14:paraId="43B1CA89" w14:textId="61AD9C01"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dirigenza ai sensi dell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3</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9</w:t>
            </w:r>
            <w:r>
              <w:rPr>
                <w:rFonts w:ascii="Times New Roman" w:hAnsi="Times New Roman"/>
                <w:sz w:val="24"/>
              </w:rPr>
              <w:t>, della CRD.</w:t>
            </w:r>
          </w:p>
          <w:p w14:paraId="16B3B839" w14:textId="1E2979FD"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Gli enti indicano il numero di alti dirigenti non indicati alla voce relativa all</w:t>
            </w:r>
            <w:r w:rsidR="0060746E">
              <w:rPr>
                <w:rFonts w:ascii="Times New Roman" w:hAnsi="Times New Roman"/>
                <w:sz w:val="24"/>
              </w:rPr>
              <w:t>'</w:t>
            </w:r>
            <w:r>
              <w:rPr>
                <w:rFonts w:ascii="Times New Roman" w:hAnsi="Times New Roman"/>
                <w:sz w:val="24"/>
              </w:rPr>
              <w:t>organo di amministrazione nella sua funzione di gestione e alla voce relativa agli altri membri del personale più rilevante. Gli enti pubblicano le informazioni in termini di ETP.</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Altri membri del personale più rilevante</w:t>
            </w:r>
          </w:p>
          <w:p w14:paraId="6ECAE4F8" w14:textId="49A980D6"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Altri membri del personale diversi dai membri dell</w:t>
            </w:r>
            <w:r w:rsidR="0060746E">
              <w:rPr>
                <w:rFonts w:ascii="Times New Roman" w:hAnsi="Times New Roman"/>
                <w:sz w:val="24"/>
              </w:rPr>
              <w:t>'</w:t>
            </w:r>
            <w:r>
              <w:rPr>
                <w:rFonts w:ascii="Times New Roman" w:hAnsi="Times New Roman"/>
                <w:sz w:val="24"/>
              </w:rPr>
              <w:t>organo di amministrazione nella sua funzione di supervisione strategica o nella sua funzione di gestione e diversi dall</w:t>
            </w:r>
            <w:r w:rsidR="0060746E">
              <w:rPr>
                <w:rFonts w:ascii="Times New Roman" w:hAnsi="Times New Roman"/>
                <w:sz w:val="24"/>
              </w:rPr>
              <w:t>'</w:t>
            </w:r>
            <w:r>
              <w:rPr>
                <w:rFonts w:ascii="Times New Roman" w:hAnsi="Times New Roman"/>
                <w:sz w:val="24"/>
              </w:rPr>
              <w:t>alta dirigenza, le cui attività professionali hanno un impatto rilevante sul profilo di rischio dell</w:t>
            </w:r>
            <w:r w:rsidR="0060746E">
              <w:rPr>
                <w:rFonts w:ascii="Times New Roman" w:hAnsi="Times New Roman"/>
                <w:sz w:val="24"/>
              </w:rPr>
              <w:t>'</w:t>
            </w:r>
            <w:r>
              <w:rPr>
                <w:rFonts w:ascii="Times New Roman" w:hAnsi="Times New Roman"/>
                <w:sz w:val="24"/>
              </w:rPr>
              <w:t xml:space="preserve">ente conformemente ai criteri stabiliti nel regolamento delegato della Commissione relativo al personale più rilevante </w:t>
            </w:r>
            <w:r>
              <w:rPr>
                <w:rFonts w:ascii="Times New Roman" w:hAnsi="Times New Roman"/>
                <w:sz w:val="24"/>
              </w:rPr>
              <w:lastRenderedPageBreak/>
              <w:t>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xml:space="preserve">, della CRD e, se del caso, anche sulla base dei criteri degli enti.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Gli enti possono includere in questo modello la ripartizione per aree di business proposta nel modello EU REM</w:t>
            </w:r>
            <w:r w:rsidRPr="0060746E">
              <w:rPr>
                <w:rFonts w:ascii="Times New Roman" w:hAnsi="Times New Roman"/>
                <w:sz w:val="24"/>
              </w:rPr>
              <w:t>5</w:t>
            </w:r>
            <w:r>
              <w:rPr>
                <w:rFonts w:ascii="Times New Roman" w:hAnsi="Times New Roman"/>
                <w:sz w:val="24"/>
              </w:rPr>
              <w:t>. Gli enti pubblicano le informazioni in termini di ETP.</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0126950B"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Modello EU REM</w:t>
      </w:r>
      <w:r w:rsidRPr="0060746E">
        <w:rPr>
          <w:rFonts w:ascii="Times New Roman" w:hAnsi="Times New Roman"/>
          <w:b/>
          <w:color w:val="auto"/>
          <w:sz w:val="24"/>
        </w:rPr>
        <w:t>2</w:t>
      </w:r>
      <w:r>
        <w:rPr>
          <w:rFonts w:ascii="Times New Roman" w:hAnsi="Times New Roman"/>
          <w:b/>
          <w:color w:val="auto"/>
          <w:sz w:val="24"/>
        </w:rPr>
        <w:t>: pagamenti speciali al personale le cui attività professionali</w:t>
      </w:r>
      <w:r w:rsidR="0060746E">
        <w:rPr>
          <w:rFonts w:ascii="Times New Roman" w:hAnsi="Times New Roman"/>
          <w:b/>
          <w:color w:val="auto"/>
          <w:sz w:val="24"/>
        </w:rPr>
        <w:br/>
      </w:r>
      <w:r>
        <w:rPr>
          <w:rFonts w:ascii="Times New Roman" w:hAnsi="Times New Roman"/>
          <w:b/>
          <w:color w:val="auto"/>
          <w:sz w:val="24"/>
        </w:rPr>
        <w:t>hanno un impatto rilevante sul profilo di rischio dell</w:t>
      </w:r>
      <w:r w:rsidR="0060746E">
        <w:rPr>
          <w:rFonts w:ascii="Times New Roman" w:hAnsi="Times New Roman"/>
          <w:b/>
          <w:color w:val="auto"/>
          <w:sz w:val="24"/>
        </w:rPr>
        <w:t>'</w:t>
      </w:r>
      <w:r>
        <w:rPr>
          <w:rFonts w:ascii="Times New Roman" w:hAnsi="Times New Roman"/>
          <w:b/>
          <w:color w:val="auto"/>
          <w:sz w:val="24"/>
        </w:rPr>
        <w:t xml:space="preserve">ente (personale più rilevante) - </w:t>
      </w:r>
      <w:r>
        <w:rPr>
          <w:rFonts w:ascii="Times New Roman" w:hAnsi="Times New Roman"/>
          <w:color w:val="auto"/>
          <w:sz w:val="24"/>
        </w:rPr>
        <w:t>Formato fisso</w:t>
      </w:r>
    </w:p>
    <w:p w14:paraId="031B19E3" w14:textId="4B822B10"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Gli enti pubblicano le informazioni di cui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lettera h), punti da v) a vii), del CRR seguendo le istruzioni fornite di seguito nel presente allegato per compilare il modello EU REM</w:t>
      </w:r>
      <w:r w:rsidRPr="0060746E">
        <w:rPr>
          <w:rFonts w:ascii="Times New Roman" w:hAnsi="Times New Roman"/>
          <w:color w:val="auto"/>
          <w:sz w:val="24"/>
        </w:rPr>
        <w:t>2</w:t>
      </w:r>
      <w:r>
        <w:rPr>
          <w:rFonts w:ascii="Times New Roman" w:hAnsi="Times New Roman"/>
          <w:color w:val="auto"/>
          <w:sz w:val="24"/>
        </w:rPr>
        <w:t xml:space="preserve"> di cui all</w:t>
      </w:r>
      <w:r w:rsidR="0060746E">
        <w:rPr>
          <w:rFonts w:ascii="Times New Roman" w:hAnsi="Times New Roman"/>
          <w:color w:val="auto"/>
          <w:sz w:val="24"/>
        </w:rPr>
        <w:t>'</w:t>
      </w:r>
      <w:r>
        <w:rPr>
          <w:rFonts w:ascii="Times New Roman" w:hAnsi="Times New Roman"/>
          <w:color w:val="auto"/>
          <w:sz w:val="24"/>
        </w:rPr>
        <w:t>allegato XXXIII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17E42920"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rsidRPr="0060746E">
              <w:t>1</w:t>
            </w:r>
            <w:r>
              <w:t xml:space="preserve">, </w:t>
            </w:r>
            <w:r w:rsidRPr="0060746E">
              <w:t>4</w:t>
            </w:r>
            <w:r>
              <w:t xml:space="preserve"> e </w:t>
            </w:r>
            <w:r w:rsidRPr="0060746E">
              <w:t>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Numero dei membri del personale più rilevante</w:t>
            </w:r>
          </w:p>
          <w:p w14:paraId="50587A12" w14:textId="7812362D"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Il numero di membri del personale più rilevante le cui attività professionali hanno un impatto rilevante sul profilo di rischio dell</w:t>
            </w:r>
            <w:r w:rsidR="0060746E">
              <w:rPr>
                <w:rFonts w:ascii="Times New Roman" w:hAnsi="Times New Roman"/>
                <w:sz w:val="24"/>
              </w:rPr>
              <w:t>'</w:t>
            </w:r>
            <w:r>
              <w:rPr>
                <w:rFonts w:ascii="Times New Roman" w:hAnsi="Times New Roman"/>
                <w:sz w:val="24"/>
              </w:rPr>
              <w:t>ente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92</w:t>
            </w:r>
            <w:r>
              <w:rPr>
                <w:rFonts w:ascii="Times New Roman" w:hAnsi="Times New Roman"/>
                <w:sz w:val="24"/>
              </w:rPr>
              <w:t xml:space="preserve"> della CRD e al regolamento delegato della Commissione sul personale più rilevante 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della CRD per ciascuna componente specifica della remunerazione.</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Per le colonne a e b (organo di amministrazione) di questo modello il valore si basa sul conteggio degli effettivi. Per le colonne c e d di questo modello il valore è calcolato utilizzando il metodo ETP (equivalenti a tempo pieno).</w:t>
            </w:r>
          </w:p>
          <w:p w14:paraId="2E1869A2" w14:textId="17ED6876"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La riga</w:t>
            </w:r>
            <w:r w:rsidR="0060746E">
              <w:rPr>
                <w:rFonts w:ascii="Times New Roman" w:hAnsi="Times New Roman"/>
                <w:sz w:val="24"/>
              </w:rPr>
              <w:t> </w:t>
            </w:r>
            <w:r w:rsidRPr="0060746E">
              <w:rPr>
                <w:rFonts w:ascii="Times New Roman" w:hAnsi="Times New Roman"/>
                <w:sz w:val="24"/>
              </w:rPr>
              <w:t>4</w:t>
            </w:r>
            <w:r>
              <w:rPr>
                <w:rFonts w:ascii="Times New Roman" w:hAnsi="Times New Roman"/>
                <w:sz w:val="24"/>
              </w:rPr>
              <w:t xml:space="preserve"> di questo modello si riferisce ai trattamenti di fine rapporto riconosciuti in periodi precedenti e versati durante l</w:t>
            </w:r>
            <w:r w:rsidR="0060746E">
              <w:rPr>
                <w:rFonts w:ascii="Times New Roman" w:hAnsi="Times New Roman"/>
                <w:sz w:val="24"/>
              </w:rPr>
              <w:t>'</w:t>
            </w:r>
            <w:r>
              <w:rPr>
                <w:rFonts w:ascii="Times New Roman" w:hAnsi="Times New Roman"/>
                <w:sz w:val="24"/>
              </w:rPr>
              <w:t xml:space="preserve">esercizio (esercizio in corso), mentre la riga </w:t>
            </w:r>
            <w:r w:rsidRPr="0060746E">
              <w:rPr>
                <w:rFonts w:ascii="Times New Roman" w:hAnsi="Times New Roman"/>
                <w:sz w:val="24"/>
              </w:rPr>
              <w:t>6</w:t>
            </w:r>
            <w:r>
              <w:rPr>
                <w:rFonts w:ascii="Times New Roman" w:hAnsi="Times New Roman"/>
                <w:sz w:val="24"/>
              </w:rPr>
              <w:t xml:space="preserve"> di questo modello si riferisce a quelli riconosciuti durante l</w:t>
            </w:r>
            <w:r w:rsidR="0060746E">
              <w:rPr>
                <w:rFonts w:ascii="Times New Roman" w:hAnsi="Times New Roman"/>
                <w:sz w:val="24"/>
              </w:rPr>
              <w:t>'</w:t>
            </w:r>
            <w:r>
              <w:rPr>
                <w:rFonts w:ascii="Times New Roman" w:hAnsi="Times New Roman"/>
                <w:sz w:val="24"/>
              </w:rPr>
              <w:t>esercizio (esercizio in corso).</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rsidRPr="0060746E">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Premi facenti parte della remunerazione variabile garantita – Importo complessivo</w:t>
            </w:r>
          </w:p>
          <w:p w14:paraId="6D0F7C1C" w14:textId="1A028331"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dei premi facenti parte della remunerazione variabile garantita,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e), della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rsidRPr="0060746E">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25A654D"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 cui premi facenti parte della remunerazione variabile garantita versati nel corso dell</w:t>
            </w:r>
            <w:r w:rsidR="0060746E">
              <w:rPr>
                <w:rFonts w:ascii="Times New Roman" w:hAnsi="Times New Roman"/>
                <w:b/>
                <w:sz w:val="24"/>
              </w:rPr>
              <w:t>'</w:t>
            </w:r>
            <w:r>
              <w:rPr>
                <w:rFonts w:ascii="Times New Roman" w:hAnsi="Times New Roman"/>
                <w:b/>
                <w:sz w:val="24"/>
              </w:rPr>
              <w:t>esercizio che non sono presi in considerazione nel limite massimo dei bonus</w:t>
            </w:r>
          </w:p>
          <w:p w14:paraId="35D0912A" w14:textId="1CA2F24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Gli importi dei premi facenti parte della remunerazione variabile garantita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e), della CRD, versati durante l</w:t>
            </w:r>
            <w:r w:rsidR="0060746E">
              <w:rPr>
                <w:rFonts w:ascii="Times New Roman" w:hAnsi="Times New Roman"/>
                <w:sz w:val="24"/>
              </w:rPr>
              <w:t>'</w:t>
            </w:r>
            <w:r>
              <w:rPr>
                <w:rFonts w:ascii="Times New Roman" w:hAnsi="Times New Roman"/>
                <w:sz w:val="24"/>
              </w:rPr>
              <w:t>esercizio (esercizio in corso), che non sono presi in considerazione nel limite massimo dei bonus.</w:t>
            </w:r>
          </w:p>
          <w:p w14:paraId="1D5DC4D6" w14:textId="42D04650" w:rsidR="00965CEB" w:rsidRPr="007F4CC8" w:rsidRDefault="00965CEB" w:rsidP="004F3087">
            <w:pPr>
              <w:spacing w:before="60" w:after="120"/>
              <w:jc w:val="both"/>
              <w:rPr>
                <w:rFonts w:ascii="Times New Roman" w:hAnsi="Times New Roman"/>
                <w:sz w:val="24"/>
              </w:rPr>
            </w:pPr>
            <w:r>
              <w:rPr>
                <w:rFonts w:ascii="Times New Roman" w:hAnsi="Times New Roman"/>
                <w:sz w:val="24"/>
              </w:rPr>
              <w:t>Per quanto riguarda le informazioni di cui all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450</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lettera g), e lettera h), punti v) e vi), del CRR, gli enti indicano chiaramente se le informazioni quantitative aggregate sulle remunerazioni ripartite per area di business rispecchiano il limite massimo dei bonus nel caso di nuovi pagamenti per trattamenti di inizio e di fine rapporto.</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rsidRPr="0060746E">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15848B39" w:rsidR="00965CEB" w:rsidRPr="009D2F9B" w:rsidRDefault="00965CEB" w:rsidP="004F3087">
            <w:pPr>
              <w:spacing w:before="60" w:after="120"/>
              <w:jc w:val="both"/>
              <w:rPr>
                <w:rFonts w:ascii="Times New Roman" w:hAnsi="Times New Roman"/>
                <w:b/>
                <w:sz w:val="24"/>
              </w:rPr>
            </w:pPr>
            <w:r>
              <w:rPr>
                <w:rFonts w:ascii="Times New Roman" w:hAnsi="Times New Roman"/>
                <w:b/>
                <w:sz w:val="24"/>
              </w:rPr>
              <w:t>Trattamenti di fine rapporto riconosciuti in periodi precedenti che sono stati versati nel corso dell</w:t>
            </w:r>
            <w:r w:rsidR="0060746E">
              <w:rPr>
                <w:rFonts w:ascii="Times New Roman" w:hAnsi="Times New Roman"/>
                <w:b/>
                <w:sz w:val="24"/>
              </w:rPr>
              <w:t>'</w:t>
            </w:r>
            <w:r>
              <w:rPr>
                <w:rFonts w:ascii="Times New Roman" w:hAnsi="Times New Roman"/>
                <w:b/>
                <w:sz w:val="24"/>
              </w:rPr>
              <w:t>esercizio – Importo complessivo</w:t>
            </w:r>
          </w:p>
          <w:p w14:paraId="6BDFFBCB" w14:textId="793A42E4"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dei trattamenti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che sono stati riconosciuti in periodi precedenti e versati durante l</w:t>
            </w:r>
            <w:r w:rsidR="0060746E">
              <w:rPr>
                <w:rFonts w:ascii="Times New Roman" w:hAnsi="Times New Roman"/>
                <w:sz w:val="24"/>
              </w:rPr>
              <w:t>'</w:t>
            </w:r>
            <w:r>
              <w:rPr>
                <w:rFonts w:ascii="Times New Roman" w:hAnsi="Times New Roman"/>
                <w:sz w:val="24"/>
              </w:rPr>
              <w:t>esercizio (esercizio in corso).</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rsidRPr="0060746E">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673C016B" w:rsidR="00965CEB" w:rsidRPr="009D2F9B" w:rsidRDefault="00965CEB" w:rsidP="004F3087">
            <w:pPr>
              <w:spacing w:before="60" w:after="120"/>
              <w:jc w:val="both"/>
              <w:rPr>
                <w:rFonts w:ascii="Times New Roman" w:hAnsi="Times New Roman"/>
                <w:b/>
                <w:sz w:val="24"/>
              </w:rPr>
            </w:pPr>
            <w:r>
              <w:rPr>
                <w:rFonts w:ascii="Times New Roman" w:hAnsi="Times New Roman"/>
                <w:b/>
                <w:sz w:val="24"/>
              </w:rPr>
              <w:t>Trattamenti di fine rapporto riconosciuti nel corso dell</w:t>
            </w:r>
            <w:r w:rsidR="0060746E">
              <w:rPr>
                <w:rFonts w:ascii="Times New Roman" w:hAnsi="Times New Roman"/>
                <w:b/>
                <w:sz w:val="24"/>
              </w:rPr>
              <w:t>'</w:t>
            </w:r>
            <w:r>
              <w:rPr>
                <w:rFonts w:ascii="Times New Roman" w:hAnsi="Times New Roman"/>
                <w:b/>
                <w:sz w:val="24"/>
              </w:rPr>
              <w:t>esercizio – Importo complessivo</w:t>
            </w:r>
          </w:p>
          <w:p w14:paraId="370D85D3" w14:textId="60A7B221"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dei trattamenti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riconosciuti durante l</w:t>
            </w:r>
            <w:r w:rsidR="0060746E">
              <w:rPr>
                <w:rFonts w:ascii="Times New Roman" w:hAnsi="Times New Roman"/>
                <w:sz w:val="24"/>
              </w:rPr>
              <w:t>'</w:t>
            </w:r>
            <w:r>
              <w:rPr>
                <w:rFonts w:ascii="Times New Roman" w:hAnsi="Times New Roman"/>
                <w:sz w:val="24"/>
              </w:rPr>
              <w:t>esercizio (esercizio in corso).</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rsidRPr="0060746E">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4170D6F4"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 cui trattamenti di fine rapporto riconosciuti nel corso dell</w:t>
            </w:r>
            <w:r w:rsidR="0060746E">
              <w:rPr>
                <w:rFonts w:ascii="Times New Roman" w:hAnsi="Times New Roman"/>
                <w:b/>
                <w:sz w:val="24"/>
              </w:rPr>
              <w:t>'</w:t>
            </w:r>
            <w:r>
              <w:rPr>
                <w:rFonts w:ascii="Times New Roman" w:hAnsi="Times New Roman"/>
                <w:b/>
                <w:sz w:val="24"/>
              </w:rPr>
              <w:t>esercizio – Versati nel corso dell</w:t>
            </w:r>
            <w:r w:rsidR="0060746E">
              <w:rPr>
                <w:rFonts w:ascii="Times New Roman" w:hAnsi="Times New Roman"/>
                <w:b/>
                <w:sz w:val="24"/>
              </w:rPr>
              <w:t>'</w:t>
            </w:r>
            <w:r>
              <w:rPr>
                <w:rFonts w:ascii="Times New Roman" w:hAnsi="Times New Roman"/>
                <w:b/>
                <w:sz w:val="24"/>
              </w:rPr>
              <w:t>esercizio</w:t>
            </w:r>
          </w:p>
          <w:p w14:paraId="75DA4E07" w14:textId="2D9F9FE6" w:rsidR="00965CEB" w:rsidRPr="007F4CC8" w:rsidRDefault="00965CEB" w:rsidP="004F3087">
            <w:pPr>
              <w:spacing w:before="60" w:after="120"/>
              <w:jc w:val="both"/>
              <w:rPr>
                <w:rFonts w:ascii="Times New Roman" w:hAnsi="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dei trattamenti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riconosciuti nel corso dell</w:t>
            </w:r>
            <w:r w:rsidR="0060746E">
              <w:rPr>
                <w:rFonts w:ascii="Times New Roman" w:hAnsi="Times New Roman"/>
                <w:sz w:val="24"/>
              </w:rPr>
              <w:t>'</w:t>
            </w:r>
            <w:r>
              <w:rPr>
                <w:rFonts w:ascii="Times New Roman" w:hAnsi="Times New Roman"/>
                <w:sz w:val="24"/>
              </w:rPr>
              <w:t>esercizio e versati nel corso dello stesso.</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rsidRPr="0060746E">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4CC43B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 cui trattamenti di fine rapporto riconosciuti nel corso dell</w:t>
            </w:r>
            <w:r w:rsidR="0060746E">
              <w:rPr>
                <w:rFonts w:ascii="Times New Roman" w:hAnsi="Times New Roman"/>
                <w:b/>
                <w:sz w:val="24"/>
              </w:rPr>
              <w:t>'</w:t>
            </w:r>
            <w:r>
              <w:rPr>
                <w:rFonts w:ascii="Times New Roman" w:hAnsi="Times New Roman"/>
                <w:b/>
                <w:sz w:val="24"/>
              </w:rPr>
              <w:t>esercizio – Differiti</w:t>
            </w:r>
          </w:p>
          <w:p w14:paraId="2B8A3E35" w14:textId="2B82CE8A"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Gli importi dei trattamenti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riconosciuti nel corso dell</w:t>
            </w:r>
            <w:r w:rsidR="0060746E">
              <w:rPr>
                <w:rFonts w:ascii="Times New Roman" w:hAnsi="Times New Roman"/>
                <w:sz w:val="24"/>
              </w:rPr>
              <w:t>'</w:t>
            </w:r>
            <w:r>
              <w:rPr>
                <w:rFonts w:ascii="Times New Roman" w:hAnsi="Times New Roman"/>
                <w:sz w:val="24"/>
              </w:rPr>
              <w:t>esercizio e differiti, determinati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rsidRPr="0060746E">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5A6E2215"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 cui trattamenti di fine rapporto versati nel corso dell</w:t>
            </w:r>
            <w:r w:rsidR="0060746E">
              <w:rPr>
                <w:rFonts w:ascii="Times New Roman" w:hAnsi="Times New Roman"/>
                <w:b/>
                <w:sz w:val="24"/>
              </w:rPr>
              <w:t>'</w:t>
            </w:r>
            <w:r>
              <w:rPr>
                <w:rFonts w:ascii="Times New Roman" w:hAnsi="Times New Roman"/>
                <w:b/>
                <w:sz w:val="24"/>
              </w:rPr>
              <w:t>esercizio non considerati nel limite massimo dei bonus</w:t>
            </w:r>
          </w:p>
          <w:p w14:paraId="3020E32C" w14:textId="7E38FAFF"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Gli importi dei trattamenti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versati nel corso dell</w:t>
            </w:r>
            <w:r w:rsidR="0060746E">
              <w:rPr>
                <w:rFonts w:ascii="Times New Roman" w:hAnsi="Times New Roman"/>
                <w:sz w:val="24"/>
              </w:rPr>
              <w:t>'</w:t>
            </w:r>
            <w:r>
              <w:rPr>
                <w:rFonts w:ascii="Times New Roman" w:hAnsi="Times New Roman"/>
                <w:sz w:val="24"/>
              </w:rPr>
              <w:t>esercizio e che non sono presi in considerazione nel limite massimo dei bonus.</w:t>
            </w:r>
          </w:p>
          <w:p w14:paraId="78B7D63D" w14:textId="4978A213" w:rsidR="00965CEB" w:rsidRPr="007F4CC8" w:rsidRDefault="00965CEB" w:rsidP="004F3087">
            <w:pPr>
              <w:spacing w:before="60" w:after="120"/>
              <w:jc w:val="both"/>
              <w:rPr>
                <w:rFonts w:ascii="Times New Roman" w:hAnsi="Times New Roman"/>
                <w:sz w:val="24"/>
              </w:rPr>
            </w:pPr>
            <w:r>
              <w:rPr>
                <w:rFonts w:ascii="Times New Roman" w:hAnsi="Times New Roman"/>
                <w:sz w:val="24"/>
              </w:rPr>
              <w:t>Per quanto riguarda le informazioni di cui all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450</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lettera g), e lettera h), punti v) e vi), del CRR, gli enti indicano chiaramente se le informazioni quantitative aggregate sulle remunerazioni ripartite per area di business rispecchiano il limite massimo dei bonus nel caso di nuovi pagamenti per trattamenti di inizio e di fine rapporto.</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rsidRPr="0060746E">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10871235"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Di cui trattamenti di fine rapporto riconosciuti nel corso dell</w:t>
            </w:r>
            <w:r w:rsidR="0060746E">
              <w:rPr>
                <w:rFonts w:ascii="Times New Roman" w:hAnsi="Times New Roman"/>
                <w:b/>
                <w:sz w:val="24"/>
              </w:rPr>
              <w:t>'</w:t>
            </w:r>
            <w:r>
              <w:rPr>
                <w:rFonts w:ascii="Times New Roman" w:hAnsi="Times New Roman"/>
                <w:b/>
                <w:sz w:val="24"/>
              </w:rPr>
              <w:t>esercizio – l</w:t>
            </w:r>
            <w:r w:rsidR="0060746E">
              <w:rPr>
                <w:rFonts w:ascii="Times New Roman" w:hAnsi="Times New Roman"/>
                <w:b/>
                <w:sz w:val="24"/>
              </w:rPr>
              <w:t>'</w:t>
            </w:r>
            <w:r>
              <w:rPr>
                <w:rFonts w:ascii="Times New Roman" w:hAnsi="Times New Roman"/>
                <w:b/>
                <w:sz w:val="24"/>
              </w:rPr>
              <w:t>importo più elevato riconosciuto a una singola persona</w:t>
            </w:r>
          </w:p>
          <w:p w14:paraId="69C2783A" w14:textId="590AC56E" w:rsidR="00965CEB" w:rsidRPr="007F4CC8" w:rsidRDefault="00965CEB" w:rsidP="004F3087">
            <w:pPr>
              <w:spacing w:before="60" w:after="120"/>
              <w:jc w:val="both"/>
              <w:rPr>
                <w:rFonts w:ascii="Times New Roman" w:hAnsi="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 trattamento di fine rapporto,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h), della CRD, più elevato riconosciuto a una singola persona nel corso dell</w:t>
            </w:r>
            <w:r w:rsidR="0060746E">
              <w:rPr>
                <w:rFonts w:ascii="Times New Roman" w:hAnsi="Times New Roman"/>
                <w:sz w:val="24"/>
              </w:rPr>
              <w:t>'</w:t>
            </w:r>
            <w:r>
              <w:rPr>
                <w:rFonts w:ascii="Times New Roman" w:hAnsi="Times New Roman"/>
                <w:sz w:val="24"/>
              </w:rPr>
              <w:t>esercizio.</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60746E">
            <w:pPr>
              <w:pStyle w:val="TableMainHeading"/>
              <w:spacing w:before="60"/>
              <w:rPr>
                <w:rFonts w:ascii="Times New Roman" w:hAnsi="Times New Roman"/>
                <w:b/>
                <w:sz w:val="24"/>
                <w:szCs w:val="24"/>
              </w:rPr>
            </w:pPr>
            <w:r>
              <w:rPr>
                <w:rFonts w:ascii="Times New Roman" w:hAnsi="Times New Roman"/>
                <w:b/>
                <w:sz w:val="24"/>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60746E">
            <w:pPr>
              <w:pStyle w:val="TableMainHeading"/>
              <w:spacing w:before="60"/>
              <w:rPr>
                <w:rFonts w:ascii="Times New Roman" w:hAnsi="Times New Roman"/>
                <w:b/>
                <w:sz w:val="24"/>
                <w:szCs w:val="24"/>
              </w:rPr>
            </w:pPr>
            <w:r>
              <w:rPr>
                <w:rFonts w:ascii="Times New Roman" w:hAnsi="Times New Roman"/>
                <w:b/>
                <w:sz w:val="24"/>
              </w:rPr>
              <w:t>Spiegazione</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Organo di amministrazione - funzione di supervisione strategica</w:t>
            </w:r>
          </w:p>
          <w:p w14:paraId="3734590D" w14:textId="6427CFB9"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3</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8</w:t>
            </w:r>
            <w:r>
              <w:rPr>
                <w:rFonts w:ascii="Times New Roman" w:hAnsi="Times New Roman"/>
                <w:sz w:val="24"/>
              </w:rPr>
              <w:t>, della CRD (effettivi).</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Organo di amministrazione - funzione di gestione</w:t>
            </w:r>
          </w:p>
          <w:p w14:paraId="1A03D44D" w14:textId="78649880"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I membri dell</w:t>
            </w:r>
            <w:r w:rsidR="0060746E">
              <w:rPr>
                <w:rFonts w:ascii="Times New Roman" w:hAnsi="Times New Roman"/>
                <w:sz w:val="24"/>
              </w:rPr>
              <w:t>'</w:t>
            </w:r>
            <w:r>
              <w:rPr>
                <w:rFonts w:ascii="Times New Roman" w:hAnsi="Times New Roman"/>
                <w:sz w:val="24"/>
              </w:rPr>
              <w:t>organo di amministrazione responsabili delle funzioni di gestione (effettivi).</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6E89C873"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Altri membri dell</w:t>
            </w:r>
            <w:r w:rsidR="0060746E">
              <w:rPr>
                <w:rFonts w:ascii="Times New Roman" w:hAnsi="Times New Roman"/>
                <w:b/>
                <w:sz w:val="24"/>
              </w:rPr>
              <w:t>'</w:t>
            </w:r>
            <w:r>
              <w:rPr>
                <w:rFonts w:ascii="Times New Roman" w:hAnsi="Times New Roman"/>
                <w:b/>
                <w:sz w:val="24"/>
              </w:rPr>
              <w:t>alta dirigenza</w:t>
            </w:r>
          </w:p>
          <w:p w14:paraId="1598A239" w14:textId="2B759523"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dirigenza ai sensi dell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3</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9</w:t>
            </w:r>
            <w:r>
              <w:rPr>
                <w:rFonts w:ascii="Times New Roman" w:hAnsi="Times New Roman"/>
                <w:sz w:val="24"/>
              </w:rPr>
              <w:t>, della CRD.</w:t>
            </w:r>
          </w:p>
          <w:p w14:paraId="1B942BBE" w14:textId="3921F390"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Gli enti indicano il numero di alti dirigenti non indicati alla voce relativa all</w:t>
            </w:r>
            <w:r w:rsidR="0060746E">
              <w:rPr>
                <w:rFonts w:ascii="Times New Roman" w:hAnsi="Times New Roman"/>
                <w:sz w:val="24"/>
              </w:rPr>
              <w:t>'</w:t>
            </w:r>
            <w:r>
              <w:rPr>
                <w:rFonts w:ascii="Times New Roman" w:hAnsi="Times New Roman"/>
                <w:sz w:val="24"/>
              </w:rPr>
              <w:t>organo di amministrazione nella sua funzione di gestione e alla voce relativa agli altri membri del personale più rilevante (ETP).</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Altri membri del personale più rilevante</w:t>
            </w:r>
          </w:p>
          <w:p w14:paraId="01528962" w14:textId="67E44FCC"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Altri membri del personale diversi dai membri dell</w:t>
            </w:r>
            <w:r w:rsidR="0060746E">
              <w:rPr>
                <w:rFonts w:ascii="Times New Roman" w:hAnsi="Times New Roman"/>
                <w:sz w:val="24"/>
              </w:rPr>
              <w:t>'</w:t>
            </w:r>
            <w:r>
              <w:rPr>
                <w:rFonts w:ascii="Times New Roman" w:hAnsi="Times New Roman"/>
                <w:sz w:val="24"/>
              </w:rPr>
              <w:t>organo di amministrazione nella sua funzione di supervisione strategica o nella sua funzione di gestione e diversi dall</w:t>
            </w:r>
            <w:r w:rsidR="0060746E">
              <w:rPr>
                <w:rFonts w:ascii="Times New Roman" w:hAnsi="Times New Roman"/>
                <w:sz w:val="24"/>
              </w:rPr>
              <w:t>'</w:t>
            </w:r>
            <w:r>
              <w:rPr>
                <w:rFonts w:ascii="Times New Roman" w:hAnsi="Times New Roman"/>
                <w:sz w:val="24"/>
              </w:rPr>
              <w:t>alta dirigenza, le cui attività professionali hanno un impatto rilevante sul profilo di rischio dell</w:t>
            </w:r>
            <w:r w:rsidR="0060746E">
              <w:rPr>
                <w:rFonts w:ascii="Times New Roman" w:hAnsi="Times New Roman"/>
                <w:sz w:val="24"/>
              </w:rPr>
              <w:t>'</w:t>
            </w:r>
            <w:r>
              <w:rPr>
                <w:rFonts w:ascii="Times New Roman" w:hAnsi="Times New Roman"/>
                <w:sz w:val="24"/>
              </w:rPr>
              <w:t>ente conformemente ai criteri stabiliti nel regolamento delegato della Commissione relativo al personale più rilevante 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della CRD e, se del caso, anche sulla base dei criteri degli enti.</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Gli enti possono includere in questo modello la ripartizione per aree di business proposta nel modello EU REM</w:t>
            </w:r>
            <w:r w:rsidRPr="0060746E">
              <w:rPr>
                <w:rFonts w:ascii="Times New Roman" w:hAnsi="Times New Roman"/>
                <w:sz w:val="24"/>
              </w:rPr>
              <w:t>5</w:t>
            </w:r>
            <w:r>
              <w:rPr>
                <w:rFonts w:ascii="Times New Roman" w:hAnsi="Times New Roman"/>
                <w:sz w:val="24"/>
              </w:rPr>
              <w:t xml:space="preserve"> (ETP).</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Modello EU REM</w:t>
      </w:r>
      <w:r w:rsidRPr="0060746E">
        <w:rPr>
          <w:rFonts w:ascii="Times New Roman" w:hAnsi="Times New Roman"/>
          <w:b/>
          <w:color w:val="auto"/>
          <w:sz w:val="24"/>
        </w:rPr>
        <w:t>3</w:t>
      </w:r>
      <w:r>
        <w:rPr>
          <w:rFonts w:ascii="Times New Roman" w:hAnsi="Times New Roman"/>
          <w:b/>
          <w:color w:val="auto"/>
          <w:sz w:val="24"/>
        </w:rPr>
        <w:t xml:space="preserve">: remunerazione differita - </w:t>
      </w:r>
      <w:r>
        <w:rPr>
          <w:rFonts w:ascii="Times New Roman" w:hAnsi="Times New Roman"/>
          <w:color w:val="auto"/>
          <w:sz w:val="24"/>
        </w:rPr>
        <w:t>Formato fisso</w:t>
      </w:r>
    </w:p>
    <w:p w14:paraId="2F3BCD0E" w14:textId="6E24719B"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Gli enti pubblicano le informazioni di cui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lettera h), punti iii) e iv), del CRR seguendo le istruzioni fornite di seguito nel presente allegato per compilare il modello EU REM</w:t>
      </w:r>
      <w:r w:rsidRPr="0060746E">
        <w:rPr>
          <w:rFonts w:ascii="Times New Roman" w:hAnsi="Times New Roman"/>
          <w:color w:val="auto"/>
          <w:sz w:val="24"/>
        </w:rPr>
        <w:t>3</w:t>
      </w:r>
      <w:r>
        <w:rPr>
          <w:rFonts w:ascii="Times New Roman" w:hAnsi="Times New Roman"/>
          <w:color w:val="auto"/>
          <w:sz w:val="24"/>
        </w:rPr>
        <w:t xml:space="preserve"> di cui all</w:t>
      </w:r>
      <w:r w:rsidR="0060746E">
        <w:rPr>
          <w:rFonts w:ascii="Times New Roman" w:hAnsi="Times New Roman"/>
          <w:color w:val="auto"/>
          <w:sz w:val="24"/>
        </w:rPr>
        <w:t>'</w:t>
      </w:r>
      <w:r>
        <w:rPr>
          <w:rFonts w:ascii="Times New Roman" w:hAnsi="Times New Roman"/>
          <w:color w:val="auto"/>
          <w:sz w:val="24"/>
        </w:rPr>
        <w:t>allegato XXXIII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2DE2309D"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rsidRPr="0060746E">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Organo di amministrazione - funzione di supervisione strategica</w:t>
            </w:r>
          </w:p>
          <w:p w14:paraId="42F62B75" w14:textId="1BF19A21"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60746E">
              <w:rPr>
                <w:rFonts w:ascii="Times New Roman" w:hAnsi="Times New Roman"/>
                <w:sz w:val="24"/>
              </w:rPr>
              <w:t>'</w:t>
            </w:r>
            <w:r>
              <w:rPr>
                <w:rFonts w:ascii="Times New Roman" w:hAnsi="Times New Roman"/>
                <w:sz w:val="24"/>
              </w:rPr>
              <w:t>articolo </w:t>
            </w:r>
            <w:r w:rsidRPr="0060746E">
              <w:rPr>
                <w:rFonts w:ascii="Times New Roman" w:hAnsi="Times New Roman"/>
                <w:sz w:val="24"/>
              </w:rPr>
              <w:t>3</w:t>
            </w:r>
            <w:r>
              <w:rPr>
                <w:rFonts w:ascii="Times New Roman" w:hAnsi="Times New Roman"/>
                <w:sz w:val="24"/>
              </w:rPr>
              <w:t>,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8</w:t>
            </w:r>
            <w:r>
              <w:rPr>
                <w:rFonts w:ascii="Times New Roman" w:hAnsi="Times New Roman"/>
                <w:sz w:val="24"/>
              </w:rPr>
              <w:t>, della CRD.</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Somma degli importi nelle righe </w:t>
            </w:r>
            <w:r w:rsidRPr="0060746E">
              <w:rPr>
                <w:rFonts w:ascii="Times New Roman" w:hAnsi="Times New Roman"/>
                <w:sz w:val="24"/>
              </w:rPr>
              <w:t>2</w:t>
            </w:r>
            <w:r>
              <w:rPr>
                <w:rFonts w:ascii="Times New Roman" w:hAnsi="Times New Roman"/>
                <w:sz w:val="24"/>
              </w:rPr>
              <w:t xml:space="preserve">, </w:t>
            </w:r>
            <w:r w:rsidRPr="0060746E">
              <w:rPr>
                <w:rFonts w:ascii="Times New Roman" w:hAnsi="Times New Roman"/>
                <w:sz w:val="24"/>
              </w:rPr>
              <w:t>3</w:t>
            </w:r>
            <w:r>
              <w:rPr>
                <w:rFonts w:ascii="Times New Roman" w:hAnsi="Times New Roman"/>
                <w:sz w:val="24"/>
              </w:rPr>
              <w:t xml:space="preserve">, </w:t>
            </w:r>
            <w:r w:rsidRPr="0060746E">
              <w:rPr>
                <w:rFonts w:ascii="Times New Roman" w:hAnsi="Times New Roman"/>
                <w:sz w:val="24"/>
              </w:rPr>
              <w:t>4</w:t>
            </w:r>
            <w:r>
              <w:rPr>
                <w:rFonts w:ascii="Times New Roman" w:hAnsi="Times New Roman"/>
                <w:sz w:val="24"/>
              </w:rPr>
              <w:t xml:space="preserve">, </w:t>
            </w:r>
            <w:r w:rsidRPr="0060746E">
              <w:rPr>
                <w:rFonts w:ascii="Times New Roman" w:hAnsi="Times New Roman"/>
                <w:sz w:val="24"/>
              </w:rPr>
              <w:t>5</w:t>
            </w:r>
            <w:r>
              <w:rPr>
                <w:rFonts w:ascii="Times New Roman" w:hAnsi="Times New Roman"/>
                <w:sz w:val="24"/>
              </w:rPr>
              <w:t xml:space="preserve"> e </w:t>
            </w:r>
            <w:r w:rsidRPr="0060746E">
              <w:rPr>
                <w:rFonts w:ascii="Times New Roman" w:hAnsi="Times New Roman"/>
                <w:sz w:val="24"/>
              </w:rPr>
              <w:t>6</w:t>
            </w:r>
            <w:r>
              <w:rPr>
                <w:rFonts w:ascii="Times New Roman" w:hAnsi="Times New Roman"/>
                <w:sz w:val="24"/>
              </w:rPr>
              <w:t xml:space="preserve"> di questo modello.</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rsidRPr="0060746E">
              <w:t>2</w:t>
            </w:r>
            <w:r>
              <w:t xml:space="preserve">, </w:t>
            </w:r>
            <w:r w:rsidRPr="0060746E">
              <w:t>8</w:t>
            </w:r>
            <w:r>
              <w:t xml:space="preserve">, </w:t>
            </w:r>
            <w:r w:rsidRPr="0060746E">
              <w:t>14</w:t>
            </w:r>
            <w:r>
              <w:t xml:space="preserve"> e </w:t>
            </w:r>
            <w:r w:rsidRPr="0060746E">
              <w:t>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In contanti</w:t>
            </w:r>
          </w:p>
          <w:p w14:paraId="0BC40D8E" w14:textId="601D7FB0"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in contanti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rsidRPr="0060746E">
              <w:t>3</w:t>
            </w:r>
            <w:r>
              <w:t xml:space="preserve">, </w:t>
            </w:r>
            <w:r w:rsidRPr="0060746E">
              <w:t>9</w:t>
            </w:r>
            <w:r>
              <w:t xml:space="preserve">, </w:t>
            </w:r>
            <w:r w:rsidRPr="0060746E">
              <w:t>15</w:t>
            </w:r>
            <w:r>
              <w:t xml:space="preserve"> e </w:t>
            </w:r>
            <w:r w:rsidRPr="0060746E">
              <w:t>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Azioni o partecipazioni al capitale equivalenti </w:t>
            </w:r>
          </w:p>
          <w:p w14:paraId="4B63188A" w14:textId="7AA9F69A" w:rsidR="00965CEB" w:rsidRPr="007F4CC8" w:rsidRDefault="00965CEB" w:rsidP="004F3087">
            <w:pPr>
              <w:spacing w:before="60" w:after="120"/>
              <w:jc w:val="both"/>
              <w:rPr>
                <w:rFonts w:ascii="Times New Roman" w:hAnsi="Times New Roman"/>
                <w:b/>
                <w:sz w:val="24"/>
              </w:rPr>
            </w:pPr>
            <w:r>
              <w:rPr>
                <w:rFonts w:ascii="Times New Roman" w:hAnsi="Times New Roman"/>
                <w:sz w:val="24"/>
              </w:rPr>
              <w:t>La somma degli importi delle azioni o delle partecipazioni al capitale equivalenti, in funzione della struttura giuridica dell</w:t>
            </w:r>
            <w:r w:rsidR="0060746E">
              <w:rPr>
                <w:rFonts w:ascii="Times New Roman" w:hAnsi="Times New Roman"/>
                <w:sz w:val="24"/>
              </w:rPr>
              <w:t>'</w:t>
            </w:r>
            <w:r>
              <w:rPr>
                <w:rFonts w:ascii="Times New Roman" w:hAnsi="Times New Roman"/>
                <w:sz w:val="24"/>
              </w:rPr>
              <w:t>ente interessato,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rsidRPr="0060746E">
              <w:t>4</w:t>
            </w:r>
            <w:r>
              <w:t xml:space="preserve">, </w:t>
            </w:r>
            <w:r w:rsidRPr="0060746E">
              <w:t>10</w:t>
            </w:r>
            <w:r>
              <w:t xml:space="preserve">, </w:t>
            </w:r>
            <w:r w:rsidRPr="0060746E">
              <w:t>16</w:t>
            </w:r>
            <w:r>
              <w:t xml:space="preserve"> e </w:t>
            </w:r>
            <w:r w:rsidRPr="0060746E">
              <w:t>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Strumenti collegati alle azioni o strumenti non monetari equivalenti </w:t>
            </w:r>
          </w:p>
          <w:p w14:paraId="362CEB2B" w14:textId="79079D35"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somma degli importi degli strumenti collegati alle azioni o degli strumenti non monetari equivalenti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rsidRPr="0060746E">
              <w:t>5</w:t>
            </w:r>
            <w:r>
              <w:t xml:space="preserve">, </w:t>
            </w:r>
            <w:r w:rsidRPr="0060746E">
              <w:t>11</w:t>
            </w:r>
            <w:r>
              <w:t xml:space="preserve">, </w:t>
            </w:r>
            <w:r w:rsidRPr="0060746E">
              <w:t>17</w:t>
            </w:r>
            <w:r>
              <w:t xml:space="preserve"> e </w:t>
            </w:r>
            <w:r w:rsidRPr="0060746E">
              <w:t>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Altri strumenti</w:t>
            </w:r>
          </w:p>
          <w:p w14:paraId="4C0BEEE9" w14:textId="0E5F8554" w:rsidR="00965CEB" w:rsidRPr="007F4CC8" w:rsidRDefault="00965CEB" w:rsidP="004F3087">
            <w:pPr>
              <w:spacing w:before="60" w:after="120"/>
              <w:jc w:val="both"/>
              <w:rPr>
                <w:rFonts w:ascii="Times New Roman" w:hAnsi="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degli altri strumenti di cui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lettera l), punto ii), della CRD, nell</w:t>
            </w:r>
            <w:r w:rsidR="0060746E">
              <w:rPr>
                <w:rFonts w:ascii="Times New Roman" w:hAnsi="Times New Roman"/>
                <w:sz w:val="24"/>
              </w:rPr>
              <w:t>'</w:t>
            </w:r>
            <w:r>
              <w:rPr>
                <w:rFonts w:ascii="Times New Roman" w:hAnsi="Times New Roman"/>
                <w:sz w:val="24"/>
              </w:rPr>
              <w:t>ambito della remunerazione variabile.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rsidRPr="0060746E">
              <w:t>6</w:t>
            </w:r>
            <w:r>
              <w:t xml:space="preserve">, </w:t>
            </w:r>
            <w:r w:rsidRPr="0060746E">
              <w:t>12</w:t>
            </w:r>
            <w:r>
              <w:t xml:space="preserve">, </w:t>
            </w:r>
            <w:r w:rsidRPr="0060746E">
              <w:t>18</w:t>
            </w:r>
            <w:r>
              <w:t xml:space="preserve"> e </w:t>
            </w:r>
            <w:r w:rsidRPr="0060746E">
              <w:t>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Altre forme</w:t>
            </w:r>
          </w:p>
          <w:p w14:paraId="05DE9AE7" w14:textId="3B0A402C"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Gli importi della remunerazione variabile diversi da quelli indicati nelle righe </w:t>
            </w:r>
            <w:r w:rsidR="0060746E">
              <w:rPr>
                <w:rFonts w:ascii="Times New Roman" w:hAnsi="Times New Roman"/>
                <w:sz w:val="24"/>
              </w:rPr>
              <w:t>"</w:t>
            </w:r>
            <w:r>
              <w:rPr>
                <w:rFonts w:ascii="Times New Roman" w:hAnsi="Times New Roman"/>
                <w:sz w:val="24"/>
              </w:rPr>
              <w:t>in contanti</w:t>
            </w:r>
            <w:r w:rsidR="0060746E">
              <w:rPr>
                <w:rFonts w:ascii="Times New Roman" w:hAnsi="Times New Roman"/>
                <w:sz w:val="24"/>
              </w:rPr>
              <w:t>"</w:t>
            </w:r>
            <w:r>
              <w:rPr>
                <w:rFonts w:ascii="Times New Roman" w:hAnsi="Times New Roman"/>
                <w:sz w:val="24"/>
              </w:rPr>
              <w:t xml:space="preserve">, </w:t>
            </w:r>
            <w:r w:rsidR="0060746E">
              <w:rPr>
                <w:rFonts w:ascii="Times New Roman" w:hAnsi="Times New Roman"/>
                <w:sz w:val="24"/>
              </w:rPr>
              <w:t>"</w:t>
            </w:r>
            <w:r>
              <w:rPr>
                <w:rFonts w:ascii="Times New Roman" w:hAnsi="Times New Roman"/>
                <w:sz w:val="24"/>
              </w:rPr>
              <w:t>azioni o partecipazioni al capitale equivalenti</w:t>
            </w:r>
            <w:r w:rsidR="0060746E">
              <w:rPr>
                <w:rFonts w:ascii="Times New Roman" w:hAnsi="Times New Roman"/>
                <w:sz w:val="24"/>
              </w:rPr>
              <w:t>"</w:t>
            </w:r>
            <w:r>
              <w:rPr>
                <w:rFonts w:ascii="Times New Roman" w:hAnsi="Times New Roman"/>
                <w:sz w:val="24"/>
              </w:rPr>
              <w:t>, in funzione della struttura giuridica dell</w:t>
            </w:r>
            <w:r w:rsidR="0060746E">
              <w:rPr>
                <w:rFonts w:ascii="Times New Roman" w:hAnsi="Times New Roman"/>
                <w:sz w:val="24"/>
              </w:rPr>
              <w:t>'</w:t>
            </w:r>
            <w:r>
              <w:rPr>
                <w:rFonts w:ascii="Times New Roman" w:hAnsi="Times New Roman"/>
                <w:sz w:val="24"/>
              </w:rPr>
              <w:t xml:space="preserve">ente interessato o </w:t>
            </w:r>
            <w:r w:rsidR="0060746E">
              <w:rPr>
                <w:rFonts w:ascii="Times New Roman" w:hAnsi="Times New Roman"/>
                <w:sz w:val="24"/>
              </w:rPr>
              <w:t>"</w:t>
            </w:r>
            <w:r>
              <w:rPr>
                <w:rFonts w:ascii="Times New Roman" w:hAnsi="Times New Roman"/>
                <w:sz w:val="24"/>
              </w:rPr>
              <w:t>strumenti collegati alle azioni o strumenti non monetari equivalenti</w:t>
            </w:r>
            <w:r w:rsidR="0060746E">
              <w:rPr>
                <w:rFonts w:ascii="Times New Roman" w:hAnsi="Times New Roman"/>
                <w:sz w:val="24"/>
              </w:rPr>
              <w:t>"</w:t>
            </w:r>
            <w:r>
              <w:rPr>
                <w:rFonts w:ascii="Times New Roman" w:hAnsi="Times New Roman"/>
                <w:sz w:val="24"/>
              </w:rPr>
              <w:t xml:space="preserve"> e </w:t>
            </w:r>
            <w:r w:rsidR="0060746E">
              <w:rPr>
                <w:rFonts w:ascii="Times New Roman" w:hAnsi="Times New Roman"/>
                <w:sz w:val="24"/>
              </w:rPr>
              <w:t>"</w:t>
            </w:r>
            <w:r>
              <w:rPr>
                <w:rFonts w:ascii="Times New Roman" w:hAnsi="Times New Roman"/>
                <w:sz w:val="24"/>
              </w:rPr>
              <w:t>altri strumenti</w:t>
            </w:r>
            <w:r w:rsidR="0060746E">
              <w:rPr>
                <w:rFonts w:ascii="Times New Roman" w:hAnsi="Times New Roman"/>
                <w:sz w:val="24"/>
              </w:rPr>
              <w:t>"</w:t>
            </w:r>
            <w:r>
              <w:rPr>
                <w:rFonts w:ascii="Times New Roman" w:hAnsi="Times New Roman"/>
                <w:sz w:val="24"/>
              </w:rPr>
              <w:t>.</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Possono essere inclusi i congrui versamenti pensionistici regolari o i benefici (ove tali benefici non considerino i criteri di risultato) di cui al considerando </w:t>
            </w:r>
            <w:r w:rsidRPr="0060746E">
              <w:rPr>
                <w:rFonts w:ascii="Times New Roman" w:hAnsi="Times New Roman"/>
                <w:sz w:val="24"/>
              </w:rPr>
              <w:t>64</w:t>
            </w:r>
            <w:r>
              <w:rPr>
                <w:rFonts w:ascii="Times New Roman" w:hAnsi="Times New Roman"/>
                <w:sz w:val="24"/>
              </w:rPr>
              <w:t xml:space="preserve"> della CRD o altre forme di remunerazione come le indennità per i viaggi in automobile.</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rsidRPr="0060746E">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Organo di amministrazione - funzione di gestione </w:t>
            </w:r>
          </w:p>
          <w:p w14:paraId="7D897A2D" w14:textId="0EDD599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 membri dell</w:t>
            </w:r>
            <w:r w:rsidR="0060746E">
              <w:rPr>
                <w:rFonts w:ascii="Times New Roman" w:hAnsi="Times New Roman"/>
                <w:sz w:val="24"/>
              </w:rPr>
              <w:t>'</w:t>
            </w:r>
            <w:r>
              <w:rPr>
                <w:rFonts w:ascii="Times New Roman" w:hAnsi="Times New Roman"/>
                <w:sz w:val="24"/>
              </w:rPr>
              <w:t xml:space="preserve">organo di gestione responsabili delle funzioni di gestione; somma degli importi nelle righe </w:t>
            </w:r>
            <w:r w:rsidRPr="0060746E">
              <w:rPr>
                <w:rFonts w:ascii="Times New Roman" w:hAnsi="Times New Roman"/>
                <w:sz w:val="24"/>
              </w:rPr>
              <w:t>8</w:t>
            </w:r>
            <w:r>
              <w:rPr>
                <w:rFonts w:ascii="Times New Roman" w:hAnsi="Times New Roman"/>
                <w:sz w:val="24"/>
              </w:rPr>
              <w:t xml:space="preserve">, </w:t>
            </w:r>
            <w:r w:rsidRPr="0060746E">
              <w:rPr>
                <w:rFonts w:ascii="Times New Roman" w:hAnsi="Times New Roman"/>
                <w:sz w:val="24"/>
              </w:rPr>
              <w:t>9</w:t>
            </w:r>
            <w:r>
              <w:rPr>
                <w:rFonts w:ascii="Times New Roman" w:hAnsi="Times New Roman"/>
                <w:sz w:val="24"/>
              </w:rPr>
              <w:t xml:space="preserve">, </w:t>
            </w:r>
            <w:r w:rsidRPr="0060746E">
              <w:rPr>
                <w:rFonts w:ascii="Times New Roman" w:hAnsi="Times New Roman"/>
                <w:sz w:val="24"/>
              </w:rPr>
              <w:t>10</w:t>
            </w:r>
            <w:r>
              <w:rPr>
                <w:rFonts w:ascii="Times New Roman" w:hAnsi="Times New Roman"/>
                <w:sz w:val="24"/>
              </w:rPr>
              <w:t xml:space="preserve">, </w:t>
            </w:r>
            <w:r w:rsidRPr="0060746E">
              <w:rPr>
                <w:rFonts w:ascii="Times New Roman" w:hAnsi="Times New Roman"/>
                <w:sz w:val="24"/>
              </w:rPr>
              <w:t>11</w:t>
            </w:r>
            <w:r>
              <w:rPr>
                <w:rFonts w:ascii="Times New Roman" w:hAnsi="Times New Roman"/>
                <w:sz w:val="24"/>
              </w:rPr>
              <w:t xml:space="preserve"> e </w:t>
            </w:r>
            <w:r w:rsidRPr="0060746E">
              <w:rPr>
                <w:rFonts w:ascii="Times New Roman" w:hAnsi="Times New Roman"/>
                <w:sz w:val="24"/>
              </w:rPr>
              <w:t>12</w:t>
            </w:r>
            <w:r>
              <w:rPr>
                <w:rFonts w:ascii="Times New Roman" w:hAnsi="Times New Roman"/>
                <w:sz w:val="24"/>
              </w:rPr>
              <w:t xml:space="preserve"> di questo modello.</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rsidRPr="0060746E">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498CCEB3"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Altri membri dell</w:t>
            </w:r>
            <w:r w:rsidR="0060746E">
              <w:rPr>
                <w:rFonts w:ascii="Times New Roman" w:hAnsi="Times New Roman"/>
                <w:b/>
                <w:sz w:val="24"/>
              </w:rPr>
              <w:t>'</w:t>
            </w:r>
            <w:r>
              <w:rPr>
                <w:rFonts w:ascii="Times New Roman" w:hAnsi="Times New Roman"/>
                <w:b/>
                <w:sz w:val="24"/>
              </w:rPr>
              <w:t>alta dirigenza</w:t>
            </w:r>
          </w:p>
          <w:p w14:paraId="015BE952" w14:textId="4397DB3E"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dirigenza ai sensi dell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3</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9</w:t>
            </w:r>
            <w:r>
              <w:rPr>
                <w:rFonts w:ascii="Times New Roman" w:hAnsi="Times New Roman"/>
                <w:sz w:val="24"/>
              </w:rPr>
              <w:t xml:space="preserve">, della CRD; somma degli importi nelle righe </w:t>
            </w:r>
            <w:r w:rsidRPr="0060746E">
              <w:rPr>
                <w:rFonts w:ascii="Times New Roman" w:hAnsi="Times New Roman"/>
                <w:sz w:val="24"/>
              </w:rPr>
              <w:t>14</w:t>
            </w:r>
            <w:r>
              <w:rPr>
                <w:rFonts w:ascii="Times New Roman" w:hAnsi="Times New Roman"/>
                <w:sz w:val="24"/>
              </w:rPr>
              <w:t xml:space="preserve">, </w:t>
            </w:r>
            <w:r w:rsidRPr="0060746E">
              <w:rPr>
                <w:rFonts w:ascii="Times New Roman" w:hAnsi="Times New Roman"/>
                <w:sz w:val="24"/>
              </w:rPr>
              <w:t>15</w:t>
            </w:r>
            <w:r>
              <w:rPr>
                <w:rFonts w:ascii="Times New Roman" w:hAnsi="Times New Roman"/>
                <w:sz w:val="24"/>
              </w:rPr>
              <w:t xml:space="preserve">, </w:t>
            </w:r>
            <w:r w:rsidRPr="0060746E">
              <w:rPr>
                <w:rFonts w:ascii="Times New Roman" w:hAnsi="Times New Roman"/>
                <w:sz w:val="24"/>
              </w:rPr>
              <w:t>16</w:t>
            </w:r>
            <w:r>
              <w:rPr>
                <w:rFonts w:ascii="Times New Roman" w:hAnsi="Times New Roman"/>
                <w:sz w:val="24"/>
              </w:rPr>
              <w:t xml:space="preserve">, </w:t>
            </w:r>
            <w:r w:rsidRPr="0060746E">
              <w:rPr>
                <w:rFonts w:ascii="Times New Roman" w:hAnsi="Times New Roman"/>
                <w:sz w:val="24"/>
              </w:rPr>
              <w:t>17</w:t>
            </w:r>
            <w:r>
              <w:rPr>
                <w:rFonts w:ascii="Times New Roman" w:hAnsi="Times New Roman"/>
                <w:sz w:val="24"/>
              </w:rPr>
              <w:t xml:space="preserve"> e </w:t>
            </w:r>
            <w:r w:rsidRPr="0060746E">
              <w:rPr>
                <w:rFonts w:ascii="Times New Roman" w:hAnsi="Times New Roman"/>
                <w:sz w:val="24"/>
              </w:rPr>
              <w:t>18</w:t>
            </w:r>
            <w:r>
              <w:rPr>
                <w:rFonts w:ascii="Times New Roman" w:hAnsi="Times New Roman"/>
                <w:sz w:val="24"/>
              </w:rPr>
              <w:t xml:space="preserve"> di questo modello.</w:t>
            </w:r>
          </w:p>
          <w:p w14:paraId="3E12A111" w14:textId="4C684AFD"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Gli enti indicano il numero di alti dirigenti non indicati alla voce relativa all</w:t>
            </w:r>
            <w:r w:rsidR="0060746E">
              <w:rPr>
                <w:rFonts w:ascii="Times New Roman" w:hAnsi="Times New Roman"/>
                <w:sz w:val="24"/>
              </w:rPr>
              <w:t>'</w:t>
            </w:r>
            <w:r>
              <w:rPr>
                <w:rFonts w:ascii="Times New Roman" w:hAnsi="Times New Roman"/>
                <w:sz w:val="24"/>
              </w:rPr>
              <w:t>organo di amministrazione nella sua funzione di gestione e alla voce relativa agli altri membri del personale più rilevante.</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rsidRPr="0060746E">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Altri membri del personale più rilevante</w:t>
            </w:r>
          </w:p>
          <w:p w14:paraId="1561B753" w14:textId="182FDE27" w:rsidR="00965CEB" w:rsidRPr="007F4CC8" w:rsidRDefault="00965CEB" w:rsidP="004F3087">
            <w:pPr>
              <w:spacing w:before="60" w:after="120"/>
              <w:jc w:val="both"/>
              <w:rPr>
                <w:rFonts w:ascii="Times New Roman" w:hAnsi="Times New Roman"/>
                <w:sz w:val="24"/>
              </w:rPr>
            </w:pPr>
            <w:r>
              <w:rPr>
                <w:rFonts w:ascii="Times New Roman" w:hAnsi="Times New Roman"/>
                <w:sz w:val="24"/>
              </w:rPr>
              <w:t>Altri membri del personale diversi dai membri dell</w:t>
            </w:r>
            <w:r w:rsidR="0060746E">
              <w:rPr>
                <w:rFonts w:ascii="Times New Roman" w:hAnsi="Times New Roman"/>
                <w:sz w:val="24"/>
              </w:rPr>
              <w:t>'</w:t>
            </w:r>
            <w:r>
              <w:rPr>
                <w:rFonts w:ascii="Times New Roman" w:hAnsi="Times New Roman"/>
                <w:sz w:val="24"/>
              </w:rPr>
              <w:t>organo di amministrazione nella sua funzione di supervisione strategica o nella sua funzione di gestione e diversi dall</w:t>
            </w:r>
            <w:r w:rsidR="0060746E">
              <w:rPr>
                <w:rFonts w:ascii="Times New Roman" w:hAnsi="Times New Roman"/>
                <w:sz w:val="24"/>
              </w:rPr>
              <w:t>'</w:t>
            </w:r>
            <w:r>
              <w:rPr>
                <w:rFonts w:ascii="Times New Roman" w:hAnsi="Times New Roman"/>
                <w:sz w:val="24"/>
              </w:rPr>
              <w:t>alta dirigenza, le cui attività professionali hanno un impatto rilevante sul profilo di rischio dell</w:t>
            </w:r>
            <w:r w:rsidR="0060746E">
              <w:rPr>
                <w:rFonts w:ascii="Times New Roman" w:hAnsi="Times New Roman"/>
                <w:sz w:val="24"/>
              </w:rPr>
              <w:t>'</w:t>
            </w:r>
            <w:r>
              <w:rPr>
                <w:rFonts w:ascii="Times New Roman" w:hAnsi="Times New Roman"/>
                <w:sz w:val="24"/>
              </w:rPr>
              <w:t>ente conformemente ai criteri stabiliti nel regolamento delegato della Commissione relativo al personale più rilevante 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xml:space="preserve">, della CRD e, se del caso, anche sulla base dei criteri degli enti; somma degli importi nelle righe </w:t>
            </w:r>
            <w:r w:rsidRPr="0060746E">
              <w:rPr>
                <w:rFonts w:ascii="Times New Roman" w:hAnsi="Times New Roman"/>
                <w:sz w:val="24"/>
              </w:rPr>
              <w:t>20</w:t>
            </w:r>
            <w:r>
              <w:rPr>
                <w:rFonts w:ascii="Times New Roman" w:hAnsi="Times New Roman"/>
                <w:sz w:val="24"/>
              </w:rPr>
              <w:t xml:space="preserve">, </w:t>
            </w:r>
            <w:r w:rsidRPr="0060746E">
              <w:rPr>
                <w:rFonts w:ascii="Times New Roman" w:hAnsi="Times New Roman"/>
                <w:sz w:val="24"/>
              </w:rPr>
              <w:t>21</w:t>
            </w:r>
            <w:r>
              <w:rPr>
                <w:rFonts w:ascii="Times New Roman" w:hAnsi="Times New Roman"/>
                <w:sz w:val="24"/>
              </w:rPr>
              <w:t xml:space="preserve">, </w:t>
            </w:r>
            <w:r w:rsidRPr="0060746E">
              <w:rPr>
                <w:rFonts w:ascii="Times New Roman" w:hAnsi="Times New Roman"/>
                <w:sz w:val="24"/>
              </w:rPr>
              <w:t>22</w:t>
            </w:r>
            <w:r>
              <w:rPr>
                <w:rFonts w:ascii="Times New Roman" w:hAnsi="Times New Roman"/>
                <w:sz w:val="24"/>
              </w:rPr>
              <w:t xml:space="preserve">, </w:t>
            </w:r>
            <w:r w:rsidRPr="0060746E">
              <w:rPr>
                <w:rFonts w:ascii="Times New Roman" w:hAnsi="Times New Roman"/>
                <w:sz w:val="24"/>
              </w:rPr>
              <w:t>23</w:t>
            </w:r>
            <w:r>
              <w:rPr>
                <w:rFonts w:ascii="Times New Roman" w:hAnsi="Times New Roman"/>
                <w:sz w:val="24"/>
              </w:rPr>
              <w:t xml:space="preserve"> e </w:t>
            </w:r>
            <w:r w:rsidRPr="0060746E">
              <w:rPr>
                <w:rFonts w:ascii="Times New Roman" w:hAnsi="Times New Roman"/>
                <w:sz w:val="24"/>
              </w:rPr>
              <w:t>24</w:t>
            </w:r>
            <w:r>
              <w:rPr>
                <w:rFonts w:ascii="Times New Roman" w:hAnsi="Times New Roman"/>
                <w:sz w:val="24"/>
              </w:rPr>
              <w:t xml:space="preserve"> di questo modello.</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rsidRPr="0060746E">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Importo totale</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Somma degli importi nelle righe </w:t>
            </w:r>
            <w:r w:rsidRPr="0060746E">
              <w:rPr>
                <w:rFonts w:ascii="Times New Roman" w:hAnsi="Times New Roman"/>
                <w:sz w:val="24"/>
              </w:rPr>
              <w:t>1</w:t>
            </w:r>
            <w:r>
              <w:rPr>
                <w:rFonts w:ascii="Times New Roman" w:hAnsi="Times New Roman"/>
                <w:sz w:val="24"/>
              </w:rPr>
              <w:t xml:space="preserve">, </w:t>
            </w:r>
            <w:r w:rsidRPr="0060746E">
              <w:rPr>
                <w:rFonts w:ascii="Times New Roman" w:hAnsi="Times New Roman"/>
                <w:sz w:val="24"/>
              </w:rPr>
              <w:t>7</w:t>
            </w:r>
            <w:r>
              <w:rPr>
                <w:rFonts w:ascii="Times New Roman" w:hAnsi="Times New Roman"/>
                <w:sz w:val="24"/>
              </w:rPr>
              <w:t xml:space="preserve">, </w:t>
            </w:r>
            <w:r w:rsidRPr="0060746E">
              <w:rPr>
                <w:rFonts w:ascii="Times New Roman" w:hAnsi="Times New Roman"/>
                <w:sz w:val="24"/>
              </w:rPr>
              <w:t>13</w:t>
            </w:r>
            <w:r>
              <w:rPr>
                <w:rFonts w:ascii="Times New Roman" w:hAnsi="Times New Roman"/>
                <w:sz w:val="24"/>
              </w:rPr>
              <w:t xml:space="preserve"> e </w:t>
            </w:r>
            <w:r w:rsidRPr="0060746E">
              <w:rPr>
                <w:rFonts w:ascii="Times New Roman" w:hAnsi="Times New Roman"/>
                <w:sz w:val="24"/>
              </w:rPr>
              <w:t>19</w:t>
            </w:r>
            <w:r>
              <w:rPr>
                <w:rFonts w:ascii="Times New Roman" w:hAnsi="Times New Roman"/>
                <w:sz w:val="24"/>
              </w:rPr>
              <w:t xml:space="preserve"> di questo modello.</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60746E">
            <w:pPr>
              <w:pStyle w:val="TableMainHeading"/>
              <w:keepNext/>
              <w:keepLines/>
              <w:spacing w:before="60"/>
              <w:rPr>
                <w:rFonts w:ascii="Times New Roman" w:hAnsi="Times New Roman"/>
                <w:b/>
                <w:sz w:val="24"/>
                <w:szCs w:val="24"/>
              </w:rPr>
            </w:pPr>
            <w:r>
              <w:rPr>
                <w:rFonts w:ascii="Times New Roman" w:hAnsi="Times New Roman"/>
                <w:b/>
                <w:sz w:val="24"/>
              </w:rPr>
              <w:lastRenderedPageBreak/>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60746E">
            <w:pPr>
              <w:pStyle w:val="TableMainHeading"/>
              <w:keepNext/>
              <w:keepLines/>
              <w:spacing w:before="60" w:after="80"/>
              <w:rPr>
                <w:rFonts w:ascii="Times New Roman" w:hAnsi="Times New Roman"/>
                <w:b/>
                <w:sz w:val="24"/>
                <w:szCs w:val="24"/>
              </w:rPr>
            </w:pPr>
            <w:r>
              <w:rPr>
                <w:rFonts w:ascii="Times New Roman" w:hAnsi="Times New Roman"/>
                <w:b/>
                <w:sz w:val="24"/>
              </w:rPr>
              <w:t>Spiegazione</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60746E">
            <w:pPr>
              <w:spacing w:after="80"/>
              <w:jc w:val="both"/>
              <w:rPr>
                <w:rFonts w:ascii="Times New Roman" w:hAnsi="Times New Roman"/>
                <w:b/>
                <w:color w:val="000000"/>
                <w:sz w:val="24"/>
              </w:rPr>
            </w:pPr>
            <w:r>
              <w:rPr>
                <w:rFonts w:ascii="Times New Roman" w:hAnsi="Times New Roman"/>
                <w:b/>
                <w:sz w:val="24"/>
              </w:rPr>
              <w:t>Importo complessivo della remunerazione differita riconosciuta per periodi di prestazione precedenti</w:t>
            </w:r>
          </w:p>
          <w:p w14:paraId="7D355FC1" w14:textId="6386296D"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differita, determinato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 riconosciuta per periodi di prestazione precedenti (somma degli importi nelle colonne b e c di questo modello).</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1249D2FB" w:rsidR="00965CEB" w:rsidRPr="00E94B0F" w:rsidRDefault="00965CEB" w:rsidP="0060746E">
            <w:pPr>
              <w:spacing w:after="80"/>
              <w:jc w:val="both"/>
              <w:rPr>
                <w:rFonts w:ascii="Times New Roman" w:hAnsi="Times New Roman"/>
                <w:b/>
                <w:sz w:val="24"/>
              </w:rPr>
            </w:pPr>
            <w:r>
              <w:rPr>
                <w:rFonts w:ascii="Times New Roman" w:hAnsi="Times New Roman"/>
                <w:b/>
                <w:sz w:val="24"/>
              </w:rPr>
              <w:t>Di cui importi che maturano nel corso dell</w:t>
            </w:r>
            <w:r w:rsidR="0060746E">
              <w:rPr>
                <w:rFonts w:ascii="Times New Roman" w:hAnsi="Times New Roman"/>
                <w:b/>
                <w:sz w:val="24"/>
              </w:rPr>
              <w:t>'</w:t>
            </w:r>
            <w:r>
              <w:rPr>
                <w:rFonts w:ascii="Times New Roman" w:hAnsi="Times New Roman"/>
                <w:b/>
                <w:sz w:val="24"/>
              </w:rPr>
              <w:t>esercizio</w:t>
            </w:r>
          </w:p>
          <w:p w14:paraId="1877D636" w14:textId="170E87FD" w:rsidR="00965CEB" w:rsidRPr="007F4CC8" w:rsidRDefault="00965CEB" w:rsidP="0060746E">
            <w:pPr>
              <w:spacing w:after="80"/>
              <w:jc w:val="both"/>
              <w:rPr>
                <w:rFonts w:ascii="Times New Roman" w:hAnsi="Times New Roman"/>
                <w:color w:val="000000"/>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differita riconosciuta per periodi di prestazione precedenti, determinato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 che matura nel corso dell</w:t>
            </w:r>
            <w:r w:rsidR="0060746E">
              <w:rPr>
                <w:rFonts w:ascii="Times New Roman" w:hAnsi="Times New Roman"/>
                <w:sz w:val="24"/>
              </w:rPr>
              <w:t>'</w:t>
            </w:r>
            <w:r>
              <w:rPr>
                <w:rFonts w:ascii="Times New Roman" w:hAnsi="Times New Roman"/>
                <w:sz w:val="24"/>
              </w:rPr>
              <w:t>esercizio.</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60746E">
            <w:pPr>
              <w:spacing w:after="80"/>
              <w:jc w:val="both"/>
              <w:rPr>
                <w:rFonts w:ascii="Times New Roman" w:hAnsi="Times New Roman"/>
                <w:b/>
                <w:sz w:val="24"/>
              </w:rPr>
            </w:pPr>
            <w:r>
              <w:rPr>
                <w:rFonts w:ascii="Times New Roman" w:hAnsi="Times New Roman"/>
                <w:b/>
                <w:sz w:val="24"/>
              </w:rPr>
              <w:t>Di cui importi che matureranno negli esercizi successivi</w:t>
            </w:r>
          </w:p>
          <w:p w14:paraId="41D97AF8" w14:textId="249A226C" w:rsidR="00965CEB" w:rsidRPr="007F4CC8" w:rsidRDefault="00965CEB" w:rsidP="0060746E">
            <w:pPr>
              <w:spacing w:after="80"/>
              <w:jc w:val="both"/>
              <w:rPr>
                <w:rFonts w:ascii="Times New Roman" w:hAnsi="Times New Roman"/>
                <w:color w:val="000000"/>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differita riconosciuta per periodi di prestazione precedenti, determinato conformemente all</w:t>
            </w:r>
            <w:r w:rsidR="0060746E">
              <w:rPr>
                <w:rFonts w:ascii="Times New Roman" w:hAnsi="Times New Roman"/>
                <w:sz w:val="24"/>
              </w:rPr>
              <w:t>'</w:t>
            </w:r>
            <w:r>
              <w:rPr>
                <w:rFonts w:ascii="Times New Roman" w:hAnsi="Times New Roman"/>
                <w:sz w:val="24"/>
              </w:rPr>
              <w:t>articolo</w:t>
            </w:r>
            <w:r w:rsidR="0060746E">
              <w:rPr>
                <w:rFonts w:ascii="Times New Roman" w:hAnsi="Times New Roman"/>
                <w:sz w:val="24"/>
              </w:rPr>
              <w:t> </w:t>
            </w:r>
            <w:r w:rsidRPr="0060746E">
              <w:rPr>
                <w:rFonts w:ascii="Times New Roman" w:hAnsi="Times New Roman"/>
                <w:sz w:val="24"/>
              </w:rPr>
              <w:t>94</w:t>
            </w:r>
            <w:r>
              <w:rPr>
                <w:rFonts w:ascii="Times New Roman" w:hAnsi="Times New Roman"/>
                <w:sz w:val="24"/>
              </w:rPr>
              <w:t xml:space="preserve"> della CRD, che maturerà negli esercizi successivi.</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24821D9C" w:rsidR="00965CEB" w:rsidRPr="00E94B0F" w:rsidRDefault="00965CEB" w:rsidP="0060746E">
            <w:pPr>
              <w:spacing w:after="80"/>
              <w:jc w:val="both"/>
              <w:rPr>
                <w:rFonts w:ascii="Times New Roman" w:hAnsi="Times New Roman"/>
                <w:b/>
                <w:sz w:val="24"/>
              </w:rPr>
            </w:pPr>
            <w:r>
              <w:rPr>
                <w:rFonts w:ascii="Times New Roman" w:hAnsi="Times New Roman"/>
                <w:b/>
                <w:sz w:val="24"/>
              </w:rPr>
              <w:t>Importo della correzione delle performance, effettuata nell</w:t>
            </w:r>
            <w:r w:rsidR="0060746E">
              <w:rPr>
                <w:rFonts w:ascii="Times New Roman" w:hAnsi="Times New Roman"/>
                <w:b/>
                <w:sz w:val="24"/>
              </w:rPr>
              <w:t>'</w:t>
            </w:r>
            <w:r>
              <w:rPr>
                <w:rFonts w:ascii="Times New Roman" w:hAnsi="Times New Roman"/>
                <w:b/>
                <w:sz w:val="24"/>
              </w:rPr>
              <w:t>esercizio, sulla remunerazione differita che sarebbe dovuta maturare nel corso dell</w:t>
            </w:r>
            <w:r w:rsidR="0060746E">
              <w:rPr>
                <w:rFonts w:ascii="Times New Roman" w:hAnsi="Times New Roman"/>
                <w:b/>
                <w:sz w:val="24"/>
              </w:rPr>
              <w:t>'</w:t>
            </w:r>
            <w:r>
              <w:rPr>
                <w:rFonts w:ascii="Times New Roman" w:hAnsi="Times New Roman"/>
                <w:b/>
                <w:sz w:val="24"/>
              </w:rPr>
              <w:t>esercizio</w:t>
            </w:r>
          </w:p>
          <w:p w14:paraId="1571AC97" w14:textId="183C2BC1"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correzione delle performance sulla remunerazione differita, determinata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 che sarebbe dovuta maturare nel corso dell</w:t>
            </w:r>
            <w:r w:rsidR="0060746E">
              <w:rPr>
                <w:rFonts w:ascii="Times New Roman" w:hAnsi="Times New Roman"/>
                <w:sz w:val="24"/>
              </w:rPr>
              <w:t>'</w:t>
            </w:r>
            <w:r>
              <w:rPr>
                <w:rFonts w:ascii="Times New Roman" w:hAnsi="Times New Roman"/>
                <w:sz w:val="24"/>
              </w:rPr>
              <w:t>esercizio.</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3214D348" w:rsidR="00965CEB" w:rsidRPr="00E94B0F" w:rsidRDefault="00965CEB" w:rsidP="0060746E">
            <w:pPr>
              <w:spacing w:after="80"/>
              <w:jc w:val="both"/>
              <w:rPr>
                <w:rFonts w:ascii="Times New Roman" w:hAnsi="Times New Roman"/>
                <w:b/>
                <w:sz w:val="24"/>
              </w:rPr>
            </w:pPr>
            <w:r>
              <w:rPr>
                <w:rFonts w:ascii="Times New Roman" w:hAnsi="Times New Roman"/>
                <w:b/>
                <w:sz w:val="24"/>
              </w:rPr>
              <w:t>Importo della correzione delle performance, effettuata nell</w:t>
            </w:r>
            <w:r w:rsidR="0060746E">
              <w:rPr>
                <w:rFonts w:ascii="Times New Roman" w:hAnsi="Times New Roman"/>
                <w:b/>
                <w:sz w:val="24"/>
              </w:rPr>
              <w:t>'</w:t>
            </w:r>
            <w:r>
              <w:rPr>
                <w:rFonts w:ascii="Times New Roman" w:hAnsi="Times New Roman"/>
                <w:b/>
                <w:sz w:val="24"/>
              </w:rPr>
              <w:t>esercizio, sulla remunerazione differita che sarebbe dovuta maturare in esercizi successivi</w:t>
            </w:r>
          </w:p>
          <w:p w14:paraId="2D3814DB" w14:textId="6E950FDA"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correzione delle performance sulla remunerazione differita, determinata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 che sarebbe dovuta maturare nel corso di successivi anni di prestazione.</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2EFAFF37" w:rsidR="00965CEB" w:rsidRPr="00E94B0F" w:rsidRDefault="00965CEB" w:rsidP="0060746E">
            <w:pPr>
              <w:spacing w:after="80"/>
              <w:jc w:val="both"/>
              <w:rPr>
                <w:rFonts w:ascii="Times New Roman" w:hAnsi="Times New Roman"/>
                <w:b/>
                <w:sz w:val="24"/>
              </w:rPr>
            </w:pPr>
            <w:r>
              <w:rPr>
                <w:rFonts w:ascii="Times New Roman" w:hAnsi="Times New Roman"/>
                <w:b/>
                <w:sz w:val="24"/>
              </w:rPr>
              <w:t>Importo complessivo delle correzioni effettuate nel corso dell</w:t>
            </w:r>
            <w:r w:rsidR="0060746E">
              <w:rPr>
                <w:rFonts w:ascii="Times New Roman" w:hAnsi="Times New Roman"/>
                <w:b/>
                <w:sz w:val="24"/>
              </w:rPr>
              <w:t>'</w:t>
            </w:r>
            <w:r>
              <w:rPr>
                <w:rFonts w:ascii="Times New Roman" w:hAnsi="Times New Roman"/>
                <w:b/>
                <w:sz w:val="24"/>
              </w:rPr>
              <w:t>esercizio dovute a correzioni implicite ex post nel corso dell</w:t>
            </w:r>
            <w:r w:rsidR="0060746E">
              <w:rPr>
                <w:rFonts w:ascii="Times New Roman" w:hAnsi="Times New Roman"/>
                <w:b/>
                <w:sz w:val="24"/>
              </w:rPr>
              <w:t>'</w:t>
            </w:r>
            <w:r>
              <w:rPr>
                <w:rFonts w:ascii="Times New Roman" w:hAnsi="Times New Roman"/>
                <w:b/>
                <w:sz w:val="24"/>
              </w:rPr>
              <w:t>esercizio (ossia variazioni di valore della remunerazione differita dovute alle variazioni dei prezzi degli strumenti)</w:t>
            </w:r>
          </w:p>
          <w:p w14:paraId="6472C5F0" w14:textId="0DBE398F"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Se del caso, l</w:t>
            </w:r>
            <w:r w:rsidR="0060746E">
              <w:rPr>
                <w:rFonts w:ascii="Times New Roman" w:hAnsi="Times New Roman"/>
                <w:sz w:val="24"/>
              </w:rPr>
              <w:t>'</w:t>
            </w:r>
            <w:r>
              <w:rPr>
                <w:rFonts w:ascii="Times New Roman" w:hAnsi="Times New Roman"/>
                <w:sz w:val="24"/>
              </w:rPr>
              <w:t>importo della variazione di valore nel corso dell</w:t>
            </w:r>
            <w:r w:rsidR="0060746E">
              <w:rPr>
                <w:rFonts w:ascii="Times New Roman" w:hAnsi="Times New Roman"/>
                <w:sz w:val="24"/>
              </w:rPr>
              <w:t>'</w:t>
            </w:r>
            <w:r>
              <w:rPr>
                <w:rFonts w:ascii="Times New Roman" w:hAnsi="Times New Roman"/>
                <w:sz w:val="24"/>
              </w:rPr>
              <w:t xml:space="preserve">esercizio dovuta a correzioni implicite ex post, come le variazioni di valore della remunerazione differita dovute alle variazioni dei prezzi degli strumenti, determinate sulla base delle migliori stime.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6BDF79C6" w:rsidR="00965CEB" w:rsidRPr="00E94B0F" w:rsidRDefault="00965CEB" w:rsidP="0060746E">
            <w:pPr>
              <w:spacing w:after="80"/>
              <w:jc w:val="both"/>
              <w:rPr>
                <w:rFonts w:ascii="Times New Roman" w:hAnsi="Times New Roman"/>
                <w:b/>
                <w:sz w:val="24"/>
              </w:rPr>
            </w:pPr>
            <w:r>
              <w:rPr>
                <w:rFonts w:ascii="Times New Roman" w:hAnsi="Times New Roman"/>
                <w:b/>
                <w:sz w:val="24"/>
              </w:rPr>
              <w:t>Importo complessivo della remunerazione differita riconosciuta prima dell</w:t>
            </w:r>
            <w:r w:rsidR="0060746E">
              <w:rPr>
                <w:rFonts w:ascii="Times New Roman" w:hAnsi="Times New Roman"/>
                <w:b/>
                <w:sz w:val="24"/>
              </w:rPr>
              <w:t>'</w:t>
            </w:r>
            <w:r>
              <w:rPr>
                <w:rFonts w:ascii="Times New Roman" w:hAnsi="Times New Roman"/>
                <w:b/>
                <w:sz w:val="24"/>
              </w:rPr>
              <w:t>esercizio, effettivamente versato nel corso dell</w:t>
            </w:r>
            <w:r w:rsidR="0060746E">
              <w:rPr>
                <w:rFonts w:ascii="Times New Roman" w:hAnsi="Times New Roman"/>
                <w:b/>
                <w:sz w:val="24"/>
              </w:rPr>
              <w:t>'</w:t>
            </w:r>
            <w:r>
              <w:rPr>
                <w:rFonts w:ascii="Times New Roman" w:hAnsi="Times New Roman"/>
                <w:b/>
                <w:sz w:val="24"/>
              </w:rPr>
              <w:t>esercizio</w:t>
            </w:r>
          </w:p>
          <w:p w14:paraId="711625D8" w14:textId="1F37AA9F"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differita, determinato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 versato nel corso dell</w:t>
            </w:r>
            <w:r w:rsidR="0060746E">
              <w:rPr>
                <w:rFonts w:ascii="Times New Roman" w:hAnsi="Times New Roman"/>
                <w:sz w:val="24"/>
              </w:rPr>
              <w:t>'</w:t>
            </w:r>
            <w:r>
              <w:rPr>
                <w:rFonts w:ascii="Times New Roman" w:hAnsi="Times New Roman"/>
                <w:sz w:val="24"/>
              </w:rPr>
              <w:t>esercizio.</w:t>
            </w:r>
          </w:p>
          <w:p w14:paraId="79B6CE2B" w14:textId="77777777"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Non appena la remunerazione differita è maturata, essa è considerata corrisposta.</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lastRenderedPageBreak/>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60746E">
            <w:pPr>
              <w:spacing w:after="80"/>
              <w:jc w:val="both"/>
              <w:rPr>
                <w:rFonts w:ascii="Times New Roman" w:hAnsi="Times New Roman"/>
                <w:b/>
                <w:sz w:val="24"/>
              </w:rPr>
            </w:pPr>
            <w:r>
              <w:rPr>
                <w:rFonts w:ascii="Times New Roman" w:hAnsi="Times New Roman"/>
                <w:b/>
                <w:sz w:val="24"/>
              </w:rPr>
              <w:t>Importo complessivo della remunerazione differita riconosciuta per il precedente periodo di prestazione che è stata maturata ma è soggetta a periodi di mantenimento</w:t>
            </w:r>
          </w:p>
          <w:p w14:paraId="64A6D4B4" w14:textId="2FBE5EC5" w:rsidR="00965CEB" w:rsidRPr="007F4CC8" w:rsidRDefault="00965CEB" w:rsidP="0060746E">
            <w:pPr>
              <w:spacing w:after="8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importo della remunerazione differita, riconosciuta per precedenti periodi di prestazione, che è maturata ma è soggetta a periodi di mantenimento, determinato conformemente all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della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Modello EU REM</w:t>
      </w:r>
      <w:r w:rsidRPr="0060746E">
        <w:rPr>
          <w:rFonts w:ascii="Times New Roman" w:hAnsi="Times New Roman"/>
          <w:b/>
          <w:color w:val="auto"/>
          <w:sz w:val="24"/>
        </w:rPr>
        <w:t>4</w:t>
      </w:r>
      <w:r>
        <w:rPr>
          <w:rFonts w:ascii="Times New Roman" w:hAnsi="Times New Roman"/>
          <w:b/>
          <w:color w:val="auto"/>
          <w:sz w:val="24"/>
        </w:rPr>
        <w:t xml:space="preserve">: remunerazione di </w:t>
      </w:r>
      <w:r w:rsidRPr="0060746E">
        <w:rPr>
          <w:rFonts w:ascii="Times New Roman" w:hAnsi="Times New Roman"/>
          <w:b/>
          <w:color w:val="auto"/>
          <w:sz w:val="24"/>
        </w:rPr>
        <w:t>1</w:t>
      </w:r>
      <w:r>
        <w:rPr>
          <w:rFonts w:ascii="Times New Roman" w:hAnsi="Times New Roman"/>
          <w:b/>
          <w:color w:val="auto"/>
          <w:sz w:val="24"/>
        </w:rPr>
        <w:t xml:space="preserve"> milione di EUR o più per esercizio - </w:t>
      </w:r>
      <w:r>
        <w:rPr>
          <w:rFonts w:ascii="Times New Roman" w:hAnsi="Times New Roman"/>
          <w:color w:val="auto"/>
          <w:sz w:val="24"/>
        </w:rPr>
        <w:t>- Formato fisso</w:t>
      </w:r>
    </w:p>
    <w:p w14:paraId="6DEF9BC5" w14:textId="34883D90"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Gli enti pubblicano le informazioni di cui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lettera i), del CRR seguendo le istruzioni fornite di seguito nel presente allegato per compilare il modello EU REM</w:t>
      </w:r>
      <w:r w:rsidRPr="0060746E">
        <w:rPr>
          <w:rFonts w:ascii="Times New Roman" w:hAnsi="Times New Roman"/>
          <w:color w:val="auto"/>
          <w:sz w:val="24"/>
        </w:rPr>
        <w:t>4</w:t>
      </w:r>
      <w:r>
        <w:rPr>
          <w:rFonts w:ascii="Times New Roman" w:hAnsi="Times New Roman"/>
          <w:color w:val="auto"/>
          <w:sz w:val="24"/>
        </w:rPr>
        <w:t xml:space="preserve"> di cui all</w:t>
      </w:r>
      <w:r w:rsidR="0060746E">
        <w:rPr>
          <w:rFonts w:ascii="Times New Roman" w:hAnsi="Times New Roman"/>
          <w:color w:val="auto"/>
          <w:sz w:val="24"/>
        </w:rPr>
        <w:t>'</w:t>
      </w:r>
      <w:r>
        <w:rPr>
          <w:rFonts w:ascii="Times New Roman" w:hAnsi="Times New Roman"/>
          <w:color w:val="auto"/>
          <w:sz w:val="24"/>
        </w:rPr>
        <w:t>allegato XXXIII del presente regolamento di esecuzione.</w:t>
      </w:r>
    </w:p>
    <w:p w14:paraId="1C37B7B3" w14:textId="02ED4BFF"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I dati sono trasmessi utilizzando i dati contabili di fine esercizio in EUR. Tutti gli importi sono indicati come importi interi, ossia non arrotondati, in euro (ad esempio </w:t>
      </w:r>
      <w:r w:rsidRPr="0060746E">
        <w:rPr>
          <w:rFonts w:ascii="Times New Roman" w:hAnsi="Times New Roman"/>
          <w:color w:val="auto"/>
          <w:sz w:val="24"/>
        </w:rPr>
        <w:t>1</w:t>
      </w:r>
      <w:r>
        <w:rPr>
          <w:rFonts w:ascii="Times New Roman" w:hAnsi="Times New Roman"/>
          <w:color w:val="auto"/>
          <w:sz w:val="24"/>
        </w:rPr>
        <w:t> </w:t>
      </w:r>
      <w:r w:rsidRPr="0060746E">
        <w:rPr>
          <w:rFonts w:ascii="Times New Roman" w:hAnsi="Times New Roman"/>
          <w:color w:val="auto"/>
          <w:sz w:val="24"/>
        </w:rPr>
        <w:t>234</w:t>
      </w:r>
      <w:r>
        <w:rPr>
          <w:rFonts w:ascii="Times New Roman" w:hAnsi="Times New Roman"/>
          <w:color w:val="auto"/>
          <w:sz w:val="24"/>
        </w:rPr>
        <w:t> </w:t>
      </w:r>
      <w:r w:rsidRPr="0060746E">
        <w:rPr>
          <w:rFonts w:ascii="Times New Roman" w:hAnsi="Times New Roman"/>
          <w:color w:val="auto"/>
          <w:sz w:val="24"/>
        </w:rPr>
        <w:t>567</w:t>
      </w:r>
      <w:r>
        <w:rPr>
          <w:rFonts w:ascii="Times New Roman" w:hAnsi="Times New Roman"/>
          <w:color w:val="auto"/>
          <w:sz w:val="24"/>
        </w:rPr>
        <w:t xml:space="preserve"> EUR e non </w:t>
      </w:r>
      <w:r w:rsidRPr="0060746E">
        <w:rPr>
          <w:rFonts w:ascii="Times New Roman" w:hAnsi="Times New Roman"/>
          <w:color w:val="auto"/>
          <w:sz w:val="24"/>
        </w:rPr>
        <w:t>1</w:t>
      </w:r>
      <w:r>
        <w:rPr>
          <w:rFonts w:ascii="Times New Roman" w:hAnsi="Times New Roman"/>
          <w:color w:val="auto"/>
          <w:sz w:val="24"/>
        </w:rPr>
        <w:t>,</w:t>
      </w:r>
      <w:r w:rsidRPr="0060746E">
        <w:rPr>
          <w:rFonts w:ascii="Times New Roman" w:hAnsi="Times New Roman"/>
          <w:color w:val="auto"/>
          <w:sz w:val="24"/>
        </w:rPr>
        <w:t>2</w:t>
      </w:r>
      <w:r>
        <w:rPr>
          <w:rFonts w:ascii="Times New Roman" w:hAnsi="Times New Roman"/>
          <w:color w:val="auto"/>
          <w:sz w:val="24"/>
        </w:rPr>
        <w:t xml:space="preserve"> milioni di EUR). Se la remunerazione è corrisposta in una valuta diversa dall</w:t>
      </w:r>
      <w:r w:rsidR="0060746E">
        <w:rPr>
          <w:rFonts w:ascii="Times New Roman" w:hAnsi="Times New Roman"/>
          <w:color w:val="auto"/>
          <w:sz w:val="24"/>
        </w:rPr>
        <w:t>'</w:t>
      </w:r>
      <w:r>
        <w:rPr>
          <w:rFonts w:ascii="Times New Roman" w:hAnsi="Times New Roman"/>
          <w:color w:val="auto"/>
          <w:sz w:val="24"/>
        </w:rPr>
        <w:t>euro, per la conversione degli importi consolidati da indicare si utilizza il tasso di cambio utilizzato dalla Commissione per la programmazione finanziaria e il bilancio per il mese di dicembre dell</w:t>
      </w:r>
      <w:r w:rsidR="0060746E">
        <w:rPr>
          <w:rFonts w:ascii="Times New Roman" w:hAnsi="Times New Roman"/>
          <w:color w:val="auto"/>
          <w:sz w:val="24"/>
        </w:rPr>
        <w:t>'</w:t>
      </w:r>
      <w:r>
        <w:rPr>
          <w:rFonts w:ascii="Times New Roman" w:hAnsi="Times New Roman"/>
          <w:color w:val="auto"/>
          <w:sz w:val="24"/>
        </w:rPr>
        <w:t>anno di riferimento.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0B2A2B91"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 xml:space="preserve">Da </w:t>
            </w:r>
            <w:r w:rsidRPr="0060746E">
              <w:rPr>
                <w:rFonts w:ascii="Times New Roman" w:hAnsi="Times New Roman"/>
                <w:sz w:val="24"/>
              </w:rPr>
              <w:t>1</w:t>
            </w:r>
            <w:r>
              <w:rPr>
                <w:rFonts w:ascii="Times New Roman" w:hAnsi="Times New Roman"/>
                <w:sz w:val="24"/>
              </w:rPr>
              <w:t xml:space="preserve"> a </w:t>
            </w:r>
            <w:r w:rsidRPr="0060746E">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 xml:space="preserve">Remunerazione compresa tra </w:t>
            </w:r>
            <w:r w:rsidRPr="0060746E">
              <w:rPr>
                <w:rFonts w:ascii="Times New Roman" w:hAnsi="Times New Roman"/>
                <w:sz w:val="24"/>
              </w:rPr>
              <w:t>1</w:t>
            </w:r>
            <w:r>
              <w:rPr>
                <w:rFonts w:ascii="Times New Roman" w:hAnsi="Times New Roman"/>
                <w:sz w:val="24"/>
              </w:rPr>
              <w:t xml:space="preserve"> e </w:t>
            </w:r>
            <w:r w:rsidRPr="0060746E">
              <w:rPr>
                <w:rFonts w:ascii="Times New Roman" w:hAnsi="Times New Roman"/>
                <w:sz w:val="24"/>
              </w:rPr>
              <w:t>5</w:t>
            </w:r>
            <w:r>
              <w:rPr>
                <w:rFonts w:ascii="Times New Roman" w:hAnsi="Times New Roman"/>
                <w:sz w:val="24"/>
              </w:rPr>
              <w:t xml:space="preserve"> milioni di EUR per esercizio, ripartita in fasce di </w:t>
            </w:r>
            <w:r w:rsidRPr="0060746E">
              <w:rPr>
                <w:rFonts w:ascii="Times New Roman" w:hAnsi="Times New Roman"/>
                <w:sz w:val="24"/>
              </w:rPr>
              <w:t>500</w:t>
            </w:r>
            <w:r>
              <w:rPr>
                <w:rFonts w:ascii="Times New Roman" w:hAnsi="Times New Roman"/>
                <w:sz w:val="24"/>
              </w:rPr>
              <w:t> </w:t>
            </w:r>
            <w:r w:rsidRPr="0060746E">
              <w:rPr>
                <w:rFonts w:ascii="Times New Roman" w:hAnsi="Times New Roman"/>
                <w:sz w:val="24"/>
              </w:rPr>
              <w:t>000</w:t>
            </w:r>
            <w:r>
              <w:rPr>
                <w:rFonts w:ascii="Times New Roman" w:hAnsi="Times New Roman"/>
                <w:sz w:val="24"/>
              </w:rPr>
              <w:t>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 xml:space="preserve">Da </w:t>
            </w:r>
            <w:r w:rsidRPr="0060746E">
              <w:rPr>
                <w:rFonts w:ascii="Times New Roman" w:hAnsi="Times New Roman"/>
                <w:sz w:val="24"/>
              </w:rPr>
              <w:t>9</w:t>
            </w:r>
            <w:r>
              <w:rPr>
                <w:rFonts w:ascii="Times New Roman" w:hAnsi="Times New Roman"/>
                <w:sz w:val="24"/>
              </w:rPr>
              <w:t xml:space="preserve">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 xml:space="preserve">Remunerazione superiore a </w:t>
            </w:r>
            <w:r w:rsidRPr="0060746E">
              <w:rPr>
                <w:rFonts w:ascii="Times New Roman" w:hAnsi="Times New Roman"/>
                <w:sz w:val="24"/>
              </w:rPr>
              <w:t>5</w:t>
            </w:r>
            <w:r>
              <w:rPr>
                <w:rFonts w:ascii="Times New Roman" w:hAnsi="Times New Roman"/>
                <w:sz w:val="24"/>
              </w:rPr>
              <w:t xml:space="preserve"> milioni di EUR per esercizio, ripartita in fasce di </w:t>
            </w:r>
            <w:r w:rsidRPr="0060746E">
              <w:rPr>
                <w:rFonts w:ascii="Times New Roman" w:hAnsi="Times New Roman"/>
                <w:sz w:val="24"/>
              </w:rPr>
              <w:t>1</w:t>
            </w:r>
            <w:r>
              <w:rPr>
                <w:rFonts w:ascii="Times New Roman" w:hAnsi="Times New Roman"/>
                <w:sz w:val="24"/>
              </w:rPr>
              <w:t xml:space="preserve"> milione di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60746E">
            <w:pPr>
              <w:pStyle w:val="Applicationdirecte"/>
              <w:spacing w:before="0"/>
              <w:jc w:val="left"/>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60746E">
            <w:pPr>
              <w:pStyle w:val="TableMainHeading"/>
              <w:spacing w:before="60"/>
              <w:rPr>
                <w:rFonts w:ascii="Times New Roman" w:hAnsi="Times New Roman"/>
                <w:b/>
                <w:sz w:val="24"/>
                <w:szCs w:val="24"/>
              </w:rPr>
            </w:pPr>
            <w:r>
              <w:rPr>
                <w:rFonts w:ascii="Times New Roman" w:hAnsi="Times New Roman"/>
                <w:b/>
                <w:sz w:val="24"/>
              </w:rPr>
              <w:t>Spiegazione</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Numero di membri del personale più rilevante che hanno ricevuto una remunerazione pari o superiore a </w:t>
            </w:r>
            <w:r w:rsidRPr="0060746E">
              <w:rPr>
                <w:rFonts w:ascii="Times New Roman" w:hAnsi="Times New Roman"/>
                <w:sz w:val="24"/>
              </w:rPr>
              <w:t>1</w:t>
            </w:r>
            <w:r>
              <w:rPr>
                <w:rFonts w:ascii="Times New Roman" w:hAnsi="Times New Roman"/>
                <w:sz w:val="24"/>
              </w:rPr>
              <w:t xml:space="preserve"> milione di EUR per esercizio.</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Gli enti pubblicano le informazioni in termini di effettivi.</w:t>
            </w:r>
          </w:p>
        </w:tc>
      </w:tr>
    </w:tbl>
    <w:p w14:paraId="65FA28BB" w14:textId="77777777" w:rsidR="00965CEB" w:rsidRPr="007F4CC8" w:rsidRDefault="00965CEB" w:rsidP="00965CEB">
      <w:pPr>
        <w:rPr>
          <w:rFonts w:ascii="Times New Roman" w:hAnsi="Times New Roman" w:cs="Times New Roman"/>
          <w:sz w:val="24"/>
        </w:rPr>
      </w:pPr>
    </w:p>
    <w:p w14:paraId="48F9714A" w14:textId="7B65C171" w:rsidR="00965CEB" w:rsidRPr="007F4CC8" w:rsidRDefault="00965CEB" w:rsidP="0060746E">
      <w:pPr>
        <w:pStyle w:val="Titlelevel2"/>
        <w:spacing w:before="40" w:after="40"/>
        <w:rPr>
          <w:rFonts w:ascii="Times New Roman" w:hAnsi="Times New Roman" w:cs="Times New Roman"/>
          <w:color w:val="auto"/>
          <w:sz w:val="24"/>
        </w:rPr>
      </w:pPr>
      <w:r>
        <w:rPr>
          <w:rFonts w:ascii="Times New Roman" w:hAnsi="Times New Roman"/>
          <w:b/>
          <w:color w:val="auto"/>
          <w:sz w:val="24"/>
        </w:rPr>
        <w:t>Modello EU REM</w:t>
      </w:r>
      <w:r w:rsidRPr="0060746E">
        <w:rPr>
          <w:rFonts w:ascii="Times New Roman" w:hAnsi="Times New Roman"/>
          <w:b/>
          <w:color w:val="auto"/>
          <w:sz w:val="24"/>
        </w:rPr>
        <w:t>5</w:t>
      </w:r>
      <w:r>
        <w:rPr>
          <w:rFonts w:ascii="Times New Roman" w:hAnsi="Times New Roman"/>
          <w:b/>
          <w:color w:val="auto"/>
          <w:sz w:val="24"/>
        </w:rPr>
        <w:t>: informazioni sul personale le cui attività professionali hanno un impatto rilevante sul profilo di rischio dell</w:t>
      </w:r>
      <w:r w:rsidR="0060746E">
        <w:rPr>
          <w:rFonts w:ascii="Times New Roman" w:hAnsi="Times New Roman"/>
          <w:b/>
          <w:color w:val="auto"/>
          <w:sz w:val="24"/>
        </w:rPr>
        <w:t>'</w:t>
      </w:r>
      <w:r>
        <w:rPr>
          <w:rFonts w:ascii="Times New Roman" w:hAnsi="Times New Roman"/>
          <w:b/>
          <w:color w:val="auto"/>
          <w:sz w:val="24"/>
        </w:rPr>
        <w:t xml:space="preserve">ente (personale più rilevante) - </w:t>
      </w:r>
      <w:r>
        <w:rPr>
          <w:rFonts w:ascii="Times New Roman" w:hAnsi="Times New Roman"/>
          <w:color w:val="auto"/>
          <w:sz w:val="24"/>
        </w:rPr>
        <w:t>- Formato fisso</w:t>
      </w:r>
    </w:p>
    <w:p w14:paraId="247BF82E" w14:textId="7BB60F2E" w:rsidR="00965CEB" w:rsidRPr="007F4CC8" w:rsidRDefault="00965CEB" w:rsidP="0060746E">
      <w:pPr>
        <w:pStyle w:val="Titlelevel2"/>
        <w:numPr>
          <w:ilvl w:val="0"/>
          <w:numId w:val="4"/>
        </w:numPr>
        <w:spacing w:before="40" w:after="40"/>
        <w:jc w:val="both"/>
        <w:rPr>
          <w:rFonts w:ascii="Times New Roman" w:eastAsiaTheme="minorEastAsia" w:hAnsi="Times New Roman" w:cs="Times New Roman"/>
          <w:bCs w:val="0"/>
          <w:color w:val="auto"/>
          <w:sz w:val="24"/>
        </w:rPr>
      </w:pPr>
      <w:r>
        <w:rPr>
          <w:rFonts w:ascii="Times New Roman" w:hAnsi="Times New Roman"/>
          <w:color w:val="auto"/>
          <w:sz w:val="24"/>
        </w:rPr>
        <w:t>Gli enti pubblicano le informazioni di cui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450</w:t>
      </w:r>
      <w:r>
        <w:rPr>
          <w:rFonts w:ascii="Times New Roman" w:hAnsi="Times New Roman"/>
          <w:color w:val="auto"/>
          <w:sz w:val="24"/>
        </w:rPr>
        <w:t xml:space="preserve">, paragrafo </w:t>
      </w:r>
      <w:r w:rsidRPr="0060746E">
        <w:rPr>
          <w:rFonts w:ascii="Times New Roman" w:hAnsi="Times New Roman"/>
          <w:color w:val="auto"/>
          <w:sz w:val="24"/>
        </w:rPr>
        <w:t>1</w:t>
      </w:r>
      <w:r>
        <w:rPr>
          <w:rFonts w:ascii="Times New Roman" w:hAnsi="Times New Roman"/>
          <w:color w:val="auto"/>
          <w:sz w:val="24"/>
        </w:rPr>
        <w:t>, lettera g), del CRR seguendo le istruzioni fornite di seguito nel presente allegato per compilare il modello EU REM</w:t>
      </w:r>
      <w:r w:rsidRPr="0060746E">
        <w:rPr>
          <w:rFonts w:ascii="Times New Roman" w:hAnsi="Times New Roman"/>
          <w:color w:val="auto"/>
          <w:sz w:val="24"/>
        </w:rPr>
        <w:t>5</w:t>
      </w:r>
      <w:r>
        <w:rPr>
          <w:rFonts w:ascii="Times New Roman" w:hAnsi="Times New Roman"/>
          <w:color w:val="auto"/>
          <w:sz w:val="24"/>
        </w:rPr>
        <w:t xml:space="preserve"> di cui all</w:t>
      </w:r>
      <w:r w:rsidR="0060746E">
        <w:rPr>
          <w:rFonts w:ascii="Times New Roman" w:hAnsi="Times New Roman"/>
          <w:color w:val="auto"/>
          <w:sz w:val="24"/>
        </w:rPr>
        <w:t>'</w:t>
      </w:r>
      <w:r>
        <w:rPr>
          <w:rFonts w:ascii="Times New Roman" w:hAnsi="Times New Roman"/>
          <w:color w:val="auto"/>
          <w:sz w:val="24"/>
        </w:rPr>
        <w:t>allegato XXXIII del presente regolamento di esecuzione.</w:t>
      </w:r>
    </w:p>
    <w:p w14:paraId="42ECBD73" w14:textId="5B8A4B15" w:rsidR="00965CEB" w:rsidRPr="007F4CC8" w:rsidRDefault="00965CEB" w:rsidP="0060746E">
      <w:pPr>
        <w:pStyle w:val="Titlelevel2"/>
        <w:numPr>
          <w:ilvl w:val="0"/>
          <w:numId w:val="4"/>
        </w:numPr>
        <w:spacing w:before="40" w:after="40"/>
        <w:jc w:val="both"/>
        <w:rPr>
          <w:rFonts w:ascii="Times New Roman" w:eastAsiaTheme="minorEastAsia" w:hAnsi="Times New Roman" w:cs="Times New Roman"/>
          <w:bCs w:val="0"/>
          <w:color w:val="auto"/>
          <w:sz w:val="24"/>
        </w:rPr>
      </w:pPr>
      <w:r>
        <w:rPr>
          <w:rFonts w:ascii="Times New Roman" w:hAnsi="Times New Roman"/>
          <w:color w:val="auto"/>
          <w:sz w:val="24"/>
        </w:rPr>
        <w:t>Per quanto riguarda le colonne con la ripartizione per aree di business, tutti i prestiti, compresi i prestiti all</w:t>
      </w:r>
      <w:r w:rsidR="0060746E">
        <w:rPr>
          <w:rFonts w:ascii="Times New Roman" w:hAnsi="Times New Roman"/>
          <w:color w:val="auto"/>
          <w:sz w:val="24"/>
        </w:rPr>
        <w:t>'</w:t>
      </w:r>
      <w:r>
        <w:rPr>
          <w:rFonts w:ascii="Times New Roman" w:hAnsi="Times New Roman"/>
          <w:color w:val="auto"/>
          <w:sz w:val="24"/>
        </w:rPr>
        <w:t>ingrosso, sono inclusi nei prestiti al dettaglio. Le attività di banca d</w:t>
      </w:r>
      <w:r w:rsidR="0060746E">
        <w:rPr>
          <w:rFonts w:ascii="Times New Roman" w:hAnsi="Times New Roman"/>
          <w:color w:val="auto"/>
          <w:sz w:val="24"/>
        </w:rPr>
        <w:t>'</w:t>
      </w:r>
      <w:r>
        <w:rPr>
          <w:rFonts w:ascii="Times New Roman" w:hAnsi="Times New Roman"/>
          <w:color w:val="auto"/>
          <w:sz w:val="24"/>
        </w:rPr>
        <w:t>investimento comprendono i servizi finanziari per l</w:t>
      </w:r>
      <w:r w:rsidR="0060746E">
        <w:rPr>
          <w:rFonts w:ascii="Times New Roman" w:hAnsi="Times New Roman"/>
          <w:color w:val="auto"/>
          <w:sz w:val="24"/>
        </w:rPr>
        <w:t>'</w:t>
      </w:r>
      <w:r>
        <w:rPr>
          <w:rFonts w:ascii="Times New Roman" w:hAnsi="Times New Roman"/>
          <w:color w:val="auto"/>
          <w:sz w:val="24"/>
        </w:rPr>
        <w:t>impresa (corporate finance) e le negoziazioni e vendite (trading and sales). All</w:t>
      </w:r>
      <w:r w:rsidR="0060746E">
        <w:rPr>
          <w:rFonts w:ascii="Times New Roman" w:hAnsi="Times New Roman"/>
          <w:color w:val="auto"/>
          <w:sz w:val="24"/>
        </w:rPr>
        <w:t>'</w:t>
      </w:r>
      <w:r>
        <w:rPr>
          <w:rFonts w:ascii="Times New Roman" w:hAnsi="Times New Roman"/>
          <w:color w:val="auto"/>
          <w:sz w:val="24"/>
        </w:rPr>
        <w:t xml:space="preserve">articolo </w:t>
      </w:r>
      <w:r w:rsidRPr="0060746E">
        <w:rPr>
          <w:rFonts w:ascii="Times New Roman" w:hAnsi="Times New Roman"/>
          <w:color w:val="auto"/>
          <w:sz w:val="24"/>
        </w:rPr>
        <w:t>317</w:t>
      </w:r>
      <w:r>
        <w:rPr>
          <w:rFonts w:ascii="Times New Roman" w:hAnsi="Times New Roman"/>
          <w:color w:val="auto"/>
          <w:sz w:val="24"/>
        </w:rPr>
        <w:t xml:space="preserve"> del CRR figurano ulteriori indicazioni sulle attività comprese in tali linee di business, reperibili nella tabella che </w:t>
      </w:r>
      <w:r>
        <w:rPr>
          <w:rFonts w:ascii="Times New Roman" w:hAnsi="Times New Roman"/>
          <w:color w:val="auto"/>
          <w:sz w:val="24"/>
        </w:rPr>
        <w:lastRenderedPageBreak/>
        <w:t>definisce le linee di business nell</w:t>
      </w:r>
      <w:r w:rsidR="0060746E">
        <w:rPr>
          <w:rFonts w:ascii="Times New Roman" w:hAnsi="Times New Roman"/>
          <w:color w:val="auto"/>
          <w:sz w:val="24"/>
        </w:rPr>
        <w:t>'</w:t>
      </w:r>
      <w:r>
        <w:rPr>
          <w:rFonts w:ascii="Times New Roman" w:hAnsi="Times New Roman"/>
          <w:color w:val="auto"/>
          <w:sz w:val="24"/>
        </w:rPr>
        <w:t>ambito del metodo standardizzato per il rischio operativo.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60746E">
            <w:pPr>
              <w:rPr>
                <w:rFonts w:ascii="Times New Roman" w:hAnsi="Times New Roman" w:cs="Times New Roman"/>
                <w:b/>
                <w:sz w:val="24"/>
              </w:rPr>
            </w:pPr>
            <w:r>
              <w:rPr>
                <w:rFonts w:ascii="Times New Roman" w:hAnsi="Times New Roman"/>
                <w:b/>
                <w:sz w:val="24"/>
              </w:rPr>
              <w:t>Riferimenti giuridici e istruzioni</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60746E">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1A85E33" w14:textId="77777777" w:rsidR="00965CEB" w:rsidRPr="007F4CC8" w:rsidRDefault="00965CEB" w:rsidP="0060746E">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1</w:t>
            </w:r>
            <w:r>
              <w:rPr>
                <w:rFonts w:ascii="Times New Roman" w:hAnsi="Times New Roman"/>
                <w:sz w:val="24"/>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Numero complessivo dei membri del personale più rilevante</w:t>
            </w:r>
          </w:p>
          <w:p w14:paraId="2278F4D4" w14:textId="418227D0"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Membri del personale le cui attività professionali hanno un impatto rilevante sul profilo di rischio (personale più rilevante) dell</w:t>
            </w:r>
            <w:r w:rsidR="0060746E">
              <w:rPr>
                <w:rFonts w:ascii="Times New Roman" w:hAnsi="Times New Roman"/>
                <w:sz w:val="24"/>
              </w:rPr>
              <w:t>'</w:t>
            </w:r>
            <w:r>
              <w:rPr>
                <w:rFonts w:ascii="Times New Roman" w:hAnsi="Times New Roman"/>
                <w:sz w:val="24"/>
              </w:rPr>
              <w:t>ente e delle sue filiazioni, comprese le filiazioni non soggette alla CRD e tutti i membri dei rispettivi organi di amministrazione.</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Il valore è indicato in termini di ETP.</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21387813"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 cui membri dell</w:t>
            </w:r>
            <w:r w:rsidR="0060746E">
              <w:rPr>
                <w:rFonts w:ascii="Times New Roman" w:hAnsi="Times New Roman"/>
                <w:b/>
                <w:sz w:val="24"/>
              </w:rPr>
              <w:t>'</w:t>
            </w:r>
            <w:r>
              <w:rPr>
                <w:rFonts w:ascii="Times New Roman" w:hAnsi="Times New Roman"/>
                <w:b/>
                <w:sz w:val="24"/>
              </w:rPr>
              <w:t>organo di amministrazione</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Il numero dei membri del rispettivo organo di amministrazione, nella sua funzione di supervisione strategica e nella sua funzione di gestione, e nella sua totalità.</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1100BAAA"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Di cui altri membri dell</w:t>
            </w:r>
            <w:r w:rsidR="0060746E">
              <w:rPr>
                <w:rFonts w:ascii="Times New Roman" w:hAnsi="Times New Roman"/>
                <w:b/>
                <w:sz w:val="24"/>
              </w:rPr>
              <w:t>'</w:t>
            </w:r>
            <w:r>
              <w:rPr>
                <w:rFonts w:ascii="Times New Roman" w:hAnsi="Times New Roman"/>
                <w:b/>
                <w:sz w:val="24"/>
              </w:rPr>
              <w:t>alta dirigenza</w:t>
            </w:r>
          </w:p>
          <w:p w14:paraId="1F28E03B" w14:textId="4E88FD4C"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Personale, diverso dai membri dell</w:t>
            </w:r>
            <w:r w:rsidR="0060746E">
              <w:rPr>
                <w:rFonts w:ascii="Times New Roman" w:hAnsi="Times New Roman"/>
                <w:sz w:val="24"/>
              </w:rPr>
              <w:t>'</w:t>
            </w:r>
            <w:r>
              <w:rPr>
                <w:rFonts w:ascii="Times New Roman" w:hAnsi="Times New Roman"/>
                <w:sz w:val="24"/>
              </w:rPr>
              <w:t>organo di amministrazione, che appartiene all</w:t>
            </w:r>
            <w:r w:rsidR="0060746E">
              <w:rPr>
                <w:rFonts w:ascii="Times New Roman" w:hAnsi="Times New Roman"/>
                <w:sz w:val="24"/>
              </w:rPr>
              <w:t>'</w:t>
            </w:r>
            <w:r>
              <w:rPr>
                <w:rFonts w:ascii="Times New Roman" w:hAnsi="Times New Roman"/>
                <w:sz w:val="24"/>
              </w:rPr>
              <w:t>alta dirigenza ai sensi dell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3</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xml:space="preserve">, punto </w:t>
            </w:r>
            <w:r w:rsidRPr="0060746E">
              <w:rPr>
                <w:rFonts w:ascii="Times New Roman" w:hAnsi="Times New Roman"/>
                <w:sz w:val="24"/>
              </w:rPr>
              <w:t>9</w:t>
            </w:r>
            <w:r>
              <w:rPr>
                <w:rFonts w:ascii="Times New Roman" w:hAnsi="Times New Roman"/>
                <w:sz w:val="24"/>
              </w:rPr>
              <w:t>, della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Di cui altri membri del personale più rilevante</w:t>
            </w:r>
          </w:p>
          <w:p w14:paraId="110712E4" w14:textId="239B067F"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Altri membri del personale diversi dai membri dell</w:t>
            </w:r>
            <w:r w:rsidR="0060746E">
              <w:rPr>
                <w:rFonts w:ascii="Times New Roman" w:hAnsi="Times New Roman"/>
                <w:sz w:val="24"/>
              </w:rPr>
              <w:t>'</w:t>
            </w:r>
            <w:r>
              <w:rPr>
                <w:rFonts w:ascii="Times New Roman" w:hAnsi="Times New Roman"/>
                <w:sz w:val="24"/>
              </w:rPr>
              <w:t>organo di amministrazione e diversi dall</w:t>
            </w:r>
            <w:r w:rsidR="0060746E">
              <w:rPr>
                <w:rFonts w:ascii="Times New Roman" w:hAnsi="Times New Roman"/>
                <w:sz w:val="24"/>
              </w:rPr>
              <w:t>'</w:t>
            </w:r>
            <w:r>
              <w:rPr>
                <w:rFonts w:ascii="Times New Roman" w:hAnsi="Times New Roman"/>
                <w:sz w:val="24"/>
              </w:rPr>
              <w:t>alta dirigenza, le cui attività professionali hanno un impatto rilevante sul profilo di rischio dell</w:t>
            </w:r>
            <w:r w:rsidR="0060746E">
              <w:rPr>
                <w:rFonts w:ascii="Times New Roman" w:hAnsi="Times New Roman"/>
                <w:sz w:val="24"/>
              </w:rPr>
              <w:t>'</w:t>
            </w:r>
            <w:r>
              <w:rPr>
                <w:rFonts w:ascii="Times New Roman" w:hAnsi="Times New Roman"/>
                <w:sz w:val="24"/>
              </w:rPr>
              <w:t>ente conformemente ai criteri stabiliti nel regolamento delegato della Commissione relativo al personale più rilevante che attua 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94</w:t>
            </w:r>
            <w:r>
              <w:rPr>
                <w:rFonts w:ascii="Times New Roman" w:hAnsi="Times New Roman"/>
                <w:sz w:val="24"/>
              </w:rPr>
              <w:t xml:space="preserve">, paragrafo </w:t>
            </w:r>
            <w:r w:rsidRPr="0060746E">
              <w:rPr>
                <w:rFonts w:ascii="Times New Roman" w:hAnsi="Times New Roman"/>
                <w:sz w:val="24"/>
              </w:rPr>
              <w:t>2</w:t>
            </w:r>
            <w:r>
              <w:rPr>
                <w:rFonts w:ascii="Times New Roman" w:hAnsi="Times New Roman"/>
                <w:sz w:val="24"/>
              </w:rPr>
              <w:t>, della CRD e, se del caso, anche sulla base di criteri degli enti.</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Remunerazione complessiva del personale più rilevante</w:t>
            </w:r>
          </w:p>
          <w:p w14:paraId="393FC237" w14:textId="726BBBDE"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Per importo complessivo della remunerazione si intendono tutte le forme di remunerazione fissa e variabile, comprendente i pagamenti e le prestazioni, monetarie o non monetarie, riconosciuti direttamente al personale dagli enti o per loro conto in cambio di servizi professionali prestati dal personale, i pagamenti delle commissioni di gestione ai sensi dell</w:t>
            </w:r>
            <w:r w:rsidR="0060746E">
              <w:rPr>
                <w:rFonts w:ascii="Times New Roman" w:hAnsi="Times New Roman"/>
                <w:sz w:val="24"/>
              </w:rPr>
              <w:t>'</w:t>
            </w:r>
            <w:r>
              <w:rPr>
                <w:rFonts w:ascii="Times New Roman" w:hAnsi="Times New Roman"/>
                <w:sz w:val="24"/>
              </w:rPr>
              <w:t xml:space="preserve">articolo </w:t>
            </w:r>
            <w:r w:rsidRPr="0060746E">
              <w:rPr>
                <w:rFonts w:ascii="Times New Roman" w:hAnsi="Times New Roman"/>
                <w:sz w:val="24"/>
              </w:rPr>
              <w:t>4</w:t>
            </w:r>
            <w:r>
              <w:rPr>
                <w:rFonts w:ascii="Times New Roman" w:hAnsi="Times New Roman"/>
                <w:sz w:val="24"/>
              </w:rPr>
              <w:t xml:space="preserve">, paragrafo </w:t>
            </w:r>
            <w:r w:rsidRPr="0060746E">
              <w:rPr>
                <w:rFonts w:ascii="Times New Roman" w:hAnsi="Times New Roman"/>
                <w:sz w:val="24"/>
              </w:rPr>
              <w:t>1</w:t>
            </w:r>
            <w:r>
              <w:rPr>
                <w:rFonts w:ascii="Times New Roman" w:hAnsi="Times New Roman"/>
                <w:sz w:val="24"/>
              </w:rPr>
              <w:t xml:space="preserve">, lettera d), della direttiva </w:t>
            </w:r>
            <w:r w:rsidRPr="0060746E">
              <w:rPr>
                <w:rFonts w:ascii="Times New Roman" w:hAnsi="Times New Roman"/>
                <w:sz w:val="24"/>
              </w:rPr>
              <w:t>2011</w:t>
            </w:r>
            <w:r>
              <w:rPr>
                <w:rFonts w:ascii="Times New Roman" w:hAnsi="Times New Roman"/>
                <w:sz w:val="24"/>
              </w:rPr>
              <w:t>/</w:t>
            </w:r>
            <w:r w:rsidRPr="0060746E">
              <w:rPr>
                <w:rFonts w:ascii="Times New Roman" w:hAnsi="Times New Roman"/>
                <w:sz w:val="24"/>
              </w:rPr>
              <w:t>61</w:t>
            </w:r>
            <w:r>
              <w:rPr>
                <w:rFonts w:ascii="Times New Roman" w:hAnsi="Times New Roman"/>
                <w:sz w:val="24"/>
              </w:rPr>
              <w:t>/UE</w:t>
            </w:r>
            <w:r>
              <w:rPr>
                <w:rStyle w:val="FootnoteReference"/>
                <w:rFonts w:cs="Times New Roman"/>
              </w:rPr>
              <w:footnoteReference w:id="4"/>
            </w:r>
            <w:r>
              <w:rPr>
                <w:rFonts w:ascii="Times New Roman" w:hAnsi="Times New Roman"/>
                <w:sz w:val="24"/>
              </w:rPr>
              <w:t xml:space="preserve"> e altri pagamenti effettuati mediante modalità e strumenti che, se non fossero considerati una remunerazione, comporterebbero un</w:t>
            </w:r>
            <w:r w:rsidR="0060746E">
              <w:rPr>
                <w:rFonts w:ascii="Times New Roman" w:hAnsi="Times New Roman"/>
                <w:sz w:val="24"/>
              </w:rPr>
              <w:t>'</w:t>
            </w:r>
            <w:r>
              <w:rPr>
                <w:rFonts w:ascii="Times New Roman" w:hAnsi="Times New Roman"/>
                <w:sz w:val="24"/>
              </w:rPr>
              <w:t>elusione delle disposizioni in materia di remunerazione della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 cui remunerazione variabile</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 somma di tutte le componenti della remunerazione che non sono fisse di cui alla riga </w:t>
            </w:r>
            <w:r w:rsidRPr="0060746E">
              <w:rPr>
                <w:rFonts w:ascii="Times New Roman" w:hAnsi="Times New Roman"/>
                <w:sz w:val="24"/>
              </w:rPr>
              <w:t>7</w:t>
            </w:r>
            <w:r>
              <w:rPr>
                <w:rFonts w:ascii="Times New Roman" w:hAnsi="Times New Roman"/>
                <w:sz w:val="24"/>
              </w:rPr>
              <w:t xml:space="preserve"> di questo modello.</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sidRPr="0060746E">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Di cui remunerazione fissa</w:t>
            </w:r>
          </w:p>
          <w:p w14:paraId="6D2B67C7" w14:textId="0189F87E"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Gli enti considerano una remunerazione come fissa se le condizioni per il suo riconoscimento e l</w:t>
            </w:r>
            <w:r w:rsidR="0060746E">
              <w:rPr>
                <w:rFonts w:ascii="Times New Roman" w:hAnsi="Times New Roman"/>
                <w:sz w:val="24"/>
              </w:rPr>
              <w:t>'</w:t>
            </w:r>
            <w:r>
              <w:rPr>
                <w:rFonts w:ascii="Times New Roman" w:hAnsi="Times New Roman"/>
                <w:sz w:val="24"/>
              </w:rPr>
              <w:t xml:space="preserve">importo: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si basano su criteri predeterminati;</w:t>
            </w:r>
          </w:p>
          <w:p w14:paraId="6C1C2F5F" w14:textId="3D2AD82B"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sono non discrezionali e riflettono il livello di esperienza professionale e l</w:t>
            </w:r>
            <w:r w:rsidR="0060746E">
              <w:rPr>
                <w:rFonts w:ascii="Times New Roman" w:hAnsi="Times New Roman"/>
                <w:sz w:val="24"/>
              </w:rPr>
              <w:t>'</w:t>
            </w:r>
            <w:r>
              <w:rPr>
                <w:rFonts w:ascii="Times New Roman" w:hAnsi="Times New Roman"/>
                <w:sz w:val="24"/>
              </w:rPr>
              <w:t>anzianità del personale;</w:t>
            </w:r>
          </w:p>
          <w:p w14:paraId="10522E13" w14:textId="1D03F72A"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sono trasparenti per quanto riguarda l</w:t>
            </w:r>
            <w:r w:rsidR="0060746E">
              <w:rPr>
                <w:rFonts w:ascii="Times New Roman" w:hAnsi="Times New Roman"/>
                <w:sz w:val="24"/>
              </w:rPr>
              <w:t>'</w:t>
            </w:r>
            <w:r>
              <w:rPr>
                <w:rFonts w:ascii="Times New Roman" w:hAnsi="Times New Roman"/>
                <w:sz w:val="24"/>
              </w:rPr>
              <w:t>importo individuale riconosciuto al singolo membro del personale;</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sono permanenti, ossia mantenute per un periodo connesso al ruolo e alle responsabilità organizzative specifici;</w:t>
            </w:r>
          </w:p>
          <w:p w14:paraId="0E5E4565" w14:textId="415DB16B"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sono irrevocabili; l</w:t>
            </w:r>
            <w:r w:rsidR="0060746E">
              <w:rPr>
                <w:rFonts w:ascii="Times New Roman" w:hAnsi="Times New Roman"/>
                <w:sz w:val="24"/>
              </w:rPr>
              <w:t>'</w:t>
            </w:r>
            <w:r>
              <w:rPr>
                <w:rFonts w:ascii="Times New Roman" w:hAnsi="Times New Roman"/>
                <w:sz w:val="24"/>
              </w:rPr>
              <w:t>importo permanente è modificato solo mediante contrattazione collettiva o a seguito di rinegoziazione in conformità dei criteri nazionali in materia di determinazione delle retribuzioni;</w:t>
            </w:r>
          </w:p>
          <w:p w14:paraId="5198EAEA" w14:textId="49B47EB4"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non possono essere ridotti, sospesi o annullati dall</w:t>
            </w:r>
            <w:r w:rsidR="0060746E">
              <w:rPr>
                <w:rFonts w:ascii="Times New Roman" w:hAnsi="Times New Roman"/>
                <w:sz w:val="24"/>
              </w:rPr>
              <w:t>'</w:t>
            </w:r>
            <w:r>
              <w:rPr>
                <w:rFonts w:ascii="Times New Roman" w:hAnsi="Times New Roman"/>
                <w:sz w:val="24"/>
              </w:rPr>
              <w:t>ente;</w:t>
            </w:r>
          </w:p>
          <w:p w14:paraId="7278E7D3" w14:textId="06AA1AEF"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non offrono incentivi all</w:t>
            </w:r>
            <w:r w:rsidR="0060746E">
              <w:rPr>
                <w:rFonts w:ascii="Times New Roman" w:hAnsi="Times New Roman"/>
                <w:sz w:val="24"/>
              </w:rPr>
              <w:t>'</w:t>
            </w:r>
            <w:r>
              <w:rPr>
                <w:rFonts w:ascii="Times New Roman" w:hAnsi="Times New Roman"/>
                <w:sz w:val="24"/>
              </w:rPr>
              <w:t xml:space="preserve">assunzione di rischi; 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non dipendono dalle performance.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60746E">
            <w:pPr>
              <w:pStyle w:val="Applicationdirecte"/>
              <w:spacing w:before="0"/>
              <w:jc w:val="left"/>
              <w:rPr>
                <w:b/>
              </w:rPr>
            </w:pPr>
            <w:r>
              <w:rPr>
                <w:b/>
              </w:rPr>
              <w:lastRenderedPageBreak/>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60746E">
            <w:pPr>
              <w:pStyle w:val="TableMainHeading"/>
              <w:spacing w:before="60"/>
              <w:rPr>
                <w:rFonts w:ascii="Times New Roman" w:hAnsi="Times New Roman"/>
                <w:b/>
                <w:sz w:val="24"/>
                <w:szCs w:val="24"/>
              </w:rPr>
            </w:pPr>
            <w:r>
              <w:rPr>
                <w:rFonts w:ascii="Times New Roman" w:hAnsi="Times New Roman"/>
                <w:b/>
                <w:sz w:val="24"/>
              </w:rPr>
              <w:t>Spiegazione</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e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Organo di amministrazione</w:t>
            </w:r>
          </w:p>
          <w:p w14:paraId="2D246C99" w14:textId="091B3B2E"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w:t>
            </w:r>
            <w:r w:rsidR="0060746E">
              <w:rPr>
                <w:rFonts w:ascii="Times New Roman" w:hAnsi="Times New Roman"/>
                <w:sz w:val="24"/>
              </w:rPr>
              <w:t>'</w:t>
            </w:r>
            <w:r>
              <w:rPr>
                <w:rFonts w:ascii="Times New Roman" w:hAnsi="Times New Roman"/>
                <w:sz w:val="24"/>
              </w:rPr>
              <w:t>organo di amministrazione dell</w:t>
            </w:r>
            <w:r w:rsidR="0060746E">
              <w:rPr>
                <w:rFonts w:ascii="Times New Roman" w:hAnsi="Times New Roman"/>
                <w:sz w:val="24"/>
              </w:rPr>
              <w:t>'</w:t>
            </w:r>
            <w:r>
              <w:rPr>
                <w:rFonts w:ascii="Times New Roman" w:hAnsi="Times New Roman"/>
                <w:sz w:val="24"/>
              </w:rPr>
              <w:t>ente, con la ripartizione della funzione di supervisione strategica e della funzione di gestione</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Gli enti pubblicano le informazioni in termini di effettivi.</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020F05D1" w:rsidR="00965CEB" w:rsidRPr="007F4CC8" w:rsidRDefault="0060746E" w:rsidP="004F3087">
            <w:pPr>
              <w:autoSpaceDE w:val="0"/>
              <w:autoSpaceDN w:val="0"/>
              <w:adjustRightInd w:val="0"/>
              <w:rPr>
                <w:rFonts w:ascii="Times New Roman" w:hAnsi="Times New Roman" w:cs="Times New Roman"/>
                <w:sz w:val="24"/>
              </w:rPr>
            </w:pPr>
            <w:r>
              <w:rPr>
                <w:rFonts w:ascii="Times New Roman" w:hAnsi="Times New Roman"/>
                <w:sz w:val="24"/>
              </w:rPr>
              <w:t>d</w:t>
            </w:r>
            <w:r w:rsidR="00965CEB">
              <w:rPr>
                <w:rFonts w:ascii="Times New Roman" w:hAnsi="Times New Roman"/>
                <w:sz w:val="24"/>
              </w:rPr>
              <w:t>a d a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Aree di business</w:t>
            </w:r>
          </w:p>
          <w:p w14:paraId="3897E6F0" w14:textId="30EF6FCC"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 principali aree di business dell</w:t>
            </w:r>
            <w:r w:rsidR="0060746E">
              <w:rPr>
                <w:rFonts w:ascii="Times New Roman" w:hAnsi="Times New Roman"/>
                <w:sz w:val="24"/>
              </w:rPr>
              <w:t>'</w:t>
            </w:r>
            <w:r>
              <w:rPr>
                <w:rFonts w:ascii="Times New Roman" w:hAnsi="Times New Roman"/>
                <w:sz w:val="24"/>
              </w:rPr>
              <w:t>ente, quali le attività di banca d</w:t>
            </w:r>
            <w:r w:rsidR="0060746E">
              <w:rPr>
                <w:rFonts w:ascii="Times New Roman" w:hAnsi="Times New Roman"/>
                <w:sz w:val="24"/>
              </w:rPr>
              <w:t>'</w:t>
            </w:r>
            <w:r>
              <w:rPr>
                <w:rFonts w:ascii="Times New Roman" w:hAnsi="Times New Roman"/>
                <w:sz w:val="24"/>
              </w:rPr>
              <w:t xml:space="preserve">investimento, i servizi bancari al dettaglio, la gestione del risparmio (asset management), le funzioni aziendali, le funzioni di controllo interno indipendente.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 informazioni sono pubblicate in termini di ETP.</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Tutte le altre</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Tutte le altre aree di business non trattate separatamente nelle colonne precedenti.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 informazioni sono pubblicate in termini di ETP.</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Regolamento (UE) n. </w:t>
      </w:r>
      <w:r w:rsidRPr="0060746E">
        <w:t>575</w:t>
      </w:r>
      <w:r>
        <w:t>/</w:t>
      </w:r>
      <w:r w:rsidRPr="0060746E">
        <w:t>2013</w:t>
      </w:r>
      <w:r>
        <w:t xml:space="preserve">, del Parlamento europeo e del Consiglio, del </w:t>
      </w:r>
      <w:r w:rsidRPr="0060746E">
        <w:t>26</w:t>
      </w:r>
      <w:r>
        <w:t xml:space="preserve"> giugno </w:t>
      </w:r>
      <w:r w:rsidRPr="0060746E">
        <w:t>2013</w:t>
      </w:r>
      <w:r>
        <w:t>, relativo ai requisiti prudenziali per gli enti creditizi e le imprese di investimento e che modifica il regolamento (UE) n. </w:t>
      </w:r>
      <w:r w:rsidRPr="0060746E">
        <w:t>648</w:t>
      </w:r>
      <w:r>
        <w:t>/</w:t>
      </w:r>
      <w:r w:rsidRPr="0060746E">
        <w:t>2012</w:t>
      </w:r>
      <w:r>
        <w:t xml:space="preserve">, come modificato dal regolamento (UE) </w:t>
      </w:r>
      <w:r w:rsidRPr="0060746E">
        <w:t>2024</w:t>
      </w:r>
      <w:r>
        <w:t>/</w:t>
      </w:r>
      <w:r w:rsidRPr="0060746E">
        <w:t>1623</w:t>
      </w:r>
      <w:r>
        <w:t xml:space="preserve"> </w:t>
      </w:r>
      <w:r>
        <w:rPr>
          <w:color w:val="444444"/>
        </w:rPr>
        <w:t>(</w:t>
      </w:r>
      <w:hyperlink r:id="rId1" w:history="1">
        <w:r>
          <w:rPr>
            <w:rStyle w:val="Hyperlink"/>
            <w:color w:val="800080"/>
          </w:rPr>
          <w:t>GU L </w:t>
        </w:r>
        <w:r w:rsidRPr="0060746E">
          <w:rPr>
            <w:rStyle w:val="Hyperlink"/>
            <w:color w:val="800080"/>
          </w:rPr>
          <w:t>176</w:t>
        </w:r>
        <w:r>
          <w:rPr>
            <w:rStyle w:val="Hyperlink"/>
            <w:color w:val="800080"/>
          </w:rPr>
          <w:t xml:space="preserve"> del </w:t>
        </w:r>
        <w:r w:rsidRPr="0060746E">
          <w:rPr>
            <w:rStyle w:val="Hyperlink"/>
            <w:color w:val="800080"/>
          </w:rPr>
          <w:t>27</w:t>
        </w:r>
        <w:r>
          <w:rPr>
            <w:rStyle w:val="Hyperlink"/>
            <w:color w:val="800080"/>
          </w:rPr>
          <w:t>.</w:t>
        </w:r>
        <w:r w:rsidRPr="0060746E">
          <w:rPr>
            <w:rStyle w:val="Hyperlink"/>
            <w:color w:val="800080"/>
          </w:rPr>
          <w:t>6</w:t>
        </w:r>
        <w:r>
          <w:rPr>
            <w:rStyle w:val="Hyperlink"/>
            <w:color w:val="800080"/>
          </w:rPr>
          <w:t>.</w:t>
        </w:r>
        <w:r w:rsidRPr="0060746E">
          <w:rPr>
            <w:rStyle w:val="Hyperlink"/>
            <w:color w:val="800080"/>
          </w:rPr>
          <w:t>2013</w:t>
        </w:r>
        <w:r>
          <w:rPr>
            <w:rStyle w:val="Hyperlink"/>
            <w:color w:val="800080"/>
          </w:rPr>
          <w:t>, pag. </w:t>
        </w:r>
        <w:r w:rsidRPr="0060746E">
          <w:rPr>
            <w:rStyle w:val="Hyperlink"/>
            <w:color w:val="800080"/>
          </w:rPr>
          <w:t>1</w:t>
        </w:r>
      </w:hyperlink>
      <w:r>
        <w:rPr>
          <w:color w:val="444444"/>
        </w:rPr>
        <w:t>)</w:t>
      </w:r>
      <w:r>
        <w:t>;</w:t>
      </w:r>
      <w:r>
        <w:rPr>
          <w:color w:val="800080"/>
          <w:u w:val="single"/>
        </w:rPr>
        <w:t xml:space="preserve"> </w:t>
      </w:r>
      <w:hyperlink r:id="rId2" w:history="1">
        <w:r>
          <w:rPr>
            <w:rStyle w:val="Hyperlink"/>
          </w:rPr>
          <w:t xml:space="preserve">Regolamento - EU - </w:t>
        </w:r>
        <w:r w:rsidRPr="0060746E">
          <w:rPr>
            <w:rStyle w:val="Hyperlink"/>
          </w:rPr>
          <w:t>2024</w:t>
        </w:r>
        <w:r>
          <w:rPr>
            <w:rStyle w:val="Hyperlink"/>
          </w:rPr>
          <w:t>/</w:t>
        </w:r>
        <w:r w:rsidRPr="0060746E">
          <w:rPr>
            <w:rStyle w:val="Hyperlink"/>
          </w:rPr>
          <w:t>1623</w:t>
        </w:r>
        <w:r>
          <w:rPr>
            <w:rStyle w:val="Hyperlink"/>
          </w:rPr>
          <w:t xml:space="preserve"> - IT - EUR-Lex (europa.eu)</w:t>
        </w:r>
      </w:hyperlink>
      <w:r>
        <w:rPr>
          <w:color w:val="444444"/>
        </w:rPr>
        <w:t>)</w:t>
      </w:r>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t xml:space="preserve">Direttiva </w:t>
      </w:r>
      <w:r w:rsidRPr="0060746E">
        <w:t>2013</w:t>
      </w:r>
      <w:r>
        <w:t>/</w:t>
      </w:r>
      <w:r w:rsidRPr="0060746E">
        <w:t>36</w:t>
      </w:r>
      <w:r>
        <w:t xml:space="preserve">/UE del Parlamento europeo e del Consiglio, del </w:t>
      </w:r>
      <w:r w:rsidRPr="0060746E">
        <w:t>26</w:t>
      </w:r>
      <w:r>
        <w:t xml:space="preserve"> giugno </w:t>
      </w:r>
      <w:r w:rsidRPr="0060746E">
        <w:t>2013</w:t>
      </w:r>
      <w:r>
        <w:t xml:space="preserve">, sull'accesso all'attività degli enti creditizi e sulla vigilanza prudenziale sugli enti creditizi, che modifica la direttiva </w:t>
      </w:r>
      <w:r w:rsidRPr="0060746E">
        <w:t>2002</w:t>
      </w:r>
      <w:r>
        <w:t>/</w:t>
      </w:r>
      <w:r w:rsidRPr="0060746E">
        <w:t>87</w:t>
      </w:r>
      <w:r>
        <w:t xml:space="preserve">/CE e abroga le direttive </w:t>
      </w:r>
      <w:r w:rsidRPr="0060746E">
        <w:t>2006</w:t>
      </w:r>
      <w:r>
        <w:t>/</w:t>
      </w:r>
      <w:r w:rsidRPr="0060746E">
        <w:t>48</w:t>
      </w:r>
      <w:r>
        <w:t xml:space="preserve">/CE e </w:t>
      </w:r>
      <w:r w:rsidRPr="0060746E">
        <w:t>2006</w:t>
      </w:r>
      <w:r>
        <w:t>/</w:t>
      </w:r>
      <w:r w:rsidRPr="0060746E">
        <w:t>49</w:t>
      </w:r>
      <w:r>
        <w:t>/CE (GU L </w:t>
      </w:r>
      <w:r w:rsidRPr="0060746E">
        <w:t>176</w:t>
      </w:r>
      <w:r>
        <w:t xml:space="preserve"> del </w:t>
      </w:r>
      <w:r w:rsidRPr="0060746E">
        <w:t>27</w:t>
      </w:r>
      <w:r>
        <w:t>.</w:t>
      </w:r>
      <w:r w:rsidRPr="0060746E">
        <w:t>6</w:t>
      </w:r>
      <w:r>
        <w:t>.</w:t>
      </w:r>
      <w:r w:rsidRPr="0060746E">
        <w:t>2013</w:t>
      </w:r>
      <w:r>
        <w:t>, pag. </w:t>
      </w:r>
      <w:r w:rsidRPr="0060746E">
        <w:t>338</w:t>
      </w:r>
      <w:r>
        <w:t>).</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Regolamento delegato (UE) n. </w:t>
      </w:r>
      <w:r w:rsidRPr="0060746E">
        <w:t>604</w:t>
      </w:r>
      <w:r>
        <w:t>/</w:t>
      </w:r>
      <w:r w:rsidRPr="0060746E">
        <w:t>2014</w:t>
      </w:r>
      <w:r>
        <w:t xml:space="preserve"> della Commissione, del </w:t>
      </w:r>
      <w:r w:rsidRPr="0060746E">
        <w:t>4</w:t>
      </w:r>
      <w:r>
        <w:t xml:space="preserve"> marzo </w:t>
      </w:r>
      <w:r w:rsidRPr="0060746E">
        <w:t>2014</w:t>
      </w:r>
      <w:r>
        <w:t xml:space="preserve">, che integra la direttiva </w:t>
      </w:r>
      <w:r w:rsidRPr="0060746E">
        <w:t>2013</w:t>
      </w:r>
      <w:r>
        <w:t>/</w:t>
      </w:r>
      <w:r w:rsidRPr="0060746E">
        <w:t>36</w:t>
      </w:r>
      <w:r>
        <w:t xml:space="preserve">/UE del Parlamento europeo e del Consiglio per quanto riguarda le norme tecniche di regolamentazione relative ai criteri qualitativi e quantitativi adeguati </w:t>
      </w:r>
      <w:proofErr w:type="gramStart"/>
      <w:r>
        <w:t>per</w:t>
      </w:r>
      <w:proofErr w:type="gramEnd"/>
      <w:r>
        <w:t xml:space="preserve"> identificare le categorie di personale le cui attività professionali hanno un impatto sostanziale sul profilo di rischio dell'ente (GU L </w:t>
      </w:r>
      <w:r w:rsidRPr="0060746E">
        <w:t>167</w:t>
      </w:r>
      <w:r>
        <w:t xml:space="preserve"> del </w:t>
      </w:r>
      <w:r w:rsidRPr="0060746E">
        <w:t>6</w:t>
      </w:r>
      <w:r>
        <w:t>.</w:t>
      </w:r>
      <w:r w:rsidRPr="0060746E">
        <w:t>6</w:t>
      </w:r>
      <w:r>
        <w:t>.</w:t>
      </w:r>
      <w:r w:rsidRPr="0060746E">
        <w:t>2014</w:t>
      </w:r>
      <w:r>
        <w:t xml:space="preserve">, pag. </w:t>
      </w:r>
      <w:r w:rsidRPr="0060746E">
        <w:t>30</w:t>
      </w:r>
      <w:r>
        <w:t>).</w:t>
      </w:r>
    </w:p>
  </w:footnote>
  <w:footnote w:id="4">
    <w:p w14:paraId="2890C799" w14:textId="1183196F" w:rsidR="00965CEB" w:rsidRDefault="00965CEB" w:rsidP="00965CEB">
      <w:pPr>
        <w:pStyle w:val="FootnoteText"/>
      </w:pPr>
      <w:r>
        <w:rPr>
          <w:rStyle w:val="FootnoteReference"/>
        </w:rPr>
        <w:footnoteRef/>
      </w:r>
      <w:r w:rsidR="0060746E">
        <w:tab/>
      </w:r>
      <w:r>
        <w:t>Direttiva n.</w:t>
      </w:r>
      <w:r w:rsidR="0060746E">
        <w:t> </w:t>
      </w:r>
      <w:r w:rsidRPr="0060746E">
        <w:t>2011</w:t>
      </w:r>
      <w:r>
        <w:t>/</w:t>
      </w:r>
      <w:r w:rsidRPr="0060746E">
        <w:t>61</w:t>
      </w:r>
      <w:r>
        <w:t>/UE del Parlamento europeo e del Consiglio, dell'</w:t>
      </w:r>
      <w:r w:rsidRPr="0060746E">
        <w:t>8</w:t>
      </w:r>
      <w:r w:rsidR="0060746E">
        <w:t> </w:t>
      </w:r>
      <w:r>
        <w:t>giugno</w:t>
      </w:r>
      <w:r w:rsidR="0060746E">
        <w:t> </w:t>
      </w:r>
      <w:r w:rsidRPr="0060746E">
        <w:t>2011</w:t>
      </w:r>
      <w:r>
        <w:t xml:space="preserve">, sui gestori di fondi di investimento alternativi, che modifica le direttive </w:t>
      </w:r>
      <w:r w:rsidRPr="0060746E">
        <w:t>2003</w:t>
      </w:r>
      <w:r>
        <w:t>/</w:t>
      </w:r>
      <w:r w:rsidRPr="0060746E">
        <w:t>41</w:t>
      </w:r>
      <w:r>
        <w:t xml:space="preserve">/CE e </w:t>
      </w:r>
      <w:r w:rsidRPr="0060746E">
        <w:t>2009</w:t>
      </w:r>
      <w:r>
        <w:t>/</w:t>
      </w:r>
      <w:r w:rsidRPr="0060746E">
        <w:t>65</w:t>
      </w:r>
      <w:r>
        <w:t>/CE e i regolamenti (CE) n.</w:t>
      </w:r>
      <w:r w:rsidR="0060746E">
        <w:t> </w:t>
      </w:r>
      <w:r w:rsidRPr="0060746E">
        <w:t>1060</w:t>
      </w:r>
      <w:r>
        <w:t>/</w:t>
      </w:r>
      <w:r w:rsidRPr="0060746E">
        <w:t>2009</w:t>
      </w:r>
      <w:r>
        <w:t xml:space="preserve"> e (UE) n.</w:t>
      </w:r>
      <w:r w:rsidR="0060746E">
        <w:t> </w:t>
      </w:r>
      <w:r w:rsidRPr="0060746E">
        <w:t>1095</w:t>
      </w:r>
      <w:r>
        <w:t>/</w:t>
      </w:r>
      <w:r w:rsidRPr="0060746E">
        <w:t>2010</w:t>
      </w:r>
      <w:r>
        <w:t xml:space="preserve"> (GU L </w:t>
      </w:r>
      <w:r w:rsidRPr="0060746E">
        <w:t>174</w:t>
      </w:r>
      <w:r>
        <w:t xml:space="preserve"> dell'</w:t>
      </w:r>
      <w:r w:rsidRPr="0060746E">
        <w:t>1</w:t>
      </w:r>
      <w:r>
        <w:t>.</w:t>
      </w:r>
      <w:r w:rsidRPr="0060746E">
        <w:t>7</w:t>
      </w:r>
      <w:r>
        <w:t>.</w:t>
      </w:r>
      <w:r w:rsidRPr="0060746E">
        <w:t>2011</w:t>
      </w:r>
      <w:r>
        <w:t>, pag. </w:t>
      </w:r>
      <w:r w:rsidRPr="0060746E">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60746E"/>
    <w:rsid w:val="0088399E"/>
    <w:rsid w:val="00965CEB"/>
    <w:rsid w:val="00993FC2"/>
    <w:rsid w:val="009E1CBE"/>
    <w:rsid w:val="00A9359E"/>
    <w:rsid w:val="00EC7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49CE3C-D96A-4520-B5D1-415961BF041D}"/>
</file>

<file path=customXml/itemProps2.xml><?xml version="1.0" encoding="utf-8"?>
<ds:datastoreItem xmlns:ds="http://schemas.openxmlformats.org/officeDocument/2006/customXml" ds:itemID="{1AFB1CC1-DACC-4CED-819F-479434DEC418}"/>
</file>

<file path=customXml/itemProps3.xml><?xml version="1.0" encoding="utf-8"?>
<ds:datastoreItem xmlns:ds="http://schemas.openxmlformats.org/officeDocument/2006/customXml" ds:itemID="{24D19EAB-CABD-434D-9F86-4F7253F2108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14</Pages>
  <Words>4802</Words>
  <Characters>28385</Characters>
  <Application>Microsoft Office Word</Application>
  <DocSecurity>0</DocSecurity>
  <Lines>660</Lines>
  <Paragraphs>353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BASSETTI Silvia (DGT)</cp:lastModifiedBy>
  <cp:revision>6</cp:revision>
  <dcterms:created xsi:type="dcterms:W3CDTF">2021-03-11T13:58:00Z</dcterms:created>
  <dcterms:modified xsi:type="dcterms:W3CDTF">2024-10-15T13:02:00Z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