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73152" w14:textId="4E11F668" w:rsidR="00A81FD5" w:rsidRPr="007F4CC8" w:rsidRDefault="00A81FD5" w:rsidP="00A81FD5">
      <w:pPr>
        <w:pStyle w:val="Annexetitre"/>
        <w:spacing w:before="0"/>
      </w:pPr>
      <w:r>
        <w:t xml:space="preserve">XXIV PIELIKUMS – Informācijas atklāšana par specializētās kreditēšanas un kapitāla vērtspapīru riska darījumiem </w:t>
      </w:r>
    </w:p>
    <w:p w14:paraId="085C05B0" w14:textId="77777777" w:rsidR="00A81FD5" w:rsidRPr="007F4CC8" w:rsidRDefault="00A81FD5" w:rsidP="00A81FD5">
      <w:pPr>
        <w:spacing w:after="120"/>
        <w:rPr>
          <w:rFonts w:ascii="Times New Roman" w:hAnsi="Times New Roman" w:cs="Times New Roman"/>
          <w:sz w:val="24"/>
        </w:rPr>
      </w:pPr>
    </w:p>
    <w:p w14:paraId="4D52DDD2" w14:textId="2226D869" w:rsidR="00A81FD5" w:rsidRPr="007F4CC8" w:rsidRDefault="00A81FD5" w:rsidP="00A81FD5">
      <w:pPr>
        <w:spacing w:after="120"/>
        <w:ind w:left="3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Veidne EU CR10 – Specializētās kreditēšanas un kapitāla vērtspapīru riska darījumi.</w:t>
      </w:r>
      <w:r>
        <w:rPr>
          <w:rFonts w:ascii="Times New Roman" w:hAnsi="Times New Roman"/>
          <w:sz w:val="24"/>
        </w:rPr>
        <w:t xml:space="preserve"> Fiksēta veidne.</w:t>
      </w:r>
    </w:p>
    <w:p w14:paraId="7F14938F" w14:textId="5C3615E8" w:rsidR="00A81FD5" w:rsidRPr="00AF68CB" w:rsidRDefault="00A81FD5" w:rsidP="00AF68CB">
      <w:pPr>
        <w:pStyle w:val="ListParagraph"/>
        <w:numPr>
          <w:ilvl w:val="0"/>
          <w:numId w:val="2"/>
        </w:numPr>
        <w:spacing w:after="120"/>
        <w:ind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Iestādes atklāj Regulas (ES) Nr. 575/2013 (“</w:t>
      </w:r>
      <w:r>
        <w:rPr>
          <w:rFonts w:ascii="Times New Roman" w:hAnsi="Times New Roman"/>
          <w:i/>
          <w:iCs/>
          <w:sz w:val="24"/>
        </w:rPr>
        <w:t>CRR</w:t>
      </w:r>
      <w:r>
        <w:rPr>
          <w:rFonts w:ascii="Times New Roman" w:hAnsi="Times New Roman"/>
          <w:sz w:val="24"/>
        </w:rPr>
        <w:t>”)</w:t>
      </w:r>
      <w:r w:rsidR="0016297E">
        <w:rPr>
          <w:rStyle w:val="FootnoteReference"/>
        </w:rPr>
        <w:footnoteReference w:id="1"/>
      </w:r>
      <w:r>
        <w:rPr>
          <w:rFonts w:ascii="Times New Roman" w:hAnsi="Times New Roman"/>
          <w:sz w:val="24"/>
        </w:rPr>
        <w:t xml:space="preserve"> 438. panta e) punktā minēto informāciju, ievērojot turpmāk šajā pielikumā sniegtos norādījumus, lai aizpildītu EBI IT risinājumu XXIII pielikumā ietverto veidni EU CR10. Iestādes atklāj šādu informāciju:</w:t>
      </w:r>
    </w:p>
    <w:p w14:paraId="536DBFB9" w14:textId="77777777" w:rsidR="00A81FD5" w:rsidRPr="007F4CC8" w:rsidRDefault="00A81FD5" w:rsidP="00A81FD5">
      <w:pPr>
        <w:pStyle w:val="ListParagraph"/>
        <w:numPr>
          <w:ilvl w:val="1"/>
          <w:numId w:val="2"/>
        </w:num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informācija par šādu veidu specializētās kreditēšanas riska darījumiem, kas minēti 153. panta 5. punkta 1. tabulā:</w:t>
      </w:r>
    </w:p>
    <w:p w14:paraId="3460EFE7" w14:textId="77777777" w:rsidR="00A81FD5" w:rsidRPr="007F4CC8" w:rsidRDefault="00A81FD5" w:rsidP="00A81FD5">
      <w:pPr>
        <w:pStyle w:val="ListParagraph"/>
        <w:numPr>
          <w:ilvl w:val="0"/>
          <w:numId w:val="1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“projektu finansējums” veidnē EU CR10.1;</w:t>
      </w:r>
    </w:p>
    <w:p w14:paraId="05E046A4" w14:textId="77777777" w:rsidR="00A81FD5" w:rsidRPr="007F4CC8" w:rsidRDefault="00A81FD5" w:rsidP="00A81FD5">
      <w:pPr>
        <w:pStyle w:val="ListParagraph"/>
        <w:numPr>
          <w:ilvl w:val="0"/>
          <w:numId w:val="1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“ieņēmumus nesošs nekustamais īpašums un augstas nepastāvības komerciālais nekustamais īpašums” veidnē EU CR10.2;</w:t>
      </w:r>
    </w:p>
    <w:p w14:paraId="0802AD44" w14:textId="77777777" w:rsidR="00A81FD5" w:rsidRPr="007F4CC8" w:rsidRDefault="00A81FD5" w:rsidP="00A81FD5">
      <w:pPr>
        <w:pStyle w:val="ListParagraph"/>
        <w:numPr>
          <w:ilvl w:val="0"/>
          <w:numId w:val="1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“objektu finansējums” veidnē EU CR10.3;</w:t>
      </w:r>
    </w:p>
    <w:p w14:paraId="69BDB935" w14:textId="77777777" w:rsidR="00A81FD5" w:rsidRPr="007F4CC8" w:rsidRDefault="00A81FD5" w:rsidP="00A81FD5">
      <w:pPr>
        <w:pStyle w:val="ListParagraph"/>
        <w:numPr>
          <w:ilvl w:val="0"/>
          <w:numId w:val="1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“preču finansējums” veidnē EU CR 10.4;</w:t>
      </w:r>
    </w:p>
    <w:p w14:paraId="2E77063D" w14:textId="13E594D0" w:rsidR="00A81FD5" w:rsidRPr="007F4CC8" w:rsidRDefault="00A81FD5" w:rsidP="00A81FD5">
      <w:pPr>
        <w:pStyle w:val="ListParagraph"/>
        <w:numPr>
          <w:ilvl w:val="1"/>
          <w:numId w:val="2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informācija par kapitāla vērtspapīru riska darījumiem veidnē EU CR10.5.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A81FD5" w:rsidRPr="007F4CC8" w14:paraId="78CCACB1" w14:textId="77777777" w:rsidTr="004F3087">
        <w:trPr>
          <w:trHeight w:val="90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371FCA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Atsauce uz aili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CB42C1" w14:textId="77777777" w:rsidR="00A81FD5" w:rsidRPr="007F4CC8" w:rsidRDefault="00A81FD5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Atsauces uz tiesību aktiem un norādījumi</w:t>
            </w:r>
          </w:p>
        </w:tc>
      </w:tr>
      <w:tr w:rsidR="00A81FD5" w:rsidRPr="007F4CC8" w14:paraId="7EA5F71F" w14:textId="77777777" w:rsidTr="004F3087">
        <w:trPr>
          <w:trHeight w:val="359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0A068C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1EAA19A1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Paskaidrojums</w:t>
            </w:r>
          </w:p>
        </w:tc>
      </w:tr>
      <w:tr w:rsidR="00A81FD5" w:rsidRPr="007F4CC8" w14:paraId="5BE84BFB" w14:textId="77777777" w:rsidTr="004F3087">
        <w:trPr>
          <w:trHeight w:val="316"/>
        </w:trPr>
        <w:tc>
          <w:tcPr>
            <w:tcW w:w="1413" w:type="dxa"/>
          </w:tcPr>
          <w:p w14:paraId="400664F6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654" w:type="dxa"/>
          </w:tcPr>
          <w:p w14:paraId="505BFF38" w14:textId="77777777" w:rsidR="00A81FD5" w:rsidRPr="00B42FCC" w:rsidRDefault="00A81FD5" w:rsidP="004F3087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Bilances riska darījumi</w:t>
            </w:r>
          </w:p>
          <w:p w14:paraId="745AD69D" w14:textId="6D49DE4B" w:rsidR="00A81FD5" w:rsidRPr="007F4CC8" w:rsidRDefault="00A81FD5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Iestādes atklāj bilances riska darījumu vērtību saskaņā ar Regulas (ES) Nr.</w:t>
            </w:r>
            <w:r w:rsidR="00616A1F"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575/2013 166. panta 1.–7. punktu un 167. panta 1. punktu.</w:t>
            </w:r>
          </w:p>
        </w:tc>
      </w:tr>
      <w:tr w:rsidR="00A81FD5" w:rsidRPr="007F4CC8" w14:paraId="0D47376E" w14:textId="77777777" w:rsidTr="004F3087">
        <w:trPr>
          <w:trHeight w:val="316"/>
        </w:trPr>
        <w:tc>
          <w:tcPr>
            <w:tcW w:w="1413" w:type="dxa"/>
          </w:tcPr>
          <w:p w14:paraId="79B7BB44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</w:t>
            </w:r>
          </w:p>
        </w:tc>
        <w:tc>
          <w:tcPr>
            <w:tcW w:w="7654" w:type="dxa"/>
          </w:tcPr>
          <w:p w14:paraId="18980CCD" w14:textId="77777777" w:rsidR="00A81FD5" w:rsidRPr="00B42FCC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Ārpusbilances riska darījumi</w:t>
            </w:r>
          </w:p>
          <w:p w14:paraId="1C2FD9EF" w14:textId="191BEB22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Iestādes atklāj ārpusbilances riska darījumu vērtību saskaņā ar Regulas (ES) Nr. 575/2013 166. pantu un 167. panta 2. punktu, neņemot vērā pārrēķināšanas koeficientus, kas norādīti Regulas (ES) Nr. 575/2013 166. panta 8. vai 9. punktā, vai procentuālās daļas, kas norādītas Regulas (ES) Nr. 575/2013 166. panta 10. punktā.</w:t>
            </w:r>
          </w:p>
          <w:p w14:paraId="72C867E8" w14:textId="03DDDFDF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Ārpusbilances riska darījumi ietver visas piešķirtās, bet vēl neizmantotās summas un visus ārpusbilances posteņus, kas uzskaitīti Regulas (ES) Nr. 575/2013 I pielikumā.</w:t>
            </w:r>
          </w:p>
        </w:tc>
      </w:tr>
      <w:tr w:rsidR="00A81FD5" w:rsidRPr="007F4CC8" w14:paraId="348A6D93" w14:textId="77777777" w:rsidTr="004F3087">
        <w:trPr>
          <w:trHeight w:val="316"/>
        </w:trPr>
        <w:tc>
          <w:tcPr>
            <w:tcW w:w="1413" w:type="dxa"/>
          </w:tcPr>
          <w:p w14:paraId="00262C17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</w:t>
            </w:r>
          </w:p>
        </w:tc>
        <w:tc>
          <w:tcPr>
            <w:tcW w:w="7654" w:type="dxa"/>
          </w:tcPr>
          <w:p w14:paraId="53761983" w14:textId="77777777" w:rsidR="00A81FD5" w:rsidRPr="00B42FCC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Riska pakāpe</w:t>
            </w:r>
          </w:p>
          <w:p w14:paraId="74BDA868" w14:textId="5C580C45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Šī ir fiksēta aile veidnēm EU CR 10.1 līdz EU CR 10.4. To nemaina. </w:t>
            </w:r>
          </w:p>
          <w:p w14:paraId="2AF282A3" w14:textId="2AC0A9DA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Šī aile ir norādīta saskaņā ar Regulas (ES) Nr. 575/2013 153. panta 5. punktu veidnēm EU CR10.1 līdz EU CR10.4.  Veidnē EU CR 10.5 šī aile ir elastīga. Iestādes piemēro attiecīgās riska pakāpes saskaņā ar Regulas (ES) Nr.</w:t>
            </w:r>
            <w:r w:rsidR="00616A1F"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575/2013 133. panta 3.–6. punktu un 495.a panta 3. punktu.</w:t>
            </w:r>
          </w:p>
        </w:tc>
      </w:tr>
      <w:tr w:rsidR="00A81FD5" w:rsidRPr="007F4CC8" w14:paraId="7603C34A" w14:textId="77777777" w:rsidTr="004F3087">
        <w:trPr>
          <w:trHeight w:val="316"/>
        </w:trPr>
        <w:tc>
          <w:tcPr>
            <w:tcW w:w="1413" w:type="dxa"/>
          </w:tcPr>
          <w:p w14:paraId="3D9A6962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d</w:t>
            </w:r>
          </w:p>
        </w:tc>
        <w:tc>
          <w:tcPr>
            <w:tcW w:w="7654" w:type="dxa"/>
          </w:tcPr>
          <w:p w14:paraId="67C9AB4B" w14:textId="77777777" w:rsidR="00A81FD5" w:rsidRPr="00B42FCC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Riska darījumu vērtība</w:t>
            </w:r>
          </w:p>
          <w:p w14:paraId="3EBD3C28" w14:textId="12336578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Riska darījumu vērtība saskaņā ar Regulas (ES) Nr. 575/2013 166. vai 167. pantu.</w:t>
            </w:r>
          </w:p>
          <w:p w14:paraId="7CB9912F" w14:textId="58C868E9" w:rsidR="00A81FD5" w:rsidRPr="007F4CC8" w:rsidRDefault="00A81FD5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Šajā ailē iekļauj bilances riska darījumu vērtības un ārpusbilances riska darījumu vērtības summu pēc pārrēķināšanas koeficientu un procentuālo daļu piemērošanas saskaņā ar Regulas (ES) Nr. 575/2013 166. panta 8.–10. punktu. </w:t>
            </w:r>
          </w:p>
        </w:tc>
      </w:tr>
      <w:tr w:rsidR="00A81FD5" w:rsidRPr="007F4CC8" w14:paraId="101D075B" w14:textId="77777777" w:rsidTr="004F3087">
        <w:trPr>
          <w:trHeight w:val="316"/>
        </w:trPr>
        <w:tc>
          <w:tcPr>
            <w:tcW w:w="1413" w:type="dxa"/>
            <w:tcBorders>
              <w:bottom w:val="single" w:sz="4" w:space="0" w:color="auto"/>
            </w:tcBorders>
          </w:tcPr>
          <w:p w14:paraId="0967DA9C" w14:textId="77777777" w:rsidR="00A81FD5" w:rsidRPr="00DD0C4D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 (veidnes EU CR10.1 līdz EU CR10.4)</w:t>
            </w:r>
          </w:p>
        </w:tc>
        <w:tc>
          <w:tcPr>
            <w:tcW w:w="7654" w:type="dxa"/>
          </w:tcPr>
          <w:p w14:paraId="703A355C" w14:textId="77777777" w:rsidR="00A81FD5" w:rsidRPr="00B42FCC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Riska darījumu riska svērtā vērtība (specializētās kreditēšanas riska darījumi atbilstoši grupēšanas pieejai)</w:t>
            </w:r>
          </w:p>
          <w:p w14:paraId="041E0E73" w14:textId="698ABDEF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Riska darījumu riska svērtā vērtība, kas aprēķināta saskaņā ar Regulas (ES) Nr. 575/2013 153. panta 5. punktu, attiecīgā gadījumā pēc atbalsta faktoru ņemšanas vērā saskaņā ar Regulas (ES) Nr. 575/2013 501. un 501.a pantu.</w:t>
            </w:r>
          </w:p>
        </w:tc>
      </w:tr>
      <w:tr w:rsidR="00A81FD5" w:rsidRPr="007F4CC8" w14:paraId="697C0CA4" w14:textId="77777777" w:rsidTr="004F3087">
        <w:trPr>
          <w:trHeight w:val="316"/>
        </w:trPr>
        <w:tc>
          <w:tcPr>
            <w:tcW w:w="1413" w:type="dxa"/>
            <w:tcBorders>
              <w:bottom w:val="nil"/>
            </w:tcBorders>
          </w:tcPr>
          <w:p w14:paraId="1672DF90" w14:textId="77777777" w:rsidR="00A81FD5" w:rsidRPr="00DD0C4D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 (veidnes EU CR10.1 līdz EU CR10.4)</w:t>
            </w:r>
          </w:p>
        </w:tc>
        <w:tc>
          <w:tcPr>
            <w:tcW w:w="7654" w:type="dxa"/>
          </w:tcPr>
          <w:p w14:paraId="4FF75FEB" w14:textId="77777777" w:rsidR="00A81FD5" w:rsidRPr="00D647C0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Paredzamo zaudējumu apmērs (specializētās kreditēšanas riska darījumi atbilstoši grupēšanas pieejai)</w:t>
            </w:r>
          </w:p>
          <w:p w14:paraId="60279495" w14:textId="2039FA23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Paredzamo zaudējumu apmērs, kas aprēķināts saskaņā ar Regulas (ES) Nr.</w:t>
            </w:r>
            <w:r w:rsidR="00616A1F"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575/2013 158. panta 6. punktu.</w:t>
            </w:r>
          </w:p>
        </w:tc>
      </w:tr>
      <w:tr w:rsidR="00A81FD5" w:rsidRPr="007F4CC8" w14:paraId="4F8B2187" w14:textId="77777777" w:rsidTr="004F3087">
        <w:trPr>
          <w:trHeight w:val="316"/>
        </w:trPr>
        <w:tc>
          <w:tcPr>
            <w:tcW w:w="1413" w:type="dxa"/>
            <w:tcBorders>
              <w:top w:val="nil"/>
            </w:tcBorders>
          </w:tcPr>
          <w:p w14:paraId="56FDDAB9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 (veidne EU CR10.5)</w:t>
            </w:r>
          </w:p>
        </w:tc>
        <w:tc>
          <w:tcPr>
            <w:tcW w:w="7654" w:type="dxa"/>
          </w:tcPr>
          <w:p w14:paraId="63BCE1AB" w14:textId="77777777" w:rsidR="00A81FD5" w:rsidRPr="00D647C0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Paredzamo zaudējumu apmērs (kapitāla vērtspapīru riska darījumi saskaņā ar vienkāršo riska pakāpju pieeju)</w:t>
            </w:r>
          </w:p>
          <w:p w14:paraId="602A3DA1" w14:textId="4D627F35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Paredzamo zaudējumu apmērs, kas attiecīgā gadījumā aprēķināts saskaņā ar Regulas (ES) Nr. 575/2013 158. panta 7. punktu.</w:t>
            </w:r>
          </w:p>
        </w:tc>
      </w:tr>
    </w:tbl>
    <w:p w14:paraId="2792224B" w14:textId="77777777" w:rsidR="00A81FD5" w:rsidRPr="007F4CC8" w:rsidRDefault="00A81FD5" w:rsidP="00A81FD5">
      <w:pPr>
        <w:spacing w:after="120"/>
        <w:rPr>
          <w:rFonts w:ascii="Times New Roman" w:hAnsi="Times New Roman" w:cs="Times New Roman"/>
          <w:sz w:val="24"/>
        </w:rPr>
      </w:pPr>
    </w:p>
    <w:p w14:paraId="2C3A6074" w14:textId="77777777" w:rsidR="00A81FD5" w:rsidRPr="007F4CC8" w:rsidRDefault="00A81FD5" w:rsidP="00A81FD5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A81FD5" w:rsidRPr="007F4CC8" w14:paraId="3C9F1404" w14:textId="77777777" w:rsidTr="004F3087">
        <w:trPr>
          <w:trHeight w:val="90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930760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Rindas numurs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8EC16B" w14:textId="77777777" w:rsidR="00A81FD5" w:rsidRPr="007F4CC8" w:rsidRDefault="00A81FD5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Atsauces uz tiesību aktiem un norādījumi</w:t>
            </w:r>
          </w:p>
        </w:tc>
      </w:tr>
      <w:tr w:rsidR="00A81FD5" w:rsidRPr="007F4CC8" w14:paraId="05D9511C" w14:textId="77777777" w:rsidTr="004F3087">
        <w:trPr>
          <w:trHeight w:val="403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CFB7BE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64C8C924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Paskaidrojums</w:t>
            </w:r>
          </w:p>
        </w:tc>
      </w:tr>
      <w:tr w:rsidR="00A81FD5" w:rsidRPr="007F4CC8" w14:paraId="5A7F3F5E" w14:textId="77777777" w:rsidTr="004F3087">
        <w:trPr>
          <w:trHeight w:val="316"/>
        </w:trPr>
        <w:tc>
          <w:tcPr>
            <w:tcW w:w="1413" w:type="dxa"/>
          </w:tcPr>
          <w:p w14:paraId="7D094947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Regulatīvā kategorija</w:t>
            </w:r>
          </w:p>
        </w:tc>
        <w:tc>
          <w:tcPr>
            <w:tcW w:w="7654" w:type="dxa"/>
          </w:tcPr>
          <w:p w14:paraId="684D2C24" w14:textId="77777777" w:rsidR="00A81FD5" w:rsidRPr="00DD0C4D" w:rsidRDefault="00A81FD5" w:rsidP="004F3087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Veidnes EU CR10.1 – EU CR10.4</w:t>
            </w:r>
          </w:p>
          <w:p w14:paraId="73A34AF3" w14:textId="5763928A" w:rsidR="00A81FD5" w:rsidRPr="007F4CC8" w:rsidRDefault="00A81FD5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Regulatīvās kategorijas, kas piemērojamas specializētajai kreditēšanai atbilstoši grupēšanas pieejai par katru specializētās kreditēšanas riska darījumu klasi; kā noteikts Regulas (ES) Nr. 575/2013 153. panta 5. punktā un galīgajā RTS projektā par grupēšanas pieeju.</w:t>
            </w:r>
          </w:p>
        </w:tc>
      </w:tr>
      <w:tr w:rsidR="00A81FD5" w:rsidRPr="007F4CC8" w14:paraId="06F4029F" w14:textId="77777777" w:rsidTr="004F3087">
        <w:trPr>
          <w:trHeight w:val="316"/>
        </w:trPr>
        <w:tc>
          <w:tcPr>
            <w:tcW w:w="1413" w:type="dxa"/>
          </w:tcPr>
          <w:p w14:paraId="5EAED2FC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Kategorijas</w:t>
            </w:r>
          </w:p>
        </w:tc>
        <w:tc>
          <w:tcPr>
            <w:tcW w:w="7654" w:type="dxa"/>
          </w:tcPr>
          <w:p w14:paraId="73E10594" w14:textId="0741463C" w:rsidR="00A81FD5" w:rsidRPr="00360C8C" w:rsidRDefault="00A81FD5" w:rsidP="004F3087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Veidne EU CR10.5. Elastīga</w:t>
            </w:r>
          </w:p>
          <w:p w14:paraId="1A9FFE85" w14:textId="723ADCB0" w:rsidR="00A81FD5" w:rsidRPr="007F4CC8" w:rsidRDefault="005122C8" w:rsidP="004F3087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Iestādes iekļauj attiecīgās regulatīvās kategorijas, kas piemērojamas kapitāla vērtspapīriem saskaņā ar Regulas (ES) Nr. 575/2013 133. panta 3.–6. punktu un 495.a panta 3. punktu. </w:t>
            </w:r>
          </w:p>
        </w:tc>
      </w:tr>
    </w:tbl>
    <w:p w14:paraId="5A153A1E" w14:textId="77777777" w:rsidR="00A81FD5" w:rsidRPr="007F4CC8" w:rsidRDefault="00A81FD5" w:rsidP="00A81FD5">
      <w:pPr>
        <w:tabs>
          <w:tab w:val="left" w:pos="1430"/>
        </w:tabs>
        <w:rPr>
          <w:rFonts w:ascii="Times New Roman" w:hAnsi="Times New Roman" w:cs="Times New Roman"/>
          <w:sz w:val="24"/>
        </w:rPr>
      </w:pPr>
    </w:p>
    <w:p w14:paraId="7B637F1D" w14:textId="77777777" w:rsidR="00993FC2" w:rsidRDefault="00993FC2" w:rsidP="00A81FD5"/>
    <w:sectPr w:rsidR="00993FC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0DD73" w14:textId="77777777" w:rsidR="00703E80" w:rsidRDefault="00703E80" w:rsidP="00A81FD5">
      <w:r>
        <w:separator/>
      </w:r>
    </w:p>
  </w:endnote>
  <w:endnote w:type="continuationSeparator" w:id="0">
    <w:p w14:paraId="4133069B" w14:textId="77777777" w:rsidR="00703E80" w:rsidRDefault="00703E80" w:rsidP="00A81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72147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93BD6A0" w14:textId="77777777" w:rsidR="00A81FD5" w:rsidRDefault="00A81FD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7A576E9" w14:textId="77777777" w:rsidR="00A81FD5" w:rsidRDefault="00A81F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466AE" w14:textId="77777777" w:rsidR="00703E80" w:rsidRDefault="00703E80" w:rsidP="00A81FD5">
      <w:r>
        <w:separator/>
      </w:r>
    </w:p>
  </w:footnote>
  <w:footnote w:type="continuationSeparator" w:id="0">
    <w:p w14:paraId="32022626" w14:textId="77777777" w:rsidR="00703E80" w:rsidRDefault="00703E80" w:rsidP="00A81FD5">
      <w:r>
        <w:continuationSeparator/>
      </w:r>
    </w:p>
  </w:footnote>
  <w:footnote w:id="1">
    <w:p w14:paraId="5DF9A988" w14:textId="1DC1B74B" w:rsidR="0016297E" w:rsidRPr="0016297E" w:rsidRDefault="0016297E" w:rsidP="0016297E">
      <w:pPr>
        <w:pStyle w:val="FootnoteText"/>
      </w:pPr>
      <w:r>
        <w:rPr>
          <w:rStyle w:val="FootnoteReference"/>
        </w:rPr>
        <w:footnoteRef/>
      </w:r>
      <w:r>
        <w:t xml:space="preserve"> Eiropas Parlamenta un Padomes Regula (ES) Nr. 575/2013 (2013. gada 26. jūnijs) par </w:t>
      </w:r>
      <w:proofErr w:type="spellStart"/>
      <w:r>
        <w:t>prudenciālajām</w:t>
      </w:r>
      <w:proofErr w:type="spellEnd"/>
      <w:r>
        <w:t xml:space="preserve"> prasībām attiecībā uz kredītiestādēm, un ar ko groza Regulu (ES) Nr. 648/2012, kas grozīta ar Regulu (ES) Nr. 2024/1623 </w:t>
      </w:r>
      <w:r>
        <w:rPr>
          <w:color w:val="444444"/>
        </w:rPr>
        <w:t>(</w:t>
      </w:r>
      <w:hyperlink r:id="rId1" w:history="1">
        <w:r>
          <w:rPr>
            <w:rStyle w:val="Hyperlink"/>
            <w:color w:val="800080"/>
          </w:rPr>
          <w:t>OV L 176, 27.6.2013., 1. lpp.</w:t>
        </w:r>
      </w:hyperlink>
      <w:r>
        <w:rPr>
          <w:color w:val="800080"/>
          <w:u w:val="single"/>
        </w:rPr>
        <w:t xml:space="preserve">; </w:t>
      </w:r>
      <w:hyperlink r:id="rId2" w:history="1">
        <w:r>
          <w:rPr>
            <w:rStyle w:val="Hyperlink"/>
          </w:rPr>
          <w:t>Regula - ES - 2024/1623 - EN - EUR-</w:t>
        </w:r>
        <w:proofErr w:type="spellStart"/>
        <w:r>
          <w:rPr>
            <w:rStyle w:val="Hyperlink"/>
          </w:rPr>
          <w:t>Lex</w:t>
        </w:r>
        <w:proofErr w:type="spellEnd"/>
        <w:r>
          <w:rPr>
            <w:rStyle w:val="Hyperlink"/>
          </w:rPr>
          <w:t xml:space="preserve"> (europa.eu)</w:t>
        </w:r>
      </w:hyperlink>
      <w:r>
        <w:rPr>
          <w:color w:val="444444"/>
        </w:rPr>
        <w:t>)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5CA2D" w14:textId="4B287E36" w:rsidR="0089557A" w:rsidRDefault="0089557A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B7ECC36" wp14:editId="1A347A40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572534603" name="Text Box 2" descr="EBI oficiālai lietošanai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1FEE100" w14:textId="1A0A7B31" w:rsidR="0089557A" w:rsidRPr="0089557A" w:rsidRDefault="0089557A" w:rsidP="00895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EBI oficiālai lietošanai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6B7ECC3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EBI oficiālai lietošanai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31FEE100" w14:textId="1A0A7B31" w:rsidR="0089557A" w:rsidRPr="0089557A" w:rsidRDefault="0089557A" w:rsidP="0089557A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EBI oficiālai lietošanai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6113B" w14:textId="19D0E53F" w:rsidR="0089557A" w:rsidRDefault="0089557A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DF76086" wp14:editId="609448B1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334500121" name="Text Box 3" descr="EBI oficiālai lietošanai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C71C80" w14:textId="569D2E7E" w:rsidR="0089557A" w:rsidRPr="0089557A" w:rsidRDefault="0089557A" w:rsidP="00895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EBI oficiālai lietošanai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7DF7608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EBI oficiālai lietošanai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29C71C80" w14:textId="569D2E7E" w:rsidR="0089557A" w:rsidRPr="0089557A" w:rsidRDefault="0089557A" w:rsidP="0089557A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EBI oficiālai lietošanai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C2FD7" w14:textId="1F8C1CF5" w:rsidR="0089557A" w:rsidRDefault="0089557A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D3FAAB5" wp14:editId="5BE3112C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494430650" name="Text Box 1" descr="EBI oficiālai lietošanai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D8DAD4" w14:textId="694FABB0" w:rsidR="0089557A" w:rsidRPr="0089557A" w:rsidRDefault="0089557A" w:rsidP="00895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EBI oficiālai lietošanai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5D3FAAB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EBI oficiālai lietošanai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1BD8DAD4" w14:textId="694FABB0" w:rsidR="0089557A" w:rsidRPr="0089557A" w:rsidRDefault="0089557A" w:rsidP="0089557A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EBI oficiālai lietošanai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FB7BE8"/>
    <w:multiLevelType w:val="hybridMultilevel"/>
    <w:tmpl w:val="DA2A1476"/>
    <w:lvl w:ilvl="0" w:tplc="3F82BFBA">
      <w:start w:val="1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6A0E5E13"/>
    <w:multiLevelType w:val="hybridMultilevel"/>
    <w:tmpl w:val="37763C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5923548">
    <w:abstractNumId w:val="0"/>
  </w:num>
  <w:num w:numId="2" w16cid:durableId="6093583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ctiveWritingStyle w:appName="MSWord" w:lang="fr-BE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fr-BE" w:vendorID="64" w:dllVersion="0" w:nlCheck="1" w:checkStyle="0"/>
  <w:activeWritingStyle w:appName="MSWord" w:lang="en-US" w:vendorID="64" w:dllVersion="0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456335"/>
    <w:rsid w:val="001409C0"/>
    <w:rsid w:val="0016297E"/>
    <w:rsid w:val="002A29F0"/>
    <w:rsid w:val="00456335"/>
    <w:rsid w:val="005122C8"/>
    <w:rsid w:val="0053271E"/>
    <w:rsid w:val="006120BE"/>
    <w:rsid w:val="00616A1F"/>
    <w:rsid w:val="00703E80"/>
    <w:rsid w:val="0089557A"/>
    <w:rsid w:val="00964BDB"/>
    <w:rsid w:val="00993FC2"/>
    <w:rsid w:val="00A81FD5"/>
    <w:rsid w:val="00AF68CB"/>
    <w:rsid w:val="00C15CE4"/>
    <w:rsid w:val="00CF64BB"/>
    <w:rsid w:val="00D6345C"/>
    <w:rsid w:val="00F96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BC956"/>
  <w15:chartTrackingRefBased/>
  <w15:docId w15:val="{A6C1DA80-21DB-4AB0-ABCC-D95DD9923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1FD5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autoRedefine/>
    <w:qFormat/>
    <w:rsid w:val="0016297E"/>
    <w:pPr>
      <w:spacing w:before="80" w:line="200" w:lineRule="exact"/>
      <w:jc w:val="both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sid w:val="0016297E"/>
    <w:rPr>
      <w:rFonts w:eastAsiaTheme="minorEastAsia"/>
      <w:sz w:val="18"/>
      <w:szCs w:val="18"/>
      <w:lang w:val="lv-LV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A81FD5"/>
    <w:rPr>
      <w:rFonts w:asciiTheme="minorHAnsi" w:hAnsiTheme="minorHAnsi"/>
      <w:sz w:val="22"/>
      <w:szCs w:val="18"/>
      <w:vertAlign w:val="superscript"/>
    </w:rPr>
  </w:style>
  <w:style w:type="character" w:styleId="Hyperlink">
    <w:name w:val="Hyperlink"/>
    <w:basedOn w:val="DefaultParagraphFont"/>
    <w:uiPriority w:val="99"/>
    <w:rsid w:val="00A81FD5"/>
    <w:rPr>
      <w:color w:val="0563C1" w:themeColor="hyperlink"/>
      <w:u w:val="single"/>
    </w:rPr>
  </w:style>
  <w:style w:type="paragraph" w:customStyle="1" w:styleId="Annexetitre">
    <w:name w:val="Annexe titre"/>
    <w:basedOn w:val="Normal"/>
    <w:next w:val="Normal"/>
    <w:rsid w:val="00A81FD5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styleId="ListParagraph">
    <w:name w:val="List Paragraph"/>
    <w:basedOn w:val="Normal"/>
    <w:uiPriority w:val="34"/>
    <w:qFormat/>
    <w:rsid w:val="00A81FD5"/>
    <w:pPr>
      <w:ind w:left="720"/>
    </w:pPr>
    <w:rPr>
      <w:rFonts w:ascii="Calibri" w:eastAsia="Calibri" w:hAnsi="Calibri" w:cs="Times New Roman"/>
      <w:szCs w:val="22"/>
    </w:rPr>
  </w:style>
  <w:style w:type="paragraph" w:styleId="Header">
    <w:name w:val="header"/>
    <w:basedOn w:val="Normal"/>
    <w:link w:val="HeaderChar"/>
    <w:uiPriority w:val="99"/>
    <w:unhideWhenUsed/>
    <w:rsid w:val="00A81FD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1FD5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A81FD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1FD5"/>
    <w:rPr>
      <w:rFonts w:eastAsiaTheme="minorEastAsia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955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955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9557A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55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557A"/>
    <w:rPr>
      <w:rFonts w:eastAsiaTheme="minorEastAsia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A29F0"/>
    <w:pPr>
      <w:spacing w:after="0" w:line="240" w:lineRule="auto"/>
    </w:pPr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EN/TXT/?uri=OJ:L_202401623" TargetMode="External"/><Relationship Id="rId1" Type="http://schemas.openxmlformats.org/officeDocument/2006/relationships/hyperlink" Target="https://eur-lex.europa.eu/legal-content/EN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1CF0BC-64A7-44A4-BE6C-A045FAF69AE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012E4F8-2572-4F01-A9E7-4CAEF211ECC5}"/>
</file>

<file path=customXml/itemProps3.xml><?xml version="1.0" encoding="utf-8"?>
<ds:datastoreItem xmlns:ds="http://schemas.openxmlformats.org/officeDocument/2006/customXml" ds:itemID="{BCD6F193-EE69-4529-B99B-AE09C076380C}"/>
</file>

<file path=customXml/itemProps4.xml><?xml version="1.0" encoding="utf-8"?>
<ds:datastoreItem xmlns:ds="http://schemas.openxmlformats.org/officeDocument/2006/customXml" ds:itemID="{CD92498A-81D3-4C09-A56A-B0B077F28B5C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542</Words>
  <Characters>3284</Characters>
  <Application>Microsoft Office Word</Application>
  <DocSecurity>0</DocSecurity>
  <Lines>96</Lines>
  <Paragraphs>52</Paragraphs>
  <ScaleCrop>false</ScaleCrop>
  <Company>European Banking Authority</Company>
  <LinksUpToDate>false</LinksUpToDate>
  <CharactersWithSpaces>3774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Teodora Chilan</dc:creator>
  <cp:keywords/>
  <dc:description/>
  <cp:lastModifiedBy>KALLUDRA Inga (DGT)</cp:lastModifiedBy>
  <cp:revision>15</cp:revision>
  <dcterms:created xsi:type="dcterms:W3CDTF">2021-03-11T13:21:00Z</dcterms:created>
  <dcterms:modified xsi:type="dcterms:W3CDTF">2024-10-17T09:31:00Z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591333ba,5dbaf94b,13f01119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MSIP_Label_6bd9ddd1-4d20-43f6-abfa-fc3c07406f94_Enabled">
    <vt:lpwstr>true</vt:lpwstr>
  </property>
  <property fmtid="{D5CDD505-2E9C-101B-9397-08002B2CF9AE}" pid="6" name="MSIP_Label_6bd9ddd1-4d20-43f6-abfa-fc3c07406f94_SetDate">
    <vt:lpwstr>2024-09-26T14:30:38Z</vt:lpwstr>
  </property>
  <property fmtid="{D5CDD505-2E9C-101B-9397-08002B2CF9AE}" pid="7" name="MSIP_Label_6bd9ddd1-4d20-43f6-abfa-fc3c07406f94_Method">
    <vt:lpwstr>Standard</vt:lpwstr>
  </property>
  <property fmtid="{D5CDD505-2E9C-101B-9397-08002B2CF9AE}" pid="8" name="MSIP_Label_6bd9ddd1-4d20-43f6-abfa-fc3c07406f94_Name">
    <vt:lpwstr>Commission Use</vt:lpwstr>
  </property>
  <property fmtid="{D5CDD505-2E9C-101B-9397-08002B2CF9AE}" pid="9" name="MSIP_Label_6bd9ddd1-4d20-43f6-abfa-fc3c07406f94_SiteId">
    <vt:lpwstr>b24c8b06-522c-46fe-9080-70926f8dddb1</vt:lpwstr>
  </property>
  <property fmtid="{D5CDD505-2E9C-101B-9397-08002B2CF9AE}" pid="10" name="MSIP_Label_6bd9ddd1-4d20-43f6-abfa-fc3c07406f94_ActionId">
    <vt:lpwstr>b845363d-b496-4e81-8635-4e3aececf02f</vt:lpwstr>
  </property>
  <property fmtid="{D5CDD505-2E9C-101B-9397-08002B2CF9AE}" pid="11" name="MSIP_Label_6bd9ddd1-4d20-43f6-abfa-fc3c07406f94_ContentBits">
    <vt:lpwstr>0</vt:lpwstr>
  </property>
  <property fmtid="{D5CDD505-2E9C-101B-9397-08002B2CF9AE}" pid="12" name="ContentTypeId">
    <vt:lpwstr>0x010100A640DC13EB184F4EBE5AA21BE9F247DB</vt:lpwstr>
  </property>
</Properties>
</file>