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B7FFA8" w14:textId="77777777" w:rsidR="00F5723F" w:rsidRPr="00887157" w:rsidRDefault="00F5723F" w:rsidP="00F5723F">
      <w:pPr>
        <w:pStyle w:val="Annexetitre"/>
        <w:spacing w:before="0"/>
      </w:pPr>
      <w:r w:rsidRPr="00887157">
        <w:t>ZAŁĄCZNIK XVI – Instrukcje dotyczące ujawniania celów i strategii w zakresie zarządzania ryzykiem, ekspozycji na ryzyko kredytowe, ryzyka rozmycia i jakości kredytowej</w:t>
      </w:r>
    </w:p>
    <w:p w14:paraId="78D7AEF6" w14:textId="77777777" w:rsidR="00F5723F" w:rsidRPr="00887157" w:rsidRDefault="00F5723F" w:rsidP="00F5723F"/>
    <w:p w14:paraId="056018E5" w14:textId="11B9F0FE" w:rsidR="00F5723F" w:rsidRPr="00887157" w:rsidRDefault="00F5723F" w:rsidP="0090750A">
      <w:pPr>
        <w:pStyle w:val="ListParagraph"/>
        <w:numPr>
          <w:ilvl w:val="0"/>
          <w:numId w:val="15"/>
        </w:numPr>
        <w:spacing w:after="120"/>
        <w:jc w:val="both"/>
        <w:rPr>
          <w:rFonts w:ascii="Times New Roman" w:hAnsi="Times New Roman"/>
          <w:bCs/>
          <w:sz w:val="24"/>
        </w:rPr>
      </w:pPr>
      <w:r w:rsidRPr="00887157">
        <w:rPr>
          <w:rFonts w:ascii="Times New Roman" w:hAnsi="Times New Roman"/>
          <w:sz w:val="24"/>
        </w:rPr>
        <w:t>Załącznik XV do niniejszego rozporządzenia wykonawczego zawiera zestaw wzorów, które mają zastosowanie do wszystkich instytucji podlegających przepisom art. 442 rozporządzenia (UE) nr 575/2013</w:t>
      </w:r>
      <w:r w:rsidRPr="00887157">
        <w:rPr>
          <w:rStyle w:val="FootnoteReference"/>
        </w:rPr>
        <w:footnoteReference w:id="1"/>
      </w:r>
      <w:r w:rsidRPr="00887157">
        <w:rPr>
          <w:rFonts w:ascii="Times New Roman" w:hAnsi="Times New Roman"/>
          <w:sz w:val="24"/>
        </w:rPr>
        <w:t xml:space="preserve"> („CRR”). Zawiera on również pewne dodatkowe wzory wymagane w odniesieniu do dużych instytucji, których wskaźnik określający stosunek między wartością bilansową brutto kredytów i zaliczek objętych przepisami art. 47a ust. 3 rozporządzenia (UE) nr 575/2013 a łączną wartością bilansową brutto kredytów i zaliczek objętych przepisami art. 47a ust. 1 rozporządzenia (UE) nr 575/2013 wynosi co najmniej 5 %. Do celów tego wskaźnika i wzorów zawartych w załączniku XV zarówno z mianownika, jak i z licznika wskaźników oraz z wierszy dotyczących kredytów i zaliczek zawartych we wzorach wyłącza się kredyty i zaliczki sklasyfikowane jako przeznaczone do sprzedaży, salda pieniężne w bankach centralnych i inne depozyty płatne na żądanie. W niektórych z nich informacje dotyczące sald pieniężnych w bankach centralnych i innych depozytów płatnych na żądanie ujawnia się oddzielnie.</w:t>
      </w:r>
    </w:p>
    <w:p w14:paraId="52A7B0AE" w14:textId="311C8645" w:rsidR="00F5723F" w:rsidRPr="00887157" w:rsidRDefault="00F5723F" w:rsidP="0090750A">
      <w:pPr>
        <w:pStyle w:val="ListParagraph"/>
        <w:numPr>
          <w:ilvl w:val="0"/>
          <w:numId w:val="15"/>
        </w:numPr>
        <w:spacing w:after="120"/>
        <w:jc w:val="both"/>
        <w:rPr>
          <w:rFonts w:ascii="Times New Roman" w:hAnsi="Times New Roman"/>
          <w:bCs/>
          <w:sz w:val="24"/>
        </w:rPr>
      </w:pPr>
      <w:r w:rsidRPr="00887157">
        <w:rPr>
          <w:rFonts w:ascii="Times New Roman" w:hAnsi="Times New Roman"/>
          <w:sz w:val="24"/>
        </w:rPr>
        <w:t>Dodatkowe szablony są wymagane w celu przekazania użytkownikom tych informacji dostatecznie wyczerpujących i porównywalnych informacji, aby mogli oni ocenić profile ryzyka instytucji. Z tego powodu, zapoznając się z niniejszymi instrukcjami, instytucje uwzględniają kryteria proporcjonalności zawarte w art. 9 niniejszego rozporządzenia wykonawczego.</w:t>
      </w:r>
    </w:p>
    <w:p w14:paraId="0631D27D" w14:textId="77777777" w:rsidR="00F5723F" w:rsidRPr="00887157" w:rsidRDefault="00F5723F" w:rsidP="00F5723F">
      <w:pPr>
        <w:autoSpaceDE w:val="0"/>
        <w:autoSpaceDN w:val="0"/>
        <w:adjustRightInd w:val="0"/>
        <w:spacing w:after="120"/>
        <w:rPr>
          <w:rFonts w:ascii="Times New Roman" w:hAnsi="Times New Roman" w:cs="Times New Roman"/>
          <w:b/>
          <w:sz w:val="24"/>
        </w:rPr>
      </w:pPr>
      <w:r w:rsidRPr="00887157">
        <w:rPr>
          <w:rFonts w:ascii="Times New Roman" w:hAnsi="Times New Roman"/>
          <w:b/>
          <w:sz w:val="24"/>
        </w:rPr>
        <w:t>Tabela EU CRA: Ogólne informacje jakościowe na temat ryzyka kredytowego</w:t>
      </w:r>
    </w:p>
    <w:p w14:paraId="4064BFA1" w14:textId="578EBEB6" w:rsidR="00F5723F" w:rsidRPr="00887157" w:rsidRDefault="00F5723F" w:rsidP="0090750A">
      <w:pPr>
        <w:pStyle w:val="ListParagraph"/>
        <w:numPr>
          <w:ilvl w:val="0"/>
          <w:numId w:val="15"/>
        </w:numPr>
        <w:spacing w:after="120"/>
        <w:jc w:val="both"/>
        <w:rPr>
          <w:rFonts w:ascii="Times New Roman" w:hAnsi="Times New Roman"/>
          <w:bCs/>
          <w:sz w:val="24"/>
        </w:rPr>
      </w:pPr>
      <w:r w:rsidRPr="00887157">
        <w:rPr>
          <w:rFonts w:ascii="Times New Roman" w:hAnsi="Times New Roman"/>
          <w:sz w:val="24"/>
        </w:rPr>
        <w:t>W celu wypełnienia tabeli EU CRA zamieszczonej w załączniku XV do rozwiązań informatycznych EUNB instytucje ujawniają informacje, o których mowa w art. 435 ust. 1 lit. a), b), d) i f) rozporządzenia (UE) nr 575/2013</w:t>
      </w:r>
      <w:r w:rsidRPr="00887157">
        <w:rPr>
          <w:rStyle w:val="FootnoteReference"/>
          <w:color w:val="000000"/>
        </w:rPr>
        <w:footnoteReference w:id="2"/>
      </w:r>
      <w:r w:rsidRPr="00887157">
        <w:rPr>
          <w:rFonts w:ascii="Times New Roman" w:hAnsi="Times New Roman"/>
          <w:sz w:val="24"/>
        </w:rPr>
        <w:t xml:space="preserve"> („CRR”), dotyczące ich celów i strategii w zakresie zarządzania ryzykiem kredytowym zgodnie z poniższymi instrukcjami zawartymi w niniejszym załączniku.</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887157" w14:paraId="66878843"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18627F" w14:textId="77777777" w:rsidR="00F5723F" w:rsidRPr="00887157" w:rsidRDefault="00F5723F" w:rsidP="00D819DE">
            <w:pPr>
              <w:spacing w:after="120"/>
              <w:rPr>
                <w:rFonts w:ascii="Times New Roman" w:hAnsi="Times New Roman" w:cs="Times New Roman"/>
                <w:b/>
                <w:sz w:val="24"/>
              </w:rPr>
            </w:pPr>
            <w:r w:rsidRPr="00887157">
              <w:rPr>
                <w:rFonts w:ascii="Times New Roman" w:hAnsi="Times New Roman"/>
                <w:b/>
                <w:sz w:val="24"/>
              </w:rPr>
              <w:t>Odniesienia prawne i instrukcje</w:t>
            </w:r>
          </w:p>
        </w:tc>
      </w:tr>
      <w:tr w:rsidR="00F5723F" w:rsidRPr="00887157" w14:paraId="21E5C2C8" w14:textId="77777777" w:rsidTr="00D819DE">
        <w:trPr>
          <w:trHeight w:val="238"/>
        </w:trPr>
        <w:tc>
          <w:tcPr>
            <w:tcW w:w="1384" w:type="dxa"/>
            <w:shd w:val="clear" w:color="auto" w:fill="D9D9D9" w:themeFill="background1" w:themeFillShade="D9"/>
          </w:tcPr>
          <w:p w14:paraId="7883625B" w14:textId="77777777" w:rsidR="00F5723F" w:rsidRPr="00887157" w:rsidRDefault="00F5723F" w:rsidP="00D819DE">
            <w:pPr>
              <w:autoSpaceDE w:val="0"/>
              <w:autoSpaceDN w:val="0"/>
              <w:adjustRightInd w:val="0"/>
              <w:spacing w:after="120"/>
              <w:rPr>
                <w:rFonts w:ascii="Times New Roman" w:hAnsi="Times New Roman" w:cs="Times New Roman"/>
                <w:b/>
                <w:sz w:val="24"/>
              </w:rPr>
            </w:pPr>
            <w:r w:rsidRPr="00887157">
              <w:rPr>
                <w:rFonts w:ascii="Times New Roman" w:hAnsi="Times New Roman"/>
                <w:b/>
                <w:sz w:val="24"/>
              </w:rPr>
              <w:t>Oznaczenie wiersza</w:t>
            </w:r>
          </w:p>
        </w:tc>
        <w:tc>
          <w:tcPr>
            <w:tcW w:w="7655" w:type="dxa"/>
            <w:shd w:val="clear" w:color="auto" w:fill="D9D9D9" w:themeFill="background1" w:themeFillShade="D9"/>
          </w:tcPr>
          <w:p w14:paraId="63612C1A" w14:textId="77777777" w:rsidR="00F5723F" w:rsidRPr="00887157" w:rsidRDefault="00F5723F" w:rsidP="00D819DE">
            <w:pPr>
              <w:autoSpaceDE w:val="0"/>
              <w:autoSpaceDN w:val="0"/>
              <w:adjustRightInd w:val="0"/>
              <w:spacing w:after="120"/>
              <w:rPr>
                <w:rFonts w:ascii="Times New Roman" w:hAnsi="Times New Roman" w:cs="Times New Roman"/>
                <w:color w:val="000000"/>
                <w:sz w:val="24"/>
              </w:rPr>
            </w:pPr>
            <w:r w:rsidRPr="00887157">
              <w:rPr>
                <w:rFonts w:ascii="Times New Roman" w:hAnsi="Times New Roman"/>
                <w:b/>
                <w:sz w:val="24"/>
              </w:rPr>
              <w:t>Wyjaśnienie</w:t>
            </w:r>
          </w:p>
        </w:tc>
      </w:tr>
      <w:tr w:rsidR="00F5723F" w:rsidRPr="00887157" w14:paraId="0CF5404E" w14:textId="77777777" w:rsidTr="00D819DE">
        <w:trPr>
          <w:trHeight w:val="935"/>
        </w:trPr>
        <w:tc>
          <w:tcPr>
            <w:tcW w:w="1384" w:type="dxa"/>
          </w:tcPr>
          <w:p w14:paraId="066E2443" w14:textId="77777777" w:rsidR="00F5723F" w:rsidRPr="00887157" w:rsidRDefault="00F5723F" w:rsidP="00D819DE">
            <w:pPr>
              <w:pStyle w:val="Applicationdirecte"/>
              <w:spacing w:before="0"/>
              <w:jc w:val="center"/>
            </w:pPr>
            <w:r w:rsidRPr="00887157">
              <w:t>a)</w:t>
            </w:r>
          </w:p>
        </w:tc>
        <w:tc>
          <w:tcPr>
            <w:tcW w:w="7655" w:type="dxa"/>
          </w:tcPr>
          <w:p w14:paraId="4A71DB42" w14:textId="77777777" w:rsidR="00F5723F" w:rsidRPr="00887157" w:rsidRDefault="00F5723F" w:rsidP="00D819DE">
            <w:pPr>
              <w:pStyle w:val="Applicationdirecte"/>
              <w:spacing w:before="0"/>
            </w:pPr>
            <w:r w:rsidRPr="00887157">
              <w:t>W zwięzłym oświadczeniu na temat ryzyka zgodnie z art. 435 ust. 1 lit. f) CRR – w jaki sposób model biznesowy przekłada się na części składowe profilu ryzyka kredytowego instytucji</w:t>
            </w:r>
          </w:p>
        </w:tc>
      </w:tr>
      <w:tr w:rsidR="00F5723F" w:rsidRPr="00887157" w14:paraId="3075B1D2" w14:textId="77777777" w:rsidTr="00D819DE">
        <w:trPr>
          <w:trHeight w:val="1403"/>
        </w:trPr>
        <w:tc>
          <w:tcPr>
            <w:tcW w:w="1384" w:type="dxa"/>
          </w:tcPr>
          <w:p w14:paraId="37B0B532" w14:textId="77777777" w:rsidR="00F5723F" w:rsidRPr="00887157" w:rsidRDefault="00F5723F" w:rsidP="00D819DE">
            <w:pPr>
              <w:pStyle w:val="Applicationdirecte"/>
              <w:spacing w:before="0"/>
              <w:jc w:val="center"/>
            </w:pPr>
            <w:r w:rsidRPr="00887157">
              <w:t>b)</w:t>
            </w:r>
          </w:p>
        </w:tc>
        <w:tc>
          <w:tcPr>
            <w:tcW w:w="7655" w:type="dxa"/>
          </w:tcPr>
          <w:p w14:paraId="1124163C" w14:textId="77777777" w:rsidR="00F5723F" w:rsidRPr="00887157" w:rsidRDefault="00F5723F" w:rsidP="00D819DE">
            <w:pPr>
              <w:pStyle w:val="Fait"/>
              <w:spacing w:before="0" w:after="120"/>
            </w:pPr>
            <w:r w:rsidRPr="00887157">
              <w:t>W ramach omawiania swoich strategii i procesów zarządzania ryzykiem kredytowym oraz strategii w zakresie zabezpieczenia i ograniczenia tego ryzyka zgodnie z art. 435 ust. 1 lit. a) i d) CRR – kryteria i metody stosowane do określania strategii zarządzania ryzykiem kredytowym i ustalania limitów ryzyka kredytowego</w:t>
            </w:r>
          </w:p>
        </w:tc>
      </w:tr>
      <w:tr w:rsidR="00F5723F" w:rsidRPr="00887157" w14:paraId="683CFEDC" w14:textId="77777777" w:rsidTr="00D819DE">
        <w:trPr>
          <w:trHeight w:val="755"/>
        </w:trPr>
        <w:tc>
          <w:tcPr>
            <w:tcW w:w="1384" w:type="dxa"/>
          </w:tcPr>
          <w:p w14:paraId="2E339DB5" w14:textId="77777777" w:rsidR="00F5723F" w:rsidRPr="00887157" w:rsidRDefault="00F5723F" w:rsidP="00D819DE">
            <w:pPr>
              <w:pStyle w:val="Applicationdirecte"/>
              <w:spacing w:before="0"/>
              <w:jc w:val="center"/>
            </w:pPr>
            <w:r w:rsidRPr="00887157">
              <w:lastRenderedPageBreak/>
              <w:t>c)</w:t>
            </w:r>
          </w:p>
        </w:tc>
        <w:tc>
          <w:tcPr>
            <w:tcW w:w="7655" w:type="dxa"/>
          </w:tcPr>
          <w:p w14:paraId="0D35E91F" w14:textId="77777777" w:rsidR="00F5723F" w:rsidRPr="00887157" w:rsidRDefault="00F5723F" w:rsidP="00D819DE">
            <w:pPr>
              <w:pStyle w:val="Applicationdirecte"/>
              <w:spacing w:before="0"/>
            </w:pPr>
            <w:r w:rsidRPr="00887157">
              <w:t>Podczas informowania o strukturze i organizacji funkcji zarządzania ryzykiem zgodnie z art. 435 ust. 1 lit. b) CRR – struktura i organizacja funkcji zarządzania ryzykiem kredytowym i funkcji kontroli</w:t>
            </w:r>
          </w:p>
        </w:tc>
      </w:tr>
      <w:tr w:rsidR="00F5723F" w:rsidRPr="00887157" w14:paraId="35D98B56" w14:textId="77777777" w:rsidTr="00D819DE">
        <w:trPr>
          <w:trHeight w:val="755"/>
        </w:trPr>
        <w:tc>
          <w:tcPr>
            <w:tcW w:w="1384" w:type="dxa"/>
          </w:tcPr>
          <w:p w14:paraId="070A2B65" w14:textId="77777777" w:rsidR="00F5723F" w:rsidRPr="00887157" w:rsidRDefault="00F5723F" w:rsidP="00D819DE">
            <w:pPr>
              <w:pStyle w:val="Applicationdirecte"/>
              <w:spacing w:before="0"/>
              <w:jc w:val="center"/>
            </w:pPr>
            <w:r w:rsidRPr="00887157">
              <w:t>d)</w:t>
            </w:r>
          </w:p>
        </w:tc>
        <w:tc>
          <w:tcPr>
            <w:tcW w:w="7655" w:type="dxa"/>
          </w:tcPr>
          <w:p w14:paraId="2C2F83A1" w14:textId="77777777" w:rsidR="00F5723F" w:rsidRPr="00887157" w:rsidRDefault="00F5723F" w:rsidP="00D819DE">
            <w:pPr>
              <w:pStyle w:val="Applicationdirecte"/>
              <w:spacing w:before="0"/>
            </w:pPr>
            <w:r w:rsidRPr="00887157">
              <w:t>Podczas informowania o organie, statusie i innych ustaleniach dotyczących funkcji zarządzania ryzykiem zgodnie z art. 435 ust. 1 lit. b) CRR – związek między funkcjami zarządzania ryzykiem kredytowym, kontroli ryzyka, zgodności i audytu wewnętrznego</w:t>
            </w:r>
          </w:p>
        </w:tc>
      </w:tr>
    </w:tbl>
    <w:p w14:paraId="75C31F88" w14:textId="77777777" w:rsidR="00F5723F" w:rsidRPr="00887157" w:rsidRDefault="00F5723F" w:rsidP="00F5723F">
      <w:pPr>
        <w:autoSpaceDE w:val="0"/>
        <w:autoSpaceDN w:val="0"/>
        <w:adjustRightInd w:val="0"/>
        <w:spacing w:before="240" w:after="120"/>
        <w:rPr>
          <w:rFonts w:ascii="Times New Roman" w:hAnsi="Times New Roman" w:cs="Times New Roman"/>
          <w:b/>
          <w:sz w:val="24"/>
        </w:rPr>
      </w:pPr>
      <w:r w:rsidRPr="00887157">
        <w:rPr>
          <w:rFonts w:ascii="Times New Roman" w:hAnsi="Times New Roman"/>
          <w:b/>
          <w:sz w:val="24"/>
        </w:rPr>
        <w:t>Tabela EU CRB: Ujawnianie dodatkowych informacji dotyczących jakości kredytowej aktywów</w:t>
      </w:r>
    </w:p>
    <w:p w14:paraId="599D9493" w14:textId="4E45426A" w:rsidR="00F5723F" w:rsidRPr="00887157" w:rsidRDefault="00F5723F" w:rsidP="0090750A">
      <w:pPr>
        <w:pStyle w:val="ListParagraph"/>
        <w:numPr>
          <w:ilvl w:val="0"/>
          <w:numId w:val="15"/>
        </w:numPr>
        <w:autoSpaceDE w:val="0"/>
        <w:autoSpaceDN w:val="0"/>
        <w:adjustRightInd w:val="0"/>
        <w:spacing w:after="120"/>
        <w:jc w:val="both"/>
        <w:rPr>
          <w:rFonts w:ascii="Times New Roman" w:hAnsi="Times New Roman"/>
          <w:sz w:val="24"/>
        </w:rPr>
      </w:pPr>
      <w:r w:rsidRPr="00887157">
        <w:rPr>
          <w:rFonts w:ascii="Times New Roman" w:hAnsi="Times New Roman"/>
          <w:sz w:val="24"/>
        </w:rPr>
        <w:t>W celu wypełnienia tabeli EU CRB zamieszczonej w załączniku XV do rozwiązań informatycznych EUNB instytucje ujawniają informacje, o których mowa w art. 442 lit. a) i b) CRR, zgodnie z poniższymi instrukcjami.</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887157" w14:paraId="42AC52A1"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59A219" w14:textId="77777777" w:rsidR="00F5723F" w:rsidRPr="00887157" w:rsidRDefault="00F5723F" w:rsidP="00D819DE">
            <w:pPr>
              <w:spacing w:after="120"/>
              <w:rPr>
                <w:rFonts w:ascii="Times New Roman" w:hAnsi="Times New Roman" w:cs="Times New Roman"/>
                <w:b/>
                <w:sz w:val="24"/>
              </w:rPr>
            </w:pPr>
            <w:r w:rsidRPr="00887157">
              <w:rPr>
                <w:rFonts w:ascii="Times New Roman" w:hAnsi="Times New Roman"/>
                <w:b/>
                <w:sz w:val="24"/>
              </w:rPr>
              <w:t>Odniesienia prawne i instrukcje</w:t>
            </w:r>
          </w:p>
        </w:tc>
      </w:tr>
      <w:tr w:rsidR="00F5723F" w:rsidRPr="00887157" w14:paraId="185CD2D2" w14:textId="77777777" w:rsidTr="00D819DE">
        <w:trPr>
          <w:trHeight w:val="238"/>
        </w:trPr>
        <w:tc>
          <w:tcPr>
            <w:tcW w:w="1384" w:type="dxa"/>
            <w:shd w:val="clear" w:color="auto" w:fill="D9D9D9" w:themeFill="background1" w:themeFillShade="D9"/>
          </w:tcPr>
          <w:p w14:paraId="67EAB125" w14:textId="77777777" w:rsidR="00F5723F" w:rsidRPr="00887157" w:rsidRDefault="00F5723F" w:rsidP="00D819DE">
            <w:pPr>
              <w:autoSpaceDE w:val="0"/>
              <w:autoSpaceDN w:val="0"/>
              <w:adjustRightInd w:val="0"/>
              <w:spacing w:after="120"/>
              <w:rPr>
                <w:rFonts w:ascii="Times New Roman" w:hAnsi="Times New Roman" w:cs="Times New Roman"/>
                <w:b/>
                <w:sz w:val="24"/>
              </w:rPr>
            </w:pPr>
            <w:r w:rsidRPr="00887157">
              <w:rPr>
                <w:rFonts w:ascii="Times New Roman" w:hAnsi="Times New Roman"/>
                <w:b/>
                <w:sz w:val="24"/>
              </w:rPr>
              <w:t>Oznaczenie wiersza</w:t>
            </w:r>
          </w:p>
        </w:tc>
        <w:tc>
          <w:tcPr>
            <w:tcW w:w="7655" w:type="dxa"/>
            <w:shd w:val="clear" w:color="auto" w:fill="D9D9D9" w:themeFill="background1" w:themeFillShade="D9"/>
          </w:tcPr>
          <w:p w14:paraId="319ABD4C" w14:textId="77777777" w:rsidR="00F5723F" w:rsidRPr="00887157" w:rsidRDefault="00F5723F" w:rsidP="00D819DE">
            <w:pPr>
              <w:autoSpaceDE w:val="0"/>
              <w:autoSpaceDN w:val="0"/>
              <w:adjustRightInd w:val="0"/>
              <w:spacing w:after="120"/>
              <w:rPr>
                <w:rFonts w:ascii="Times New Roman" w:hAnsi="Times New Roman" w:cs="Times New Roman"/>
                <w:color w:val="000000"/>
                <w:sz w:val="24"/>
              </w:rPr>
            </w:pPr>
            <w:r w:rsidRPr="00887157">
              <w:rPr>
                <w:rFonts w:ascii="Times New Roman" w:hAnsi="Times New Roman"/>
                <w:b/>
                <w:sz w:val="24"/>
              </w:rPr>
              <w:t>Wyjaśnienie</w:t>
            </w:r>
          </w:p>
        </w:tc>
      </w:tr>
      <w:tr w:rsidR="00F5723F" w:rsidRPr="00887157" w14:paraId="58B67EB8" w14:textId="77777777" w:rsidTr="00D819DE">
        <w:trPr>
          <w:trHeight w:val="710"/>
        </w:trPr>
        <w:tc>
          <w:tcPr>
            <w:tcW w:w="1384" w:type="dxa"/>
          </w:tcPr>
          <w:p w14:paraId="3C107D55" w14:textId="77777777" w:rsidR="00F5723F" w:rsidRPr="00887157" w:rsidRDefault="00F5723F" w:rsidP="00D819DE">
            <w:pPr>
              <w:pStyle w:val="Applicationdirecte"/>
              <w:spacing w:before="0"/>
              <w:jc w:val="center"/>
            </w:pPr>
            <w:r w:rsidRPr="00887157">
              <w:t>a)</w:t>
            </w:r>
          </w:p>
        </w:tc>
        <w:tc>
          <w:tcPr>
            <w:tcW w:w="7655" w:type="dxa"/>
          </w:tcPr>
          <w:p w14:paraId="5FA504D0" w14:textId="77777777" w:rsidR="00F5723F" w:rsidRPr="00887157" w:rsidRDefault="00F5723F" w:rsidP="00D819DE">
            <w:pPr>
              <w:pStyle w:val="Applicationdirecte"/>
              <w:spacing w:before="0"/>
            </w:pPr>
            <w:r w:rsidRPr="00887157">
              <w:t>Zakres i definicje ekspozycji „przeterminowanych” i „dotkniętych utratą wartości” stosowane w rachunkowości oraz różnice, jeśli takie występują, między definicjami ekspozycji „przeterminowanych” i „których dotyczy niewykonanie zobowiązania” stosowanymi w rachunkowości i do celów regulacyjnych zgodnie z art. 178 CRR.</w:t>
            </w:r>
          </w:p>
        </w:tc>
      </w:tr>
      <w:tr w:rsidR="00F5723F" w:rsidRPr="00887157" w14:paraId="6EA55101" w14:textId="77777777" w:rsidTr="00D819DE">
        <w:trPr>
          <w:trHeight w:val="800"/>
        </w:trPr>
        <w:tc>
          <w:tcPr>
            <w:tcW w:w="1384" w:type="dxa"/>
          </w:tcPr>
          <w:p w14:paraId="6C284CE8" w14:textId="77777777" w:rsidR="00F5723F" w:rsidRPr="00887157" w:rsidRDefault="00F5723F" w:rsidP="00D819DE">
            <w:pPr>
              <w:pStyle w:val="Applicationdirecte"/>
              <w:spacing w:before="0"/>
              <w:jc w:val="center"/>
            </w:pPr>
            <w:r w:rsidRPr="00887157">
              <w:t>b)</w:t>
            </w:r>
          </w:p>
        </w:tc>
        <w:tc>
          <w:tcPr>
            <w:tcW w:w="7655" w:type="dxa"/>
          </w:tcPr>
          <w:p w14:paraId="611B47FB" w14:textId="77777777" w:rsidR="00F5723F" w:rsidRPr="00887157" w:rsidRDefault="00F5723F" w:rsidP="00D819DE">
            <w:pPr>
              <w:pStyle w:val="Fait"/>
              <w:spacing w:before="0" w:after="120"/>
            </w:pPr>
            <w:r w:rsidRPr="00887157">
              <w:t>Zakres, w jakim ekspozycje przeterminowane (ponad 90 dni) nie są uznawane za ekspozycje dotknięte utratą wartości oraz jaki jest tego powód</w:t>
            </w:r>
          </w:p>
        </w:tc>
      </w:tr>
      <w:tr w:rsidR="00F5723F" w:rsidRPr="00887157" w14:paraId="61929E03" w14:textId="77777777" w:rsidTr="00D819DE">
        <w:trPr>
          <w:trHeight w:val="755"/>
        </w:trPr>
        <w:tc>
          <w:tcPr>
            <w:tcW w:w="1384" w:type="dxa"/>
          </w:tcPr>
          <w:p w14:paraId="572197FC" w14:textId="77777777" w:rsidR="00F5723F" w:rsidRPr="00887157" w:rsidRDefault="00F5723F" w:rsidP="00D819DE">
            <w:pPr>
              <w:pStyle w:val="Applicationdirecte"/>
              <w:spacing w:before="0"/>
              <w:jc w:val="center"/>
            </w:pPr>
            <w:r w:rsidRPr="00887157">
              <w:t>c)</w:t>
            </w:r>
          </w:p>
        </w:tc>
        <w:tc>
          <w:tcPr>
            <w:tcW w:w="7655" w:type="dxa"/>
          </w:tcPr>
          <w:p w14:paraId="3ED08BDE" w14:textId="77777777" w:rsidR="00F5723F" w:rsidRPr="00887157" w:rsidRDefault="00F5723F" w:rsidP="00D819DE">
            <w:pPr>
              <w:pStyle w:val="Applicationdirecte"/>
              <w:spacing w:before="0"/>
            </w:pPr>
            <w:r w:rsidRPr="00887157">
              <w:t>Opis metod stosowanych do celów określania korekt z tytułu ogólnego i szczególnego ryzyka kredytowego</w:t>
            </w:r>
          </w:p>
        </w:tc>
      </w:tr>
      <w:tr w:rsidR="00F5723F" w:rsidRPr="00887157" w14:paraId="0A312877" w14:textId="77777777" w:rsidTr="00D819DE">
        <w:trPr>
          <w:trHeight w:val="755"/>
        </w:trPr>
        <w:tc>
          <w:tcPr>
            <w:tcW w:w="1384" w:type="dxa"/>
          </w:tcPr>
          <w:p w14:paraId="50C4B52D" w14:textId="77777777" w:rsidR="00F5723F" w:rsidRPr="00887157" w:rsidRDefault="00F5723F" w:rsidP="00D819DE">
            <w:pPr>
              <w:pStyle w:val="Applicationdirecte"/>
              <w:spacing w:before="0"/>
              <w:jc w:val="center"/>
            </w:pPr>
            <w:r w:rsidRPr="00887157">
              <w:t>d)</w:t>
            </w:r>
          </w:p>
        </w:tc>
        <w:tc>
          <w:tcPr>
            <w:tcW w:w="7655" w:type="dxa"/>
          </w:tcPr>
          <w:p w14:paraId="25676241" w14:textId="77777777" w:rsidR="00F5723F" w:rsidRPr="00887157" w:rsidRDefault="00F5723F" w:rsidP="00D819DE">
            <w:pPr>
              <w:pStyle w:val="Applicationdirecte"/>
              <w:spacing w:before="0"/>
            </w:pPr>
            <w:r w:rsidRPr="00887157">
              <w:t>Własna definicja ekspozycji objętej restrukturyzacją stosowana przez instytucję w celu wdrożenia art. 178 ust. 3 lit. d) CRR zgodnie z art. 178 CRR, jeśli różni się ona od definicji ekspozycji objętych działaniami restrukturyzacyjnymi zawartej w art. 47b CRR.</w:t>
            </w:r>
          </w:p>
        </w:tc>
      </w:tr>
    </w:tbl>
    <w:p w14:paraId="1AEA1056" w14:textId="77777777" w:rsidR="00F5723F" w:rsidRPr="00887157" w:rsidRDefault="00F5723F" w:rsidP="00F5723F">
      <w:pPr>
        <w:autoSpaceDE w:val="0"/>
        <w:autoSpaceDN w:val="0"/>
        <w:adjustRightInd w:val="0"/>
        <w:spacing w:after="120"/>
        <w:jc w:val="both"/>
        <w:rPr>
          <w:rFonts w:ascii="Times New Roman" w:hAnsi="Times New Roman"/>
          <w:b/>
          <w:sz w:val="24"/>
        </w:rPr>
      </w:pPr>
    </w:p>
    <w:p w14:paraId="20816213" w14:textId="77777777" w:rsidR="00F5723F" w:rsidRPr="00887157" w:rsidRDefault="00F5723F" w:rsidP="00F5723F">
      <w:pPr>
        <w:autoSpaceDE w:val="0"/>
        <w:autoSpaceDN w:val="0"/>
        <w:adjustRightInd w:val="0"/>
        <w:spacing w:after="120"/>
        <w:rPr>
          <w:rFonts w:ascii="Times New Roman" w:hAnsi="Times New Roman" w:cs="Times New Roman"/>
          <w:b/>
          <w:sz w:val="24"/>
        </w:rPr>
      </w:pPr>
      <w:r w:rsidRPr="00887157">
        <w:rPr>
          <w:rFonts w:ascii="Times New Roman" w:hAnsi="Times New Roman"/>
          <w:b/>
          <w:sz w:val="24"/>
        </w:rPr>
        <w:t>Wzór EU CR1: Ekspozycje obsługiwane i nieobsługiwane oraz powiązane rezerwy</w:t>
      </w:r>
    </w:p>
    <w:p w14:paraId="1E9C3A89" w14:textId="122D7564" w:rsidR="00F5723F" w:rsidRPr="00887157" w:rsidRDefault="00F5723F" w:rsidP="0090750A">
      <w:pPr>
        <w:pStyle w:val="ListParagraph"/>
        <w:numPr>
          <w:ilvl w:val="0"/>
          <w:numId w:val="15"/>
        </w:numPr>
        <w:autoSpaceDE w:val="0"/>
        <w:autoSpaceDN w:val="0"/>
        <w:adjustRightInd w:val="0"/>
        <w:spacing w:after="120"/>
        <w:contextualSpacing/>
        <w:jc w:val="both"/>
        <w:rPr>
          <w:rFonts w:ascii="Times New Roman" w:hAnsi="Times New Roman"/>
          <w:sz w:val="24"/>
        </w:rPr>
      </w:pPr>
      <w:r w:rsidRPr="00887157">
        <w:rPr>
          <w:rFonts w:ascii="Times New Roman" w:hAnsi="Times New Roman"/>
          <w:sz w:val="24"/>
        </w:rPr>
        <w:t>W celu wypełnienia wzoru EU CR1 zamieszczonego w załączniku XV do rozwiązań informatycznych EUNB instytucje ujawniają informacje, o których mowa w art. 442 lit. c) i e) CRR, zgodnie z poniższymi instrukcjami zawartymi w niniejszym załączniku.</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887157" w14:paraId="0E2090A0"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7E661F" w14:textId="77777777" w:rsidR="00F5723F" w:rsidRPr="00887157" w:rsidRDefault="00F5723F" w:rsidP="00D819DE">
            <w:pPr>
              <w:spacing w:after="120"/>
              <w:rPr>
                <w:rFonts w:ascii="Times New Roman" w:hAnsi="Times New Roman" w:cs="Times New Roman"/>
                <w:b/>
                <w:sz w:val="24"/>
              </w:rPr>
            </w:pPr>
            <w:r w:rsidRPr="00887157">
              <w:rPr>
                <w:rFonts w:ascii="Times New Roman" w:hAnsi="Times New Roman"/>
                <w:b/>
                <w:sz w:val="24"/>
              </w:rPr>
              <w:t>Odniesienia prawne i instrukcje</w:t>
            </w:r>
          </w:p>
        </w:tc>
      </w:tr>
      <w:tr w:rsidR="00F5723F" w:rsidRPr="00887157" w14:paraId="2A7D06A4" w14:textId="77777777" w:rsidTr="00D819DE">
        <w:trPr>
          <w:trHeight w:val="238"/>
        </w:trPr>
        <w:tc>
          <w:tcPr>
            <w:tcW w:w="1384" w:type="dxa"/>
            <w:shd w:val="clear" w:color="auto" w:fill="D9D9D9" w:themeFill="background1" w:themeFillShade="D9"/>
          </w:tcPr>
          <w:p w14:paraId="12590A0B" w14:textId="77777777" w:rsidR="00F5723F" w:rsidRPr="00887157" w:rsidRDefault="00F5723F" w:rsidP="00D819DE">
            <w:pPr>
              <w:autoSpaceDE w:val="0"/>
              <w:autoSpaceDN w:val="0"/>
              <w:adjustRightInd w:val="0"/>
              <w:spacing w:after="120"/>
              <w:rPr>
                <w:rFonts w:ascii="Times New Roman" w:hAnsi="Times New Roman" w:cs="Times New Roman"/>
                <w:b/>
                <w:sz w:val="24"/>
              </w:rPr>
            </w:pPr>
            <w:r w:rsidRPr="00887157">
              <w:rPr>
                <w:rFonts w:ascii="Times New Roman" w:hAnsi="Times New Roman"/>
                <w:b/>
                <w:sz w:val="24"/>
              </w:rPr>
              <w:t>Oznaczenie wiersza</w:t>
            </w:r>
          </w:p>
        </w:tc>
        <w:tc>
          <w:tcPr>
            <w:tcW w:w="7655" w:type="dxa"/>
            <w:shd w:val="clear" w:color="auto" w:fill="D9D9D9" w:themeFill="background1" w:themeFillShade="D9"/>
          </w:tcPr>
          <w:p w14:paraId="7CE2F925" w14:textId="77777777" w:rsidR="00F5723F" w:rsidRPr="00887157" w:rsidRDefault="00F5723F" w:rsidP="00D819DE">
            <w:pPr>
              <w:autoSpaceDE w:val="0"/>
              <w:autoSpaceDN w:val="0"/>
              <w:adjustRightInd w:val="0"/>
              <w:spacing w:after="120"/>
              <w:rPr>
                <w:rFonts w:ascii="Times New Roman" w:hAnsi="Times New Roman" w:cs="Times New Roman"/>
                <w:color w:val="000000"/>
                <w:sz w:val="24"/>
              </w:rPr>
            </w:pPr>
            <w:r w:rsidRPr="00887157">
              <w:rPr>
                <w:rFonts w:ascii="Times New Roman" w:hAnsi="Times New Roman"/>
                <w:b/>
                <w:sz w:val="24"/>
              </w:rPr>
              <w:t>Wyjaśnienie</w:t>
            </w:r>
          </w:p>
        </w:tc>
      </w:tr>
      <w:tr w:rsidR="00F5723F" w:rsidRPr="00887157" w14:paraId="1053D621" w14:textId="77777777" w:rsidTr="00D819DE">
        <w:trPr>
          <w:trHeight w:val="845"/>
        </w:trPr>
        <w:tc>
          <w:tcPr>
            <w:tcW w:w="1384" w:type="dxa"/>
          </w:tcPr>
          <w:p w14:paraId="19748158" w14:textId="77777777" w:rsidR="00F5723F" w:rsidRPr="00887157" w:rsidRDefault="00F5723F" w:rsidP="00D819DE">
            <w:pPr>
              <w:pStyle w:val="Applicationdirecte"/>
              <w:spacing w:before="0"/>
            </w:pPr>
            <w:r w:rsidRPr="00887157">
              <w:t>005</w:t>
            </w:r>
          </w:p>
        </w:tc>
        <w:tc>
          <w:tcPr>
            <w:tcW w:w="7655" w:type="dxa"/>
          </w:tcPr>
          <w:p w14:paraId="2592D68D" w14:textId="77777777" w:rsidR="00F5723F" w:rsidRPr="00887157" w:rsidRDefault="00F5723F" w:rsidP="00D819DE">
            <w:pPr>
              <w:pStyle w:val="Applicationdirecte"/>
              <w:spacing w:before="0"/>
              <w:rPr>
                <w:b/>
              </w:rPr>
            </w:pPr>
            <w:r w:rsidRPr="00887157">
              <w:rPr>
                <w:b/>
              </w:rPr>
              <w:t>Salda pieniężne w bankach centralnych i inne depozyty płatne na żądanie</w:t>
            </w:r>
          </w:p>
          <w:p w14:paraId="0D3DA0F0" w14:textId="77777777" w:rsidR="00F5723F" w:rsidRPr="00887157" w:rsidRDefault="00F5723F" w:rsidP="00D819DE">
            <w:pPr>
              <w:pStyle w:val="Applicationdirecte"/>
              <w:spacing w:before="0"/>
            </w:pPr>
            <w:r w:rsidRPr="00887157">
              <w:lastRenderedPageBreak/>
              <w:t>Instytucje ujawniają te informacje zgodnie z informacjami przedstawionymi w załącznikach III i IV do rozporządzenia wykonawczego Komisji (UE) nr 680/2014</w:t>
            </w:r>
            <w:r w:rsidRPr="00887157">
              <w:rPr>
                <w:rStyle w:val="FootnoteReference"/>
              </w:rPr>
              <w:footnoteReference w:id="3"/>
            </w:r>
            <w:r w:rsidRPr="00887157">
              <w:t>.</w:t>
            </w:r>
          </w:p>
        </w:tc>
      </w:tr>
      <w:tr w:rsidR="00F5723F" w:rsidRPr="00887157" w14:paraId="3BADA0C3" w14:textId="77777777" w:rsidTr="00D819DE">
        <w:trPr>
          <w:trHeight w:val="845"/>
        </w:trPr>
        <w:tc>
          <w:tcPr>
            <w:tcW w:w="1384" w:type="dxa"/>
          </w:tcPr>
          <w:p w14:paraId="7B4A79A4" w14:textId="77777777" w:rsidR="00F5723F" w:rsidRPr="00887157" w:rsidRDefault="00F5723F" w:rsidP="00D819DE">
            <w:pPr>
              <w:pStyle w:val="Applicationdirecte"/>
              <w:spacing w:before="0"/>
            </w:pPr>
            <w:r w:rsidRPr="00887157">
              <w:lastRenderedPageBreak/>
              <w:t>010</w:t>
            </w:r>
          </w:p>
        </w:tc>
        <w:tc>
          <w:tcPr>
            <w:tcW w:w="7655" w:type="dxa"/>
          </w:tcPr>
          <w:p w14:paraId="7329779E" w14:textId="77777777" w:rsidR="00F5723F" w:rsidRPr="00887157" w:rsidRDefault="00F5723F" w:rsidP="00D819DE">
            <w:pPr>
              <w:pStyle w:val="Applicationdirecte"/>
              <w:spacing w:before="0"/>
              <w:rPr>
                <w:b/>
              </w:rPr>
            </w:pPr>
            <w:r w:rsidRPr="00887157">
              <w:rPr>
                <w:b/>
              </w:rPr>
              <w:t>Kredyty i zaliczki</w:t>
            </w:r>
          </w:p>
          <w:p w14:paraId="18DEF019" w14:textId="77777777" w:rsidR="00F5723F" w:rsidRPr="00887157" w:rsidRDefault="00F5723F" w:rsidP="00D819DE">
            <w:pPr>
              <w:pStyle w:val="Applicationdirecte"/>
              <w:spacing w:before="0"/>
            </w:pPr>
            <w:r w:rsidRPr="00887157">
              <w:t>Kredyty i zaliczki są to posiadane przez instytucje instrumenty dłużne niebędące papierami wartościowymi; pozycja ta obejmuje „kredyty” zgodnie z rozporządzeniem (UE) nr 1071/2013 („rozporządzenie EBC w sprawie pozycji bilansowych”)</w:t>
            </w:r>
            <w:r w:rsidRPr="00887157">
              <w:rPr>
                <w:rStyle w:val="FootnoteReference"/>
              </w:rPr>
              <w:footnoteReference w:id="4"/>
            </w:r>
            <w:r w:rsidRPr="00887157">
              <w:t>, jak również zaliczki, których nie można sklasyfikować jako „kredyty”, zgodnie z rozporządzeniem EBC w sprawie pozycji bilansowych, jak określono w części 1 pkt 32 załącznika V do rozporządzenia wykonawczego Komisji (UE) nr 680/2014, z wyłączeniem kredytów i zaliczek sklasyfikowanych jako przeznaczone do sprzedaży, sald pieniężnych w bankach centralnych i innych depozytów płatnych na żądanie</w:t>
            </w:r>
            <w:r w:rsidRPr="00887157">
              <w:rPr>
                <w:sz w:val="22"/>
              </w:rPr>
              <w:t>.</w:t>
            </w:r>
          </w:p>
        </w:tc>
      </w:tr>
      <w:tr w:rsidR="00F5723F" w:rsidRPr="00887157" w14:paraId="231831A4" w14:textId="77777777" w:rsidTr="00D819DE">
        <w:trPr>
          <w:trHeight w:val="3366"/>
        </w:trPr>
        <w:tc>
          <w:tcPr>
            <w:tcW w:w="1384" w:type="dxa"/>
          </w:tcPr>
          <w:p w14:paraId="0EFD1CBA" w14:textId="77777777" w:rsidR="00F5723F" w:rsidRPr="00887157" w:rsidRDefault="00F5723F" w:rsidP="00D819DE">
            <w:pPr>
              <w:pStyle w:val="Applicationdirecte"/>
              <w:spacing w:before="0"/>
            </w:pPr>
            <w:r w:rsidRPr="00887157">
              <w:t>020–060, 080, 100–140, 160–210</w:t>
            </w:r>
          </w:p>
        </w:tc>
        <w:tc>
          <w:tcPr>
            <w:tcW w:w="7655" w:type="dxa"/>
          </w:tcPr>
          <w:p w14:paraId="1F43D4C7" w14:textId="77777777" w:rsidR="00F5723F" w:rsidRPr="00887157" w:rsidRDefault="00F5723F" w:rsidP="00D819DE">
            <w:pPr>
              <w:pStyle w:val="Applicationdirecte"/>
              <w:spacing w:before="0"/>
              <w:rPr>
                <w:b/>
              </w:rPr>
            </w:pPr>
            <w:r w:rsidRPr="00887157">
              <w:rPr>
                <w:b/>
              </w:rPr>
              <w:t>Podział według kontrahentów</w:t>
            </w:r>
          </w:p>
          <w:p w14:paraId="08469B88" w14:textId="77777777" w:rsidR="00F5723F" w:rsidRPr="00887157" w:rsidRDefault="00F5723F" w:rsidP="00D819DE">
            <w:pPr>
              <w:pStyle w:val="Applicationdirecte"/>
              <w:spacing w:before="0"/>
            </w:pPr>
            <w:r w:rsidRPr="00887157">
              <w:t>Instytucje stosują podział według kontrahentów, jak określono w części 1 pkt 42 załącznika V do rozporządzenia wykonawczego Komisji (UE) nr 680/2014.</w:t>
            </w:r>
          </w:p>
          <w:p w14:paraId="17C95D97" w14:textId="77777777" w:rsidR="00F5723F" w:rsidRPr="00887157" w:rsidRDefault="00F5723F" w:rsidP="00D819DE">
            <w:pPr>
              <w:pStyle w:val="Fait"/>
              <w:spacing w:before="0" w:after="120"/>
            </w:pPr>
            <w:r w:rsidRPr="00887157">
              <w:t>Przypisanie do sektora kontrahentów opiera się wyłącznie na charakterze bezpośredniego kontrahenta. Ekspozycje utworzone wspólnie przez więcej niż jednego dłużnika klasyfikuje się w oparciu o cechy tego dłużnika, który miał dla instytucji większe lub decydujące znaczenie przy podejmowaniu decyzji o przyznaniu ekspozycji. Spośród innych klasyfikacji podział wspólnie utworzonych ekspozycji według sektora kontrahentów, kraju siedziby i kodów NACE opiera się na cechach tego dłużnika, który ma większe lub decydujące znaczenie.</w:t>
            </w:r>
          </w:p>
        </w:tc>
      </w:tr>
      <w:tr w:rsidR="00F5723F" w:rsidRPr="00887157" w14:paraId="4C35712A" w14:textId="77777777" w:rsidTr="00D819DE">
        <w:trPr>
          <w:trHeight w:val="316"/>
        </w:trPr>
        <w:tc>
          <w:tcPr>
            <w:tcW w:w="1384" w:type="dxa"/>
          </w:tcPr>
          <w:p w14:paraId="72351480" w14:textId="77777777" w:rsidR="00F5723F" w:rsidRPr="00887157" w:rsidRDefault="00F5723F" w:rsidP="00D819DE">
            <w:pPr>
              <w:autoSpaceDE w:val="0"/>
              <w:autoSpaceDN w:val="0"/>
              <w:adjustRightInd w:val="0"/>
              <w:spacing w:after="120"/>
              <w:rPr>
                <w:rFonts w:ascii="Times New Roman" w:hAnsi="Times New Roman" w:cs="Times New Roman"/>
                <w:color w:val="000000"/>
                <w:sz w:val="24"/>
              </w:rPr>
            </w:pPr>
            <w:r w:rsidRPr="00887157">
              <w:rPr>
                <w:rFonts w:ascii="Times New Roman" w:hAnsi="Times New Roman"/>
                <w:sz w:val="24"/>
              </w:rPr>
              <w:t>070</w:t>
            </w:r>
          </w:p>
        </w:tc>
        <w:tc>
          <w:tcPr>
            <w:tcW w:w="7655" w:type="dxa"/>
          </w:tcPr>
          <w:p w14:paraId="79606DFB" w14:textId="77777777" w:rsidR="00F5723F" w:rsidRPr="00887157" w:rsidRDefault="00F5723F" w:rsidP="00D819DE">
            <w:pPr>
              <w:autoSpaceDE w:val="0"/>
              <w:autoSpaceDN w:val="0"/>
              <w:adjustRightInd w:val="0"/>
              <w:spacing w:after="120"/>
              <w:rPr>
                <w:rFonts w:ascii="Times New Roman" w:hAnsi="Times New Roman" w:cs="Times New Roman"/>
                <w:b/>
                <w:sz w:val="24"/>
              </w:rPr>
            </w:pPr>
            <w:r w:rsidRPr="00887157">
              <w:rPr>
                <w:rFonts w:ascii="Times New Roman" w:hAnsi="Times New Roman"/>
                <w:b/>
                <w:sz w:val="24"/>
              </w:rPr>
              <w:t>MŚP</w:t>
            </w:r>
          </w:p>
          <w:p w14:paraId="03681D37" w14:textId="39CDE3AA" w:rsidR="00F5723F" w:rsidRPr="00887157" w:rsidRDefault="00F5723F" w:rsidP="00D819DE">
            <w:pPr>
              <w:autoSpaceDE w:val="0"/>
              <w:autoSpaceDN w:val="0"/>
              <w:adjustRightInd w:val="0"/>
              <w:spacing w:after="120"/>
              <w:jc w:val="both"/>
              <w:rPr>
                <w:rFonts w:ascii="Times New Roman" w:hAnsi="Times New Roman" w:cs="Times New Roman"/>
                <w:b/>
                <w:sz w:val="24"/>
              </w:rPr>
            </w:pPr>
            <w:r w:rsidRPr="00887157">
              <w:rPr>
                <w:rFonts w:ascii="Times New Roman" w:hAnsi="Times New Roman"/>
                <w:sz w:val="24"/>
              </w:rPr>
              <w:t>Jak określono w części 1 pkt 5 lit. i) załącznika V do rozporządzenia wykonawczego Komisji (UE) nr 680/2014.</w:t>
            </w:r>
          </w:p>
        </w:tc>
      </w:tr>
      <w:tr w:rsidR="00F5723F" w:rsidRPr="00887157" w14:paraId="277A0977" w14:textId="77777777" w:rsidTr="00D819DE">
        <w:trPr>
          <w:trHeight w:val="530"/>
        </w:trPr>
        <w:tc>
          <w:tcPr>
            <w:tcW w:w="1384" w:type="dxa"/>
          </w:tcPr>
          <w:p w14:paraId="39433C36" w14:textId="77777777" w:rsidR="00F5723F" w:rsidRPr="00887157" w:rsidRDefault="00F5723F" w:rsidP="00D819DE">
            <w:pPr>
              <w:autoSpaceDE w:val="0"/>
              <w:autoSpaceDN w:val="0"/>
              <w:adjustRightInd w:val="0"/>
              <w:spacing w:after="120"/>
              <w:rPr>
                <w:rFonts w:ascii="Times New Roman" w:eastAsia="Times New Roman" w:hAnsi="Times New Roman" w:cs="Times New Roman"/>
                <w:sz w:val="24"/>
              </w:rPr>
            </w:pPr>
            <w:r w:rsidRPr="00887157">
              <w:rPr>
                <w:rFonts w:ascii="Times New Roman" w:hAnsi="Times New Roman"/>
                <w:sz w:val="24"/>
              </w:rPr>
              <w:t>090</w:t>
            </w:r>
          </w:p>
        </w:tc>
        <w:tc>
          <w:tcPr>
            <w:tcW w:w="7655" w:type="dxa"/>
          </w:tcPr>
          <w:p w14:paraId="6369C94B" w14:textId="77777777" w:rsidR="00F5723F" w:rsidRPr="00887157" w:rsidRDefault="00F5723F" w:rsidP="00D819DE">
            <w:pPr>
              <w:autoSpaceDE w:val="0"/>
              <w:autoSpaceDN w:val="0"/>
              <w:adjustRightInd w:val="0"/>
              <w:spacing w:after="120"/>
              <w:rPr>
                <w:rFonts w:ascii="Times New Roman" w:hAnsi="Times New Roman" w:cs="Times New Roman"/>
                <w:b/>
                <w:sz w:val="24"/>
              </w:rPr>
            </w:pPr>
            <w:r w:rsidRPr="00887157">
              <w:rPr>
                <w:rFonts w:ascii="Times New Roman" w:hAnsi="Times New Roman"/>
                <w:b/>
                <w:sz w:val="24"/>
              </w:rPr>
              <w:t>Dłużne papiery wartościowe</w:t>
            </w:r>
          </w:p>
          <w:p w14:paraId="6C5C2EBD" w14:textId="77777777" w:rsidR="00F5723F" w:rsidRPr="00887157" w:rsidRDefault="00F5723F" w:rsidP="00D819DE">
            <w:pPr>
              <w:pStyle w:val="Applicationdirecte"/>
              <w:spacing w:before="0"/>
            </w:pPr>
            <w:r w:rsidRPr="00887157">
              <w:t>Dłużne papiery wartościowe są to posiadane przez instytucję instrumenty dłużne wyemitowane jako papiery wartościowe niebędące kredytami zgodnie z rozporządzeniem EBC w sprawie pozycji bilansowych, jak określono w części 1 pkt 31 załącznika V do rozporządzenia wykonawczego Komisji (UE) nr 680/2014.</w:t>
            </w:r>
          </w:p>
        </w:tc>
      </w:tr>
      <w:tr w:rsidR="00F5723F" w:rsidRPr="00887157" w14:paraId="6EF98147" w14:textId="77777777" w:rsidTr="00D819DE">
        <w:trPr>
          <w:trHeight w:val="620"/>
        </w:trPr>
        <w:tc>
          <w:tcPr>
            <w:tcW w:w="1384" w:type="dxa"/>
          </w:tcPr>
          <w:p w14:paraId="0FC9D700" w14:textId="77777777" w:rsidR="00F5723F" w:rsidRPr="00887157" w:rsidRDefault="00F5723F" w:rsidP="00D819DE">
            <w:pPr>
              <w:autoSpaceDE w:val="0"/>
              <w:autoSpaceDN w:val="0"/>
              <w:adjustRightInd w:val="0"/>
              <w:spacing w:after="120"/>
              <w:rPr>
                <w:rFonts w:ascii="Times New Roman" w:eastAsia="Times New Roman" w:hAnsi="Times New Roman" w:cs="Times New Roman"/>
                <w:sz w:val="24"/>
              </w:rPr>
            </w:pPr>
            <w:r w:rsidRPr="00887157">
              <w:rPr>
                <w:rFonts w:ascii="Times New Roman" w:hAnsi="Times New Roman"/>
                <w:sz w:val="24"/>
              </w:rPr>
              <w:t>150</w:t>
            </w:r>
          </w:p>
        </w:tc>
        <w:tc>
          <w:tcPr>
            <w:tcW w:w="7655" w:type="dxa"/>
          </w:tcPr>
          <w:p w14:paraId="4D49DA64" w14:textId="77777777" w:rsidR="00F5723F" w:rsidRPr="00887157" w:rsidRDefault="00F5723F" w:rsidP="00D819DE">
            <w:pPr>
              <w:autoSpaceDE w:val="0"/>
              <w:autoSpaceDN w:val="0"/>
              <w:adjustRightInd w:val="0"/>
              <w:spacing w:after="120"/>
              <w:rPr>
                <w:rFonts w:ascii="Times New Roman" w:hAnsi="Times New Roman" w:cs="Times New Roman"/>
                <w:b/>
                <w:sz w:val="24"/>
              </w:rPr>
            </w:pPr>
            <w:r w:rsidRPr="00887157">
              <w:rPr>
                <w:rFonts w:ascii="Times New Roman" w:hAnsi="Times New Roman"/>
                <w:b/>
                <w:sz w:val="24"/>
              </w:rPr>
              <w:t>Ekspozycje pozabilansowe</w:t>
            </w:r>
          </w:p>
          <w:p w14:paraId="254BFB6E" w14:textId="77777777" w:rsidR="00F5723F" w:rsidRPr="00887157" w:rsidRDefault="00F5723F" w:rsidP="00D819DE">
            <w:pPr>
              <w:pStyle w:val="Applicationdirecte"/>
              <w:spacing w:before="0"/>
            </w:pPr>
            <w:r w:rsidRPr="00887157">
              <w:t>Ekspozycje pozabilansowe obejmują pozycje pozabilansowe wymienione w załączniku I do CRR.</w:t>
            </w:r>
          </w:p>
        </w:tc>
      </w:tr>
      <w:tr w:rsidR="00F5723F" w:rsidRPr="00887157" w14:paraId="66C42205" w14:textId="77777777" w:rsidTr="00D819DE">
        <w:trPr>
          <w:trHeight w:val="144"/>
        </w:trPr>
        <w:tc>
          <w:tcPr>
            <w:tcW w:w="1384" w:type="dxa"/>
          </w:tcPr>
          <w:p w14:paraId="74E16438" w14:textId="77777777" w:rsidR="00F5723F" w:rsidRPr="00887157" w:rsidRDefault="00F5723F" w:rsidP="00D819DE">
            <w:pPr>
              <w:autoSpaceDE w:val="0"/>
              <w:autoSpaceDN w:val="0"/>
              <w:adjustRightInd w:val="0"/>
              <w:spacing w:after="120"/>
              <w:rPr>
                <w:rFonts w:ascii="Times New Roman" w:eastAsia="Times New Roman" w:hAnsi="Times New Roman" w:cs="Times New Roman"/>
                <w:sz w:val="24"/>
              </w:rPr>
            </w:pPr>
            <w:r w:rsidRPr="00887157">
              <w:rPr>
                <w:rFonts w:ascii="Times New Roman" w:hAnsi="Times New Roman"/>
                <w:sz w:val="24"/>
              </w:rPr>
              <w:t>220</w:t>
            </w:r>
          </w:p>
        </w:tc>
        <w:tc>
          <w:tcPr>
            <w:tcW w:w="7655" w:type="dxa"/>
          </w:tcPr>
          <w:p w14:paraId="05CEBA0C" w14:textId="77777777" w:rsidR="00F5723F" w:rsidRPr="00887157" w:rsidRDefault="00F5723F" w:rsidP="00D819DE">
            <w:pPr>
              <w:autoSpaceDE w:val="0"/>
              <w:autoSpaceDN w:val="0"/>
              <w:adjustRightInd w:val="0"/>
              <w:spacing w:after="120"/>
              <w:rPr>
                <w:rFonts w:ascii="Times New Roman" w:hAnsi="Times New Roman" w:cs="Times New Roman"/>
                <w:b/>
                <w:sz w:val="24"/>
              </w:rPr>
            </w:pPr>
            <w:r w:rsidRPr="00887157">
              <w:rPr>
                <w:rFonts w:ascii="Times New Roman" w:hAnsi="Times New Roman"/>
                <w:b/>
                <w:sz w:val="24"/>
              </w:rPr>
              <w:t>Ogółem</w:t>
            </w:r>
          </w:p>
        </w:tc>
      </w:tr>
    </w:tbl>
    <w:p w14:paraId="0D59F47C" w14:textId="77777777" w:rsidR="00F5723F" w:rsidRPr="00887157"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887157" w14:paraId="09B67095" w14:textId="77777777" w:rsidTr="00D819DE">
        <w:trPr>
          <w:trHeight w:val="238"/>
        </w:trPr>
        <w:tc>
          <w:tcPr>
            <w:tcW w:w="9039" w:type="dxa"/>
            <w:gridSpan w:val="2"/>
            <w:shd w:val="clear" w:color="auto" w:fill="D9D9D9" w:themeFill="background1" w:themeFillShade="D9"/>
          </w:tcPr>
          <w:p w14:paraId="4F04E448" w14:textId="77777777" w:rsidR="00F5723F" w:rsidRPr="00887157" w:rsidRDefault="00F5723F" w:rsidP="00D819DE">
            <w:pPr>
              <w:autoSpaceDE w:val="0"/>
              <w:autoSpaceDN w:val="0"/>
              <w:adjustRightInd w:val="0"/>
              <w:spacing w:after="120"/>
              <w:rPr>
                <w:rFonts w:ascii="Times New Roman" w:hAnsi="Times New Roman" w:cs="Times New Roman"/>
                <w:b/>
                <w:sz w:val="24"/>
              </w:rPr>
            </w:pPr>
            <w:r w:rsidRPr="00887157">
              <w:rPr>
                <w:rFonts w:ascii="Times New Roman" w:hAnsi="Times New Roman"/>
                <w:b/>
                <w:sz w:val="24"/>
              </w:rPr>
              <w:t>Odniesienia prawne i instrukcje</w:t>
            </w:r>
          </w:p>
        </w:tc>
      </w:tr>
      <w:tr w:rsidR="00F5723F" w:rsidRPr="00887157" w14:paraId="2926C782" w14:textId="77777777" w:rsidTr="00D819DE">
        <w:trPr>
          <w:trHeight w:val="238"/>
        </w:trPr>
        <w:tc>
          <w:tcPr>
            <w:tcW w:w="1384" w:type="dxa"/>
            <w:shd w:val="clear" w:color="auto" w:fill="D9D9D9" w:themeFill="background1" w:themeFillShade="D9"/>
          </w:tcPr>
          <w:p w14:paraId="3709B01D" w14:textId="77777777" w:rsidR="00F5723F" w:rsidRPr="00887157" w:rsidRDefault="00F5723F" w:rsidP="00D819DE">
            <w:pPr>
              <w:autoSpaceDE w:val="0"/>
              <w:autoSpaceDN w:val="0"/>
              <w:adjustRightInd w:val="0"/>
              <w:spacing w:after="120"/>
              <w:rPr>
                <w:rFonts w:ascii="Times New Roman" w:hAnsi="Times New Roman" w:cs="Times New Roman"/>
                <w:b/>
                <w:sz w:val="24"/>
              </w:rPr>
            </w:pPr>
            <w:r w:rsidRPr="00887157">
              <w:rPr>
                <w:rFonts w:ascii="Times New Roman" w:hAnsi="Times New Roman"/>
                <w:b/>
                <w:sz w:val="24"/>
              </w:rPr>
              <w:t>Oznaczenie kolumny</w:t>
            </w:r>
          </w:p>
        </w:tc>
        <w:tc>
          <w:tcPr>
            <w:tcW w:w="7655" w:type="dxa"/>
            <w:shd w:val="clear" w:color="auto" w:fill="D9D9D9" w:themeFill="background1" w:themeFillShade="D9"/>
          </w:tcPr>
          <w:p w14:paraId="09B613EB" w14:textId="77777777" w:rsidR="00F5723F" w:rsidRPr="00887157" w:rsidRDefault="00F5723F" w:rsidP="00D819DE">
            <w:pPr>
              <w:autoSpaceDE w:val="0"/>
              <w:autoSpaceDN w:val="0"/>
              <w:adjustRightInd w:val="0"/>
              <w:spacing w:after="120"/>
              <w:rPr>
                <w:rFonts w:ascii="Times New Roman" w:hAnsi="Times New Roman" w:cs="Times New Roman"/>
                <w:b/>
                <w:sz w:val="24"/>
              </w:rPr>
            </w:pPr>
            <w:r w:rsidRPr="00887157">
              <w:rPr>
                <w:rFonts w:ascii="Times New Roman" w:hAnsi="Times New Roman"/>
                <w:b/>
                <w:sz w:val="24"/>
              </w:rPr>
              <w:t>Wyjaśnienie</w:t>
            </w:r>
          </w:p>
        </w:tc>
      </w:tr>
      <w:tr w:rsidR="00F5723F" w:rsidRPr="00887157" w14:paraId="445FD6F0" w14:textId="77777777" w:rsidTr="00D819DE">
        <w:trPr>
          <w:trHeight w:val="841"/>
        </w:trPr>
        <w:tc>
          <w:tcPr>
            <w:tcW w:w="1384" w:type="dxa"/>
          </w:tcPr>
          <w:p w14:paraId="4FC0955A" w14:textId="77777777" w:rsidR="00F5723F" w:rsidRPr="00887157" w:rsidRDefault="00F5723F" w:rsidP="00D819DE">
            <w:pPr>
              <w:pStyle w:val="Applicationdirecte"/>
              <w:spacing w:before="0"/>
            </w:pPr>
            <w:r w:rsidRPr="00887157">
              <w:t>a</w:t>
            </w:r>
          </w:p>
        </w:tc>
        <w:tc>
          <w:tcPr>
            <w:tcW w:w="7655" w:type="dxa"/>
          </w:tcPr>
          <w:p w14:paraId="2A2E7058" w14:textId="77777777" w:rsidR="00F5723F" w:rsidRPr="00887157" w:rsidRDefault="00F5723F" w:rsidP="00D819DE">
            <w:pPr>
              <w:pStyle w:val="Fait"/>
              <w:spacing w:before="0" w:after="120"/>
              <w:rPr>
                <w:rFonts w:eastAsiaTheme="minorEastAsia"/>
                <w:b/>
              </w:rPr>
            </w:pPr>
            <w:r w:rsidRPr="00887157">
              <w:rPr>
                <w:b/>
              </w:rPr>
              <w:t>Wartość bilansowa brutto / kwota nominalna ekspozycji obsługiwanych</w:t>
            </w:r>
          </w:p>
          <w:p w14:paraId="5298A0DB" w14:textId="2AA3D10B" w:rsidR="00F5723F" w:rsidRPr="00887157" w:rsidRDefault="00F5723F" w:rsidP="00D819DE">
            <w:pPr>
              <w:pStyle w:val="Fait"/>
              <w:spacing w:before="0" w:after="120"/>
            </w:pPr>
            <w:r w:rsidRPr="00887157">
              <w:t>Wartość bilansowa brutto zgodnie z definicją zawartą w części 1 pkt 34 załącznika V do rozporządzenia wykonawczego Komisji (UE) nr 680/2014; kwota nominalna zgodnie z definicją zawartą w części 2 pkt 118 załącznika V do rozporządzenia wykonawczego Komisji (UE) nr 680/2014.</w:t>
            </w:r>
          </w:p>
        </w:tc>
      </w:tr>
      <w:tr w:rsidR="00F5723F" w:rsidRPr="00887157" w14:paraId="36426A1A" w14:textId="77777777" w:rsidTr="00D819DE">
        <w:trPr>
          <w:trHeight w:val="841"/>
        </w:trPr>
        <w:tc>
          <w:tcPr>
            <w:tcW w:w="1384" w:type="dxa"/>
          </w:tcPr>
          <w:p w14:paraId="2BC585D0" w14:textId="77777777" w:rsidR="00F5723F" w:rsidRPr="00887157" w:rsidRDefault="00F5723F" w:rsidP="00D819DE">
            <w:pPr>
              <w:pStyle w:val="Applicationdirecte"/>
              <w:spacing w:before="0"/>
            </w:pPr>
            <w:r w:rsidRPr="00887157">
              <w:rPr>
                <w:color w:val="000000"/>
              </w:rPr>
              <w:t>b, c, e, f, h, i, k oraz l</w:t>
            </w:r>
          </w:p>
        </w:tc>
        <w:tc>
          <w:tcPr>
            <w:tcW w:w="7655" w:type="dxa"/>
          </w:tcPr>
          <w:p w14:paraId="53AB411F" w14:textId="77777777" w:rsidR="00F5723F" w:rsidRPr="00887157" w:rsidRDefault="00F5723F" w:rsidP="00D819DE">
            <w:pPr>
              <w:autoSpaceDE w:val="0"/>
              <w:autoSpaceDN w:val="0"/>
              <w:adjustRightInd w:val="0"/>
              <w:spacing w:after="120"/>
              <w:rPr>
                <w:rFonts w:ascii="Times New Roman" w:hAnsi="Times New Roman" w:cs="Times New Roman"/>
                <w:b/>
                <w:sz w:val="24"/>
              </w:rPr>
            </w:pPr>
            <w:r w:rsidRPr="00887157">
              <w:rPr>
                <w:rFonts w:ascii="Times New Roman" w:hAnsi="Times New Roman"/>
                <w:b/>
                <w:sz w:val="24"/>
              </w:rPr>
              <w:t>W tym faza 1/faza 2/faza 3</w:t>
            </w:r>
          </w:p>
          <w:p w14:paraId="6BEE23D1" w14:textId="77777777" w:rsidR="00F5723F" w:rsidRPr="00887157" w:rsidRDefault="00F5723F" w:rsidP="00D819DE">
            <w:pPr>
              <w:pStyle w:val="Fait"/>
              <w:spacing w:before="0" w:after="120"/>
            </w:pPr>
            <w:r w:rsidRPr="00887157">
              <w:t>W przypadku instytucji stosujących MSSF kategorie utraty wartości zdefiniowane w MSSF 9 pkt 5.5. „Faza 1” odnosi się do utraty wartości zmierzonej zgodnie z MSSF 9 pkt 5.5.5. „Faza 2” odnosi się do utraty wartości zmierzonej zgodnie z MSSF 9 pkt 5.5.3. „Faza 3” odnosi się do utraty wartości aktywów dotkniętych utratą wartości ze względu na ryzyko kredytowe zgodnie z definicją zawartą w MSSF 9 załącznik A.</w:t>
            </w:r>
          </w:p>
          <w:p w14:paraId="29E0F5CC" w14:textId="77777777" w:rsidR="00F5723F" w:rsidRPr="00887157" w:rsidRDefault="00F5723F" w:rsidP="00D819DE">
            <w:pPr>
              <w:pStyle w:val="Fait"/>
              <w:spacing w:before="0" w:after="120"/>
              <w:rPr>
                <w:rFonts w:eastAsiaTheme="minorEastAsia"/>
              </w:rPr>
            </w:pPr>
            <w:r w:rsidRPr="00887157">
              <w:t>Wartości w kolumnach „W tym faza 1”, „W tym faza 2” i „W tym faza 3” nie ujawniają instytucje, które stosują ogólnie przyjęte krajowe zasady rachunkowości oparte na dyrektywie Rady 86/635/EWG</w:t>
            </w:r>
            <w:r w:rsidRPr="00887157">
              <w:rPr>
                <w:rStyle w:val="FootnoteReference"/>
              </w:rPr>
              <w:footnoteReference w:id="5"/>
            </w:r>
            <w:r w:rsidRPr="00887157">
              <w:t xml:space="preserve"> w sprawie rocznych i skonsolidowanych sprawozdań finansowych banków i innych instytucji finansowych.</w:t>
            </w:r>
          </w:p>
        </w:tc>
      </w:tr>
      <w:tr w:rsidR="00F5723F" w:rsidRPr="00887157" w14:paraId="0A650E11" w14:textId="77777777" w:rsidTr="00D819DE">
        <w:trPr>
          <w:trHeight w:val="841"/>
        </w:trPr>
        <w:tc>
          <w:tcPr>
            <w:tcW w:w="1384" w:type="dxa"/>
          </w:tcPr>
          <w:p w14:paraId="2CED3CDD" w14:textId="77777777" w:rsidR="00F5723F" w:rsidRPr="00887157" w:rsidRDefault="00F5723F" w:rsidP="00D819DE">
            <w:pPr>
              <w:pStyle w:val="Applicationdirecte"/>
              <w:spacing w:before="0"/>
            </w:pPr>
            <w:r w:rsidRPr="00887157">
              <w:t>d</w:t>
            </w:r>
          </w:p>
        </w:tc>
        <w:tc>
          <w:tcPr>
            <w:tcW w:w="7655" w:type="dxa"/>
          </w:tcPr>
          <w:p w14:paraId="2444C6D3" w14:textId="77777777" w:rsidR="00F5723F" w:rsidRPr="00887157" w:rsidRDefault="00F5723F" w:rsidP="00D819DE">
            <w:pPr>
              <w:pStyle w:val="Fait"/>
              <w:spacing w:before="0" w:after="120"/>
              <w:rPr>
                <w:rFonts w:eastAsiaTheme="minorEastAsia"/>
                <w:b/>
              </w:rPr>
            </w:pPr>
            <w:r w:rsidRPr="00887157">
              <w:rPr>
                <w:b/>
              </w:rPr>
              <w:t>Wartość bilansowa brutto / kwota nominalna ekspozycji nieobsługiwanych</w:t>
            </w:r>
          </w:p>
          <w:p w14:paraId="7D8C4CA3" w14:textId="77777777" w:rsidR="00F5723F" w:rsidRPr="00887157" w:rsidRDefault="00F5723F" w:rsidP="00D819DE">
            <w:pPr>
              <w:pStyle w:val="Fait"/>
              <w:spacing w:before="0" w:after="120"/>
              <w:rPr>
                <w:b/>
              </w:rPr>
            </w:pPr>
            <w:r w:rsidRPr="00887157">
              <w:t>Wartość bilansowa brutto zgodnie z definicją zawartą w części 1 pkt 34 załącznika V do rozporządzenia wykonawczego Komisji (UE) nr 680/2014; kwota nominalna zgodnie z definicją zawartą w części 2 pkt 118 załącznika V do rozporządzenia wykonawczego Komisji (UE) nr 680/2014; ekspozycje nieobsługiwane określone w art. 47a CRR.</w:t>
            </w:r>
          </w:p>
        </w:tc>
      </w:tr>
      <w:tr w:rsidR="00F5723F" w:rsidRPr="00887157" w14:paraId="4CBB8522" w14:textId="77777777" w:rsidTr="00D819DE">
        <w:trPr>
          <w:trHeight w:val="316"/>
        </w:trPr>
        <w:tc>
          <w:tcPr>
            <w:tcW w:w="1384" w:type="dxa"/>
          </w:tcPr>
          <w:p w14:paraId="61D95799" w14:textId="77777777" w:rsidR="00F5723F" w:rsidRPr="00887157" w:rsidRDefault="00F5723F" w:rsidP="00D819DE">
            <w:pPr>
              <w:autoSpaceDE w:val="0"/>
              <w:autoSpaceDN w:val="0"/>
              <w:adjustRightInd w:val="0"/>
              <w:spacing w:after="120"/>
              <w:rPr>
                <w:rFonts w:ascii="Times New Roman" w:hAnsi="Times New Roman" w:cs="Times New Roman"/>
                <w:color w:val="000000"/>
                <w:sz w:val="24"/>
              </w:rPr>
            </w:pPr>
            <w:r w:rsidRPr="00887157">
              <w:rPr>
                <w:rFonts w:ascii="Times New Roman" w:hAnsi="Times New Roman"/>
                <w:color w:val="000000"/>
                <w:sz w:val="24"/>
              </w:rPr>
              <w:t>g</w:t>
            </w:r>
          </w:p>
        </w:tc>
        <w:tc>
          <w:tcPr>
            <w:tcW w:w="7655" w:type="dxa"/>
          </w:tcPr>
          <w:p w14:paraId="6A0275FA" w14:textId="77777777" w:rsidR="00F5723F" w:rsidRPr="00887157" w:rsidRDefault="00F5723F" w:rsidP="00D819DE">
            <w:pPr>
              <w:autoSpaceDE w:val="0"/>
              <w:autoSpaceDN w:val="0"/>
              <w:adjustRightInd w:val="0"/>
              <w:spacing w:after="120"/>
              <w:rPr>
                <w:rFonts w:ascii="Times New Roman" w:hAnsi="Times New Roman" w:cs="Times New Roman"/>
                <w:b/>
                <w:sz w:val="24"/>
              </w:rPr>
            </w:pPr>
            <w:r w:rsidRPr="00887157">
              <w:rPr>
                <w:rFonts w:ascii="Times New Roman" w:hAnsi="Times New Roman"/>
                <w:b/>
                <w:sz w:val="24"/>
              </w:rPr>
              <w:t>Ekspozycje obsługiwane – skumulowana utrata wartości i rezerwy</w:t>
            </w:r>
          </w:p>
          <w:p w14:paraId="7B74D926" w14:textId="77777777" w:rsidR="00F5723F" w:rsidRPr="00887157" w:rsidRDefault="00F5723F" w:rsidP="00D819DE">
            <w:pPr>
              <w:pStyle w:val="Fait"/>
              <w:spacing w:before="0" w:after="120"/>
            </w:pPr>
            <w:r w:rsidRPr="00887157">
              <w:t>W tej pozycji ujmuje się kwoty ustalone zgodnie z częścią 2 pkt 11, 69–71, 106 i 110 załącznika V do rozporządzenia wykonawczego Komisji (UE) nr 680/2014.</w:t>
            </w:r>
          </w:p>
        </w:tc>
      </w:tr>
      <w:tr w:rsidR="00F5723F" w:rsidRPr="00887157" w14:paraId="5EBE8FEE" w14:textId="77777777" w:rsidTr="00D819DE">
        <w:trPr>
          <w:trHeight w:val="316"/>
        </w:trPr>
        <w:tc>
          <w:tcPr>
            <w:tcW w:w="1384" w:type="dxa"/>
          </w:tcPr>
          <w:p w14:paraId="50EF4CC8" w14:textId="77777777" w:rsidR="00F5723F" w:rsidRPr="00887157" w:rsidRDefault="00F5723F" w:rsidP="00D819DE">
            <w:pPr>
              <w:autoSpaceDE w:val="0"/>
              <w:autoSpaceDN w:val="0"/>
              <w:adjustRightInd w:val="0"/>
              <w:spacing w:after="120"/>
              <w:rPr>
                <w:rFonts w:ascii="Times New Roman" w:hAnsi="Times New Roman" w:cs="Times New Roman"/>
                <w:color w:val="000000"/>
                <w:sz w:val="24"/>
              </w:rPr>
            </w:pPr>
            <w:r w:rsidRPr="00887157">
              <w:rPr>
                <w:rFonts w:ascii="Times New Roman" w:hAnsi="Times New Roman"/>
                <w:color w:val="000000"/>
                <w:sz w:val="24"/>
              </w:rPr>
              <w:t>j</w:t>
            </w:r>
          </w:p>
        </w:tc>
        <w:tc>
          <w:tcPr>
            <w:tcW w:w="7655" w:type="dxa"/>
          </w:tcPr>
          <w:p w14:paraId="07616FEC" w14:textId="77777777" w:rsidR="00F5723F" w:rsidRPr="00887157" w:rsidRDefault="00F5723F" w:rsidP="00D819DE">
            <w:pPr>
              <w:autoSpaceDE w:val="0"/>
              <w:autoSpaceDN w:val="0"/>
              <w:adjustRightInd w:val="0"/>
              <w:spacing w:after="120"/>
              <w:rPr>
                <w:rFonts w:ascii="Times New Roman" w:hAnsi="Times New Roman" w:cs="Times New Roman"/>
                <w:b/>
                <w:sz w:val="24"/>
              </w:rPr>
            </w:pPr>
            <w:r w:rsidRPr="00887157">
              <w:rPr>
                <w:rFonts w:ascii="Times New Roman" w:hAnsi="Times New Roman"/>
                <w:b/>
                <w:sz w:val="24"/>
              </w:rPr>
              <w:t>Ekspozycje nieobsługiwane – skumulowana utrata wartości, skumulowane ujemne zmiany wartości godziwej z powodu ryzyka kredytowego i rezerwy</w:t>
            </w:r>
          </w:p>
          <w:p w14:paraId="400F6D5A" w14:textId="77777777" w:rsidR="00F5723F" w:rsidRPr="00887157" w:rsidRDefault="00F5723F" w:rsidP="00D819DE">
            <w:pPr>
              <w:pStyle w:val="Fait"/>
              <w:spacing w:before="0" w:after="120"/>
            </w:pPr>
            <w:r w:rsidRPr="00887157">
              <w:t>Ekspozycje nieobsługiwane określone w art. 47a CRR</w:t>
            </w:r>
          </w:p>
          <w:p w14:paraId="2AE2ED83" w14:textId="77777777" w:rsidR="00F5723F" w:rsidRPr="00887157" w:rsidRDefault="00F5723F" w:rsidP="00D819DE">
            <w:pPr>
              <w:pStyle w:val="Fait"/>
              <w:spacing w:before="0" w:after="120"/>
              <w:rPr>
                <w:b/>
              </w:rPr>
            </w:pPr>
            <w:r w:rsidRPr="00887157">
              <w:t>W tej pozycji ujmuje się kwoty ustalone zgodnie z częścią 2 pkt 11, 69–71, 106 i 110 załącznika V do rozporządzenia wykonawczego Komisji (UE) nr 680/2014.</w:t>
            </w:r>
          </w:p>
        </w:tc>
      </w:tr>
      <w:tr w:rsidR="00F5723F" w:rsidRPr="00887157" w14:paraId="61987874" w14:textId="77777777" w:rsidTr="00D819DE">
        <w:trPr>
          <w:trHeight w:val="316"/>
        </w:trPr>
        <w:tc>
          <w:tcPr>
            <w:tcW w:w="1384" w:type="dxa"/>
          </w:tcPr>
          <w:p w14:paraId="4FA49964" w14:textId="77777777" w:rsidR="00F5723F" w:rsidRPr="00887157" w:rsidRDefault="00F5723F" w:rsidP="00D819DE">
            <w:pPr>
              <w:autoSpaceDE w:val="0"/>
              <w:autoSpaceDN w:val="0"/>
              <w:adjustRightInd w:val="0"/>
              <w:spacing w:after="120"/>
              <w:rPr>
                <w:rFonts w:ascii="Times New Roman" w:eastAsia="Times New Roman" w:hAnsi="Times New Roman" w:cs="Times New Roman"/>
                <w:sz w:val="24"/>
              </w:rPr>
            </w:pPr>
            <w:r w:rsidRPr="00887157">
              <w:rPr>
                <w:rFonts w:ascii="Times New Roman" w:hAnsi="Times New Roman"/>
                <w:sz w:val="24"/>
              </w:rPr>
              <w:t>m</w:t>
            </w:r>
          </w:p>
        </w:tc>
        <w:tc>
          <w:tcPr>
            <w:tcW w:w="7655" w:type="dxa"/>
          </w:tcPr>
          <w:p w14:paraId="789D7BCC" w14:textId="77777777" w:rsidR="00F5723F" w:rsidRPr="00887157" w:rsidRDefault="00F5723F" w:rsidP="00D819DE">
            <w:pPr>
              <w:autoSpaceDE w:val="0"/>
              <w:autoSpaceDN w:val="0"/>
              <w:adjustRightInd w:val="0"/>
              <w:spacing w:after="120"/>
              <w:rPr>
                <w:rFonts w:ascii="Times New Roman" w:hAnsi="Times New Roman" w:cs="Times New Roman"/>
                <w:b/>
                <w:sz w:val="24"/>
              </w:rPr>
            </w:pPr>
            <w:r w:rsidRPr="00887157">
              <w:rPr>
                <w:rFonts w:ascii="Times New Roman" w:hAnsi="Times New Roman"/>
                <w:b/>
                <w:sz w:val="24"/>
              </w:rPr>
              <w:t>Skumulowane odpisania częściowe</w:t>
            </w:r>
          </w:p>
          <w:p w14:paraId="4CA34595" w14:textId="77777777" w:rsidR="00F5723F" w:rsidRPr="00887157" w:rsidRDefault="00F5723F" w:rsidP="00D819DE">
            <w:pPr>
              <w:autoSpaceDE w:val="0"/>
              <w:autoSpaceDN w:val="0"/>
              <w:adjustRightInd w:val="0"/>
              <w:spacing w:after="120"/>
              <w:jc w:val="both"/>
              <w:rPr>
                <w:rFonts w:ascii="Times New Roman" w:eastAsia="Times New Roman" w:hAnsi="Times New Roman" w:cs="Times New Roman"/>
                <w:sz w:val="24"/>
              </w:rPr>
            </w:pPr>
            <w:r w:rsidRPr="00887157">
              <w:rPr>
                <w:rFonts w:ascii="Times New Roman" w:hAnsi="Times New Roman"/>
                <w:sz w:val="24"/>
              </w:rPr>
              <w:lastRenderedPageBreak/>
              <w:t>Obejmują skumulowaną częściową kwotę na sprawozdawczy dzień odniesienia kwoty głównej oraz naliczonych zaległych odsetek i opłat z tytułu każdego instrumentu dłużnego, który do tej pory zaprzestano ujmować z wykorzystaniem którejkolwiek z metod opisanych w części 2 pkt 74 załącznika V do rozporządzenia wykonawczego Komisji (UE) nr 680/2014, które to kwoty należy ujawnić, ponieważ instytucja nie może zasadnie oczekiwać odzyskania przepływów pieniężnych wynikających z umowy. Kwoty te ujawnia się do momentu całkowitego wygaśnięcia wszystkich praw instytucji (wskutek upływu terminu przedawnienia, umorzenia lub z innej przyczyny) lub do momentu ich odzyskania. W związku z tym w przypadku nieodzyskania spisanych kwot podlegają one ujawnieniu, gdy pozostają przedmiotem czynności egzekucyjnych.</w:t>
            </w:r>
          </w:p>
          <w:p w14:paraId="2EB1445D" w14:textId="77777777" w:rsidR="00F5723F" w:rsidRPr="00887157" w:rsidRDefault="00F5723F" w:rsidP="00D819DE">
            <w:pPr>
              <w:autoSpaceDE w:val="0"/>
              <w:autoSpaceDN w:val="0"/>
              <w:adjustRightInd w:val="0"/>
              <w:spacing w:after="120"/>
              <w:rPr>
                <w:rFonts w:ascii="Times New Roman" w:hAnsi="Times New Roman" w:cs="Times New Roman"/>
                <w:sz w:val="24"/>
              </w:rPr>
            </w:pPr>
            <w:r w:rsidRPr="00887157">
              <w:rPr>
                <w:rFonts w:ascii="Times New Roman" w:hAnsi="Times New Roman"/>
                <w:sz w:val="24"/>
              </w:rPr>
              <w:t>Odpisy stanowią zdarzenie prowadzące do zaprzestania ujmowania i dotyczą całego składnika aktywów finansowych lub (w przypadku częściowego odpisu) jego części, w tym również wówczas, gdy modyfikacja składnika aktywów sprawia, że instytucja rezygnuje z przysługującego jej prawa do otrzymywania przepływów pieniężnych z części albo całości tego składnika.</w:t>
            </w:r>
          </w:p>
        </w:tc>
      </w:tr>
      <w:tr w:rsidR="00F5723F" w:rsidRPr="00887157" w14:paraId="630431DC" w14:textId="77777777" w:rsidTr="00D819DE">
        <w:trPr>
          <w:trHeight w:val="695"/>
        </w:trPr>
        <w:tc>
          <w:tcPr>
            <w:tcW w:w="1384" w:type="dxa"/>
          </w:tcPr>
          <w:p w14:paraId="3151DDB9" w14:textId="77777777" w:rsidR="00F5723F" w:rsidRPr="00887157" w:rsidRDefault="00F5723F" w:rsidP="00D819DE">
            <w:pPr>
              <w:autoSpaceDE w:val="0"/>
              <w:autoSpaceDN w:val="0"/>
              <w:adjustRightInd w:val="0"/>
              <w:spacing w:after="120"/>
              <w:rPr>
                <w:rFonts w:ascii="Times New Roman" w:eastAsia="Times New Roman" w:hAnsi="Times New Roman" w:cs="Times New Roman"/>
                <w:sz w:val="24"/>
              </w:rPr>
            </w:pPr>
            <w:r w:rsidRPr="00887157">
              <w:rPr>
                <w:rFonts w:ascii="Times New Roman" w:hAnsi="Times New Roman"/>
                <w:sz w:val="24"/>
              </w:rPr>
              <w:lastRenderedPageBreak/>
              <w:t>n</w:t>
            </w:r>
          </w:p>
        </w:tc>
        <w:tc>
          <w:tcPr>
            <w:tcW w:w="7655" w:type="dxa"/>
          </w:tcPr>
          <w:p w14:paraId="2CB3C50B" w14:textId="77777777" w:rsidR="00F5723F" w:rsidRPr="00887157" w:rsidRDefault="00F5723F" w:rsidP="00D819DE">
            <w:pPr>
              <w:autoSpaceDE w:val="0"/>
              <w:autoSpaceDN w:val="0"/>
              <w:adjustRightInd w:val="0"/>
              <w:spacing w:after="120"/>
              <w:rPr>
                <w:rFonts w:ascii="Times New Roman" w:hAnsi="Times New Roman" w:cs="Times New Roman"/>
                <w:b/>
                <w:sz w:val="24"/>
              </w:rPr>
            </w:pPr>
            <w:r w:rsidRPr="00887157">
              <w:rPr>
                <w:rFonts w:ascii="Times New Roman" w:hAnsi="Times New Roman"/>
                <w:b/>
                <w:sz w:val="24"/>
              </w:rPr>
              <w:t>Otrzymane zabezpieczenia i gwarancje finansowe z tytułu ekspozycji obsługiwanych</w:t>
            </w:r>
          </w:p>
          <w:p w14:paraId="079B11BD" w14:textId="77777777" w:rsidR="00F5723F" w:rsidRPr="00887157" w:rsidRDefault="00F5723F" w:rsidP="00D819DE">
            <w:pPr>
              <w:pStyle w:val="Fait"/>
              <w:spacing w:before="0" w:after="120"/>
            </w:pPr>
            <w:r w:rsidRPr="00887157">
              <w:t>Kwoty otrzymanych zabezpieczeń i otrzymanych gwarancji oblicza się zgodnie z częścią 2 pkt 239 załącznika V do rozporządzenia wykonawczego Komisji (UE) nr 680/2014. Suma kwot w odniesieniu do zabezpieczeń i gwarancji razem jest ograniczona do wartości bilansowej ekspozycji powiązanej.</w:t>
            </w:r>
          </w:p>
        </w:tc>
      </w:tr>
      <w:tr w:rsidR="00F5723F" w:rsidRPr="00887157" w14:paraId="73CC8EFF" w14:textId="77777777" w:rsidTr="00D819DE">
        <w:trPr>
          <w:trHeight w:val="695"/>
        </w:trPr>
        <w:tc>
          <w:tcPr>
            <w:tcW w:w="1384" w:type="dxa"/>
          </w:tcPr>
          <w:p w14:paraId="32F9B996" w14:textId="77777777" w:rsidR="00F5723F" w:rsidRPr="00887157" w:rsidRDefault="00F5723F" w:rsidP="00D819DE">
            <w:pPr>
              <w:autoSpaceDE w:val="0"/>
              <w:autoSpaceDN w:val="0"/>
              <w:adjustRightInd w:val="0"/>
              <w:spacing w:after="120"/>
              <w:rPr>
                <w:rFonts w:ascii="Times New Roman" w:eastAsia="Times New Roman" w:hAnsi="Times New Roman" w:cs="Times New Roman"/>
                <w:sz w:val="24"/>
              </w:rPr>
            </w:pPr>
            <w:r w:rsidRPr="00887157">
              <w:rPr>
                <w:rFonts w:ascii="Times New Roman" w:hAnsi="Times New Roman"/>
                <w:sz w:val="24"/>
              </w:rPr>
              <w:t>o</w:t>
            </w:r>
          </w:p>
        </w:tc>
        <w:tc>
          <w:tcPr>
            <w:tcW w:w="7655" w:type="dxa"/>
          </w:tcPr>
          <w:p w14:paraId="31518237" w14:textId="77777777" w:rsidR="00F5723F" w:rsidRPr="00887157" w:rsidRDefault="00F5723F" w:rsidP="00D819DE">
            <w:pPr>
              <w:autoSpaceDE w:val="0"/>
              <w:autoSpaceDN w:val="0"/>
              <w:adjustRightInd w:val="0"/>
              <w:spacing w:after="120"/>
              <w:rPr>
                <w:rFonts w:ascii="Times New Roman" w:hAnsi="Times New Roman" w:cs="Times New Roman"/>
                <w:b/>
                <w:sz w:val="24"/>
              </w:rPr>
            </w:pPr>
            <w:r w:rsidRPr="00887157">
              <w:rPr>
                <w:rFonts w:ascii="Times New Roman" w:hAnsi="Times New Roman"/>
                <w:b/>
                <w:sz w:val="24"/>
              </w:rPr>
              <w:t xml:space="preserve">Otrzymane zabezpieczenia i gwarancje finansowe z tytułu ekspozycji nieobsługiwanych </w:t>
            </w:r>
          </w:p>
          <w:p w14:paraId="1EFD3FD7" w14:textId="77777777" w:rsidR="00F5723F" w:rsidRPr="00887157" w:rsidRDefault="00F5723F" w:rsidP="00D819DE">
            <w:pPr>
              <w:pStyle w:val="Fait"/>
              <w:spacing w:before="0" w:after="120"/>
            </w:pPr>
            <w:r w:rsidRPr="00887157">
              <w:t>Ekspozycje nieobsługiwane określone w art. 47a CRR</w:t>
            </w:r>
          </w:p>
          <w:p w14:paraId="7486D5FF" w14:textId="77777777" w:rsidR="00F5723F" w:rsidRPr="00887157" w:rsidRDefault="00F5723F" w:rsidP="00D819DE">
            <w:pPr>
              <w:pStyle w:val="Fait"/>
              <w:spacing w:before="0" w:after="120"/>
              <w:rPr>
                <w:b/>
              </w:rPr>
            </w:pPr>
            <w:r w:rsidRPr="00887157">
              <w:t>Kwoty otrzymanych zabezpieczeń i otrzymanych gwarancji oblicza się zgodnie z częścią 2 pkt 239 załącznika V do rozporządzenia wykonawczego Komisji (UE) nr 680/2014. Suma kwot w odniesieniu do zabezpieczeń i gwarancji razem jest ograniczona do wartości bilansowej ekspozycji powiązanej.</w:t>
            </w:r>
          </w:p>
        </w:tc>
      </w:tr>
    </w:tbl>
    <w:p w14:paraId="0996B41E" w14:textId="77777777" w:rsidR="00F5723F" w:rsidRPr="00887157" w:rsidRDefault="00F5723F" w:rsidP="00F5723F">
      <w:pPr>
        <w:spacing w:after="120"/>
        <w:jc w:val="both"/>
        <w:rPr>
          <w:rFonts w:ascii="Times New Roman" w:hAnsi="Times New Roman" w:cs="Times New Roman"/>
          <w:bCs/>
          <w:sz w:val="24"/>
        </w:rPr>
      </w:pPr>
    </w:p>
    <w:p w14:paraId="75889087" w14:textId="77777777" w:rsidR="00F5723F" w:rsidRPr="00887157" w:rsidRDefault="00F5723F" w:rsidP="00F5723F">
      <w:pPr>
        <w:autoSpaceDE w:val="0"/>
        <w:autoSpaceDN w:val="0"/>
        <w:adjustRightInd w:val="0"/>
        <w:spacing w:after="120"/>
        <w:rPr>
          <w:rFonts w:ascii="Times New Roman" w:hAnsi="Times New Roman" w:cs="Times New Roman"/>
          <w:b/>
          <w:sz w:val="24"/>
        </w:rPr>
      </w:pPr>
      <w:r w:rsidRPr="00887157">
        <w:rPr>
          <w:rFonts w:ascii="Times New Roman" w:hAnsi="Times New Roman"/>
          <w:b/>
          <w:sz w:val="24"/>
        </w:rPr>
        <w:t>Wzór EU CR1-A: Termin zapadalności ekspozycji</w:t>
      </w:r>
    </w:p>
    <w:p w14:paraId="131D7CA3" w14:textId="24A907DF" w:rsidR="00F5723F" w:rsidRPr="00887157" w:rsidRDefault="00F5723F" w:rsidP="0090750A">
      <w:pPr>
        <w:pStyle w:val="ListParagraph"/>
        <w:numPr>
          <w:ilvl w:val="0"/>
          <w:numId w:val="15"/>
        </w:numPr>
        <w:autoSpaceDE w:val="0"/>
        <w:autoSpaceDN w:val="0"/>
        <w:adjustRightInd w:val="0"/>
        <w:spacing w:after="120"/>
        <w:jc w:val="both"/>
        <w:rPr>
          <w:rFonts w:ascii="Times New Roman" w:hAnsi="Times New Roman"/>
          <w:b/>
          <w:sz w:val="24"/>
        </w:rPr>
      </w:pPr>
      <w:r w:rsidRPr="00887157">
        <w:rPr>
          <w:rFonts w:ascii="Times New Roman" w:hAnsi="Times New Roman"/>
          <w:sz w:val="24"/>
        </w:rPr>
        <w:t>W celu wypełnienia wzoru EU CR1-A zamieszczonego w załączniku XV do rozwiązań informatycznych EUNB instytucje ujawniają informacje, o których mowa w art. 442 lit. g) CRR, zgodnie z poniższymi instrukcjami.</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887157" w14:paraId="4732BBA9"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433AC6" w14:textId="77777777" w:rsidR="00F5723F" w:rsidRPr="00887157" w:rsidRDefault="00F5723F" w:rsidP="00D819DE">
            <w:pPr>
              <w:spacing w:after="120"/>
              <w:rPr>
                <w:rFonts w:ascii="Times New Roman" w:hAnsi="Times New Roman" w:cs="Times New Roman"/>
                <w:b/>
                <w:sz w:val="24"/>
              </w:rPr>
            </w:pPr>
            <w:r w:rsidRPr="00887157">
              <w:rPr>
                <w:rFonts w:ascii="Times New Roman" w:hAnsi="Times New Roman"/>
                <w:b/>
                <w:sz w:val="24"/>
              </w:rPr>
              <w:t>Odniesienia prawne i instrukcje</w:t>
            </w:r>
          </w:p>
        </w:tc>
      </w:tr>
      <w:tr w:rsidR="00F5723F" w:rsidRPr="00887157" w14:paraId="1C71FF5C" w14:textId="77777777" w:rsidTr="00D819DE">
        <w:trPr>
          <w:trHeight w:val="238"/>
        </w:trPr>
        <w:tc>
          <w:tcPr>
            <w:tcW w:w="1384" w:type="dxa"/>
            <w:shd w:val="clear" w:color="auto" w:fill="D9D9D9" w:themeFill="background1" w:themeFillShade="D9"/>
          </w:tcPr>
          <w:p w14:paraId="00561472" w14:textId="77777777" w:rsidR="00F5723F" w:rsidRPr="00887157" w:rsidRDefault="00F5723F" w:rsidP="00D819DE">
            <w:pPr>
              <w:autoSpaceDE w:val="0"/>
              <w:autoSpaceDN w:val="0"/>
              <w:adjustRightInd w:val="0"/>
              <w:spacing w:after="120"/>
              <w:rPr>
                <w:rFonts w:ascii="Times New Roman" w:hAnsi="Times New Roman" w:cs="Times New Roman"/>
                <w:b/>
                <w:sz w:val="24"/>
              </w:rPr>
            </w:pPr>
            <w:r w:rsidRPr="00887157">
              <w:rPr>
                <w:rFonts w:ascii="Times New Roman" w:hAnsi="Times New Roman"/>
                <w:b/>
                <w:sz w:val="24"/>
              </w:rPr>
              <w:t>Oznaczenie wiersza</w:t>
            </w:r>
          </w:p>
        </w:tc>
        <w:tc>
          <w:tcPr>
            <w:tcW w:w="7655" w:type="dxa"/>
            <w:shd w:val="clear" w:color="auto" w:fill="D9D9D9" w:themeFill="background1" w:themeFillShade="D9"/>
          </w:tcPr>
          <w:p w14:paraId="015B08EC" w14:textId="77777777" w:rsidR="00F5723F" w:rsidRPr="00887157" w:rsidRDefault="00F5723F" w:rsidP="00D819DE">
            <w:pPr>
              <w:autoSpaceDE w:val="0"/>
              <w:autoSpaceDN w:val="0"/>
              <w:adjustRightInd w:val="0"/>
              <w:spacing w:after="120"/>
              <w:rPr>
                <w:rFonts w:ascii="Times New Roman" w:hAnsi="Times New Roman" w:cs="Times New Roman"/>
                <w:color w:val="000000"/>
                <w:sz w:val="24"/>
              </w:rPr>
            </w:pPr>
            <w:r w:rsidRPr="00887157">
              <w:rPr>
                <w:rFonts w:ascii="Times New Roman" w:hAnsi="Times New Roman"/>
                <w:b/>
                <w:sz w:val="24"/>
              </w:rPr>
              <w:t>Wyjaśnienie</w:t>
            </w:r>
          </w:p>
        </w:tc>
      </w:tr>
      <w:tr w:rsidR="00F5723F" w:rsidRPr="00887157" w14:paraId="7EDC6988" w14:textId="77777777" w:rsidTr="00D819DE">
        <w:trPr>
          <w:trHeight w:val="316"/>
        </w:trPr>
        <w:tc>
          <w:tcPr>
            <w:tcW w:w="1384" w:type="dxa"/>
          </w:tcPr>
          <w:p w14:paraId="5C5E220E" w14:textId="77777777" w:rsidR="00F5723F" w:rsidRPr="00887157" w:rsidRDefault="00F5723F" w:rsidP="00D819DE">
            <w:pPr>
              <w:autoSpaceDE w:val="0"/>
              <w:autoSpaceDN w:val="0"/>
              <w:adjustRightInd w:val="0"/>
              <w:spacing w:after="120"/>
              <w:rPr>
                <w:rFonts w:ascii="Times New Roman" w:hAnsi="Times New Roman" w:cs="Times New Roman"/>
                <w:color w:val="000000"/>
                <w:sz w:val="24"/>
              </w:rPr>
            </w:pPr>
            <w:r w:rsidRPr="00887157">
              <w:rPr>
                <w:rFonts w:ascii="Times New Roman" w:hAnsi="Times New Roman"/>
                <w:color w:val="000000"/>
                <w:sz w:val="24"/>
              </w:rPr>
              <w:t>010</w:t>
            </w:r>
          </w:p>
        </w:tc>
        <w:tc>
          <w:tcPr>
            <w:tcW w:w="7655" w:type="dxa"/>
          </w:tcPr>
          <w:p w14:paraId="224D6A00" w14:textId="77777777" w:rsidR="00F5723F" w:rsidRPr="00887157" w:rsidRDefault="00F5723F" w:rsidP="00D819DE">
            <w:pPr>
              <w:autoSpaceDE w:val="0"/>
              <w:autoSpaceDN w:val="0"/>
              <w:adjustRightInd w:val="0"/>
              <w:spacing w:after="120"/>
              <w:rPr>
                <w:rFonts w:ascii="Times New Roman" w:hAnsi="Times New Roman" w:cs="Times New Roman"/>
                <w:b/>
                <w:sz w:val="24"/>
              </w:rPr>
            </w:pPr>
            <w:r w:rsidRPr="00887157">
              <w:rPr>
                <w:rFonts w:ascii="Times New Roman" w:hAnsi="Times New Roman"/>
                <w:b/>
                <w:sz w:val="24"/>
              </w:rPr>
              <w:t>Kredyty i zaliczki</w:t>
            </w:r>
          </w:p>
          <w:p w14:paraId="0EE83F98" w14:textId="77777777" w:rsidR="00F5723F" w:rsidRPr="00887157" w:rsidRDefault="00F5723F" w:rsidP="00D819DE">
            <w:pPr>
              <w:pStyle w:val="Fait"/>
              <w:spacing w:before="0" w:after="120"/>
              <w:rPr>
                <w:b/>
              </w:rPr>
            </w:pPr>
            <w:r w:rsidRPr="00887157">
              <w:t xml:space="preserve">Kredyty i zaliczki są to posiadane przez instytucje instrumenty dłużne niebędące papierami wartościowymi; pozycja ta obejmuje „kredyty” zgodnie z rozporządzeniem EBC w sprawie pozycji bilansowych, jak również zaliczki, </w:t>
            </w:r>
            <w:r w:rsidRPr="00887157">
              <w:lastRenderedPageBreak/>
              <w:t>których nie można sklasyfikować jako „kredyty”, zgodnie z rozporządzeniem EBC w sprawie pozycji bilansowych, jak określono w części 1 pkt 32 załącznika V do rozporządzenia wykonawczego Komisji (UE) nr 680/2014, z wyłączeniem kredytów i zaliczek sklasyfikowanych jako przeznaczone do sprzedaży, sald pieniężnych w bankach centralnych i innych depozytów płatnych na żądanie.</w:t>
            </w:r>
          </w:p>
        </w:tc>
      </w:tr>
      <w:tr w:rsidR="00F5723F" w:rsidRPr="00887157" w14:paraId="32745752" w14:textId="77777777" w:rsidTr="00D819DE">
        <w:trPr>
          <w:trHeight w:val="316"/>
        </w:trPr>
        <w:tc>
          <w:tcPr>
            <w:tcW w:w="1384" w:type="dxa"/>
          </w:tcPr>
          <w:p w14:paraId="68C972E6" w14:textId="77777777" w:rsidR="00F5723F" w:rsidRPr="00887157" w:rsidRDefault="00F5723F" w:rsidP="00D819DE">
            <w:pPr>
              <w:autoSpaceDE w:val="0"/>
              <w:autoSpaceDN w:val="0"/>
              <w:adjustRightInd w:val="0"/>
              <w:spacing w:after="120"/>
              <w:rPr>
                <w:rFonts w:ascii="Times New Roman" w:hAnsi="Times New Roman" w:cs="Times New Roman"/>
                <w:color w:val="000000"/>
                <w:sz w:val="24"/>
              </w:rPr>
            </w:pPr>
            <w:r w:rsidRPr="00887157">
              <w:rPr>
                <w:rFonts w:ascii="Times New Roman" w:hAnsi="Times New Roman"/>
                <w:color w:val="000000"/>
                <w:sz w:val="24"/>
              </w:rPr>
              <w:lastRenderedPageBreak/>
              <w:t>020</w:t>
            </w:r>
          </w:p>
        </w:tc>
        <w:tc>
          <w:tcPr>
            <w:tcW w:w="7655" w:type="dxa"/>
          </w:tcPr>
          <w:p w14:paraId="1349E25C" w14:textId="77777777" w:rsidR="00F5723F" w:rsidRPr="00887157" w:rsidRDefault="00F5723F" w:rsidP="00D819DE">
            <w:pPr>
              <w:autoSpaceDE w:val="0"/>
              <w:autoSpaceDN w:val="0"/>
              <w:adjustRightInd w:val="0"/>
              <w:spacing w:after="120"/>
              <w:rPr>
                <w:rFonts w:ascii="Times New Roman" w:hAnsi="Times New Roman" w:cs="Times New Roman"/>
                <w:b/>
                <w:sz w:val="24"/>
              </w:rPr>
            </w:pPr>
            <w:r w:rsidRPr="00887157">
              <w:rPr>
                <w:rFonts w:ascii="Times New Roman" w:hAnsi="Times New Roman"/>
                <w:b/>
                <w:sz w:val="24"/>
              </w:rPr>
              <w:t>Dłużne papiery wartościowe</w:t>
            </w:r>
          </w:p>
          <w:p w14:paraId="147DA01E" w14:textId="77777777" w:rsidR="00F5723F" w:rsidRPr="00887157" w:rsidRDefault="00F5723F" w:rsidP="00D819DE">
            <w:pPr>
              <w:pStyle w:val="Fait"/>
              <w:spacing w:before="0" w:after="120"/>
              <w:rPr>
                <w:b/>
              </w:rPr>
            </w:pPr>
            <w:r w:rsidRPr="00887157">
              <w:t>Dłużne papiery wartościowe są to posiadane przez instytucję instrumenty dłużne wyemitowane jako papiery wartościowe niebędące kredytami zgodnie z rozporządzeniem EBC w sprawie pozycji bilansowych, jak określono w części 1 pkt 31 załącznika V do rozporządzenia wykonawczego Komisji (UE) nr 680/2014.</w:t>
            </w:r>
          </w:p>
        </w:tc>
      </w:tr>
      <w:tr w:rsidR="00F5723F" w:rsidRPr="00887157" w14:paraId="719A84DB" w14:textId="77777777" w:rsidTr="00D819DE">
        <w:trPr>
          <w:trHeight w:val="316"/>
        </w:trPr>
        <w:tc>
          <w:tcPr>
            <w:tcW w:w="1384" w:type="dxa"/>
          </w:tcPr>
          <w:p w14:paraId="3446B603" w14:textId="77777777" w:rsidR="00F5723F" w:rsidRPr="00887157" w:rsidRDefault="00F5723F" w:rsidP="00D819DE">
            <w:pPr>
              <w:autoSpaceDE w:val="0"/>
              <w:autoSpaceDN w:val="0"/>
              <w:adjustRightInd w:val="0"/>
              <w:spacing w:after="120"/>
              <w:rPr>
                <w:rFonts w:ascii="Times New Roman" w:hAnsi="Times New Roman" w:cs="Times New Roman"/>
                <w:color w:val="000000"/>
                <w:sz w:val="24"/>
              </w:rPr>
            </w:pPr>
            <w:r w:rsidRPr="00887157">
              <w:rPr>
                <w:rFonts w:ascii="Times New Roman" w:hAnsi="Times New Roman"/>
                <w:color w:val="000000"/>
                <w:sz w:val="24"/>
              </w:rPr>
              <w:t>030</w:t>
            </w:r>
          </w:p>
        </w:tc>
        <w:tc>
          <w:tcPr>
            <w:tcW w:w="7655" w:type="dxa"/>
          </w:tcPr>
          <w:p w14:paraId="17C16709" w14:textId="77777777" w:rsidR="00F5723F" w:rsidRPr="00887157" w:rsidRDefault="00F5723F" w:rsidP="00D819DE">
            <w:pPr>
              <w:autoSpaceDE w:val="0"/>
              <w:autoSpaceDN w:val="0"/>
              <w:adjustRightInd w:val="0"/>
              <w:spacing w:after="120"/>
              <w:rPr>
                <w:rFonts w:ascii="Times New Roman" w:hAnsi="Times New Roman" w:cs="Times New Roman"/>
                <w:b/>
                <w:sz w:val="24"/>
              </w:rPr>
            </w:pPr>
            <w:r w:rsidRPr="00887157">
              <w:rPr>
                <w:rFonts w:ascii="Times New Roman" w:hAnsi="Times New Roman"/>
                <w:b/>
                <w:sz w:val="24"/>
              </w:rPr>
              <w:t xml:space="preserve">Ogółem </w:t>
            </w:r>
          </w:p>
        </w:tc>
      </w:tr>
    </w:tbl>
    <w:p w14:paraId="4FE7B56D" w14:textId="77777777" w:rsidR="00F5723F" w:rsidRPr="00887157"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887157" w14:paraId="23597DB0" w14:textId="77777777" w:rsidTr="00D819DE">
        <w:trPr>
          <w:trHeight w:val="238"/>
        </w:trPr>
        <w:tc>
          <w:tcPr>
            <w:tcW w:w="9039" w:type="dxa"/>
            <w:gridSpan w:val="2"/>
            <w:shd w:val="clear" w:color="auto" w:fill="D9D9D9" w:themeFill="background1" w:themeFillShade="D9"/>
          </w:tcPr>
          <w:p w14:paraId="0727F7C9" w14:textId="77777777" w:rsidR="00F5723F" w:rsidRPr="00887157" w:rsidRDefault="00F5723F" w:rsidP="00D819DE">
            <w:pPr>
              <w:autoSpaceDE w:val="0"/>
              <w:autoSpaceDN w:val="0"/>
              <w:adjustRightInd w:val="0"/>
              <w:spacing w:after="120"/>
              <w:rPr>
                <w:rFonts w:ascii="Times New Roman" w:hAnsi="Times New Roman" w:cs="Times New Roman"/>
                <w:b/>
                <w:sz w:val="24"/>
              </w:rPr>
            </w:pPr>
            <w:r w:rsidRPr="00887157">
              <w:rPr>
                <w:rFonts w:ascii="Times New Roman" w:hAnsi="Times New Roman"/>
                <w:b/>
                <w:sz w:val="24"/>
              </w:rPr>
              <w:t>Odniesienia prawne i instrukcje</w:t>
            </w:r>
          </w:p>
        </w:tc>
      </w:tr>
      <w:tr w:rsidR="00F5723F" w:rsidRPr="00887157" w14:paraId="593F1C4C" w14:textId="77777777" w:rsidTr="00D819DE">
        <w:trPr>
          <w:trHeight w:val="238"/>
        </w:trPr>
        <w:tc>
          <w:tcPr>
            <w:tcW w:w="1384" w:type="dxa"/>
            <w:shd w:val="clear" w:color="auto" w:fill="D9D9D9" w:themeFill="background1" w:themeFillShade="D9"/>
          </w:tcPr>
          <w:p w14:paraId="3B378E19" w14:textId="77777777" w:rsidR="00F5723F" w:rsidRPr="00887157" w:rsidRDefault="00F5723F" w:rsidP="00D819DE">
            <w:pPr>
              <w:autoSpaceDE w:val="0"/>
              <w:autoSpaceDN w:val="0"/>
              <w:adjustRightInd w:val="0"/>
              <w:spacing w:after="120"/>
              <w:rPr>
                <w:rFonts w:ascii="Times New Roman" w:hAnsi="Times New Roman" w:cs="Times New Roman"/>
                <w:b/>
                <w:sz w:val="24"/>
              </w:rPr>
            </w:pPr>
            <w:r w:rsidRPr="00887157">
              <w:rPr>
                <w:rFonts w:ascii="Times New Roman" w:hAnsi="Times New Roman"/>
                <w:b/>
                <w:sz w:val="24"/>
              </w:rPr>
              <w:t>Oznaczenie kolumny</w:t>
            </w:r>
          </w:p>
        </w:tc>
        <w:tc>
          <w:tcPr>
            <w:tcW w:w="7655" w:type="dxa"/>
            <w:shd w:val="clear" w:color="auto" w:fill="D9D9D9" w:themeFill="background1" w:themeFillShade="D9"/>
          </w:tcPr>
          <w:p w14:paraId="5D5321A8" w14:textId="77777777" w:rsidR="00F5723F" w:rsidRPr="00887157" w:rsidRDefault="00F5723F" w:rsidP="00D819DE">
            <w:pPr>
              <w:autoSpaceDE w:val="0"/>
              <w:autoSpaceDN w:val="0"/>
              <w:adjustRightInd w:val="0"/>
              <w:spacing w:after="120"/>
              <w:rPr>
                <w:rFonts w:ascii="Times New Roman" w:hAnsi="Times New Roman" w:cs="Times New Roman"/>
                <w:b/>
                <w:sz w:val="24"/>
              </w:rPr>
            </w:pPr>
            <w:r w:rsidRPr="00887157">
              <w:rPr>
                <w:rFonts w:ascii="Times New Roman" w:hAnsi="Times New Roman"/>
                <w:b/>
                <w:sz w:val="24"/>
              </w:rPr>
              <w:t>Wyjaśnienie</w:t>
            </w:r>
          </w:p>
        </w:tc>
      </w:tr>
      <w:tr w:rsidR="00F5723F" w:rsidRPr="00887157" w14:paraId="6FD70D02" w14:textId="77777777" w:rsidTr="00D819DE">
        <w:trPr>
          <w:trHeight w:val="841"/>
        </w:trPr>
        <w:tc>
          <w:tcPr>
            <w:tcW w:w="1384" w:type="dxa"/>
          </w:tcPr>
          <w:p w14:paraId="652D6985" w14:textId="77777777" w:rsidR="00F5723F" w:rsidRPr="00887157" w:rsidRDefault="00F5723F" w:rsidP="00D819DE">
            <w:pPr>
              <w:pStyle w:val="Applicationdirecte"/>
              <w:spacing w:before="0"/>
            </w:pPr>
            <w:r w:rsidRPr="00887157">
              <w:t>a–e</w:t>
            </w:r>
          </w:p>
        </w:tc>
        <w:tc>
          <w:tcPr>
            <w:tcW w:w="7655" w:type="dxa"/>
          </w:tcPr>
          <w:p w14:paraId="1A361253" w14:textId="77777777" w:rsidR="00F5723F" w:rsidRPr="00887157" w:rsidRDefault="00F5723F" w:rsidP="00D819DE">
            <w:pPr>
              <w:autoSpaceDE w:val="0"/>
              <w:autoSpaceDN w:val="0"/>
              <w:adjustRightInd w:val="0"/>
              <w:spacing w:after="120"/>
              <w:rPr>
                <w:rFonts w:ascii="Times New Roman" w:hAnsi="Times New Roman" w:cs="Times New Roman"/>
                <w:b/>
                <w:sz w:val="24"/>
              </w:rPr>
            </w:pPr>
            <w:r w:rsidRPr="00887157">
              <w:rPr>
                <w:rFonts w:ascii="Times New Roman" w:hAnsi="Times New Roman"/>
                <w:b/>
                <w:sz w:val="24"/>
              </w:rPr>
              <w:t xml:space="preserve">Wartości netto ekspozycji </w:t>
            </w:r>
          </w:p>
          <w:p w14:paraId="2769A90F" w14:textId="77777777" w:rsidR="00F5723F" w:rsidRPr="00887157" w:rsidRDefault="00F5723F" w:rsidP="00D819DE">
            <w:pPr>
              <w:pStyle w:val="Fait"/>
              <w:spacing w:before="0" w:after="120"/>
            </w:pPr>
            <w:r w:rsidRPr="00887157">
              <w:t>Wartości netto ujawnia się w podziale na wynikające z umowy rezydualne terminy zapadalności.</w:t>
            </w:r>
          </w:p>
          <w:p w14:paraId="1B87730D" w14:textId="77777777" w:rsidR="00F5723F" w:rsidRPr="00887157" w:rsidRDefault="00F5723F" w:rsidP="00D819DE">
            <w:pPr>
              <w:pStyle w:val="Fait"/>
              <w:spacing w:before="0" w:after="120"/>
            </w:pPr>
            <w:r w:rsidRPr="00887157">
              <w:t xml:space="preserve">Wartość netto ekspozycji: W przypadku pozycji bilansowych wartość netto jest wartością bilansową brutto ekspozycji pomniejszoną o odpisy aktualizujące/utratę wartości. W przypadku pozycji pozabilansowych wartość netto jest wartością bilansową brutto ekspozycji pomniejszoną o rezerwy. </w:t>
            </w:r>
          </w:p>
          <w:p w14:paraId="365581F4" w14:textId="77777777" w:rsidR="00F5723F" w:rsidRPr="00887157" w:rsidRDefault="00F5723F" w:rsidP="00D819DE">
            <w:pPr>
              <w:pStyle w:val="Fait"/>
              <w:spacing w:before="0" w:after="120"/>
            </w:pPr>
            <w:r w:rsidRPr="00887157">
              <w:t>Ekspozycja: Zgodnie z art. 5 CRR ekspozycja odnosi się do pozycji aktywów lub pozycji pozabilansowej, która zgodnie z CRR powoduje ekspozycję na ryzyko kredytowe.</w:t>
            </w:r>
          </w:p>
          <w:p w14:paraId="09674B61" w14:textId="77777777" w:rsidR="00F5723F" w:rsidRPr="00887157" w:rsidRDefault="00F5723F" w:rsidP="00D819DE">
            <w:pPr>
              <w:pStyle w:val="Fait"/>
              <w:spacing w:before="0" w:after="120"/>
            </w:pPr>
            <w:r w:rsidRPr="00887157">
              <w:t>Wartości bilansowe brutto: Wartość księgowa przed dokonaniem odpisów aktualizujących/utratą wartości, ale po uwzględnieniu odpisów. Instytucje nie uwzględniają żadnej techniki ograniczania ryzyka kredytowego zgodnie z częścią trzecią tytuł II rozdział 4 CRR. Pozycje pozabilansowe ujawnia się w kwocie nominalnej przed uwzględnieniem wszelkich współczynników konwersji kredytowej mających zastosowanie zgodnie z art. 111 i 166 CRR lub technik ograniczania ryzyka kredytowego, a także w kwocie brutto każdej rezerwy, w szczególności a) udzielonych gwarancji (maksymalna kwota, którą instytucja musiałaby zapłacić w przypadku uruchomienia gwarancji) oraz b) zobowiązań do udzielenia kredytu i innych zobowiązań (całkowita kwota, którą instytucja zobowiązała się pożyczyć).</w:t>
            </w:r>
          </w:p>
          <w:p w14:paraId="5AC384A1" w14:textId="77777777" w:rsidR="00F5723F" w:rsidRPr="00887157" w:rsidRDefault="00F5723F" w:rsidP="00D819DE">
            <w:pPr>
              <w:pStyle w:val="Fait"/>
              <w:spacing w:before="0" w:after="120"/>
            </w:pPr>
            <w:r w:rsidRPr="00887157">
              <w:t>W ramach ujawniania tych informacji:</w:t>
            </w:r>
          </w:p>
          <w:p w14:paraId="19C3FDC4" w14:textId="77777777" w:rsidR="00F5723F" w:rsidRPr="00887157" w:rsidRDefault="00F5723F" w:rsidP="00D819DE">
            <w:pPr>
              <w:pStyle w:val="Fait"/>
              <w:spacing w:before="0" w:after="120"/>
            </w:pPr>
            <w:r w:rsidRPr="00887157">
              <w:t xml:space="preserve"> – w przypadku gdy kontrahent ma możliwość wyboru terminu spłaty tej kwoty, kwotę tę umieszcza się w kolumnie „na żądanie”. Kolumna zawiera salda płatne na żądanie (wezwanie), w krótkim terminie, rachunki bieżące i podobne salda (które mogą obejmować kredyty będące depozytami </w:t>
            </w:r>
            <w:r w:rsidRPr="00887157">
              <w:rPr>
                <w:i/>
              </w:rPr>
              <w:t>overnight</w:t>
            </w:r>
            <w:r w:rsidRPr="00887157">
              <w:t xml:space="preserve"> na rzecz kredytobiorcy, niezależnie od ich formy prawnej). Zawiera ona </w:t>
            </w:r>
            <w:r w:rsidRPr="00887157">
              <w:lastRenderedPageBreak/>
              <w:t>również „kredyty w rachunku bieżącym” będące saldami ujemnymi na saldach obrotów bieżących;</w:t>
            </w:r>
          </w:p>
          <w:p w14:paraId="0EEB038D" w14:textId="77777777" w:rsidR="00F5723F" w:rsidRPr="00887157" w:rsidRDefault="00F5723F" w:rsidP="00D819DE">
            <w:pPr>
              <w:pStyle w:val="Fait"/>
              <w:spacing w:before="0" w:after="120"/>
            </w:pPr>
            <w:r w:rsidRPr="00887157">
              <w:t xml:space="preserve"> – w przypadku gdy ekspozycja nie ma określonego terminu zapadalności z innych powodów niż możliwość wyboru terminu spłaty przez kontrahenta, kwotę tej ekspozycji ujawnia się w kolumnie „brak określonego terminu zapadalności”;</w:t>
            </w:r>
          </w:p>
          <w:p w14:paraId="68F3E64D" w14:textId="77777777" w:rsidR="00F5723F" w:rsidRPr="00887157" w:rsidRDefault="00F5723F" w:rsidP="00D819DE">
            <w:pPr>
              <w:pStyle w:val="Fait"/>
              <w:spacing w:before="0" w:after="120"/>
              <w:rPr>
                <w:rFonts w:eastAsiaTheme="minorEastAsia"/>
                <w:i/>
              </w:rPr>
            </w:pPr>
            <w:r w:rsidRPr="00887157">
              <w:t xml:space="preserve"> – w przypadku gdy kwota jest spłacana w ratach, ekspozycję przypisuje się do klasy zapadalności odpowiadającej ostatniej racie.</w:t>
            </w:r>
          </w:p>
        </w:tc>
      </w:tr>
      <w:tr w:rsidR="00F5723F" w:rsidRPr="00887157" w14:paraId="2DF30E24" w14:textId="77777777" w:rsidTr="00D819DE">
        <w:trPr>
          <w:trHeight w:val="274"/>
        </w:trPr>
        <w:tc>
          <w:tcPr>
            <w:tcW w:w="1384" w:type="dxa"/>
          </w:tcPr>
          <w:p w14:paraId="281AFB4A" w14:textId="77777777" w:rsidR="00F5723F" w:rsidRPr="00887157" w:rsidRDefault="00F5723F" w:rsidP="00D819DE">
            <w:pPr>
              <w:pStyle w:val="Applicationdirecte"/>
              <w:spacing w:before="0"/>
            </w:pPr>
            <w:r w:rsidRPr="00887157">
              <w:lastRenderedPageBreak/>
              <w:t>f</w:t>
            </w:r>
          </w:p>
        </w:tc>
        <w:tc>
          <w:tcPr>
            <w:tcW w:w="7655" w:type="dxa"/>
          </w:tcPr>
          <w:p w14:paraId="2E271F93" w14:textId="77777777" w:rsidR="00F5723F" w:rsidRPr="00887157" w:rsidRDefault="00F5723F" w:rsidP="00D819DE">
            <w:pPr>
              <w:autoSpaceDE w:val="0"/>
              <w:autoSpaceDN w:val="0"/>
              <w:adjustRightInd w:val="0"/>
              <w:spacing w:after="120"/>
            </w:pPr>
            <w:r w:rsidRPr="00887157">
              <w:rPr>
                <w:rFonts w:ascii="Times New Roman" w:hAnsi="Times New Roman"/>
                <w:b/>
                <w:sz w:val="24"/>
              </w:rPr>
              <w:t>Ogółem</w:t>
            </w:r>
          </w:p>
        </w:tc>
      </w:tr>
    </w:tbl>
    <w:p w14:paraId="60723658" w14:textId="77777777" w:rsidR="00F5723F" w:rsidRPr="00887157" w:rsidRDefault="00F5723F" w:rsidP="00F5723F">
      <w:pPr>
        <w:spacing w:after="120"/>
        <w:jc w:val="both"/>
        <w:rPr>
          <w:rFonts w:ascii="Times New Roman" w:hAnsi="Times New Roman" w:cs="Times New Roman"/>
          <w:bCs/>
          <w:sz w:val="24"/>
        </w:rPr>
      </w:pPr>
    </w:p>
    <w:p w14:paraId="189BC1D0" w14:textId="77777777" w:rsidR="00F5723F" w:rsidRPr="00887157" w:rsidRDefault="00F5723F" w:rsidP="00F5723F">
      <w:pPr>
        <w:autoSpaceDE w:val="0"/>
        <w:autoSpaceDN w:val="0"/>
        <w:adjustRightInd w:val="0"/>
        <w:spacing w:after="120"/>
        <w:rPr>
          <w:rFonts w:ascii="Times New Roman" w:hAnsi="Times New Roman" w:cs="Times New Roman"/>
          <w:b/>
          <w:sz w:val="24"/>
        </w:rPr>
      </w:pPr>
      <w:r w:rsidRPr="00887157">
        <w:rPr>
          <w:rFonts w:ascii="Times New Roman" w:hAnsi="Times New Roman"/>
          <w:b/>
          <w:sz w:val="24"/>
        </w:rPr>
        <w:t>Wzór EU CR2: Zmiany stanu nieobsługiwanych kredytów i zaliczek</w:t>
      </w:r>
    </w:p>
    <w:p w14:paraId="2A66F4FF" w14:textId="30D56478" w:rsidR="00F5723F" w:rsidRPr="00887157" w:rsidRDefault="00F5723F" w:rsidP="0090750A">
      <w:pPr>
        <w:pStyle w:val="ListParagraph"/>
        <w:numPr>
          <w:ilvl w:val="0"/>
          <w:numId w:val="17"/>
        </w:numPr>
        <w:spacing w:after="120"/>
        <w:jc w:val="both"/>
        <w:rPr>
          <w:rFonts w:ascii="Times New Roman" w:hAnsi="Times New Roman"/>
          <w:sz w:val="24"/>
        </w:rPr>
      </w:pPr>
      <w:r w:rsidRPr="00887157">
        <w:rPr>
          <w:rFonts w:ascii="Times New Roman" w:hAnsi="Times New Roman"/>
          <w:sz w:val="24"/>
        </w:rPr>
        <w:t>W celu wypełnienia wzoru EU CR2 zamieszczonego w załączniku XV do rozwiązań informatycznych EUNB instytucje ujawniają informacje, o których mowa w art. 442 lit. f) CRR, zgodnie z poniższymi instrukcjami. Instytucje wyjaśniają w opisie dołączonym do tych wzorów wszelkie istotne różnice między wartościami nieobsługiwanymi ujawnionymi w każdym wierszu a wartościami wynikającymi z zastosowania definicji niewykonania zobowiązania zgodnie z art. 178 CRR.</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887157" w14:paraId="685EF100"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D1A976" w14:textId="77777777" w:rsidR="00F5723F" w:rsidRPr="00887157" w:rsidRDefault="00F5723F" w:rsidP="00D819DE">
            <w:pPr>
              <w:spacing w:after="120"/>
              <w:rPr>
                <w:rFonts w:ascii="Times New Roman" w:hAnsi="Times New Roman" w:cs="Times New Roman"/>
                <w:b/>
                <w:sz w:val="24"/>
              </w:rPr>
            </w:pPr>
            <w:r w:rsidRPr="00887157">
              <w:rPr>
                <w:rFonts w:ascii="Times New Roman" w:hAnsi="Times New Roman"/>
                <w:b/>
                <w:sz w:val="24"/>
              </w:rPr>
              <w:t>Odniesienia prawne i instrukcje</w:t>
            </w:r>
          </w:p>
        </w:tc>
      </w:tr>
      <w:tr w:rsidR="00F5723F" w:rsidRPr="00887157" w14:paraId="030A1110" w14:textId="77777777" w:rsidTr="00D819DE">
        <w:trPr>
          <w:trHeight w:val="238"/>
        </w:trPr>
        <w:tc>
          <w:tcPr>
            <w:tcW w:w="1384" w:type="dxa"/>
            <w:shd w:val="clear" w:color="auto" w:fill="D9D9D9" w:themeFill="background1" w:themeFillShade="D9"/>
          </w:tcPr>
          <w:p w14:paraId="1D5084BD" w14:textId="77777777" w:rsidR="00F5723F" w:rsidRPr="00887157" w:rsidRDefault="00F5723F" w:rsidP="00D819DE">
            <w:pPr>
              <w:autoSpaceDE w:val="0"/>
              <w:autoSpaceDN w:val="0"/>
              <w:adjustRightInd w:val="0"/>
              <w:spacing w:after="120"/>
              <w:rPr>
                <w:rFonts w:ascii="Times New Roman" w:hAnsi="Times New Roman" w:cs="Times New Roman"/>
                <w:b/>
                <w:sz w:val="24"/>
              </w:rPr>
            </w:pPr>
            <w:r w:rsidRPr="00887157">
              <w:rPr>
                <w:rFonts w:ascii="Times New Roman" w:hAnsi="Times New Roman"/>
                <w:b/>
                <w:sz w:val="24"/>
              </w:rPr>
              <w:t>Oznaczenie wiersza</w:t>
            </w:r>
          </w:p>
        </w:tc>
        <w:tc>
          <w:tcPr>
            <w:tcW w:w="7655" w:type="dxa"/>
            <w:shd w:val="clear" w:color="auto" w:fill="D9D9D9" w:themeFill="background1" w:themeFillShade="D9"/>
          </w:tcPr>
          <w:p w14:paraId="3501042D" w14:textId="77777777" w:rsidR="00F5723F" w:rsidRPr="00887157" w:rsidRDefault="00F5723F" w:rsidP="00D819DE">
            <w:pPr>
              <w:autoSpaceDE w:val="0"/>
              <w:autoSpaceDN w:val="0"/>
              <w:adjustRightInd w:val="0"/>
              <w:spacing w:after="120"/>
              <w:rPr>
                <w:rFonts w:ascii="Times New Roman" w:hAnsi="Times New Roman" w:cs="Times New Roman"/>
                <w:color w:val="000000"/>
                <w:sz w:val="24"/>
              </w:rPr>
            </w:pPr>
            <w:r w:rsidRPr="00887157">
              <w:rPr>
                <w:rFonts w:ascii="Times New Roman" w:hAnsi="Times New Roman"/>
                <w:b/>
                <w:sz w:val="24"/>
              </w:rPr>
              <w:t>Wyjaśnienie</w:t>
            </w:r>
          </w:p>
        </w:tc>
      </w:tr>
      <w:tr w:rsidR="00F5723F" w:rsidRPr="00887157" w14:paraId="76B8B92A" w14:textId="77777777" w:rsidTr="00D819DE">
        <w:trPr>
          <w:trHeight w:val="971"/>
        </w:trPr>
        <w:tc>
          <w:tcPr>
            <w:tcW w:w="1384" w:type="dxa"/>
          </w:tcPr>
          <w:p w14:paraId="343D36B4" w14:textId="77777777" w:rsidR="00F5723F" w:rsidRPr="00887157" w:rsidRDefault="00F5723F" w:rsidP="00D819DE">
            <w:pPr>
              <w:pStyle w:val="Applicationdirecte"/>
              <w:spacing w:before="0"/>
            </w:pPr>
            <w:r w:rsidRPr="00887157">
              <w:t>010</w:t>
            </w:r>
          </w:p>
        </w:tc>
        <w:tc>
          <w:tcPr>
            <w:tcW w:w="7655" w:type="dxa"/>
          </w:tcPr>
          <w:p w14:paraId="2B687175" w14:textId="77777777" w:rsidR="00F5723F" w:rsidRPr="00887157" w:rsidRDefault="00F5723F" w:rsidP="00D819DE">
            <w:pPr>
              <w:autoSpaceDE w:val="0"/>
              <w:autoSpaceDN w:val="0"/>
              <w:adjustRightInd w:val="0"/>
              <w:spacing w:after="120"/>
              <w:jc w:val="both"/>
              <w:rPr>
                <w:rFonts w:ascii="Times New Roman" w:hAnsi="Times New Roman" w:cs="Times New Roman"/>
                <w:b/>
                <w:sz w:val="24"/>
              </w:rPr>
            </w:pPr>
            <w:r w:rsidRPr="00887157">
              <w:rPr>
                <w:rFonts w:ascii="Times New Roman" w:hAnsi="Times New Roman"/>
                <w:b/>
                <w:sz w:val="24"/>
              </w:rPr>
              <w:t>Początkowy stan nieobsługiwanych kredytów i zaliczek</w:t>
            </w:r>
          </w:p>
          <w:p w14:paraId="60D56CB8" w14:textId="77777777" w:rsidR="00F5723F" w:rsidRPr="00887157" w:rsidRDefault="00F5723F" w:rsidP="00D819DE">
            <w:pPr>
              <w:autoSpaceDE w:val="0"/>
              <w:autoSpaceDN w:val="0"/>
              <w:adjustRightInd w:val="0"/>
              <w:spacing w:after="120"/>
              <w:jc w:val="both"/>
              <w:rPr>
                <w:rFonts w:ascii="Times New Roman" w:hAnsi="Times New Roman" w:cs="Times New Roman"/>
                <w:b/>
                <w:sz w:val="24"/>
              </w:rPr>
            </w:pPr>
            <w:r w:rsidRPr="00887157">
              <w:rPr>
                <w:rFonts w:ascii="Times New Roman" w:hAnsi="Times New Roman"/>
                <w:sz w:val="24"/>
              </w:rPr>
              <w:t>Wartość bilansowa brutto stanu nieobsługiwanych kredytów i zaliczek na koniec ostatniego roku obrachunkowego</w:t>
            </w:r>
          </w:p>
        </w:tc>
      </w:tr>
      <w:tr w:rsidR="00F5723F" w:rsidRPr="00887157" w14:paraId="3D1A57AE" w14:textId="77777777" w:rsidTr="00D819DE">
        <w:trPr>
          <w:trHeight w:val="316"/>
        </w:trPr>
        <w:tc>
          <w:tcPr>
            <w:tcW w:w="1384" w:type="dxa"/>
          </w:tcPr>
          <w:p w14:paraId="27A476CC" w14:textId="77777777" w:rsidR="00F5723F" w:rsidRPr="00887157" w:rsidRDefault="00F5723F" w:rsidP="00D819DE">
            <w:pPr>
              <w:autoSpaceDE w:val="0"/>
              <w:autoSpaceDN w:val="0"/>
              <w:adjustRightInd w:val="0"/>
              <w:spacing w:after="120"/>
              <w:jc w:val="both"/>
              <w:rPr>
                <w:rFonts w:ascii="Times New Roman" w:hAnsi="Times New Roman" w:cs="Times New Roman"/>
                <w:color w:val="000000"/>
                <w:sz w:val="24"/>
              </w:rPr>
            </w:pPr>
            <w:r w:rsidRPr="00887157">
              <w:rPr>
                <w:rFonts w:ascii="Times New Roman" w:hAnsi="Times New Roman"/>
                <w:color w:val="000000"/>
                <w:sz w:val="24"/>
              </w:rPr>
              <w:t>020</w:t>
            </w:r>
          </w:p>
        </w:tc>
        <w:tc>
          <w:tcPr>
            <w:tcW w:w="7655" w:type="dxa"/>
          </w:tcPr>
          <w:p w14:paraId="6B6E315F" w14:textId="77777777" w:rsidR="00F5723F" w:rsidRPr="00887157" w:rsidRDefault="00F5723F" w:rsidP="00D819DE">
            <w:pPr>
              <w:autoSpaceDE w:val="0"/>
              <w:autoSpaceDN w:val="0"/>
              <w:adjustRightInd w:val="0"/>
              <w:spacing w:after="120"/>
              <w:jc w:val="both"/>
              <w:rPr>
                <w:rFonts w:ascii="Times New Roman" w:hAnsi="Times New Roman" w:cs="Times New Roman"/>
                <w:b/>
                <w:sz w:val="24"/>
              </w:rPr>
            </w:pPr>
            <w:r w:rsidRPr="00887157">
              <w:rPr>
                <w:rFonts w:ascii="Times New Roman" w:hAnsi="Times New Roman"/>
                <w:b/>
                <w:sz w:val="24"/>
              </w:rPr>
              <w:t>Wpływy do portfeli nieobsługiwanych</w:t>
            </w:r>
          </w:p>
          <w:p w14:paraId="7D68EB5D" w14:textId="77777777" w:rsidR="00F5723F" w:rsidRPr="00887157" w:rsidRDefault="00F5723F" w:rsidP="00D819DE">
            <w:pPr>
              <w:autoSpaceDE w:val="0"/>
              <w:autoSpaceDN w:val="0"/>
              <w:adjustRightInd w:val="0"/>
              <w:spacing w:after="120"/>
              <w:jc w:val="both"/>
              <w:rPr>
                <w:rFonts w:ascii="Times New Roman" w:hAnsi="Times New Roman" w:cs="Times New Roman"/>
                <w:sz w:val="24"/>
              </w:rPr>
            </w:pPr>
            <w:r w:rsidRPr="00887157">
              <w:rPr>
                <w:rFonts w:ascii="Times New Roman" w:hAnsi="Times New Roman"/>
                <w:sz w:val="24"/>
              </w:rPr>
              <w:t>Wartość bilansowa brutto kredytów i zaliczek, które w ciągu danego okresu (od końca ostatniego roku obrachunkowego) uzyskały status nieobsługiwanych kredytów i zaliczek</w:t>
            </w:r>
          </w:p>
        </w:tc>
      </w:tr>
      <w:tr w:rsidR="00F5723F" w:rsidRPr="00887157" w14:paraId="32E47D42" w14:textId="77777777" w:rsidTr="00D819DE">
        <w:trPr>
          <w:trHeight w:val="316"/>
        </w:trPr>
        <w:tc>
          <w:tcPr>
            <w:tcW w:w="1384" w:type="dxa"/>
          </w:tcPr>
          <w:p w14:paraId="36A282A8" w14:textId="77777777" w:rsidR="00F5723F" w:rsidRPr="00887157" w:rsidRDefault="00F5723F" w:rsidP="00D819DE">
            <w:pPr>
              <w:autoSpaceDE w:val="0"/>
              <w:autoSpaceDN w:val="0"/>
              <w:adjustRightInd w:val="0"/>
              <w:spacing w:after="120"/>
              <w:jc w:val="both"/>
              <w:rPr>
                <w:rFonts w:ascii="Times New Roman" w:hAnsi="Times New Roman" w:cs="Times New Roman"/>
                <w:color w:val="000000"/>
                <w:sz w:val="24"/>
              </w:rPr>
            </w:pPr>
            <w:r w:rsidRPr="00887157">
              <w:rPr>
                <w:rFonts w:ascii="Times New Roman" w:hAnsi="Times New Roman"/>
                <w:color w:val="000000"/>
                <w:sz w:val="24"/>
              </w:rPr>
              <w:t>030</w:t>
            </w:r>
          </w:p>
        </w:tc>
        <w:tc>
          <w:tcPr>
            <w:tcW w:w="7655" w:type="dxa"/>
          </w:tcPr>
          <w:p w14:paraId="137B35B6" w14:textId="77777777" w:rsidR="00F5723F" w:rsidRPr="00887157" w:rsidRDefault="00F5723F" w:rsidP="00D819DE">
            <w:pPr>
              <w:autoSpaceDE w:val="0"/>
              <w:autoSpaceDN w:val="0"/>
              <w:adjustRightInd w:val="0"/>
              <w:spacing w:after="120"/>
              <w:jc w:val="both"/>
              <w:rPr>
                <w:rFonts w:ascii="Times New Roman" w:hAnsi="Times New Roman" w:cs="Times New Roman"/>
                <w:b/>
                <w:sz w:val="24"/>
              </w:rPr>
            </w:pPr>
            <w:r w:rsidRPr="00887157">
              <w:rPr>
                <w:rFonts w:ascii="Times New Roman" w:hAnsi="Times New Roman"/>
                <w:b/>
                <w:sz w:val="24"/>
              </w:rPr>
              <w:t>Wypływy z portfeli nieobsługiwanych</w:t>
            </w:r>
          </w:p>
          <w:p w14:paraId="78C82FF3" w14:textId="77777777" w:rsidR="00F5723F" w:rsidRPr="00887157" w:rsidRDefault="00F5723F" w:rsidP="00D819DE">
            <w:pPr>
              <w:autoSpaceDE w:val="0"/>
              <w:autoSpaceDN w:val="0"/>
              <w:adjustRightInd w:val="0"/>
              <w:spacing w:after="120"/>
              <w:jc w:val="both"/>
              <w:rPr>
                <w:rFonts w:ascii="Times New Roman" w:hAnsi="Times New Roman" w:cs="Times New Roman"/>
                <w:b/>
                <w:sz w:val="24"/>
              </w:rPr>
            </w:pPr>
            <w:r w:rsidRPr="00887157">
              <w:rPr>
                <w:rFonts w:ascii="Times New Roman" w:hAnsi="Times New Roman"/>
                <w:sz w:val="24"/>
              </w:rPr>
              <w:t>Wartość bilansowa brutto kredytów i zaliczek, które utraciły status nieobsługiwanych</w:t>
            </w:r>
          </w:p>
        </w:tc>
      </w:tr>
      <w:tr w:rsidR="00F5723F" w:rsidRPr="00887157" w14:paraId="75E42386" w14:textId="77777777" w:rsidTr="00D819DE">
        <w:trPr>
          <w:trHeight w:val="316"/>
        </w:trPr>
        <w:tc>
          <w:tcPr>
            <w:tcW w:w="1384" w:type="dxa"/>
          </w:tcPr>
          <w:p w14:paraId="02A609BF" w14:textId="77777777" w:rsidR="00F5723F" w:rsidRPr="00887157" w:rsidRDefault="00F5723F" w:rsidP="00D819DE">
            <w:pPr>
              <w:autoSpaceDE w:val="0"/>
              <w:autoSpaceDN w:val="0"/>
              <w:adjustRightInd w:val="0"/>
              <w:spacing w:after="120"/>
              <w:jc w:val="both"/>
              <w:rPr>
                <w:rFonts w:ascii="Times New Roman" w:hAnsi="Times New Roman" w:cs="Times New Roman"/>
                <w:color w:val="000000"/>
                <w:sz w:val="24"/>
              </w:rPr>
            </w:pPr>
            <w:r w:rsidRPr="00887157">
              <w:rPr>
                <w:rFonts w:ascii="Times New Roman" w:hAnsi="Times New Roman"/>
                <w:color w:val="000000"/>
                <w:sz w:val="24"/>
              </w:rPr>
              <w:t>040</w:t>
            </w:r>
          </w:p>
        </w:tc>
        <w:tc>
          <w:tcPr>
            <w:tcW w:w="7655" w:type="dxa"/>
          </w:tcPr>
          <w:p w14:paraId="36D0A3C7" w14:textId="77777777" w:rsidR="00F5723F" w:rsidRPr="00887157" w:rsidRDefault="00F5723F" w:rsidP="00D819DE">
            <w:pPr>
              <w:autoSpaceDE w:val="0"/>
              <w:autoSpaceDN w:val="0"/>
              <w:adjustRightInd w:val="0"/>
              <w:spacing w:after="120"/>
              <w:jc w:val="both"/>
              <w:rPr>
                <w:rFonts w:ascii="Times New Roman" w:hAnsi="Times New Roman" w:cs="Times New Roman"/>
                <w:b/>
                <w:sz w:val="24"/>
              </w:rPr>
            </w:pPr>
            <w:r w:rsidRPr="00887157">
              <w:rPr>
                <w:rFonts w:ascii="Times New Roman" w:hAnsi="Times New Roman"/>
                <w:b/>
                <w:sz w:val="24"/>
              </w:rPr>
              <w:t xml:space="preserve">Wypływ z powodu odpisów </w:t>
            </w:r>
          </w:p>
          <w:p w14:paraId="7D27D665" w14:textId="77777777" w:rsidR="00F5723F" w:rsidRPr="00887157" w:rsidRDefault="00F5723F" w:rsidP="00D819DE">
            <w:pPr>
              <w:autoSpaceDE w:val="0"/>
              <w:autoSpaceDN w:val="0"/>
              <w:adjustRightInd w:val="0"/>
              <w:spacing w:after="120"/>
              <w:jc w:val="both"/>
              <w:rPr>
                <w:rFonts w:ascii="Times New Roman" w:hAnsi="Times New Roman" w:cs="Times New Roman"/>
                <w:sz w:val="24"/>
              </w:rPr>
            </w:pPr>
            <w:r w:rsidRPr="00887157">
              <w:rPr>
                <w:rFonts w:ascii="Times New Roman" w:hAnsi="Times New Roman"/>
                <w:sz w:val="24"/>
              </w:rPr>
              <w:t>Całkowite lub częściowe odpisy kredytów i zaliczek ogółem odnotowane w okresie sprawozdawczym</w:t>
            </w:r>
          </w:p>
          <w:p w14:paraId="7C58CE02" w14:textId="77777777" w:rsidR="00F5723F" w:rsidRPr="00887157" w:rsidRDefault="00F5723F" w:rsidP="00D819DE">
            <w:pPr>
              <w:autoSpaceDE w:val="0"/>
              <w:autoSpaceDN w:val="0"/>
              <w:adjustRightInd w:val="0"/>
              <w:spacing w:after="120"/>
              <w:jc w:val="both"/>
              <w:rPr>
                <w:rFonts w:ascii="Times New Roman" w:hAnsi="Times New Roman" w:cs="Times New Roman"/>
                <w:b/>
                <w:sz w:val="24"/>
              </w:rPr>
            </w:pPr>
            <w:r w:rsidRPr="00887157">
              <w:rPr>
                <w:rFonts w:ascii="Times New Roman" w:hAnsi="Times New Roman"/>
                <w:sz w:val="24"/>
              </w:rPr>
              <w:t>Odpis (całkowity lub częściowy) stanowi zdarzenie prowadzące do zaprzestania ujmowania. W związku z tym wartość bilansowa brutto kredytów i zaliczek pomniejsza się o kwotę odpisów. Ponadto do tej kategorii należy zaliczyć również umorzenie długu w kontekście działań restrukturyzacyjnych, tj. odpisy, w przypadku których umorzono kwotę zadłużenia niespłaconego przez kredytobiorcę (instytucja traci prawo do jego legalnego odzyskania).</w:t>
            </w:r>
          </w:p>
        </w:tc>
      </w:tr>
      <w:tr w:rsidR="00F5723F" w:rsidRPr="00887157" w14:paraId="042011E9" w14:textId="77777777" w:rsidTr="00D819DE">
        <w:trPr>
          <w:trHeight w:val="316"/>
        </w:trPr>
        <w:tc>
          <w:tcPr>
            <w:tcW w:w="1384" w:type="dxa"/>
          </w:tcPr>
          <w:p w14:paraId="4C33D52C" w14:textId="77777777" w:rsidR="00F5723F" w:rsidRPr="00887157" w:rsidRDefault="00F5723F" w:rsidP="00D819DE">
            <w:pPr>
              <w:autoSpaceDE w:val="0"/>
              <w:autoSpaceDN w:val="0"/>
              <w:adjustRightInd w:val="0"/>
              <w:spacing w:after="120"/>
              <w:jc w:val="both"/>
              <w:rPr>
                <w:rFonts w:ascii="Times New Roman" w:hAnsi="Times New Roman" w:cs="Times New Roman"/>
                <w:color w:val="000000"/>
                <w:sz w:val="24"/>
              </w:rPr>
            </w:pPr>
            <w:r w:rsidRPr="00887157">
              <w:rPr>
                <w:rFonts w:ascii="Times New Roman" w:hAnsi="Times New Roman"/>
                <w:color w:val="000000"/>
                <w:sz w:val="24"/>
              </w:rPr>
              <w:t>050</w:t>
            </w:r>
          </w:p>
        </w:tc>
        <w:tc>
          <w:tcPr>
            <w:tcW w:w="7655" w:type="dxa"/>
          </w:tcPr>
          <w:p w14:paraId="7B85DECF" w14:textId="77777777" w:rsidR="00F5723F" w:rsidRPr="00887157" w:rsidRDefault="00F5723F" w:rsidP="00D819DE">
            <w:pPr>
              <w:autoSpaceDE w:val="0"/>
              <w:autoSpaceDN w:val="0"/>
              <w:adjustRightInd w:val="0"/>
              <w:spacing w:after="120"/>
              <w:jc w:val="both"/>
              <w:rPr>
                <w:rFonts w:ascii="Times New Roman" w:hAnsi="Times New Roman" w:cs="Times New Roman"/>
                <w:b/>
                <w:sz w:val="24"/>
              </w:rPr>
            </w:pPr>
            <w:r w:rsidRPr="00887157">
              <w:rPr>
                <w:rFonts w:ascii="Times New Roman" w:hAnsi="Times New Roman"/>
                <w:b/>
                <w:sz w:val="24"/>
              </w:rPr>
              <w:t xml:space="preserve">Wypływ z innych powodów </w:t>
            </w:r>
          </w:p>
          <w:p w14:paraId="59C1A5A1" w14:textId="77777777" w:rsidR="00F5723F" w:rsidRPr="00887157" w:rsidRDefault="00F5723F" w:rsidP="00D819DE">
            <w:pPr>
              <w:autoSpaceDE w:val="0"/>
              <w:autoSpaceDN w:val="0"/>
              <w:adjustRightInd w:val="0"/>
              <w:spacing w:after="120"/>
              <w:jc w:val="both"/>
              <w:rPr>
                <w:rFonts w:ascii="Times New Roman" w:hAnsi="Times New Roman" w:cs="Times New Roman"/>
                <w:sz w:val="24"/>
              </w:rPr>
            </w:pPr>
            <w:r w:rsidRPr="00887157">
              <w:rPr>
                <w:rFonts w:ascii="Times New Roman" w:hAnsi="Times New Roman"/>
                <w:sz w:val="24"/>
              </w:rPr>
              <w:lastRenderedPageBreak/>
              <w:t xml:space="preserve">W wierszu tym ujmuje się wszelkie inne zmniejszenia wartości bilansowej kredytów i zaliczek poza odpisami. Korekty te mogą obejmować na przykład wypływ z powodu: (i) spłaty kredytu, częściowej lub całkowitej; (ii) likwidacji zabezpieczeń; (iii) przejęcia zabezpieczenia; (iv) sprzedaży instrumentów; (v) przeniesień ryzyka; (vi) zmian związanych z ryzykiem walutowym; (vii) innych czynności zamknięcia; (viii) przeklasyfikowania między klasami aktywów itp. Ponadto korekty obejmują wypływ z powodu przeklasyfikowania ekspozycji do kategorii ekspozycji przeznaczonych do sprzedaży. </w:t>
            </w:r>
          </w:p>
          <w:p w14:paraId="74FC0A32" w14:textId="77777777" w:rsidR="00F5723F" w:rsidRPr="00887157" w:rsidRDefault="00F5723F" w:rsidP="00D819DE">
            <w:pPr>
              <w:autoSpaceDE w:val="0"/>
              <w:autoSpaceDN w:val="0"/>
              <w:adjustRightInd w:val="0"/>
              <w:spacing w:after="120"/>
              <w:jc w:val="both"/>
              <w:rPr>
                <w:rFonts w:ascii="Times New Roman" w:hAnsi="Times New Roman" w:cs="Times New Roman"/>
                <w:b/>
                <w:sz w:val="24"/>
              </w:rPr>
            </w:pPr>
            <w:r w:rsidRPr="00887157">
              <w:rPr>
                <w:rFonts w:ascii="Times New Roman" w:hAnsi="Times New Roman"/>
                <w:sz w:val="24"/>
              </w:rPr>
              <w:t>W przypadku gdy kwota dotycząca tej kategorii jest znacząca, instytucje są proszone o przekazanie dodatkowych informacji w opisie dołączonym do niniejszego wzoru.</w:t>
            </w:r>
          </w:p>
        </w:tc>
      </w:tr>
      <w:tr w:rsidR="00F5723F" w:rsidRPr="00887157" w14:paraId="7DAACFA0" w14:textId="77777777" w:rsidTr="00D819DE">
        <w:trPr>
          <w:trHeight w:val="316"/>
        </w:trPr>
        <w:tc>
          <w:tcPr>
            <w:tcW w:w="1384" w:type="dxa"/>
          </w:tcPr>
          <w:p w14:paraId="5D5BC0EE" w14:textId="77777777" w:rsidR="00F5723F" w:rsidRPr="00887157" w:rsidRDefault="00F5723F" w:rsidP="00D819DE">
            <w:pPr>
              <w:autoSpaceDE w:val="0"/>
              <w:autoSpaceDN w:val="0"/>
              <w:adjustRightInd w:val="0"/>
              <w:spacing w:after="120"/>
              <w:jc w:val="both"/>
              <w:rPr>
                <w:rFonts w:ascii="Times New Roman" w:hAnsi="Times New Roman" w:cs="Times New Roman"/>
                <w:color w:val="000000"/>
                <w:sz w:val="24"/>
              </w:rPr>
            </w:pPr>
            <w:r w:rsidRPr="00887157">
              <w:rPr>
                <w:rFonts w:ascii="Times New Roman" w:hAnsi="Times New Roman"/>
                <w:color w:val="000000"/>
                <w:sz w:val="24"/>
              </w:rPr>
              <w:lastRenderedPageBreak/>
              <w:t>060</w:t>
            </w:r>
          </w:p>
        </w:tc>
        <w:tc>
          <w:tcPr>
            <w:tcW w:w="7655" w:type="dxa"/>
          </w:tcPr>
          <w:p w14:paraId="24054786" w14:textId="77777777" w:rsidR="00F5723F" w:rsidRPr="00887157" w:rsidRDefault="00F5723F" w:rsidP="00D819DE">
            <w:pPr>
              <w:autoSpaceDE w:val="0"/>
              <w:autoSpaceDN w:val="0"/>
              <w:adjustRightInd w:val="0"/>
              <w:spacing w:after="120"/>
              <w:jc w:val="both"/>
              <w:rPr>
                <w:rFonts w:ascii="Times New Roman" w:hAnsi="Times New Roman" w:cs="Times New Roman"/>
                <w:b/>
                <w:sz w:val="24"/>
              </w:rPr>
            </w:pPr>
            <w:r w:rsidRPr="00887157">
              <w:rPr>
                <w:rFonts w:ascii="Times New Roman" w:hAnsi="Times New Roman"/>
                <w:b/>
                <w:sz w:val="24"/>
              </w:rPr>
              <w:t>Końcowy stan nieobsługiwanych kredytów i zaliczek</w:t>
            </w:r>
          </w:p>
          <w:p w14:paraId="7995AA15" w14:textId="77777777" w:rsidR="00F5723F" w:rsidRPr="00887157" w:rsidRDefault="00F5723F" w:rsidP="00D819DE">
            <w:pPr>
              <w:autoSpaceDE w:val="0"/>
              <w:autoSpaceDN w:val="0"/>
              <w:adjustRightInd w:val="0"/>
              <w:spacing w:after="120"/>
              <w:jc w:val="both"/>
              <w:rPr>
                <w:rFonts w:ascii="Times New Roman" w:hAnsi="Times New Roman" w:cs="Times New Roman"/>
                <w:b/>
                <w:sz w:val="24"/>
              </w:rPr>
            </w:pPr>
            <w:r w:rsidRPr="00887157">
              <w:rPr>
                <w:rFonts w:ascii="Times New Roman" w:hAnsi="Times New Roman"/>
                <w:sz w:val="24"/>
              </w:rPr>
              <w:t>Wartość bilansowa brutto stanu nieobsługiwanych kredytów i zaliczek w dniu odniesienia do celów ujawniania informacji.</w:t>
            </w:r>
          </w:p>
        </w:tc>
      </w:tr>
    </w:tbl>
    <w:p w14:paraId="1CEC31D3" w14:textId="77777777" w:rsidR="00F5723F" w:rsidRPr="00887157" w:rsidRDefault="00F5723F" w:rsidP="00F5723F">
      <w:pPr>
        <w:spacing w:after="120"/>
        <w:jc w:val="both"/>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887157" w14:paraId="36EAD923" w14:textId="77777777" w:rsidTr="00D819DE">
        <w:trPr>
          <w:trHeight w:val="238"/>
        </w:trPr>
        <w:tc>
          <w:tcPr>
            <w:tcW w:w="9039" w:type="dxa"/>
            <w:gridSpan w:val="2"/>
            <w:shd w:val="clear" w:color="auto" w:fill="D9D9D9" w:themeFill="background1" w:themeFillShade="D9"/>
          </w:tcPr>
          <w:p w14:paraId="2C403981" w14:textId="77777777" w:rsidR="00F5723F" w:rsidRPr="00887157" w:rsidRDefault="00F5723F" w:rsidP="00D819DE">
            <w:pPr>
              <w:autoSpaceDE w:val="0"/>
              <w:autoSpaceDN w:val="0"/>
              <w:adjustRightInd w:val="0"/>
              <w:spacing w:after="120"/>
              <w:jc w:val="both"/>
              <w:rPr>
                <w:rFonts w:ascii="Times New Roman" w:hAnsi="Times New Roman" w:cs="Times New Roman"/>
                <w:b/>
                <w:sz w:val="24"/>
              </w:rPr>
            </w:pPr>
            <w:r w:rsidRPr="00887157">
              <w:rPr>
                <w:rFonts w:ascii="Times New Roman" w:hAnsi="Times New Roman"/>
                <w:b/>
                <w:sz w:val="24"/>
              </w:rPr>
              <w:t>Odniesienia prawne i instrukcje</w:t>
            </w:r>
          </w:p>
        </w:tc>
      </w:tr>
      <w:tr w:rsidR="00F5723F" w:rsidRPr="00887157" w14:paraId="36FC2187" w14:textId="77777777" w:rsidTr="00D819DE">
        <w:trPr>
          <w:trHeight w:val="238"/>
        </w:trPr>
        <w:tc>
          <w:tcPr>
            <w:tcW w:w="1384" w:type="dxa"/>
            <w:shd w:val="clear" w:color="auto" w:fill="D9D9D9" w:themeFill="background1" w:themeFillShade="D9"/>
          </w:tcPr>
          <w:p w14:paraId="6A98F44C" w14:textId="77777777" w:rsidR="00F5723F" w:rsidRPr="00887157" w:rsidRDefault="00F5723F" w:rsidP="00D819DE">
            <w:pPr>
              <w:autoSpaceDE w:val="0"/>
              <w:autoSpaceDN w:val="0"/>
              <w:adjustRightInd w:val="0"/>
              <w:spacing w:after="120"/>
              <w:jc w:val="both"/>
              <w:rPr>
                <w:rFonts w:ascii="Times New Roman" w:hAnsi="Times New Roman" w:cs="Times New Roman"/>
                <w:b/>
                <w:sz w:val="24"/>
              </w:rPr>
            </w:pPr>
            <w:r w:rsidRPr="00887157">
              <w:rPr>
                <w:rFonts w:ascii="Times New Roman" w:hAnsi="Times New Roman"/>
                <w:b/>
                <w:sz w:val="24"/>
              </w:rPr>
              <w:t>Oznaczenie kolumny</w:t>
            </w:r>
          </w:p>
        </w:tc>
        <w:tc>
          <w:tcPr>
            <w:tcW w:w="7655" w:type="dxa"/>
            <w:shd w:val="clear" w:color="auto" w:fill="D9D9D9" w:themeFill="background1" w:themeFillShade="D9"/>
          </w:tcPr>
          <w:p w14:paraId="08E0E69F" w14:textId="77777777" w:rsidR="00F5723F" w:rsidRPr="00887157" w:rsidRDefault="00F5723F" w:rsidP="00D819DE">
            <w:pPr>
              <w:autoSpaceDE w:val="0"/>
              <w:autoSpaceDN w:val="0"/>
              <w:adjustRightInd w:val="0"/>
              <w:spacing w:after="120"/>
              <w:jc w:val="both"/>
              <w:rPr>
                <w:rFonts w:ascii="Times New Roman" w:hAnsi="Times New Roman" w:cs="Times New Roman"/>
                <w:b/>
                <w:sz w:val="24"/>
              </w:rPr>
            </w:pPr>
            <w:r w:rsidRPr="00887157">
              <w:rPr>
                <w:rFonts w:ascii="Times New Roman" w:hAnsi="Times New Roman"/>
                <w:b/>
                <w:sz w:val="24"/>
              </w:rPr>
              <w:t>Wyjaśnienie</w:t>
            </w:r>
          </w:p>
        </w:tc>
      </w:tr>
      <w:tr w:rsidR="00F5723F" w:rsidRPr="00887157" w14:paraId="2DD7347B" w14:textId="77777777" w:rsidTr="00D819DE">
        <w:trPr>
          <w:trHeight w:val="841"/>
        </w:trPr>
        <w:tc>
          <w:tcPr>
            <w:tcW w:w="1384" w:type="dxa"/>
          </w:tcPr>
          <w:p w14:paraId="019F01A0" w14:textId="77777777" w:rsidR="00F5723F" w:rsidRPr="00887157" w:rsidRDefault="00F5723F" w:rsidP="00D819DE">
            <w:pPr>
              <w:pStyle w:val="Applicationdirecte"/>
              <w:spacing w:before="0"/>
            </w:pPr>
            <w:r w:rsidRPr="00887157">
              <w:t>a</w:t>
            </w:r>
          </w:p>
        </w:tc>
        <w:tc>
          <w:tcPr>
            <w:tcW w:w="7655" w:type="dxa"/>
          </w:tcPr>
          <w:p w14:paraId="4C0E18D6" w14:textId="77777777" w:rsidR="00F5723F" w:rsidRPr="00887157" w:rsidRDefault="00F5723F" w:rsidP="00D819DE">
            <w:pPr>
              <w:pStyle w:val="Fait"/>
              <w:spacing w:before="0" w:after="120"/>
              <w:rPr>
                <w:rFonts w:eastAsiaTheme="minorEastAsia"/>
                <w:b/>
              </w:rPr>
            </w:pPr>
            <w:r w:rsidRPr="00887157">
              <w:rPr>
                <w:b/>
              </w:rPr>
              <w:t xml:space="preserve">Wartość bilansowa brutto </w:t>
            </w:r>
          </w:p>
          <w:p w14:paraId="53DBAF0C" w14:textId="77777777" w:rsidR="00F5723F" w:rsidRPr="00887157" w:rsidRDefault="00F5723F" w:rsidP="00D819DE">
            <w:pPr>
              <w:autoSpaceDE w:val="0"/>
              <w:autoSpaceDN w:val="0"/>
              <w:adjustRightInd w:val="0"/>
              <w:spacing w:after="120"/>
              <w:jc w:val="both"/>
            </w:pPr>
            <w:r w:rsidRPr="00887157">
              <w:rPr>
                <w:rFonts w:ascii="Times New Roman" w:hAnsi="Times New Roman"/>
                <w:sz w:val="24"/>
              </w:rPr>
              <w:t>Wartość bilansowa brutto zgodnie z definicją zawartą w części 1 pkt 34 załącznika V do rozporządzenia wykonawczego Komisji (UE) nr 680/2014.</w:t>
            </w:r>
          </w:p>
        </w:tc>
      </w:tr>
    </w:tbl>
    <w:p w14:paraId="34051359" w14:textId="77777777" w:rsidR="00F5723F" w:rsidRPr="00887157" w:rsidRDefault="00F5723F" w:rsidP="00F5723F">
      <w:pPr>
        <w:spacing w:after="120"/>
        <w:jc w:val="both"/>
        <w:rPr>
          <w:rFonts w:ascii="Times New Roman" w:hAnsi="Times New Roman" w:cs="Times New Roman"/>
          <w:bCs/>
          <w:sz w:val="24"/>
        </w:rPr>
      </w:pPr>
    </w:p>
    <w:p w14:paraId="41C40DCE" w14:textId="77777777" w:rsidR="00F5723F" w:rsidRPr="00887157" w:rsidRDefault="00F5723F" w:rsidP="00F5723F">
      <w:pPr>
        <w:autoSpaceDE w:val="0"/>
        <w:autoSpaceDN w:val="0"/>
        <w:adjustRightInd w:val="0"/>
        <w:spacing w:after="120"/>
        <w:rPr>
          <w:rFonts w:ascii="Times New Roman" w:hAnsi="Times New Roman" w:cs="Times New Roman"/>
          <w:b/>
          <w:sz w:val="24"/>
        </w:rPr>
      </w:pPr>
      <w:r w:rsidRPr="00887157">
        <w:rPr>
          <w:rFonts w:ascii="Times New Roman" w:hAnsi="Times New Roman"/>
          <w:b/>
          <w:sz w:val="24"/>
        </w:rPr>
        <w:t>Wzór EU CR2a: Zmiany stanu nieobsługiwanych kredytów i zaliczek oraz powiązanych skumulowanych odzyskanych kwot netto</w:t>
      </w:r>
    </w:p>
    <w:p w14:paraId="195274D3" w14:textId="0C0B32A4" w:rsidR="00F5723F" w:rsidRPr="00887157" w:rsidRDefault="00BE49C3" w:rsidP="0090750A">
      <w:pPr>
        <w:pStyle w:val="ListParagraph"/>
        <w:numPr>
          <w:ilvl w:val="0"/>
          <w:numId w:val="17"/>
        </w:numPr>
        <w:autoSpaceDE w:val="0"/>
        <w:autoSpaceDN w:val="0"/>
        <w:adjustRightInd w:val="0"/>
        <w:spacing w:after="120"/>
        <w:jc w:val="both"/>
        <w:rPr>
          <w:rFonts w:ascii="Times New Roman" w:hAnsi="Times New Roman"/>
          <w:b/>
          <w:sz w:val="24"/>
        </w:rPr>
      </w:pPr>
      <w:r w:rsidRPr="00887157">
        <w:rPr>
          <w:rFonts w:ascii="Times New Roman" w:hAnsi="Times New Roman"/>
          <w:sz w:val="24"/>
        </w:rPr>
        <w:t>W celu wypełnienia wzoru EU CR2a zamieszczonego w załączniku XV do rozwiązań informatycznych EUNB duże instytucje, o których mowa w art. 8 ust. 2 niniejszego rozporządzenia wykonawczego, ujawniają informacje, o których mowa w art. 442 lit. c) i f) CRR, zgodnie z poniższymi instrukcjami. Instytucje wyjaśniają w opisie dołączonym do tych wzorów wszelkie istotne różnice między wartościami nieobsługiwanymi ujawnionymi w każdym wierszu a wartościami wynikającymi z zastosowania definicji niewykonania zobowiązania zgodnie z art. 178 CRR, w szczególności w odniesieniu do wierszy 010, 030, 100 i 130.</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887157" w14:paraId="5E1CE61D"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588617" w14:textId="77777777" w:rsidR="00F5723F" w:rsidRPr="00887157" w:rsidRDefault="00F5723F" w:rsidP="00D819DE">
            <w:pPr>
              <w:spacing w:after="120"/>
              <w:rPr>
                <w:rFonts w:ascii="Times New Roman" w:hAnsi="Times New Roman" w:cs="Times New Roman"/>
                <w:b/>
                <w:sz w:val="24"/>
              </w:rPr>
            </w:pPr>
            <w:r w:rsidRPr="00887157">
              <w:rPr>
                <w:rFonts w:ascii="Times New Roman" w:hAnsi="Times New Roman"/>
                <w:b/>
                <w:sz w:val="24"/>
              </w:rPr>
              <w:t>Odniesienia prawne i instrukcje</w:t>
            </w:r>
          </w:p>
        </w:tc>
      </w:tr>
      <w:tr w:rsidR="00F5723F" w:rsidRPr="00887157" w14:paraId="6B87383C" w14:textId="77777777" w:rsidTr="00D819DE">
        <w:trPr>
          <w:trHeight w:val="238"/>
        </w:trPr>
        <w:tc>
          <w:tcPr>
            <w:tcW w:w="1384" w:type="dxa"/>
            <w:shd w:val="clear" w:color="auto" w:fill="D9D9D9" w:themeFill="background1" w:themeFillShade="D9"/>
          </w:tcPr>
          <w:p w14:paraId="15B4C480" w14:textId="77777777" w:rsidR="00F5723F" w:rsidRPr="00887157" w:rsidRDefault="00F5723F" w:rsidP="00D819DE">
            <w:pPr>
              <w:autoSpaceDE w:val="0"/>
              <w:autoSpaceDN w:val="0"/>
              <w:adjustRightInd w:val="0"/>
              <w:spacing w:after="120"/>
              <w:rPr>
                <w:rFonts w:ascii="Times New Roman" w:hAnsi="Times New Roman" w:cs="Times New Roman"/>
                <w:b/>
                <w:sz w:val="24"/>
              </w:rPr>
            </w:pPr>
            <w:r w:rsidRPr="00887157">
              <w:rPr>
                <w:rFonts w:ascii="Times New Roman" w:hAnsi="Times New Roman"/>
                <w:b/>
                <w:sz w:val="24"/>
              </w:rPr>
              <w:t>Oznaczenie wiersza</w:t>
            </w:r>
          </w:p>
        </w:tc>
        <w:tc>
          <w:tcPr>
            <w:tcW w:w="7655" w:type="dxa"/>
            <w:shd w:val="clear" w:color="auto" w:fill="D9D9D9" w:themeFill="background1" w:themeFillShade="D9"/>
          </w:tcPr>
          <w:p w14:paraId="52E30D6F" w14:textId="77777777" w:rsidR="00F5723F" w:rsidRPr="00887157" w:rsidRDefault="00F5723F" w:rsidP="00D819DE">
            <w:pPr>
              <w:autoSpaceDE w:val="0"/>
              <w:autoSpaceDN w:val="0"/>
              <w:adjustRightInd w:val="0"/>
              <w:spacing w:after="120"/>
              <w:rPr>
                <w:rFonts w:ascii="Times New Roman" w:hAnsi="Times New Roman" w:cs="Times New Roman"/>
                <w:color w:val="000000"/>
                <w:sz w:val="24"/>
              </w:rPr>
            </w:pPr>
            <w:r w:rsidRPr="00887157">
              <w:rPr>
                <w:rFonts w:ascii="Times New Roman" w:hAnsi="Times New Roman"/>
                <w:b/>
                <w:sz w:val="24"/>
              </w:rPr>
              <w:t>Wyjaśnienie</w:t>
            </w:r>
          </w:p>
        </w:tc>
      </w:tr>
      <w:tr w:rsidR="00F5723F" w:rsidRPr="00887157" w14:paraId="78638401" w14:textId="77777777" w:rsidTr="00D819DE">
        <w:trPr>
          <w:trHeight w:val="971"/>
        </w:trPr>
        <w:tc>
          <w:tcPr>
            <w:tcW w:w="1384" w:type="dxa"/>
          </w:tcPr>
          <w:p w14:paraId="3D8538A1" w14:textId="77777777" w:rsidR="00F5723F" w:rsidRPr="00887157" w:rsidRDefault="00F5723F" w:rsidP="00D819DE">
            <w:pPr>
              <w:pStyle w:val="Applicationdirecte"/>
              <w:spacing w:before="0"/>
            </w:pPr>
            <w:r w:rsidRPr="00887157">
              <w:t>010</w:t>
            </w:r>
          </w:p>
        </w:tc>
        <w:tc>
          <w:tcPr>
            <w:tcW w:w="7655" w:type="dxa"/>
          </w:tcPr>
          <w:p w14:paraId="3ADA4271" w14:textId="77777777" w:rsidR="00F5723F" w:rsidRPr="00887157" w:rsidRDefault="00F5723F" w:rsidP="00D819DE">
            <w:pPr>
              <w:autoSpaceDE w:val="0"/>
              <w:autoSpaceDN w:val="0"/>
              <w:adjustRightInd w:val="0"/>
              <w:spacing w:after="120"/>
              <w:jc w:val="both"/>
              <w:rPr>
                <w:rFonts w:ascii="Times New Roman" w:hAnsi="Times New Roman" w:cs="Times New Roman"/>
                <w:b/>
                <w:sz w:val="24"/>
              </w:rPr>
            </w:pPr>
            <w:r w:rsidRPr="00887157">
              <w:rPr>
                <w:rFonts w:ascii="Times New Roman" w:hAnsi="Times New Roman"/>
                <w:b/>
                <w:sz w:val="24"/>
              </w:rPr>
              <w:t>Początkowy stan nieobsługiwanych kredytów i zaliczek</w:t>
            </w:r>
          </w:p>
          <w:p w14:paraId="6233CD9A" w14:textId="77777777" w:rsidR="00F5723F" w:rsidRPr="00887157" w:rsidRDefault="00F5723F" w:rsidP="00D819DE">
            <w:pPr>
              <w:autoSpaceDE w:val="0"/>
              <w:autoSpaceDN w:val="0"/>
              <w:adjustRightInd w:val="0"/>
              <w:spacing w:after="120"/>
              <w:jc w:val="both"/>
              <w:rPr>
                <w:rFonts w:ascii="Times New Roman" w:hAnsi="Times New Roman" w:cs="Times New Roman"/>
                <w:b/>
                <w:sz w:val="24"/>
              </w:rPr>
            </w:pPr>
            <w:r w:rsidRPr="00887157">
              <w:rPr>
                <w:rFonts w:ascii="Times New Roman" w:hAnsi="Times New Roman"/>
                <w:sz w:val="24"/>
              </w:rPr>
              <w:t>Wartość bilansowa brutto stanu nieobsługiwanych kredytów i zaliczek na koniec ostatniego roku obrachunkowego</w:t>
            </w:r>
          </w:p>
        </w:tc>
      </w:tr>
      <w:tr w:rsidR="00F5723F" w:rsidRPr="00887157" w14:paraId="167E31B5" w14:textId="77777777" w:rsidTr="00D819DE">
        <w:trPr>
          <w:trHeight w:val="316"/>
        </w:trPr>
        <w:tc>
          <w:tcPr>
            <w:tcW w:w="1384" w:type="dxa"/>
          </w:tcPr>
          <w:p w14:paraId="1CCC0C42" w14:textId="77777777" w:rsidR="00F5723F" w:rsidRPr="00887157" w:rsidRDefault="00F5723F" w:rsidP="00D819DE">
            <w:pPr>
              <w:autoSpaceDE w:val="0"/>
              <w:autoSpaceDN w:val="0"/>
              <w:adjustRightInd w:val="0"/>
              <w:spacing w:after="120"/>
              <w:rPr>
                <w:rFonts w:ascii="Times New Roman" w:hAnsi="Times New Roman" w:cs="Times New Roman"/>
                <w:color w:val="000000"/>
                <w:sz w:val="24"/>
              </w:rPr>
            </w:pPr>
            <w:r w:rsidRPr="00887157">
              <w:rPr>
                <w:rFonts w:ascii="Times New Roman" w:hAnsi="Times New Roman"/>
                <w:color w:val="000000"/>
                <w:sz w:val="24"/>
              </w:rPr>
              <w:t>020</w:t>
            </w:r>
          </w:p>
        </w:tc>
        <w:tc>
          <w:tcPr>
            <w:tcW w:w="7655" w:type="dxa"/>
          </w:tcPr>
          <w:p w14:paraId="5AFEF70C" w14:textId="77777777" w:rsidR="00F5723F" w:rsidRPr="00887157" w:rsidRDefault="00F5723F" w:rsidP="00D819DE">
            <w:pPr>
              <w:autoSpaceDE w:val="0"/>
              <w:autoSpaceDN w:val="0"/>
              <w:adjustRightInd w:val="0"/>
              <w:spacing w:after="120"/>
              <w:jc w:val="both"/>
              <w:rPr>
                <w:rFonts w:ascii="Times New Roman" w:hAnsi="Times New Roman" w:cs="Times New Roman"/>
                <w:b/>
                <w:sz w:val="24"/>
              </w:rPr>
            </w:pPr>
            <w:r w:rsidRPr="00887157">
              <w:rPr>
                <w:rFonts w:ascii="Times New Roman" w:hAnsi="Times New Roman"/>
                <w:b/>
                <w:sz w:val="24"/>
              </w:rPr>
              <w:t>Wpływy do portfeli nieobsługiwanych</w:t>
            </w:r>
          </w:p>
          <w:p w14:paraId="0258749C" w14:textId="77777777" w:rsidR="00F5723F" w:rsidRPr="00887157" w:rsidRDefault="00F5723F" w:rsidP="00D819DE">
            <w:pPr>
              <w:autoSpaceDE w:val="0"/>
              <w:autoSpaceDN w:val="0"/>
              <w:adjustRightInd w:val="0"/>
              <w:spacing w:after="120"/>
              <w:jc w:val="both"/>
              <w:rPr>
                <w:rFonts w:ascii="Times New Roman" w:hAnsi="Times New Roman" w:cs="Times New Roman"/>
                <w:sz w:val="24"/>
              </w:rPr>
            </w:pPr>
            <w:r w:rsidRPr="00887157">
              <w:rPr>
                <w:rFonts w:ascii="Times New Roman" w:hAnsi="Times New Roman"/>
                <w:sz w:val="24"/>
              </w:rPr>
              <w:lastRenderedPageBreak/>
              <w:t>Wartość bilansowa brutto kredytów i zaliczek, które w ciągu danego okresu (od końca ostatniego roku obrachunkowego) uzyskały status nieobsługiwanych kredytów i zaliczek</w:t>
            </w:r>
          </w:p>
        </w:tc>
      </w:tr>
      <w:tr w:rsidR="00F5723F" w:rsidRPr="00887157" w14:paraId="7220296C" w14:textId="77777777" w:rsidTr="00D819DE">
        <w:trPr>
          <w:trHeight w:val="316"/>
        </w:trPr>
        <w:tc>
          <w:tcPr>
            <w:tcW w:w="1384" w:type="dxa"/>
          </w:tcPr>
          <w:p w14:paraId="0245A69B" w14:textId="77777777" w:rsidR="00F5723F" w:rsidRPr="00887157" w:rsidRDefault="00F5723F" w:rsidP="00D819DE">
            <w:pPr>
              <w:autoSpaceDE w:val="0"/>
              <w:autoSpaceDN w:val="0"/>
              <w:adjustRightInd w:val="0"/>
              <w:spacing w:after="120"/>
              <w:rPr>
                <w:rFonts w:ascii="Times New Roman" w:hAnsi="Times New Roman" w:cs="Times New Roman"/>
                <w:color w:val="000000"/>
                <w:sz w:val="24"/>
              </w:rPr>
            </w:pPr>
            <w:r w:rsidRPr="00887157">
              <w:rPr>
                <w:rFonts w:ascii="Times New Roman" w:hAnsi="Times New Roman"/>
                <w:color w:val="000000"/>
                <w:sz w:val="24"/>
              </w:rPr>
              <w:lastRenderedPageBreak/>
              <w:t>030</w:t>
            </w:r>
          </w:p>
        </w:tc>
        <w:tc>
          <w:tcPr>
            <w:tcW w:w="7655" w:type="dxa"/>
          </w:tcPr>
          <w:p w14:paraId="4515351E" w14:textId="77777777" w:rsidR="00F5723F" w:rsidRPr="00887157" w:rsidRDefault="00F5723F" w:rsidP="00D819DE">
            <w:pPr>
              <w:autoSpaceDE w:val="0"/>
              <w:autoSpaceDN w:val="0"/>
              <w:adjustRightInd w:val="0"/>
              <w:spacing w:after="120"/>
              <w:jc w:val="both"/>
              <w:rPr>
                <w:rFonts w:ascii="Times New Roman" w:hAnsi="Times New Roman" w:cs="Times New Roman"/>
                <w:b/>
                <w:sz w:val="24"/>
              </w:rPr>
            </w:pPr>
            <w:r w:rsidRPr="00887157">
              <w:rPr>
                <w:rFonts w:ascii="Times New Roman" w:hAnsi="Times New Roman"/>
                <w:b/>
                <w:sz w:val="24"/>
              </w:rPr>
              <w:t>Wypływy z portfeli nieobsługiwanych</w:t>
            </w:r>
          </w:p>
          <w:p w14:paraId="59A38B34" w14:textId="77777777" w:rsidR="00F5723F" w:rsidRPr="00887157" w:rsidRDefault="00F5723F" w:rsidP="00D819DE">
            <w:pPr>
              <w:autoSpaceDE w:val="0"/>
              <w:autoSpaceDN w:val="0"/>
              <w:adjustRightInd w:val="0"/>
              <w:spacing w:after="120"/>
              <w:jc w:val="both"/>
              <w:rPr>
                <w:rFonts w:ascii="Times New Roman" w:hAnsi="Times New Roman" w:cs="Times New Roman"/>
                <w:b/>
                <w:sz w:val="24"/>
              </w:rPr>
            </w:pPr>
            <w:r w:rsidRPr="00887157">
              <w:rPr>
                <w:rFonts w:ascii="Times New Roman" w:hAnsi="Times New Roman"/>
                <w:sz w:val="24"/>
              </w:rPr>
              <w:t>Wartość bilansowa brutto kredytów i zaliczek, które utraciły status nieobsługiwanych</w:t>
            </w:r>
          </w:p>
        </w:tc>
      </w:tr>
      <w:tr w:rsidR="00F5723F" w:rsidRPr="00887157" w14:paraId="6C1E7B30" w14:textId="77777777" w:rsidTr="00D819DE">
        <w:trPr>
          <w:trHeight w:val="316"/>
        </w:trPr>
        <w:tc>
          <w:tcPr>
            <w:tcW w:w="1384" w:type="dxa"/>
          </w:tcPr>
          <w:p w14:paraId="56E204C7" w14:textId="77777777" w:rsidR="00F5723F" w:rsidRPr="00887157" w:rsidRDefault="00F5723F" w:rsidP="00D819DE">
            <w:pPr>
              <w:autoSpaceDE w:val="0"/>
              <w:autoSpaceDN w:val="0"/>
              <w:adjustRightInd w:val="0"/>
              <w:spacing w:after="120"/>
              <w:rPr>
                <w:rFonts w:ascii="Times New Roman" w:hAnsi="Times New Roman" w:cs="Times New Roman"/>
                <w:color w:val="000000"/>
                <w:sz w:val="24"/>
              </w:rPr>
            </w:pPr>
            <w:r w:rsidRPr="00887157">
              <w:rPr>
                <w:rFonts w:ascii="Times New Roman" w:hAnsi="Times New Roman"/>
                <w:color w:val="000000"/>
                <w:sz w:val="24"/>
              </w:rPr>
              <w:t>040</w:t>
            </w:r>
          </w:p>
        </w:tc>
        <w:tc>
          <w:tcPr>
            <w:tcW w:w="7655" w:type="dxa"/>
          </w:tcPr>
          <w:p w14:paraId="37DE198A" w14:textId="77777777" w:rsidR="00F5723F" w:rsidRPr="00887157" w:rsidRDefault="00F5723F" w:rsidP="00D819DE">
            <w:pPr>
              <w:autoSpaceDE w:val="0"/>
              <w:autoSpaceDN w:val="0"/>
              <w:adjustRightInd w:val="0"/>
              <w:spacing w:after="120"/>
              <w:jc w:val="both"/>
              <w:rPr>
                <w:rFonts w:ascii="Times New Roman" w:hAnsi="Times New Roman" w:cs="Times New Roman"/>
                <w:b/>
                <w:sz w:val="24"/>
              </w:rPr>
            </w:pPr>
            <w:r w:rsidRPr="00887157">
              <w:rPr>
                <w:rFonts w:ascii="Times New Roman" w:hAnsi="Times New Roman"/>
                <w:b/>
                <w:sz w:val="24"/>
              </w:rPr>
              <w:t>Wypływ do portfela obsługiwanego</w:t>
            </w:r>
          </w:p>
          <w:p w14:paraId="5E869567" w14:textId="77777777" w:rsidR="00F5723F" w:rsidRPr="00887157" w:rsidRDefault="00F5723F" w:rsidP="00D819DE">
            <w:pPr>
              <w:autoSpaceDE w:val="0"/>
              <w:autoSpaceDN w:val="0"/>
              <w:adjustRightInd w:val="0"/>
              <w:spacing w:after="120"/>
              <w:jc w:val="both"/>
              <w:rPr>
                <w:rFonts w:ascii="Times New Roman" w:hAnsi="Times New Roman" w:cs="Times New Roman"/>
                <w:b/>
                <w:sz w:val="24"/>
              </w:rPr>
            </w:pPr>
            <w:r w:rsidRPr="00887157">
              <w:rPr>
                <w:rFonts w:ascii="Times New Roman" w:hAnsi="Times New Roman"/>
                <w:sz w:val="24"/>
              </w:rPr>
              <w:t>Wartość bilansowa brutto kredytów i zaliczek, które w ciągu danego okresu (od końca ostatniego roku obrachunkowego) utraciły status nieobsługiwanych kredytów i zaliczek i stały się obsługiwane</w:t>
            </w:r>
          </w:p>
        </w:tc>
      </w:tr>
      <w:tr w:rsidR="00F5723F" w:rsidRPr="00887157" w14:paraId="1527BDFA" w14:textId="77777777" w:rsidTr="00D819DE">
        <w:trPr>
          <w:trHeight w:val="316"/>
        </w:trPr>
        <w:tc>
          <w:tcPr>
            <w:tcW w:w="1384" w:type="dxa"/>
          </w:tcPr>
          <w:p w14:paraId="6868DA6B" w14:textId="77777777" w:rsidR="00F5723F" w:rsidRPr="00887157" w:rsidRDefault="00F5723F" w:rsidP="00D819DE">
            <w:pPr>
              <w:autoSpaceDE w:val="0"/>
              <w:autoSpaceDN w:val="0"/>
              <w:adjustRightInd w:val="0"/>
              <w:spacing w:after="120"/>
              <w:rPr>
                <w:rFonts w:ascii="Times New Roman" w:hAnsi="Times New Roman" w:cs="Times New Roman"/>
                <w:color w:val="000000"/>
                <w:sz w:val="24"/>
              </w:rPr>
            </w:pPr>
            <w:r w:rsidRPr="00887157">
              <w:rPr>
                <w:rFonts w:ascii="Times New Roman" w:hAnsi="Times New Roman"/>
                <w:color w:val="000000"/>
                <w:sz w:val="24"/>
              </w:rPr>
              <w:t>050</w:t>
            </w:r>
          </w:p>
        </w:tc>
        <w:tc>
          <w:tcPr>
            <w:tcW w:w="7655" w:type="dxa"/>
          </w:tcPr>
          <w:p w14:paraId="19902FFD" w14:textId="77777777" w:rsidR="00F5723F" w:rsidRPr="00887157" w:rsidRDefault="00F5723F" w:rsidP="00D819DE">
            <w:pPr>
              <w:autoSpaceDE w:val="0"/>
              <w:autoSpaceDN w:val="0"/>
              <w:adjustRightInd w:val="0"/>
              <w:spacing w:after="120"/>
              <w:jc w:val="both"/>
              <w:rPr>
                <w:rFonts w:ascii="Times New Roman" w:hAnsi="Times New Roman" w:cs="Times New Roman"/>
                <w:b/>
                <w:sz w:val="24"/>
              </w:rPr>
            </w:pPr>
            <w:r w:rsidRPr="00887157">
              <w:rPr>
                <w:rFonts w:ascii="Times New Roman" w:hAnsi="Times New Roman"/>
                <w:b/>
                <w:sz w:val="24"/>
              </w:rPr>
              <w:t>Wypływ z powodu spłaty kredytu, częściowej lub całkowitej</w:t>
            </w:r>
          </w:p>
          <w:p w14:paraId="4B8DACB7" w14:textId="77777777" w:rsidR="00F5723F" w:rsidRPr="00887157" w:rsidRDefault="00F5723F" w:rsidP="00D819DE">
            <w:pPr>
              <w:autoSpaceDE w:val="0"/>
              <w:autoSpaceDN w:val="0"/>
              <w:adjustRightInd w:val="0"/>
              <w:spacing w:after="120"/>
              <w:jc w:val="both"/>
              <w:rPr>
                <w:rFonts w:ascii="Times New Roman" w:hAnsi="Times New Roman" w:cs="Times New Roman"/>
                <w:b/>
                <w:sz w:val="24"/>
              </w:rPr>
            </w:pPr>
            <w:r w:rsidRPr="00887157">
              <w:rPr>
                <w:rFonts w:ascii="Times New Roman" w:hAnsi="Times New Roman"/>
                <w:sz w:val="24"/>
              </w:rPr>
              <w:t>Obniżenie wartości bilansowej brutto nieobsługiwanych kredytów i zaliczek z powodu płatności gotówkowych, mianowicie regularnych spłat kapitału i wszelkich spłat ad hoc w danym okresie (od końca ostatniego roku obrachunkowego)</w:t>
            </w:r>
          </w:p>
        </w:tc>
      </w:tr>
      <w:tr w:rsidR="00F5723F" w:rsidRPr="00887157" w14:paraId="07C8263F" w14:textId="77777777" w:rsidTr="00D819DE">
        <w:trPr>
          <w:trHeight w:val="316"/>
        </w:trPr>
        <w:tc>
          <w:tcPr>
            <w:tcW w:w="1384" w:type="dxa"/>
          </w:tcPr>
          <w:p w14:paraId="30AFDCF7" w14:textId="77777777" w:rsidR="00F5723F" w:rsidRPr="00887157" w:rsidRDefault="00F5723F" w:rsidP="00D819DE">
            <w:pPr>
              <w:autoSpaceDE w:val="0"/>
              <w:autoSpaceDN w:val="0"/>
              <w:adjustRightInd w:val="0"/>
              <w:spacing w:after="120"/>
              <w:rPr>
                <w:rFonts w:ascii="Times New Roman" w:hAnsi="Times New Roman" w:cs="Times New Roman"/>
                <w:color w:val="000000"/>
                <w:sz w:val="24"/>
              </w:rPr>
            </w:pPr>
            <w:r w:rsidRPr="00887157">
              <w:rPr>
                <w:rFonts w:ascii="Times New Roman" w:hAnsi="Times New Roman"/>
                <w:color w:val="000000"/>
                <w:sz w:val="24"/>
              </w:rPr>
              <w:t>060</w:t>
            </w:r>
          </w:p>
        </w:tc>
        <w:tc>
          <w:tcPr>
            <w:tcW w:w="7655" w:type="dxa"/>
          </w:tcPr>
          <w:p w14:paraId="65BCAB99" w14:textId="77777777" w:rsidR="00F5723F" w:rsidRPr="00887157" w:rsidRDefault="00F5723F" w:rsidP="00D819DE">
            <w:pPr>
              <w:autoSpaceDE w:val="0"/>
              <w:autoSpaceDN w:val="0"/>
              <w:adjustRightInd w:val="0"/>
              <w:spacing w:after="120"/>
              <w:jc w:val="both"/>
              <w:rPr>
                <w:rFonts w:ascii="Times New Roman" w:hAnsi="Times New Roman" w:cs="Times New Roman"/>
                <w:b/>
                <w:sz w:val="24"/>
              </w:rPr>
            </w:pPr>
            <w:r w:rsidRPr="00887157">
              <w:rPr>
                <w:rFonts w:ascii="Times New Roman" w:hAnsi="Times New Roman"/>
                <w:b/>
                <w:sz w:val="24"/>
              </w:rPr>
              <w:t xml:space="preserve">Wypływ z powodu likwidacji zabezpieczeń </w:t>
            </w:r>
          </w:p>
          <w:p w14:paraId="120FEB72" w14:textId="77777777" w:rsidR="00F5723F" w:rsidRPr="00887157" w:rsidRDefault="00F5723F" w:rsidP="00D819DE">
            <w:pPr>
              <w:autoSpaceDE w:val="0"/>
              <w:autoSpaceDN w:val="0"/>
              <w:adjustRightInd w:val="0"/>
              <w:spacing w:after="120"/>
              <w:jc w:val="both"/>
              <w:rPr>
                <w:rFonts w:ascii="Times New Roman" w:hAnsi="Times New Roman" w:cs="Times New Roman"/>
                <w:b/>
                <w:sz w:val="24"/>
              </w:rPr>
            </w:pPr>
            <w:r w:rsidRPr="00887157">
              <w:rPr>
                <w:rFonts w:ascii="Times New Roman" w:hAnsi="Times New Roman"/>
                <w:sz w:val="24"/>
              </w:rPr>
              <w:t>W tym wierszu ujawnia się wpływ likwidacji dowolnego rodzaju zabezpieczenia na wartość bilansową brutto instrumentu. W tym wierszu uwzględnia się również wypływy wynikające z innych procedur likwidacyjnych lub prawnych oraz dobrowolnej sprzedaży nieruchomości. W celu uniknięcia wątpliwości należy zauważyć, że ujawnia się wartość bilansową brutto instrumentu, w tym wszelkie ewentualne towarzyszące jej częściowe odpisy. Należy również zwrócić uwagę, że wypływy mogą nie być równe sumie skumulowanych odzyskanych kwot netto i częściowych odpisów.</w:t>
            </w:r>
          </w:p>
        </w:tc>
      </w:tr>
      <w:tr w:rsidR="00F5723F" w:rsidRPr="00887157" w14:paraId="3F7719DF" w14:textId="77777777" w:rsidTr="00D819DE">
        <w:trPr>
          <w:trHeight w:val="316"/>
        </w:trPr>
        <w:tc>
          <w:tcPr>
            <w:tcW w:w="1384" w:type="dxa"/>
          </w:tcPr>
          <w:p w14:paraId="246FEA59" w14:textId="77777777" w:rsidR="00F5723F" w:rsidRPr="00887157" w:rsidRDefault="00F5723F" w:rsidP="00D819DE">
            <w:pPr>
              <w:autoSpaceDE w:val="0"/>
              <w:autoSpaceDN w:val="0"/>
              <w:adjustRightInd w:val="0"/>
              <w:spacing w:after="120"/>
              <w:rPr>
                <w:rFonts w:ascii="Times New Roman" w:hAnsi="Times New Roman" w:cs="Times New Roman"/>
                <w:color w:val="000000"/>
                <w:sz w:val="24"/>
              </w:rPr>
            </w:pPr>
            <w:r w:rsidRPr="00887157">
              <w:rPr>
                <w:rFonts w:ascii="Times New Roman" w:hAnsi="Times New Roman"/>
                <w:color w:val="000000"/>
                <w:sz w:val="24"/>
              </w:rPr>
              <w:t xml:space="preserve">060 kolumna </w:t>
            </w:r>
            <w:r w:rsidRPr="00887157">
              <w:rPr>
                <w:rFonts w:ascii="Times New Roman" w:hAnsi="Times New Roman"/>
                <w:i/>
                <w:iCs/>
                <w:color w:val="000000"/>
                <w:sz w:val="24"/>
              </w:rPr>
              <w:t>b</w:t>
            </w:r>
          </w:p>
        </w:tc>
        <w:tc>
          <w:tcPr>
            <w:tcW w:w="7655" w:type="dxa"/>
          </w:tcPr>
          <w:p w14:paraId="747E194B" w14:textId="77777777" w:rsidR="00F5723F" w:rsidRPr="00887157" w:rsidRDefault="00F5723F" w:rsidP="00D819DE">
            <w:pPr>
              <w:autoSpaceDE w:val="0"/>
              <w:autoSpaceDN w:val="0"/>
              <w:adjustRightInd w:val="0"/>
              <w:spacing w:after="120"/>
              <w:jc w:val="both"/>
              <w:rPr>
                <w:rFonts w:ascii="Times New Roman" w:hAnsi="Times New Roman" w:cs="Times New Roman"/>
                <w:b/>
                <w:sz w:val="24"/>
              </w:rPr>
            </w:pPr>
            <w:r w:rsidRPr="00887157">
              <w:rPr>
                <w:rFonts w:ascii="Times New Roman" w:hAnsi="Times New Roman"/>
                <w:b/>
                <w:sz w:val="24"/>
              </w:rPr>
              <w:t xml:space="preserve">Powiązane skumulowane odzyskane kwoty netto </w:t>
            </w:r>
          </w:p>
          <w:p w14:paraId="249D3E98" w14:textId="77777777" w:rsidR="00F5723F" w:rsidRPr="00887157" w:rsidRDefault="00F5723F" w:rsidP="00D819DE">
            <w:pPr>
              <w:autoSpaceDE w:val="0"/>
              <w:autoSpaceDN w:val="0"/>
              <w:adjustRightInd w:val="0"/>
              <w:spacing w:after="120"/>
              <w:jc w:val="both"/>
              <w:rPr>
                <w:rFonts w:ascii="Times New Roman" w:hAnsi="Times New Roman" w:cs="Times New Roman"/>
                <w:b/>
                <w:sz w:val="24"/>
              </w:rPr>
            </w:pPr>
            <w:r w:rsidRPr="00887157">
              <w:rPr>
                <w:rFonts w:ascii="Times New Roman" w:hAnsi="Times New Roman"/>
                <w:sz w:val="24"/>
              </w:rPr>
              <w:t>W tym wierszu ujawnia się odzyskane środki pieniężne lub ekwiwalenty środków pieniężnych otrzymane z tytułu likwidacji zabezpieczeń (po potrąceniu odpowiednich kosztów likwidacji zabezpieczeń).</w:t>
            </w:r>
          </w:p>
        </w:tc>
      </w:tr>
      <w:tr w:rsidR="00F5723F" w:rsidRPr="00887157" w14:paraId="241E2A01" w14:textId="77777777" w:rsidTr="00D819DE">
        <w:trPr>
          <w:trHeight w:val="316"/>
        </w:trPr>
        <w:tc>
          <w:tcPr>
            <w:tcW w:w="1384" w:type="dxa"/>
          </w:tcPr>
          <w:p w14:paraId="572852E2" w14:textId="77777777" w:rsidR="00F5723F" w:rsidRPr="00887157" w:rsidRDefault="00F5723F" w:rsidP="00D819DE">
            <w:pPr>
              <w:autoSpaceDE w:val="0"/>
              <w:autoSpaceDN w:val="0"/>
              <w:adjustRightInd w:val="0"/>
              <w:spacing w:after="120"/>
              <w:rPr>
                <w:rFonts w:ascii="Times New Roman" w:hAnsi="Times New Roman" w:cs="Times New Roman"/>
                <w:color w:val="000000"/>
                <w:sz w:val="24"/>
              </w:rPr>
            </w:pPr>
            <w:r w:rsidRPr="00887157">
              <w:rPr>
                <w:rFonts w:ascii="Times New Roman" w:hAnsi="Times New Roman"/>
                <w:color w:val="000000"/>
                <w:sz w:val="24"/>
              </w:rPr>
              <w:t>070</w:t>
            </w:r>
          </w:p>
        </w:tc>
        <w:tc>
          <w:tcPr>
            <w:tcW w:w="7655" w:type="dxa"/>
          </w:tcPr>
          <w:p w14:paraId="41007DE5" w14:textId="77777777" w:rsidR="00F5723F" w:rsidRPr="00887157" w:rsidRDefault="00F5723F" w:rsidP="00D819DE">
            <w:pPr>
              <w:autoSpaceDE w:val="0"/>
              <w:autoSpaceDN w:val="0"/>
              <w:adjustRightInd w:val="0"/>
              <w:spacing w:after="120"/>
              <w:jc w:val="both"/>
              <w:rPr>
                <w:rFonts w:ascii="Times New Roman" w:hAnsi="Times New Roman" w:cs="Times New Roman"/>
                <w:b/>
                <w:sz w:val="24"/>
              </w:rPr>
            </w:pPr>
            <w:r w:rsidRPr="00887157">
              <w:rPr>
                <w:rFonts w:ascii="Times New Roman" w:hAnsi="Times New Roman"/>
                <w:b/>
                <w:sz w:val="24"/>
              </w:rPr>
              <w:t xml:space="preserve">Wypływ z powodu przejęcia zabezpieczenia </w:t>
            </w:r>
          </w:p>
          <w:p w14:paraId="4AEA9335" w14:textId="77777777" w:rsidR="00F5723F" w:rsidRPr="00887157" w:rsidRDefault="00F5723F" w:rsidP="00D819DE">
            <w:pPr>
              <w:autoSpaceDE w:val="0"/>
              <w:autoSpaceDN w:val="0"/>
              <w:adjustRightInd w:val="0"/>
              <w:spacing w:after="120"/>
              <w:jc w:val="both"/>
              <w:rPr>
                <w:rFonts w:ascii="Times New Roman" w:hAnsi="Times New Roman" w:cs="Times New Roman"/>
                <w:b/>
                <w:sz w:val="24"/>
              </w:rPr>
            </w:pPr>
            <w:r w:rsidRPr="00887157">
              <w:rPr>
                <w:rFonts w:ascii="Times New Roman" w:hAnsi="Times New Roman"/>
                <w:sz w:val="24"/>
              </w:rPr>
              <w:t>W tym wierszu ujawnia się wpływ na wartość bilansową brutto instrumentu wynikający z egzekucji dowolnego rodzaju zabezpieczenia. Przejęcie odnosi się do nabycia zabezpieczenia niegotówkowego, które stało się własnością instytucji lub jednostki zależnej grupy i którego instytucja lub jednostka nie sprzedała jeszcze osobie trzeciej. Kategoria ta obejmuje również zamianę długu na aktywa, dobrowolny wykup i zamianę długu na kapitał własny. W celu uniknięcia wątpliwości należy zauważyć, że ujawnia się wartość bilansową brutto instrumentu, w tym wszelkie ewentualne towarzyszące jej częściowe odpisy. Należy również zwrócić uwagę, że wypływy mogą nie być równe sumie skumulowanych odzyskanych kwot netto i częściowych odpisów.</w:t>
            </w:r>
          </w:p>
        </w:tc>
      </w:tr>
      <w:tr w:rsidR="00F5723F" w:rsidRPr="00887157" w14:paraId="06480072" w14:textId="77777777" w:rsidTr="00D819DE">
        <w:trPr>
          <w:trHeight w:val="316"/>
        </w:trPr>
        <w:tc>
          <w:tcPr>
            <w:tcW w:w="1384" w:type="dxa"/>
          </w:tcPr>
          <w:p w14:paraId="343E225C" w14:textId="77777777" w:rsidR="00F5723F" w:rsidRPr="00887157" w:rsidRDefault="00F5723F" w:rsidP="00D819DE">
            <w:pPr>
              <w:autoSpaceDE w:val="0"/>
              <w:autoSpaceDN w:val="0"/>
              <w:adjustRightInd w:val="0"/>
              <w:spacing w:after="120"/>
              <w:rPr>
                <w:rFonts w:ascii="Times New Roman" w:hAnsi="Times New Roman" w:cs="Times New Roman"/>
                <w:color w:val="000000"/>
                <w:sz w:val="24"/>
              </w:rPr>
            </w:pPr>
            <w:r w:rsidRPr="00887157">
              <w:rPr>
                <w:rFonts w:ascii="Times New Roman" w:hAnsi="Times New Roman"/>
                <w:color w:val="000000"/>
                <w:sz w:val="24"/>
              </w:rPr>
              <w:t xml:space="preserve">070 kolumna </w:t>
            </w:r>
            <w:r w:rsidRPr="00887157">
              <w:rPr>
                <w:rFonts w:ascii="Times New Roman" w:hAnsi="Times New Roman"/>
                <w:i/>
                <w:iCs/>
                <w:color w:val="000000"/>
                <w:sz w:val="24"/>
              </w:rPr>
              <w:t>b</w:t>
            </w:r>
            <w:r w:rsidRPr="00887157">
              <w:rPr>
                <w:rFonts w:ascii="Times New Roman" w:hAnsi="Times New Roman"/>
                <w:color w:val="000000"/>
                <w:sz w:val="24"/>
              </w:rPr>
              <w:t xml:space="preserve"> </w:t>
            </w:r>
          </w:p>
        </w:tc>
        <w:tc>
          <w:tcPr>
            <w:tcW w:w="7655" w:type="dxa"/>
          </w:tcPr>
          <w:p w14:paraId="4EB8ED86" w14:textId="77777777" w:rsidR="00F5723F" w:rsidRPr="00887157" w:rsidRDefault="00F5723F" w:rsidP="00D819DE">
            <w:pPr>
              <w:autoSpaceDE w:val="0"/>
              <w:autoSpaceDN w:val="0"/>
              <w:adjustRightInd w:val="0"/>
              <w:spacing w:after="120"/>
              <w:jc w:val="both"/>
              <w:rPr>
                <w:rFonts w:ascii="Times New Roman" w:hAnsi="Times New Roman" w:cs="Times New Roman"/>
                <w:b/>
                <w:sz w:val="24"/>
              </w:rPr>
            </w:pPr>
            <w:r w:rsidRPr="00887157">
              <w:rPr>
                <w:rFonts w:ascii="Times New Roman" w:hAnsi="Times New Roman"/>
                <w:b/>
                <w:sz w:val="24"/>
              </w:rPr>
              <w:t xml:space="preserve">Powiązane skumulowane odzyskane kwoty netto </w:t>
            </w:r>
          </w:p>
          <w:p w14:paraId="277D202C" w14:textId="77777777" w:rsidR="00F5723F" w:rsidRPr="00887157" w:rsidRDefault="00F5723F" w:rsidP="00D819DE">
            <w:pPr>
              <w:autoSpaceDE w:val="0"/>
              <w:autoSpaceDN w:val="0"/>
              <w:adjustRightInd w:val="0"/>
              <w:spacing w:after="120"/>
              <w:jc w:val="both"/>
              <w:rPr>
                <w:rFonts w:ascii="Times New Roman" w:hAnsi="Times New Roman" w:cs="Times New Roman"/>
                <w:b/>
                <w:sz w:val="24"/>
              </w:rPr>
            </w:pPr>
            <w:r w:rsidRPr="00887157">
              <w:rPr>
                <w:rFonts w:ascii="Times New Roman" w:hAnsi="Times New Roman"/>
                <w:sz w:val="24"/>
              </w:rPr>
              <w:t xml:space="preserve">W tym wierszu należy ujawnić początkowe ujęcie w bilansie instytucji wartości godziwej zabezpieczenia w momencie przejęcia. Odzyskanych </w:t>
            </w:r>
            <w:r w:rsidRPr="00887157">
              <w:rPr>
                <w:rFonts w:ascii="Times New Roman" w:hAnsi="Times New Roman"/>
                <w:sz w:val="24"/>
              </w:rPr>
              <w:lastRenderedPageBreak/>
              <w:t>środków pieniężnych lub ekwiwalentów środków pieniężnych otrzymanych w kontekście przejęcia zabezpieczenia po odliczeniu kosztów nie ujawnia się w tym wierszu, lecz w pozycji „Wypływ z powodu spłaty kredytu, częściowej lub całkowitej”.</w:t>
            </w:r>
          </w:p>
        </w:tc>
      </w:tr>
      <w:tr w:rsidR="00F5723F" w:rsidRPr="00887157" w14:paraId="2EE8C70D" w14:textId="77777777" w:rsidTr="00D819DE">
        <w:trPr>
          <w:trHeight w:val="316"/>
        </w:trPr>
        <w:tc>
          <w:tcPr>
            <w:tcW w:w="1384" w:type="dxa"/>
          </w:tcPr>
          <w:p w14:paraId="1345BB55" w14:textId="77777777" w:rsidR="00F5723F" w:rsidRPr="00887157" w:rsidRDefault="00F5723F" w:rsidP="00D819DE">
            <w:pPr>
              <w:autoSpaceDE w:val="0"/>
              <w:autoSpaceDN w:val="0"/>
              <w:adjustRightInd w:val="0"/>
              <w:spacing w:after="120"/>
              <w:rPr>
                <w:rFonts w:ascii="Times New Roman" w:hAnsi="Times New Roman" w:cs="Times New Roman"/>
                <w:color w:val="000000"/>
                <w:sz w:val="24"/>
              </w:rPr>
            </w:pPr>
            <w:r w:rsidRPr="00887157">
              <w:rPr>
                <w:rFonts w:ascii="Times New Roman" w:hAnsi="Times New Roman"/>
                <w:color w:val="000000"/>
                <w:sz w:val="24"/>
              </w:rPr>
              <w:lastRenderedPageBreak/>
              <w:t>080</w:t>
            </w:r>
          </w:p>
        </w:tc>
        <w:tc>
          <w:tcPr>
            <w:tcW w:w="7655" w:type="dxa"/>
          </w:tcPr>
          <w:p w14:paraId="75305BE8" w14:textId="77777777" w:rsidR="00F5723F" w:rsidRPr="00887157" w:rsidRDefault="00F5723F" w:rsidP="00D819DE">
            <w:pPr>
              <w:autoSpaceDE w:val="0"/>
              <w:autoSpaceDN w:val="0"/>
              <w:adjustRightInd w:val="0"/>
              <w:spacing w:after="120"/>
              <w:jc w:val="both"/>
              <w:rPr>
                <w:rFonts w:ascii="Times New Roman" w:hAnsi="Times New Roman" w:cs="Times New Roman"/>
                <w:b/>
                <w:sz w:val="24"/>
              </w:rPr>
            </w:pPr>
            <w:r w:rsidRPr="00887157">
              <w:rPr>
                <w:rFonts w:ascii="Times New Roman" w:hAnsi="Times New Roman"/>
                <w:b/>
                <w:sz w:val="24"/>
              </w:rPr>
              <w:t xml:space="preserve">Wypływ z powodu sprzedaży instrumentów </w:t>
            </w:r>
          </w:p>
          <w:p w14:paraId="5B42BDAE" w14:textId="77777777" w:rsidR="00F5723F" w:rsidRPr="00887157" w:rsidRDefault="00F5723F" w:rsidP="00D819DE">
            <w:pPr>
              <w:autoSpaceDE w:val="0"/>
              <w:autoSpaceDN w:val="0"/>
              <w:adjustRightInd w:val="0"/>
              <w:spacing w:after="120"/>
              <w:jc w:val="both"/>
              <w:rPr>
                <w:rFonts w:ascii="Times New Roman" w:hAnsi="Times New Roman" w:cs="Times New Roman"/>
                <w:sz w:val="24"/>
              </w:rPr>
            </w:pPr>
            <w:r w:rsidRPr="00887157">
              <w:rPr>
                <w:rFonts w:ascii="Times New Roman" w:hAnsi="Times New Roman"/>
                <w:sz w:val="24"/>
              </w:rPr>
              <w:t>Zmiany całkowitego salda wynikające z kredytów i zaliczek sprzedanych innym instytucjom, z wyłączeniem transakcji wewnątrzgrupowych</w:t>
            </w:r>
          </w:p>
          <w:p w14:paraId="2A73935B" w14:textId="77777777" w:rsidR="00F5723F" w:rsidRPr="00887157" w:rsidRDefault="00F5723F" w:rsidP="00D819DE">
            <w:pPr>
              <w:autoSpaceDE w:val="0"/>
              <w:autoSpaceDN w:val="0"/>
              <w:adjustRightInd w:val="0"/>
              <w:spacing w:after="120"/>
              <w:jc w:val="both"/>
              <w:rPr>
                <w:rFonts w:ascii="Times New Roman" w:hAnsi="Times New Roman" w:cs="Times New Roman"/>
                <w:b/>
                <w:sz w:val="24"/>
              </w:rPr>
            </w:pPr>
            <w:r w:rsidRPr="00887157">
              <w:rPr>
                <w:rFonts w:ascii="Times New Roman" w:hAnsi="Times New Roman"/>
                <w:sz w:val="24"/>
              </w:rPr>
              <w:t>W celu uniknięcia wątpliwości instytucje zwracają uwagę, że należy ujawnić wartość bilansową brutto sprzedanych kredytów i zaliczek (w tym wszelkie ewentualne towarzyszące jej częściowe odpisy), a nie ich wycenę lub cenę podczas transakcji. instytucje zwracają również uwagę, że wypływy mogą nie być równe sumie skumulowanych odzyskanych kwot netto i częściowych odpisów.</w:t>
            </w:r>
          </w:p>
        </w:tc>
      </w:tr>
      <w:tr w:rsidR="00F5723F" w:rsidRPr="00887157" w14:paraId="28040269" w14:textId="77777777" w:rsidTr="00D819DE">
        <w:trPr>
          <w:trHeight w:val="316"/>
        </w:trPr>
        <w:tc>
          <w:tcPr>
            <w:tcW w:w="1384" w:type="dxa"/>
          </w:tcPr>
          <w:p w14:paraId="33291205" w14:textId="77777777" w:rsidR="00F5723F" w:rsidRPr="00887157" w:rsidRDefault="00F5723F" w:rsidP="00D819DE">
            <w:pPr>
              <w:autoSpaceDE w:val="0"/>
              <w:autoSpaceDN w:val="0"/>
              <w:adjustRightInd w:val="0"/>
              <w:spacing w:after="120"/>
              <w:rPr>
                <w:rFonts w:ascii="Times New Roman" w:hAnsi="Times New Roman" w:cs="Times New Roman"/>
                <w:color w:val="000000"/>
                <w:sz w:val="24"/>
              </w:rPr>
            </w:pPr>
            <w:r w:rsidRPr="00887157">
              <w:rPr>
                <w:rFonts w:ascii="Times New Roman" w:hAnsi="Times New Roman"/>
                <w:color w:val="000000"/>
                <w:sz w:val="24"/>
              </w:rPr>
              <w:t xml:space="preserve">080 kolumna </w:t>
            </w:r>
            <w:r w:rsidRPr="00887157">
              <w:rPr>
                <w:rFonts w:ascii="Times New Roman" w:hAnsi="Times New Roman"/>
                <w:i/>
                <w:iCs/>
                <w:color w:val="000000"/>
                <w:sz w:val="24"/>
              </w:rPr>
              <w:t>b</w:t>
            </w:r>
            <w:r w:rsidRPr="00887157">
              <w:rPr>
                <w:rFonts w:ascii="Times New Roman" w:hAnsi="Times New Roman"/>
                <w:color w:val="000000"/>
                <w:sz w:val="24"/>
              </w:rPr>
              <w:t xml:space="preserve"> </w:t>
            </w:r>
          </w:p>
        </w:tc>
        <w:tc>
          <w:tcPr>
            <w:tcW w:w="7655" w:type="dxa"/>
          </w:tcPr>
          <w:p w14:paraId="49A50A8E" w14:textId="77777777" w:rsidR="00F5723F" w:rsidRPr="00887157" w:rsidRDefault="00F5723F" w:rsidP="00D819DE">
            <w:pPr>
              <w:autoSpaceDE w:val="0"/>
              <w:autoSpaceDN w:val="0"/>
              <w:adjustRightInd w:val="0"/>
              <w:spacing w:after="120"/>
              <w:jc w:val="both"/>
              <w:rPr>
                <w:rFonts w:ascii="Times New Roman" w:hAnsi="Times New Roman" w:cs="Times New Roman"/>
                <w:b/>
                <w:sz w:val="24"/>
              </w:rPr>
            </w:pPr>
            <w:r w:rsidRPr="00887157">
              <w:rPr>
                <w:rFonts w:ascii="Times New Roman" w:hAnsi="Times New Roman"/>
                <w:b/>
                <w:sz w:val="24"/>
              </w:rPr>
              <w:t xml:space="preserve">Powiązane skumulowane odzyskane kwoty netto </w:t>
            </w:r>
          </w:p>
          <w:p w14:paraId="5B92C107" w14:textId="77777777" w:rsidR="00F5723F" w:rsidRPr="00887157" w:rsidRDefault="00F5723F" w:rsidP="00D819DE">
            <w:pPr>
              <w:autoSpaceDE w:val="0"/>
              <w:autoSpaceDN w:val="0"/>
              <w:adjustRightInd w:val="0"/>
              <w:spacing w:after="120"/>
              <w:jc w:val="both"/>
              <w:rPr>
                <w:rFonts w:ascii="Times New Roman" w:hAnsi="Times New Roman" w:cs="Times New Roman"/>
                <w:b/>
                <w:sz w:val="24"/>
              </w:rPr>
            </w:pPr>
            <w:r w:rsidRPr="00887157">
              <w:rPr>
                <w:rFonts w:ascii="Times New Roman" w:hAnsi="Times New Roman"/>
                <w:sz w:val="24"/>
              </w:rPr>
              <w:t>W tym wierszu ujmuje się odzyskane środki pieniężne lub ekwiwalenty środków pieniężnych otrzymane w kontekście sprzedaży kredytów i zaliczek, po odliczeniu kosztów sprzedaży.</w:t>
            </w:r>
          </w:p>
        </w:tc>
      </w:tr>
      <w:tr w:rsidR="00F5723F" w:rsidRPr="00887157" w14:paraId="5CF9A919" w14:textId="77777777" w:rsidTr="00D819DE">
        <w:trPr>
          <w:trHeight w:val="316"/>
        </w:trPr>
        <w:tc>
          <w:tcPr>
            <w:tcW w:w="1384" w:type="dxa"/>
          </w:tcPr>
          <w:p w14:paraId="3CDD39F5" w14:textId="77777777" w:rsidR="00F5723F" w:rsidRPr="00887157" w:rsidRDefault="00F5723F" w:rsidP="00D819DE">
            <w:pPr>
              <w:autoSpaceDE w:val="0"/>
              <w:autoSpaceDN w:val="0"/>
              <w:adjustRightInd w:val="0"/>
              <w:spacing w:after="120"/>
              <w:rPr>
                <w:rFonts w:ascii="Times New Roman" w:hAnsi="Times New Roman" w:cs="Times New Roman"/>
                <w:color w:val="000000"/>
                <w:sz w:val="24"/>
              </w:rPr>
            </w:pPr>
            <w:r w:rsidRPr="00887157">
              <w:rPr>
                <w:rFonts w:ascii="Times New Roman" w:hAnsi="Times New Roman"/>
                <w:color w:val="000000"/>
                <w:sz w:val="24"/>
              </w:rPr>
              <w:t>090</w:t>
            </w:r>
          </w:p>
        </w:tc>
        <w:tc>
          <w:tcPr>
            <w:tcW w:w="7655" w:type="dxa"/>
          </w:tcPr>
          <w:p w14:paraId="0E052E3E" w14:textId="77777777" w:rsidR="00F5723F" w:rsidRPr="00887157" w:rsidRDefault="00F5723F" w:rsidP="00D819DE">
            <w:pPr>
              <w:autoSpaceDE w:val="0"/>
              <w:autoSpaceDN w:val="0"/>
              <w:adjustRightInd w:val="0"/>
              <w:spacing w:after="120"/>
              <w:jc w:val="both"/>
              <w:rPr>
                <w:rFonts w:ascii="Times New Roman" w:hAnsi="Times New Roman" w:cs="Times New Roman"/>
                <w:b/>
                <w:sz w:val="24"/>
              </w:rPr>
            </w:pPr>
            <w:r w:rsidRPr="00887157">
              <w:rPr>
                <w:rFonts w:ascii="Times New Roman" w:hAnsi="Times New Roman"/>
                <w:b/>
                <w:sz w:val="24"/>
              </w:rPr>
              <w:t xml:space="preserve">Wypływ z powodu przeniesienia ryzyka </w:t>
            </w:r>
          </w:p>
          <w:p w14:paraId="77CBC9E0" w14:textId="77777777" w:rsidR="00F5723F" w:rsidRPr="00887157" w:rsidRDefault="00F5723F" w:rsidP="00D819DE">
            <w:pPr>
              <w:autoSpaceDE w:val="0"/>
              <w:autoSpaceDN w:val="0"/>
              <w:adjustRightInd w:val="0"/>
              <w:spacing w:after="120"/>
              <w:jc w:val="both"/>
              <w:rPr>
                <w:rFonts w:ascii="Times New Roman" w:hAnsi="Times New Roman" w:cs="Times New Roman"/>
                <w:sz w:val="24"/>
              </w:rPr>
            </w:pPr>
            <w:r w:rsidRPr="00887157">
              <w:rPr>
                <w:rFonts w:ascii="Times New Roman" w:hAnsi="Times New Roman"/>
                <w:sz w:val="24"/>
              </w:rPr>
              <w:t>Obniżenie wartości brutto nieobsługiwanych kredytów i zaliczek z powodu sekurytyzacji lub innych przeniesień ryzyka kwalifikujących się do zaprzestania ujmowania w bilansie</w:t>
            </w:r>
          </w:p>
          <w:p w14:paraId="600C8FE8" w14:textId="77777777" w:rsidR="00F5723F" w:rsidRPr="00887157" w:rsidRDefault="00F5723F" w:rsidP="00D819DE">
            <w:pPr>
              <w:autoSpaceDE w:val="0"/>
              <w:autoSpaceDN w:val="0"/>
              <w:adjustRightInd w:val="0"/>
              <w:spacing w:after="120"/>
              <w:jc w:val="both"/>
              <w:rPr>
                <w:rFonts w:ascii="Times New Roman" w:hAnsi="Times New Roman" w:cs="Times New Roman"/>
                <w:b/>
                <w:sz w:val="24"/>
              </w:rPr>
            </w:pPr>
            <w:r w:rsidRPr="00887157">
              <w:rPr>
                <w:rFonts w:ascii="Times New Roman" w:hAnsi="Times New Roman"/>
                <w:sz w:val="24"/>
              </w:rPr>
              <w:t>Instytucje zwracają uwagę, że wypływy mogą nie być równe sumie skumulowanych odzyskanych kwot netto i częściowych odpisów.</w:t>
            </w:r>
          </w:p>
        </w:tc>
      </w:tr>
      <w:tr w:rsidR="00F5723F" w:rsidRPr="00887157" w14:paraId="55E757F4" w14:textId="77777777" w:rsidTr="00D819DE">
        <w:trPr>
          <w:trHeight w:val="316"/>
        </w:trPr>
        <w:tc>
          <w:tcPr>
            <w:tcW w:w="1384" w:type="dxa"/>
          </w:tcPr>
          <w:p w14:paraId="70D8FA8C" w14:textId="77777777" w:rsidR="00F5723F" w:rsidRPr="00887157" w:rsidRDefault="00F5723F" w:rsidP="00D819DE">
            <w:pPr>
              <w:autoSpaceDE w:val="0"/>
              <w:autoSpaceDN w:val="0"/>
              <w:adjustRightInd w:val="0"/>
              <w:spacing w:after="120"/>
              <w:rPr>
                <w:rFonts w:ascii="Times New Roman" w:hAnsi="Times New Roman" w:cs="Times New Roman"/>
                <w:color w:val="000000"/>
                <w:sz w:val="24"/>
              </w:rPr>
            </w:pPr>
            <w:r w:rsidRPr="00887157">
              <w:rPr>
                <w:rFonts w:ascii="Times New Roman" w:hAnsi="Times New Roman"/>
                <w:color w:val="000000"/>
                <w:sz w:val="24"/>
              </w:rPr>
              <w:t xml:space="preserve">090 kolumna </w:t>
            </w:r>
            <w:r w:rsidRPr="00887157">
              <w:rPr>
                <w:rFonts w:ascii="Times New Roman" w:hAnsi="Times New Roman"/>
                <w:i/>
                <w:iCs/>
                <w:color w:val="000000"/>
                <w:sz w:val="24"/>
              </w:rPr>
              <w:t>b</w:t>
            </w:r>
            <w:r w:rsidRPr="00887157">
              <w:rPr>
                <w:rFonts w:ascii="Times New Roman" w:hAnsi="Times New Roman"/>
                <w:color w:val="000000"/>
                <w:sz w:val="24"/>
              </w:rPr>
              <w:t xml:space="preserve"> </w:t>
            </w:r>
          </w:p>
        </w:tc>
        <w:tc>
          <w:tcPr>
            <w:tcW w:w="7655" w:type="dxa"/>
          </w:tcPr>
          <w:p w14:paraId="4F10BE3A" w14:textId="77777777" w:rsidR="00F5723F" w:rsidRPr="00887157" w:rsidRDefault="00F5723F" w:rsidP="00D819DE">
            <w:pPr>
              <w:autoSpaceDE w:val="0"/>
              <w:autoSpaceDN w:val="0"/>
              <w:adjustRightInd w:val="0"/>
              <w:spacing w:after="120"/>
              <w:jc w:val="both"/>
              <w:rPr>
                <w:rFonts w:ascii="Times New Roman" w:hAnsi="Times New Roman" w:cs="Times New Roman"/>
                <w:b/>
                <w:sz w:val="24"/>
              </w:rPr>
            </w:pPr>
            <w:r w:rsidRPr="00887157">
              <w:rPr>
                <w:rFonts w:ascii="Times New Roman" w:hAnsi="Times New Roman"/>
                <w:b/>
                <w:sz w:val="24"/>
              </w:rPr>
              <w:t xml:space="preserve">Powiązane skumulowane odzyskane kwoty netto </w:t>
            </w:r>
          </w:p>
          <w:p w14:paraId="505E8A2A" w14:textId="77777777" w:rsidR="00F5723F" w:rsidRPr="00887157" w:rsidRDefault="00F5723F" w:rsidP="00D819DE">
            <w:pPr>
              <w:autoSpaceDE w:val="0"/>
              <w:autoSpaceDN w:val="0"/>
              <w:adjustRightInd w:val="0"/>
              <w:spacing w:after="120"/>
              <w:jc w:val="both"/>
              <w:rPr>
                <w:rFonts w:ascii="Times New Roman" w:hAnsi="Times New Roman" w:cs="Times New Roman"/>
                <w:b/>
                <w:sz w:val="24"/>
              </w:rPr>
            </w:pPr>
            <w:r w:rsidRPr="00887157">
              <w:rPr>
                <w:rFonts w:ascii="Times New Roman" w:hAnsi="Times New Roman"/>
                <w:sz w:val="24"/>
              </w:rPr>
              <w:t>W tym wierszu ujawnia się odzyskane środki pieniężne lub ekwiwalenty środków pieniężnych otrzymane w kontekście wypływów z powodu przeniesień istotnej części ryzyka.</w:t>
            </w:r>
          </w:p>
        </w:tc>
      </w:tr>
      <w:tr w:rsidR="00F5723F" w:rsidRPr="00887157" w14:paraId="0A90D0F9" w14:textId="77777777" w:rsidTr="00D819DE">
        <w:trPr>
          <w:trHeight w:val="316"/>
        </w:trPr>
        <w:tc>
          <w:tcPr>
            <w:tcW w:w="1384" w:type="dxa"/>
          </w:tcPr>
          <w:p w14:paraId="27261EA8" w14:textId="77777777" w:rsidR="00F5723F" w:rsidRPr="00887157" w:rsidRDefault="00F5723F" w:rsidP="00D819DE">
            <w:pPr>
              <w:autoSpaceDE w:val="0"/>
              <w:autoSpaceDN w:val="0"/>
              <w:adjustRightInd w:val="0"/>
              <w:spacing w:after="120"/>
              <w:rPr>
                <w:rFonts w:ascii="Times New Roman" w:hAnsi="Times New Roman" w:cs="Times New Roman"/>
                <w:color w:val="000000"/>
                <w:sz w:val="24"/>
              </w:rPr>
            </w:pPr>
            <w:r w:rsidRPr="00887157">
              <w:rPr>
                <w:rFonts w:ascii="Times New Roman" w:hAnsi="Times New Roman"/>
                <w:color w:val="000000"/>
                <w:sz w:val="24"/>
              </w:rPr>
              <w:t>100</w:t>
            </w:r>
          </w:p>
        </w:tc>
        <w:tc>
          <w:tcPr>
            <w:tcW w:w="7655" w:type="dxa"/>
          </w:tcPr>
          <w:p w14:paraId="7C72E5E6" w14:textId="77777777" w:rsidR="00F5723F" w:rsidRPr="00887157" w:rsidRDefault="00F5723F" w:rsidP="00D819DE">
            <w:pPr>
              <w:autoSpaceDE w:val="0"/>
              <w:autoSpaceDN w:val="0"/>
              <w:adjustRightInd w:val="0"/>
              <w:spacing w:after="120"/>
              <w:jc w:val="both"/>
              <w:rPr>
                <w:rFonts w:ascii="Times New Roman" w:hAnsi="Times New Roman" w:cs="Times New Roman"/>
                <w:b/>
                <w:sz w:val="24"/>
              </w:rPr>
            </w:pPr>
            <w:r w:rsidRPr="00887157">
              <w:rPr>
                <w:rFonts w:ascii="Times New Roman" w:hAnsi="Times New Roman"/>
                <w:b/>
                <w:sz w:val="24"/>
              </w:rPr>
              <w:t xml:space="preserve">Wypływ z powodu odpisów </w:t>
            </w:r>
          </w:p>
          <w:p w14:paraId="5EEAA4B6" w14:textId="77777777" w:rsidR="00F5723F" w:rsidRPr="00887157" w:rsidRDefault="00F5723F" w:rsidP="00D819DE">
            <w:pPr>
              <w:autoSpaceDE w:val="0"/>
              <w:autoSpaceDN w:val="0"/>
              <w:adjustRightInd w:val="0"/>
              <w:spacing w:after="120"/>
              <w:jc w:val="both"/>
              <w:rPr>
                <w:rFonts w:ascii="Times New Roman" w:hAnsi="Times New Roman" w:cs="Times New Roman"/>
                <w:sz w:val="24"/>
              </w:rPr>
            </w:pPr>
            <w:r w:rsidRPr="00887157">
              <w:rPr>
                <w:rFonts w:ascii="Times New Roman" w:hAnsi="Times New Roman"/>
                <w:sz w:val="24"/>
              </w:rPr>
              <w:t>Całkowite lub częściowe odpisy kredytów i zaliczek ogółem odnotowane w okresie sprawozdawczym</w:t>
            </w:r>
          </w:p>
          <w:p w14:paraId="6ABDB334" w14:textId="77777777" w:rsidR="00F5723F" w:rsidRPr="00887157" w:rsidRDefault="00F5723F" w:rsidP="00D819DE">
            <w:pPr>
              <w:autoSpaceDE w:val="0"/>
              <w:autoSpaceDN w:val="0"/>
              <w:adjustRightInd w:val="0"/>
              <w:spacing w:after="120"/>
              <w:jc w:val="both"/>
              <w:rPr>
                <w:rFonts w:ascii="Times New Roman" w:hAnsi="Times New Roman" w:cs="Times New Roman"/>
                <w:b/>
                <w:sz w:val="24"/>
              </w:rPr>
            </w:pPr>
            <w:r w:rsidRPr="00887157">
              <w:rPr>
                <w:rFonts w:ascii="Times New Roman" w:hAnsi="Times New Roman"/>
                <w:sz w:val="24"/>
              </w:rPr>
              <w:t>Odpis (całkowity lub częściowy) stanowi zdarzenie prowadzące do zaprzestania ujmowania. W związku z tym wartość bilansowa brutto kredytów i zaliczek pomniejsza się o kwotę odpisów. W celu uniknięcia wątpliwości należy pamiętać, że wiersz ten odzwierciedla zmiany wartości bilansowej brutto kredytów i zaliczek, nie ujmuje się w nim natomiast żadnych potencjalnych częściowych odpisów, które ujawniono już w poprzednich wierszach (np. towarzyszącej sprzedaży kredytów i zaliczek, likwidacji zabezpieczeń, przejęcia zabezpieczeń lub przeniesienia istotnej części ryzyka). Ponadto do tej kategorii należy zaliczyć również umorzenie długu w kontekście działań restrukturyzacyjnych, tj. odpisy, w przypadku których umorzono kwotę zadłużenia niespłaconego przez kredytobiorcę (instytucja traci prawo do jego legalnego odzyskania).</w:t>
            </w:r>
          </w:p>
        </w:tc>
      </w:tr>
      <w:tr w:rsidR="00F5723F" w:rsidRPr="00887157" w14:paraId="30B09D80" w14:textId="77777777" w:rsidTr="00D819DE">
        <w:trPr>
          <w:trHeight w:val="316"/>
        </w:trPr>
        <w:tc>
          <w:tcPr>
            <w:tcW w:w="1384" w:type="dxa"/>
          </w:tcPr>
          <w:p w14:paraId="70AD9654" w14:textId="77777777" w:rsidR="00F5723F" w:rsidRPr="00887157" w:rsidRDefault="00F5723F" w:rsidP="00D819DE">
            <w:pPr>
              <w:autoSpaceDE w:val="0"/>
              <w:autoSpaceDN w:val="0"/>
              <w:adjustRightInd w:val="0"/>
              <w:spacing w:after="120"/>
              <w:rPr>
                <w:rFonts w:ascii="Times New Roman" w:hAnsi="Times New Roman" w:cs="Times New Roman"/>
                <w:color w:val="000000"/>
                <w:sz w:val="24"/>
              </w:rPr>
            </w:pPr>
            <w:r w:rsidRPr="00887157">
              <w:rPr>
                <w:rFonts w:ascii="Times New Roman" w:hAnsi="Times New Roman"/>
                <w:color w:val="000000"/>
                <w:sz w:val="24"/>
              </w:rPr>
              <w:t>110</w:t>
            </w:r>
          </w:p>
        </w:tc>
        <w:tc>
          <w:tcPr>
            <w:tcW w:w="7655" w:type="dxa"/>
          </w:tcPr>
          <w:p w14:paraId="4E6D055B" w14:textId="77777777" w:rsidR="00F5723F" w:rsidRPr="00887157" w:rsidRDefault="00F5723F" w:rsidP="00D819DE">
            <w:pPr>
              <w:autoSpaceDE w:val="0"/>
              <w:autoSpaceDN w:val="0"/>
              <w:adjustRightInd w:val="0"/>
              <w:spacing w:after="120"/>
              <w:jc w:val="both"/>
              <w:rPr>
                <w:rFonts w:ascii="Times New Roman" w:hAnsi="Times New Roman" w:cs="Times New Roman"/>
                <w:b/>
                <w:sz w:val="24"/>
              </w:rPr>
            </w:pPr>
            <w:r w:rsidRPr="00887157">
              <w:rPr>
                <w:rFonts w:ascii="Times New Roman" w:hAnsi="Times New Roman"/>
                <w:b/>
                <w:sz w:val="24"/>
              </w:rPr>
              <w:t xml:space="preserve">Wypływ z innych powodów </w:t>
            </w:r>
          </w:p>
          <w:p w14:paraId="4773632D" w14:textId="77777777" w:rsidR="00F5723F" w:rsidRPr="00887157" w:rsidRDefault="00F5723F" w:rsidP="00D819DE">
            <w:pPr>
              <w:autoSpaceDE w:val="0"/>
              <w:autoSpaceDN w:val="0"/>
              <w:adjustRightInd w:val="0"/>
              <w:spacing w:after="120"/>
              <w:jc w:val="both"/>
              <w:rPr>
                <w:rFonts w:ascii="Times New Roman" w:hAnsi="Times New Roman" w:cs="Times New Roman"/>
                <w:b/>
                <w:sz w:val="24"/>
              </w:rPr>
            </w:pPr>
            <w:r w:rsidRPr="00887157">
              <w:rPr>
                <w:rFonts w:ascii="Times New Roman" w:hAnsi="Times New Roman"/>
                <w:sz w:val="24"/>
              </w:rPr>
              <w:lastRenderedPageBreak/>
              <w:t>W wierszu tym ujmuje się wszelkie inne zmniejszenia wartości bilansowej kredytów i zaliczek, których nie dotyczą wyżej wymienione zdarzenia. Korekty te mogą obejmować na przykład zmiany związane z ryzykiem walutowym, inne czynności zamknięcia, przeklasyfikowania między klasami aktywów itp. W przypadku gdy kwota dotycząca tej kategorii jest znacząca, instytucje są proszone o przekazanie dodatkowych informacji w opisie dołączonym do niniejszego wzoru.</w:t>
            </w:r>
          </w:p>
        </w:tc>
      </w:tr>
      <w:tr w:rsidR="00F5723F" w:rsidRPr="00887157" w14:paraId="5A164B5D" w14:textId="77777777" w:rsidTr="00D819DE">
        <w:trPr>
          <w:trHeight w:val="316"/>
        </w:trPr>
        <w:tc>
          <w:tcPr>
            <w:tcW w:w="1384" w:type="dxa"/>
          </w:tcPr>
          <w:p w14:paraId="0296FD6A" w14:textId="77777777" w:rsidR="00F5723F" w:rsidRPr="00887157" w:rsidRDefault="00F5723F" w:rsidP="00D819DE">
            <w:pPr>
              <w:autoSpaceDE w:val="0"/>
              <w:autoSpaceDN w:val="0"/>
              <w:adjustRightInd w:val="0"/>
              <w:spacing w:after="120"/>
              <w:rPr>
                <w:rFonts w:ascii="Times New Roman" w:hAnsi="Times New Roman" w:cs="Times New Roman"/>
                <w:color w:val="000000"/>
                <w:sz w:val="24"/>
              </w:rPr>
            </w:pPr>
            <w:r w:rsidRPr="00887157">
              <w:rPr>
                <w:rFonts w:ascii="Times New Roman" w:hAnsi="Times New Roman"/>
                <w:color w:val="000000"/>
                <w:sz w:val="24"/>
              </w:rPr>
              <w:lastRenderedPageBreak/>
              <w:t>120</w:t>
            </w:r>
          </w:p>
        </w:tc>
        <w:tc>
          <w:tcPr>
            <w:tcW w:w="7655" w:type="dxa"/>
          </w:tcPr>
          <w:p w14:paraId="75846AAD" w14:textId="77777777" w:rsidR="00F5723F" w:rsidRPr="00887157" w:rsidRDefault="00F5723F" w:rsidP="00D819DE">
            <w:pPr>
              <w:autoSpaceDE w:val="0"/>
              <w:autoSpaceDN w:val="0"/>
              <w:adjustRightInd w:val="0"/>
              <w:spacing w:after="120"/>
              <w:jc w:val="both"/>
              <w:rPr>
                <w:rFonts w:ascii="Times New Roman" w:hAnsi="Times New Roman" w:cs="Times New Roman"/>
                <w:b/>
                <w:sz w:val="24"/>
              </w:rPr>
            </w:pPr>
            <w:r w:rsidRPr="00887157">
              <w:rPr>
                <w:rFonts w:ascii="Times New Roman" w:hAnsi="Times New Roman"/>
                <w:b/>
                <w:sz w:val="24"/>
              </w:rPr>
              <w:t xml:space="preserve">Wypływ z powodu przeklasyfikowania ekspozycji do kategorii ekspozycji przeznaczonych do sprzedaży </w:t>
            </w:r>
          </w:p>
          <w:p w14:paraId="73FD5E44" w14:textId="77777777" w:rsidR="00F5723F" w:rsidRPr="00887157" w:rsidRDefault="00F5723F" w:rsidP="00D819DE">
            <w:pPr>
              <w:autoSpaceDE w:val="0"/>
              <w:autoSpaceDN w:val="0"/>
              <w:adjustRightInd w:val="0"/>
              <w:spacing w:after="120"/>
              <w:jc w:val="both"/>
              <w:rPr>
                <w:rFonts w:ascii="Times New Roman" w:hAnsi="Times New Roman" w:cs="Times New Roman"/>
                <w:b/>
                <w:sz w:val="24"/>
              </w:rPr>
            </w:pPr>
            <w:r w:rsidRPr="00887157">
              <w:rPr>
                <w:rFonts w:ascii="Times New Roman" w:hAnsi="Times New Roman"/>
                <w:sz w:val="24"/>
              </w:rPr>
              <w:t>Zmniejszenia wartości bilansowej nieobsługiwanych kredytów i zaliczek z powodu ich przeklasyfikowania do kategorii instrumentów przeznaczonych do sprzedaży</w:t>
            </w:r>
          </w:p>
        </w:tc>
      </w:tr>
      <w:tr w:rsidR="00F5723F" w:rsidRPr="00887157" w14:paraId="41135B7B" w14:textId="77777777" w:rsidTr="00D819DE">
        <w:trPr>
          <w:trHeight w:val="316"/>
        </w:trPr>
        <w:tc>
          <w:tcPr>
            <w:tcW w:w="1384" w:type="dxa"/>
          </w:tcPr>
          <w:p w14:paraId="245627F2" w14:textId="77777777" w:rsidR="00F5723F" w:rsidRPr="00887157" w:rsidRDefault="00F5723F" w:rsidP="00D819DE">
            <w:pPr>
              <w:autoSpaceDE w:val="0"/>
              <w:autoSpaceDN w:val="0"/>
              <w:adjustRightInd w:val="0"/>
              <w:spacing w:after="120"/>
              <w:rPr>
                <w:rFonts w:ascii="Times New Roman" w:hAnsi="Times New Roman" w:cs="Times New Roman"/>
                <w:color w:val="000000"/>
                <w:sz w:val="24"/>
              </w:rPr>
            </w:pPr>
            <w:r w:rsidRPr="00887157">
              <w:rPr>
                <w:rFonts w:ascii="Times New Roman" w:hAnsi="Times New Roman"/>
                <w:color w:val="000000"/>
                <w:sz w:val="24"/>
              </w:rPr>
              <w:t>130</w:t>
            </w:r>
          </w:p>
        </w:tc>
        <w:tc>
          <w:tcPr>
            <w:tcW w:w="7655" w:type="dxa"/>
          </w:tcPr>
          <w:p w14:paraId="18473DBE" w14:textId="77777777" w:rsidR="00F5723F" w:rsidRPr="00887157" w:rsidRDefault="00F5723F" w:rsidP="00D819DE">
            <w:pPr>
              <w:autoSpaceDE w:val="0"/>
              <w:autoSpaceDN w:val="0"/>
              <w:adjustRightInd w:val="0"/>
              <w:spacing w:after="120"/>
              <w:jc w:val="both"/>
              <w:rPr>
                <w:rFonts w:ascii="Times New Roman" w:hAnsi="Times New Roman" w:cs="Times New Roman"/>
                <w:b/>
                <w:sz w:val="24"/>
              </w:rPr>
            </w:pPr>
            <w:r w:rsidRPr="00887157">
              <w:rPr>
                <w:rFonts w:ascii="Times New Roman" w:hAnsi="Times New Roman"/>
                <w:b/>
                <w:sz w:val="24"/>
              </w:rPr>
              <w:t>Końcowy stan nieobsługiwanych kredytów i zaliczek</w:t>
            </w:r>
          </w:p>
          <w:p w14:paraId="001858CD" w14:textId="77777777" w:rsidR="00F5723F" w:rsidRPr="00887157" w:rsidRDefault="00F5723F" w:rsidP="00D819DE">
            <w:pPr>
              <w:autoSpaceDE w:val="0"/>
              <w:autoSpaceDN w:val="0"/>
              <w:adjustRightInd w:val="0"/>
              <w:spacing w:after="120"/>
              <w:jc w:val="both"/>
              <w:rPr>
                <w:rFonts w:ascii="Times New Roman" w:hAnsi="Times New Roman" w:cs="Times New Roman"/>
                <w:b/>
                <w:sz w:val="24"/>
              </w:rPr>
            </w:pPr>
            <w:r w:rsidRPr="00887157">
              <w:rPr>
                <w:rFonts w:ascii="Times New Roman" w:hAnsi="Times New Roman"/>
                <w:sz w:val="24"/>
              </w:rPr>
              <w:t>Wartość bilansowa brutto stanu nieobsługiwanych kredytów i zaliczek w dniu odniesienia do celów ujawniania informacji</w:t>
            </w:r>
          </w:p>
        </w:tc>
      </w:tr>
    </w:tbl>
    <w:p w14:paraId="1EA96191" w14:textId="77777777" w:rsidR="00F5723F" w:rsidRPr="00887157"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887157" w14:paraId="1448C8E6" w14:textId="77777777" w:rsidTr="00D819DE">
        <w:trPr>
          <w:trHeight w:val="238"/>
        </w:trPr>
        <w:tc>
          <w:tcPr>
            <w:tcW w:w="9039" w:type="dxa"/>
            <w:gridSpan w:val="2"/>
            <w:shd w:val="clear" w:color="auto" w:fill="D9D9D9" w:themeFill="background1" w:themeFillShade="D9"/>
          </w:tcPr>
          <w:p w14:paraId="6310BDA8" w14:textId="77777777" w:rsidR="00F5723F" w:rsidRPr="00887157" w:rsidRDefault="00F5723F" w:rsidP="00D819DE">
            <w:pPr>
              <w:autoSpaceDE w:val="0"/>
              <w:autoSpaceDN w:val="0"/>
              <w:adjustRightInd w:val="0"/>
              <w:spacing w:after="120"/>
              <w:rPr>
                <w:rFonts w:ascii="Times New Roman" w:hAnsi="Times New Roman" w:cs="Times New Roman"/>
                <w:b/>
                <w:sz w:val="24"/>
              </w:rPr>
            </w:pPr>
            <w:r w:rsidRPr="00887157">
              <w:rPr>
                <w:rFonts w:ascii="Times New Roman" w:hAnsi="Times New Roman"/>
                <w:b/>
                <w:sz w:val="24"/>
              </w:rPr>
              <w:t>Odniesienia prawne i instrukcje</w:t>
            </w:r>
          </w:p>
        </w:tc>
      </w:tr>
      <w:tr w:rsidR="00F5723F" w:rsidRPr="00887157" w14:paraId="3B5C86AE" w14:textId="77777777" w:rsidTr="00D819DE">
        <w:trPr>
          <w:trHeight w:val="238"/>
        </w:trPr>
        <w:tc>
          <w:tcPr>
            <w:tcW w:w="1384" w:type="dxa"/>
            <w:shd w:val="clear" w:color="auto" w:fill="D9D9D9" w:themeFill="background1" w:themeFillShade="D9"/>
          </w:tcPr>
          <w:p w14:paraId="474FE47D" w14:textId="77777777" w:rsidR="00F5723F" w:rsidRPr="00887157" w:rsidRDefault="00F5723F" w:rsidP="00D819DE">
            <w:pPr>
              <w:autoSpaceDE w:val="0"/>
              <w:autoSpaceDN w:val="0"/>
              <w:adjustRightInd w:val="0"/>
              <w:spacing w:after="120"/>
              <w:rPr>
                <w:rFonts w:ascii="Times New Roman" w:hAnsi="Times New Roman" w:cs="Times New Roman"/>
                <w:b/>
                <w:sz w:val="24"/>
              </w:rPr>
            </w:pPr>
            <w:r w:rsidRPr="00887157">
              <w:rPr>
                <w:rFonts w:ascii="Times New Roman" w:hAnsi="Times New Roman"/>
                <w:b/>
                <w:sz w:val="24"/>
              </w:rPr>
              <w:t>Oznaczenie kolumny</w:t>
            </w:r>
          </w:p>
        </w:tc>
        <w:tc>
          <w:tcPr>
            <w:tcW w:w="7655" w:type="dxa"/>
            <w:shd w:val="clear" w:color="auto" w:fill="D9D9D9" w:themeFill="background1" w:themeFillShade="D9"/>
          </w:tcPr>
          <w:p w14:paraId="5EFD6D72" w14:textId="77777777" w:rsidR="00F5723F" w:rsidRPr="00887157" w:rsidRDefault="00F5723F" w:rsidP="00D819DE">
            <w:pPr>
              <w:autoSpaceDE w:val="0"/>
              <w:autoSpaceDN w:val="0"/>
              <w:adjustRightInd w:val="0"/>
              <w:spacing w:after="120"/>
              <w:rPr>
                <w:rFonts w:ascii="Times New Roman" w:hAnsi="Times New Roman" w:cs="Times New Roman"/>
                <w:b/>
                <w:sz w:val="24"/>
              </w:rPr>
            </w:pPr>
            <w:r w:rsidRPr="00887157">
              <w:rPr>
                <w:rFonts w:ascii="Times New Roman" w:hAnsi="Times New Roman"/>
                <w:b/>
                <w:sz w:val="24"/>
              </w:rPr>
              <w:t>Wyjaśnienie</w:t>
            </w:r>
          </w:p>
        </w:tc>
      </w:tr>
      <w:tr w:rsidR="00F5723F" w:rsidRPr="00887157" w14:paraId="07200805" w14:textId="77777777" w:rsidTr="00D819DE">
        <w:trPr>
          <w:trHeight w:val="841"/>
        </w:trPr>
        <w:tc>
          <w:tcPr>
            <w:tcW w:w="1384" w:type="dxa"/>
          </w:tcPr>
          <w:p w14:paraId="67A79A00" w14:textId="77777777" w:rsidR="00F5723F" w:rsidRPr="00887157" w:rsidRDefault="00F5723F" w:rsidP="00D819DE">
            <w:pPr>
              <w:pStyle w:val="Applicationdirecte"/>
              <w:spacing w:before="0"/>
            </w:pPr>
            <w:r w:rsidRPr="00887157">
              <w:t>a</w:t>
            </w:r>
          </w:p>
        </w:tc>
        <w:tc>
          <w:tcPr>
            <w:tcW w:w="7655" w:type="dxa"/>
          </w:tcPr>
          <w:p w14:paraId="23CBD535" w14:textId="77777777" w:rsidR="00F5723F" w:rsidRPr="00887157" w:rsidRDefault="00F5723F" w:rsidP="00D819DE">
            <w:pPr>
              <w:pStyle w:val="Fait"/>
              <w:spacing w:before="0" w:after="120"/>
              <w:rPr>
                <w:rFonts w:eastAsiaTheme="minorEastAsia"/>
                <w:b/>
              </w:rPr>
            </w:pPr>
            <w:r w:rsidRPr="00887157">
              <w:rPr>
                <w:b/>
              </w:rPr>
              <w:t xml:space="preserve">Wartość bilansowa brutto </w:t>
            </w:r>
          </w:p>
          <w:p w14:paraId="5DBF189C" w14:textId="77777777" w:rsidR="00F5723F" w:rsidRPr="00887157" w:rsidRDefault="00F5723F" w:rsidP="00D819DE">
            <w:pPr>
              <w:autoSpaceDE w:val="0"/>
              <w:autoSpaceDN w:val="0"/>
              <w:adjustRightInd w:val="0"/>
              <w:spacing w:after="120"/>
            </w:pPr>
            <w:r w:rsidRPr="00887157">
              <w:rPr>
                <w:rFonts w:ascii="Times New Roman" w:hAnsi="Times New Roman"/>
                <w:sz w:val="24"/>
              </w:rPr>
              <w:t>Wartość bilansowa brutto zgodnie z definicją zawartą w części 1 pkt 34 załącznika V do rozporządzenia wykonawczego Komisji (UE) nr 680/2014.</w:t>
            </w:r>
          </w:p>
        </w:tc>
      </w:tr>
      <w:tr w:rsidR="00F5723F" w:rsidRPr="00887157" w14:paraId="142D738D" w14:textId="77777777" w:rsidTr="00D819DE">
        <w:trPr>
          <w:trHeight w:val="841"/>
        </w:trPr>
        <w:tc>
          <w:tcPr>
            <w:tcW w:w="1384" w:type="dxa"/>
          </w:tcPr>
          <w:p w14:paraId="72E05824" w14:textId="77777777" w:rsidR="00F5723F" w:rsidRPr="00887157" w:rsidRDefault="00F5723F" w:rsidP="00D819DE">
            <w:pPr>
              <w:pStyle w:val="Applicationdirecte"/>
              <w:spacing w:before="0"/>
            </w:pPr>
            <w:r w:rsidRPr="00887157">
              <w:t>b</w:t>
            </w:r>
          </w:p>
        </w:tc>
        <w:tc>
          <w:tcPr>
            <w:tcW w:w="7655" w:type="dxa"/>
          </w:tcPr>
          <w:p w14:paraId="23A2635A" w14:textId="77777777" w:rsidR="00F5723F" w:rsidRPr="00887157" w:rsidRDefault="00F5723F" w:rsidP="00D819DE">
            <w:pPr>
              <w:pStyle w:val="Fait"/>
              <w:spacing w:before="0" w:after="120"/>
              <w:rPr>
                <w:rFonts w:eastAsiaTheme="minorEastAsia"/>
                <w:b/>
              </w:rPr>
            </w:pPr>
            <w:r w:rsidRPr="00887157">
              <w:rPr>
                <w:b/>
              </w:rPr>
              <w:t>Powiązane skumulowane odzyskane kwoty netto</w:t>
            </w:r>
          </w:p>
          <w:p w14:paraId="27CA3A5B" w14:textId="77777777" w:rsidR="00F5723F" w:rsidRPr="00887157" w:rsidRDefault="00F5723F" w:rsidP="00D819DE">
            <w:pPr>
              <w:autoSpaceDE w:val="0"/>
              <w:autoSpaceDN w:val="0"/>
              <w:adjustRightInd w:val="0"/>
              <w:spacing w:after="120"/>
            </w:pPr>
            <w:r w:rsidRPr="00887157">
              <w:rPr>
                <w:rFonts w:ascii="Times New Roman" w:hAnsi="Times New Roman"/>
                <w:sz w:val="24"/>
              </w:rPr>
              <w:t>Należy zapoznać się z definicjami dotyczącymi wierszy w niniejszym wzorze.</w:t>
            </w:r>
          </w:p>
        </w:tc>
      </w:tr>
    </w:tbl>
    <w:p w14:paraId="2EB6AE6F" w14:textId="77777777" w:rsidR="00F5723F" w:rsidRPr="00887157" w:rsidRDefault="00F5723F" w:rsidP="00F5723F">
      <w:pPr>
        <w:autoSpaceDE w:val="0"/>
        <w:autoSpaceDN w:val="0"/>
        <w:adjustRightInd w:val="0"/>
        <w:spacing w:after="120"/>
        <w:rPr>
          <w:rFonts w:ascii="Times New Roman" w:hAnsi="Times New Roman" w:cs="Times New Roman"/>
          <w:b/>
          <w:sz w:val="24"/>
        </w:rPr>
      </w:pPr>
    </w:p>
    <w:p w14:paraId="314E935E" w14:textId="77777777" w:rsidR="00F5723F" w:rsidRPr="00887157" w:rsidRDefault="00F5723F" w:rsidP="00F5723F">
      <w:pPr>
        <w:autoSpaceDE w:val="0"/>
        <w:autoSpaceDN w:val="0"/>
        <w:adjustRightInd w:val="0"/>
        <w:spacing w:after="120"/>
        <w:rPr>
          <w:rFonts w:ascii="Times New Roman" w:hAnsi="Times New Roman" w:cs="Times New Roman"/>
          <w:b/>
          <w:sz w:val="24"/>
        </w:rPr>
      </w:pPr>
      <w:r w:rsidRPr="00887157">
        <w:rPr>
          <w:rFonts w:ascii="Times New Roman" w:hAnsi="Times New Roman"/>
          <w:b/>
          <w:sz w:val="24"/>
        </w:rPr>
        <w:t>Wzór EU CQ1: Jakość kredytowa ekspozycji restrukturyzowanych</w:t>
      </w:r>
    </w:p>
    <w:p w14:paraId="2E785C15" w14:textId="77777777" w:rsidR="00F5723F" w:rsidRPr="00887157" w:rsidRDefault="00F5723F" w:rsidP="0090750A">
      <w:pPr>
        <w:pStyle w:val="ListParagraph"/>
        <w:numPr>
          <w:ilvl w:val="0"/>
          <w:numId w:val="17"/>
        </w:numPr>
        <w:spacing w:after="120"/>
        <w:contextualSpacing/>
        <w:jc w:val="both"/>
        <w:rPr>
          <w:rFonts w:ascii="Times New Roman" w:hAnsi="Times New Roman"/>
          <w:sz w:val="24"/>
        </w:rPr>
      </w:pPr>
      <w:r w:rsidRPr="00887157">
        <w:rPr>
          <w:rFonts w:ascii="Times New Roman" w:hAnsi="Times New Roman"/>
          <w:sz w:val="24"/>
        </w:rPr>
        <w:t>W celu wypełnienia wzoru EU CQ1 zamieszczonego w załączniku XV do niniejszego rozporządzenia wykonawczego instytucje ujawniają informacje, o których mowa w art. 442 lit. c) CRR, zgodnie z poniższymi instrukcjami.</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887157" w14:paraId="4D00C315"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7170C9" w14:textId="77777777" w:rsidR="00F5723F" w:rsidRPr="00887157" w:rsidRDefault="00F5723F" w:rsidP="00D819DE">
            <w:pPr>
              <w:spacing w:after="120"/>
              <w:rPr>
                <w:rFonts w:ascii="Times New Roman" w:hAnsi="Times New Roman" w:cs="Times New Roman"/>
                <w:b/>
                <w:sz w:val="24"/>
              </w:rPr>
            </w:pPr>
            <w:r w:rsidRPr="00887157">
              <w:rPr>
                <w:rFonts w:ascii="Times New Roman" w:hAnsi="Times New Roman"/>
                <w:b/>
                <w:sz w:val="24"/>
              </w:rPr>
              <w:t>Odniesienia prawne i instrukcje</w:t>
            </w:r>
          </w:p>
        </w:tc>
      </w:tr>
      <w:tr w:rsidR="00F5723F" w:rsidRPr="00887157" w14:paraId="5AC60EDD" w14:textId="77777777" w:rsidTr="00D819DE">
        <w:trPr>
          <w:trHeight w:val="238"/>
        </w:trPr>
        <w:tc>
          <w:tcPr>
            <w:tcW w:w="1384" w:type="dxa"/>
            <w:shd w:val="clear" w:color="auto" w:fill="D9D9D9" w:themeFill="background1" w:themeFillShade="D9"/>
          </w:tcPr>
          <w:p w14:paraId="3148E455" w14:textId="77777777" w:rsidR="00F5723F" w:rsidRPr="00887157" w:rsidRDefault="00F5723F" w:rsidP="00D819DE">
            <w:pPr>
              <w:autoSpaceDE w:val="0"/>
              <w:autoSpaceDN w:val="0"/>
              <w:adjustRightInd w:val="0"/>
              <w:spacing w:after="120"/>
              <w:rPr>
                <w:rFonts w:ascii="Times New Roman" w:hAnsi="Times New Roman" w:cs="Times New Roman"/>
                <w:b/>
                <w:sz w:val="24"/>
              </w:rPr>
            </w:pPr>
            <w:r w:rsidRPr="00887157">
              <w:rPr>
                <w:rFonts w:ascii="Times New Roman" w:hAnsi="Times New Roman"/>
                <w:b/>
                <w:sz w:val="24"/>
              </w:rPr>
              <w:t>Oznaczenie wiersza</w:t>
            </w:r>
          </w:p>
        </w:tc>
        <w:tc>
          <w:tcPr>
            <w:tcW w:w="7655" w:type="dxa"/>
            <w:shd w:val="clear" w:color="auto" w:fill="D9D9D9" w:themeFill="background1" w:themeFillShade="D9"/>
          </w:tcPr>
          <w:p w14:paraId="546C5357" w14:textId="77777777" w:rsidR="00F5723F" w:rsidRPr="00887157" w:rsidRDefault="00F5723F" w:rsidP="00D819DE">
            <w:pPr>
              <w:autoSpaceDE w:val="0"/>
              <w:autoSpaceDN w:val="0"/>
              <w:adjustRightInd w:val="0"/>
              <w:spacing w:after="120"/>
              <w:rPr>
                <w:rFonts w:ascii="Times New Roman" w:hAnsi="Times New Roman" w:cs="Times New Roman"/>
                <w:color w:val="000000"/>
                <w:sz w:val="24"/>
              </w:rPr>
            </w:pPr>
            <w:r w:rsidRPr="00887157">
              <w:rPr>
                <w:rFonts w:ascii="Times New Roman" w:hAnsi="Times New Roman"/>
                <w:b/>
                <w:sz w:val="24"/>
              </w:rPr>
              <w:t>Wyjaśnienie</w:t>
            </w:r>
          </w:p>
        </w:tc>
      </w:tr>
      <w:tr w:rsidR="00F5723F" w:rsidRPr="00887157" w14:paraId="2888568A" w14:textId="77777777" w:rsidTr="00D819DE">
        <w:trPr>
          <w:trHeight w:val="935"/>
        </w:trPr>
        <w:tc>
          <w:tcPr>
            <w:tcW w:w="1384" w:type="dxa"/>
          </w:tcPr>
          <w:p w14:paraId="7B352174" w14:textId="77777777" w:rsidR="00F5723F" w:rsidRPr="00887157" w:rsidRDefault="00F5723F" w:rsidP="00D819DE">
            <w:pPr>
              <w:pStyle w:val="Applicationdirecte"/>
              <w:spacing w:before="0"/>
            </w:pPr>
            <w:r w:rsidRPr="00887157">
              <w:t>005</w:t>
            </w:r>
          </w:p>
        </w:tc>
        <w:tc>
          <w:tcPr>
            <w:tcW w:w="7655" w:type="dxa"/>
          </w:tcPr>
          <w:p w14:paraId="405151EE" w14:textId="77777777" w:rsidR="00F5723F" w:rsidRPr="00887157" w:rsidRDefault="00F5723F" w:rsidP="00D819DE">
            <w:pPr>
              <w:pStyle w:val="Applicationdirecte"/>
              <w:spacing w:before="0"/>
              <w:rPr>
                <w:b/>
              </w:rPr>
            </w:pPr>
            <w:r w:rsidRPr="00887157">
              <w:rPr>
                <w:b/>
              </w:rPr>
              <w:t>Salda pieniężne w bankach centralnych i inne depozyty płatne na żądanie</w:t>
            </w:r>
          </w:p>
          <w:p w14:paraId="0AC0FBCB" w14:textId="77777777" w:rsidR="00F5723F" w:rsidRPr="00887157" w:rsidRDefault="00F5723F" w:rsidP="00D819DE">
            <w:pPr>
              <w:pStyle w:val="Applicationdirecte"/>
              <w:spacing w:before="0"/>
            </w:pPr>
            <w:r w:rsidRPr="00887157">
              <w:t>Instytucje ujawniają te informacje zgodnie z informacjami przedstawionymi w załącznikach III i IV do rozporządzenia wykonawczego Komisji (UE) nr 680/2014.</w:t>
            </w:r>
          </w:p>
        </w:tc>
      </w:tr>
      <w:tr w:rsidR="00F5723F" w:rsidRPr="00887157" w14:paraId="2A727C31" w14:textId="77777777" w:rsidTr="00D819DE">
        <w:trPr>
          <w:trHeight w:val="935"/>
        </w:trPr>
        <w:tc>
          <w:tcPr>
            <w:tcW w:w="1384" w:type="dxa"/>
          </w:tcPr>
          <w:p w14:paraId="116CC407" w14:textId="77777777" w:rsidR="00F5723F" w:rsidRPr="00887157" w:rsidRDefault="00F5723F" w:rsidP="00D819DE">
            <w:pPr>
              <w:pStyle w:val="Applicationdirecte"/>
              <w:spacing w:before="0"/>
            </w:pPr>
            <w:r w:rsidRPr="00887157">
              <w:t>010</w:t>
            </w:r>
          </w:p>
        </w:tc>
        <w:tc>
          <w:tcPr>
            <w:tcW w:w="7655" w:type="dxa"/>
          </w:tcPr>
          <w:p w14:paraId="14A8F67F" w14:textId="77777777" w:rsidR="00F5723F" w:rsidRPr="00887157" w:rsidRDefault="00F5723F" w:rsidP="00D819DE">
            <w:pPr>
              <w:pStyle w:val="Applicationdirecte"/>
              <w:spacing w:before="0"/>
              <w:rPr>
                <w:b/>
              </w:rPr>
            </w:pPr>
            <w:r w:rsidRPr="00887157">
              <w:rPr>
                <w:b/>
              </w:rPr>
              <w:t>Kredyty i zaliczki</w:t>
            </w:r>
          </w:p>
          <w:p w14:paraId="31051139" w14:textId="77777777" w:rsidR="00F5723F" w:rsidRPr="00887157" w:rsidRDefault="00F5723F" w:rsidP="00D819DE">
            <w:pPr>
              <w:pStyle w:val="Applicationdirecte"/>
              <w:spacing w:before="0"/>
            </w:pPr>
            <w:r w:rsidRPr="00887157">
              <w:t>Zob. definicja w EU CR1: Ekspozycje obsługiwane i nieobsługiwane oraz powiązane rezerwy</w:t>
            </w:r>
          </w:p>
        </w:tc>
      </w:tr>
      <w:tr w:rsidR="00F5723F" w:rsidRPr="00887157" w14:paraId="2B9F0748" w14:textId="77777777" w:rsidTr="00D819DE">
        <w:trPr>
          <w:trHeight w:val="3815"/>
        </w:trPr>
        <w:tc>
          <w:tcPr>
            <w:tcW w:w="1384" w:type="dxa"/>
          </w:tcPr>
          <w:p w14:paraId="05133E65" w14:textId="77777777" w:rsidR="00F5723F" w:rsidRPr="00887157" w:rsidRDefault="00F5723F" w:rsidP="00D819DE">
            <w:pPr>
              <w:pStyle w:val="Applicationdirecte"/>
              <w:spacing w:before="0"/>
            </w:pPr>
            <w:r w:rsidRPr="00887157">
              <w:lastRenderedPageBreak/>
              <w:t>020–070</w:t>
            </w:r>
          </w:p>
        </w:tc>
        <w:tc>
          <w:tcPr>
            <w:tcW w:w="7655" w:type="dxa"/>
          </w:tcPr>
          <w:p w14:paraId="4E4D4CF5" w14:textId="77777777" w:rsidR="00F5723F" w:rsidRPr="00887157" w:rsidRDefault="00F5723F" w:rsidP="00D819DE">
            <w:pPr>
              <w:pStyle w:val="Applicationdirecte"/>
              <w:spacing w:before="0"/>
              <w:rPr>
                <w:b/>
              </w:rPr>
            </w:pPr>
            <w:r w:rsidRPr="00887157">
              <w:rPr>
                <w:b/>
              </w:rPr>
              <w:t>Podział według kontrahentów</w:t>
            </w:r>
          </w:p>
          <w:p w14:paraId="068E298D" w14:textId="77777777" w:rsidR="00F5723F" w:rsidRPr="00887157" w:rsidRDefault="00F5723F" w:rsidP="00D819DE">
            <w:pPr>
              <w:pStyle w:val="Applicationdirecte"/>
              <w:spacing w:before="0"/>
            </w:pPr>
            <w:r w:rsidRPr="00887157">
              <w:t>Instytucje stosują podział według kontrahentów, jak określono w części 1 pkt 42 załącznika V do rozporządzenia wykonawczego Komisji (UE) nr 680/2014.</w:t>
            </w:r>
          </w:p>
          <w:p w14:paraId="16DCB1D5" w14:textId="77777777" w:rsidR="00F5723F" w:rsidRPr="00887157" w:rsidRDefault="00F5723F" w:rsidP="00D819DE">
            <w:pPr>
              <w:pStyle w:val="Fait"/>
              <w:spacing w:before="0" w:after="120"/>
            </w:pPr>
            <w:r w:rsidRPr="00887157">
              <w:t>Przypisanie do sektora kontrahentów opiera się wyłącznie na charakterze bezpośredniego kontrahenta. Ekspozycje utworzone wspólnie przez więcej niż jednego dłużnika klasyfikuje się w oparciu o cechy tego dłużnika, który miał dla instytucji większe lub decydujące znaczenie przy podejmowaniu decyzji o przyznaniu ekspozycji. Spośród innych klasyfikacji podział wspólnie utworzonych ekspozycji według sektora kontrahentów, kraju siedziby i kodów NACE opiera się na cechach tego dłużnika, który ma większe lub decydujące znaczenie.</w:t>
            </w:r>
          </w:p>
        </w:tc>
      </w:tr>
      <w:tr w:rsidR="00F5723F" w:rsidRPr="00887157" w14:paraId="18CBE28C" w14:textId="77777777" w:rsidTr="00D819DE">
        <w:trPr>
          <w:trHeight w:val="755"/>
        </w:trPr>
        <w:tc>
          <w:tcPr>
            <w:tcW w:w="1384" w:type="dxa"/>
          </w:tcPr>
          <w:p w14:paraId="0EE712E7" w14:textId="77777777" w:rsidR="00F5723F" w:rsidRPr="00887157" w:rsidRDefault="00F5723F" w:rsidP="00D819DE">
            <w:pPr>
              <w:pStyle w:val="Applicationdirecte"/>
              <w:spacing w:before="0"/>
            </w:pPr>
            <w:r w:rsidRPr="00887157">
              <w:t>080</w:t>
            </w:r>
          </w:p>
        </w:tc>
        <w:tc>
          <w:tcPr>
            <w:tcW w:w="7655" w:type="dxa"/>
          </w:tcPr>
          <w:p w14:paraId="51CCCECE" w14:textId="77777777" w:rsidR="00F5723F" w:rsidRPr="00887157" w:rsidRDefault="00F5723F" w:rsidP="00D819DE">
            <w:pPr>
              <w:pStyle w:val="Applicationdirecte"/>
              <w:spacing w:before="0"/>
              <w:rPr>
                <w:b/>
              </w:rPr>
            </w:pPr>
            <w:r w:rsidRPr="00887157">
              <w:rPr>
                <w:b/>
              </w:rPr>
              <w:t>Dłużne papiery wartościowe</w:t>
            </w:r>
          </w:p>
          <w:p w14:paraId="39269917" w14:textId="77777777" w:rsidR="00F5723F" w:rsidRPr="00887157" w:rsidRDefault="00F5723F" w:rsidP="00D819DE">
            <w:pPr>
              <w:pStyle w:val="Applicationdirecte"/>
              <w:spacing w:before="0"/>
            </w:pPr>
            <w:r w:rsidRPr="00887157">
              <w:t>Zob. definicja w EU CR1: Ekspozycje obsługiwane i nieobsługiwane oraz powiązane rezerwy</w:t>
            </w:r>
          </w:p>
        </w:tc>
      </w:tr>
      <w:tr w:rsidR="00F5723F" w:rsidRPr="00887157" w14:paraId="4CF16B29" w14:textId="77777777" w:rsidTr="00D819DE">
        <w:trPr>
          <w:trHeight w:val="890"/>
        </w:trPr>
        <w:tc>
          <w:tcPr>
            <w:tcW w:w="1384" w:type="dxa"/>
          </w:tcPr>
          <w:p w14:paraId="60BECA82" w14:textId="77777777" w:rsidR="00F5723F" w:rsidRPr="00887157" w:rsidRDefault="00F5723F" w:rsidP="00D819DE">
            <w:pPr>
              <w:pStyle w:val="Applicationdirecte"/>
              <w:spacing w:before="0"/>
            </w:pPr>
            <w:r w:rsidRPr="00887157">
              <w:t>090</w:t>
            </w:r>
          </w:p>
        </w:tc>
        <w:tc>
          <w:tcPr>
            <w:tcW w:w="7655" w:type="dxa"/>
          </w:tcPr>
          <w:p w14:paraId="126BB92B" w14:textId="77777777" w:rsidR="00F5723F" w:rsidRPr="00887157" w:rsidRDefault="00F5723F" w:rsidP="00D819DE">
            <w:pPr>
              <w:pStyle w:val="Applicationdirecte"/>
              <w:spacing w:before="0"/>
              <w:rPr>
                <w:b/>
              </w:rPr>
            </w:pPr>
            <w:r w:rsidRPr="00887157">
              <w:rPr>
                <w:b/>
              </w:rPr>
              <w:t>Udzielone zobowiązania do udzielenia kredytu</w:t>
            </w:r>
          </w:p>
          <w:p w14:paraId="49AB553A" w14:textId="77777777" w:rsidR="00F5723F" w:rsidRPr="00887157" w:rsidRDefault="00F5723F" w:rsidP="00D819DE">
            <w:pPr>
              <w:pStyle w:val="Fait"/>
              <w:spacing w:before="0" w:after="120"/>
            </w:pPr>
            <w:r w:rsidRPr="00887157">
              <w:t>W przypadku udzielonych zobowiązań do udzielenia kredytu ujawnia się kwotę nominalną zgodnie z definicją zawartą w części 2 pkt 118 załącznika V do rozporządzenia wykonawczego Komisji (UE) nr 680/2014</w:t>
            </w:r>
          </w:p>
        </w:tc>
      </w:tr>
      <w:tr w:rsidR="00F5723F" w:rsidRPr="00887157" w14:paraId="2F423D20" w14:textId="77777777" w:rsidTr="00D819DE">
        <w:trPr>
          <w:trHeight w:val="274"/>
        </w:trPr>
        <w:tc>
          <w:tcPr>
            <w:tcW w:w="1384" w:type="dxa"/>
          </w:tcPr>
          <w:p w14:paraId="64A8DC9C" w14:textId="77777777" w:rsidR="00F5723F" w:rsidRPr="00887157" w:rsidRDefault="00F5723F" w:rsidP="00D819DE">
            <w:pPr>
              <w:autoSpaceDE w:val="0"/>
              <w:autoSpaceDN w:val="0"/>
              <w:adjustRightInd w:val="0"/>
              <w:spacing w:after="120"/>
              <w:rPr>
                <w:rFonts w:ascii="Times New Roman" w:hAnsi="Times New Roman" w:cs="Times New Roman"/>
                <w:color w:val="000000"/>
                <w:sz w:val="24"/>
              </w:rPr>
            </w:pPr>
            <w:r w:rsidRPr="00887157">
              <w:rPr>
                <w:rFonts w:ascii="Times New Roman" w:hAnsi="Times New Roman"/>
                <w:sz w:val="24"/>
              </w:rPr>
              <w:t>100</w:t>
            </w:r>
          </w:p>
        </w:tc>
        <w:tc>
          <w:tcPr>
            <w:tcW w:w="7655" w:type="dxa"/>
          </w:tcPr>
          <w:p w14:paraId="3D2428E9" w14:textId="77777777" w:rsidR="00F5723F" w:rsidRPr="00887157" w:rsidRDefault="00F5723F" w:rsidP="00D819DE">
            <w:pPr>
              <w:autoSpaceDE w:val="0"/>
              <w:autoSpaceDN w:val="0"/>
              <w:adjustRightInd w:val="0"/>
              <w:spacing w:after="120"/>
              <w:rPr>
                <w:rFonts w:ascii="Times New Roman" w:hAnsi="Times New Roman" w:cs="Times New Roman"/>
                <w:b/>
                <w:sz w:val="24"/>
              </w:rPr>
            </w:pPr>
            <w:r w:rsidRPr="00887157">
              <w:rPr>
                <w:rFonts w:ascii="Times New Roman" w:hAnsi="Times New Roman"/>
                <w:b/>
                <w:sz w:val="24"/>
              </w:rPr>
              <w:t>Ogółem</w:t>
            </w:r>
          </w:p>
        </w:tc>
      </w:tr>
    </w:tbl>
    <w:p w14:paraId="1B2FBD3C" w14:textId="77777777" w:rsidR="00F5723F" w:rsidRPr="00887157"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887157" w14:paraId="44516074" w14:textId="77777777" w:rsidTr="00D819DE">
        <w:trPr>
          <w:trHeight w:val="238"/>
        </w:trPr>
        <w:tc>
          <w:tcPr>
            <w:tcW w:w="9039" w:type="dxa"/>
            <w:gridSpan w:val="2"/>
            <w:shd w:val="clear" w:color="auto" w:fill="D9D9D9" w:themeFill="background1" w:themeFillShade="D9"/>
          </w:tcPr>
          <w:p w14:paraId="117B5AA7" w14:textId="77777777" w:rsidR="00F5723F" w:rsidRPr="00887157" w:rsidRDefault="00F5723F" w:rsidP="00D819DE">
            <w:pPr>
              <w:autoSpaceDE w:val="0"/>
              <w:autoSpaceDN w:val="0"/>
              <w:adjustRightInd w:val="0"/>
              <w:spacing w:after="120"/>
              <w:rPr>
                <w:rFonts w:ascii="Times New Roman" w:hAnsi="Times New Roman" w:cs="Times New Roman"/>
                <w:b/>
                <w:sz w:val="24"/>
              </w:rPr>
            </w:pPr>
            <w:r w:rsidRPr="00887157">
              <w:rPr>
                <w:rFonts w:ascii="Times New Roman" w:hAnsi="Times New Roman"/>
                <w:b/>
                <w:sz w:val="24"/>
              </w:rPr>
              <w:t>Odniesienia prawne i instrukcje</w:t>
            </w:r>
          </w:p>
        </w:tc>
      </w:tr>
      <w:tr w:rsidR="00F5723F" w:rsidRPr="00887157" w14:paraId="243F60B2" w14:textId="77777777" w:rsidTr="00D819DE">
        <w:trPr>
          <w:trHeight w:val="238"/>
        </w:trPr>
        <w:tc>
          <w:tcPr>
            <w:tcW w:w="1384" w:type="dxa"/>
            <w:shd w:val="clear" w:color="auto" w:fill="D9D9D9" w:themeFill="background1" w:themeFillShade="D9"/>
          </w:tcPr>
          <w:p w14:paraId="00EE2D4B" w14:textId="77777777" w:rsidR="00F5723F" w:rsidRPr="00887157" w:rsidRDefault="00F5723F" w:rsidP="00D819DE">
            <w:pPr>
              <w:autoSpaceDE w:val="0"/>
              <w:autoSpaceDN w:val="0"/>
              <w:adjustRightInd w:val="0"/>
              <w:spacing w:after="120"/>
              <w:rPr>
                <w:rFonts w:ascii="Times New Roman" w:hAnsi="Times New Roman" w:cs="Times New Roman"/>
                <w:b/>
                <w:sz w:val="24"/>
              </w:rPr>
            </w:pPr>
            <w:r w:rsidRPr="00887157">
              <w:rPr>
                <w:rFonts w:ascii="Times New Roman" w:hAnsi="Times New Roman"/>
                <w:b/>
                <w:sz w:val="24"/>
              </w:rPr>
              <w:t>Oznaczenie kolumny</w:t>
            </w:r>
          </w:p>
        </w:tc>
        <w:tc>
          <w:tcPr>
            <w:tcW w:w="7655" w:type="dxa"/>
            <w:shd w:val="clear" w:color="auto" w:fill="D9D9D9" w:themeFill="background1" w:themeFillShade="D9"/>
          </w:tcPr>
          <w:p w14:paraId="4C4C3FFB" w14:textId="77777777" w:rsidR="00F5723F" w:rsidRPr="00887157" w:rsidRDefault="00F5723F" w:rsidP="00D819DE">
            <w:pPr>
              <w:autoSpaceDE w:val="0"/>
              <w:autoSpaceDN w:val="0"/>
              <w:adjustRightInd w:val="0"/>
              <w:spacing w:after="120"/>
              <w:rPr>
                <w:rFonts w:ascii="Times New Roman" w:hAnsi="Times New Roman" w:cs="Times New Roman"/>
                <w:b/>
                <w:sz w:val="24"/>
              </w:rPr>
            </w:pPr>
            <w:r w:rsidRPr="00887157">
              <w:rPr>
                <w:rFonts w:ascii="Times New Roman" w:hAnsi="Times New Roman"/>
                <w:b/>
                <w:sz w:val="24"/>
              </w:rPr>
              <w:t>Wyjaśnienie</w:t>
            </w:r>
          </w:p>
        </w:tc>
      </w:tr>
      <w:tr w:rsidR="00F5723F" w:rsidRPr="00887157" w14:paraId="4B9A7D43" w14:textId="77777777" w:rsidTr="00D819DE">
        <w:trPr>
          <w:trHeight w:val="841"/>
        </w:trPr>
        <w:tc>
          <w:tcPr>
            <w:tcW w:w="1384" w:type="dxa"/>
          </w:tcPr>
          <w:p w14:paraId="2E6D49CF" w14:textId="77777777" w:rsidR="00F5723F" w:rsidRPr="00887157" w:rsidRDefault="00F5723F" w:rsidP="00D819DE">
            <w:pPr>
              <w:pStyle w:val="Applicationdirecte"/>
              <w:spacing w:before="0"/>
            </w:pPr>
            <w:r w:rsidRPr="00887157">
              <w:t>a</w:t>
            </w:r>
          </w:p>
        </w:tc>
        <w:tc>
          <w:tcPr>
            <w:tcW w:w="7655" w:type="dxa"/>
          </w:tcPr>
          <w:p w14:paraId="31B54611" w14:textId="77777777" w:rsidR="00F5723F" w:rsidRPr="00887157" w:rsidRDefault="00F5723F" w:rsidP="00D819DE">
            <w:pPr>
              <w:pStyle w:val="Fait"/>
              <w:spacing w:before="0" w:after="120"/>
              <w:rPr>
                <w:rFonts w:eastAsiaTheme="minorEastAsia"/>
                <w:b/>
              </w:rPr>
            </w:pPr>
            <w:r w:rsidRPr="00887157">
              <w:rPr>
                <w:b/>
              </w:rPr>
              <w:t>Wartość bilansowa brutto / kwota nominalna ekspozycji objętych działaniami restrukturyzacyjnymi – w tym obsługiwane ekspozycje restrukturyzowane</w:t>
            </w:r>
          </w:p>
          <w:p w14:paraId="124DD90A" w14:textId="77777777" w:rsidR="00F5723F" w:rsidRPr="00887157" w:rsidRDefault="00F5723F" w:rsidP="00D819DE">
            <w:pPr>
              <w:pStyle w:val="Institutionquisigne"/>
              <w:spacing w:before="0" w:after="120"/>
            </w:pPr>
            <w:r w:rsidRPr="00887157">
              <w:rPr>
                <w:i w:val="0"/>
              </w:rPr>
              <w:t>Wartość bilansowa brutto zgodnie z definicją zawartą w części 1 pkt 34 załącznika V do rozporządzenia wykonawczego Komisji (UE) nr 680/2014; kwota nominalna zgodnie z definicją zawartą w części 2 pkt 118 załącznika V do rozporządzenia wykonawczego Komisji (UE) nr 680/2014; ekspozycje objęte działaniami restrukturyzacyjnymi zgodnie z definicją zawartą w art. 47b CRR</w:t>
            </w:r>
          </w:p>
          <w:p w14:paraId="4F8C0676" w14:textId="77777777" w:rsidR="00F5723F" w:rsidRPr="00887157" w:rsidRDefault="00F5723F" w:rsidP="00D819DE">
            <w:pPr>
              <w:pStyle w:val="Fait"/>
              <w:spacing w:before="0" w:after="120"/>
            </w:pPr>
            <w:r w:rsidRPr="00887157">
              <w:t>Wartość bilansowa brutto ekspozycji podlegających utracie wartości jest wartością netto skumulowanych należności częściowo lub całkowicie spisanych.</w:t>
            </w:r>
          </w:p>
          <w:p w14:paraId="49E0AEB0" w14:textId="77777777" w:rsidR="00F5723F" w:rsidRPr="00887157" w:rsidRDefault="00F5723F" w:rsidP="00D819DE">
            <w:pPr>
              <w:pStyle w:val="Institutionquisigne"/>
              <w:spacing w:before="0" w:after="120"/>
              <w:rPr>
                <w:rFonts w:eastAsiaTheme="minorEastAsia"/>
                <w:i w:val="0"/>
              </w:rPr>
            </w:pPr>
            <w:r w:rsidRPr="00887157">
              <w:rPr>
                <w:i w:val="0"/>
              </w:rPr>
              <w:t>W zależności od tego, czy ekspozycje restrukturyzowane spełniają warunki konieczne określone w art. 47a CRR, można je określić jako ekspozycje obsługiwane lub nieobsługiwane.</w:t>
            </w:r>
          </w:p>
        </w:tc>
      </w:tr>
      <w:tr w:rsidR="00F5723F" w:rsidRPr="00887157" w14:paraId="58EDACA2" w14:textId="77777777" w:rsidTr="00D819DE">
        <w:trPr>
          <w:trHeight w:val="841"/>
        </w:trPr>
        <w:tc>
          <w:tcPr>
            <w:tcW w:w="1384" w:type="dxa"/>
          </w:tcPr>
          <w:p w14:paraId="00C45FB1" w14:textId="77777777" w:rsidR="00F5723F" w:rsidRPr="00887157" w:rsidRDefault="00F5723F" w:rsidP="00D819DE">
            <w:pPr>
              <w:pStyle w:val="Applicationdirecte"/>
              <w:spacing w:before="0"/>
            </w:pPr>
            <w:r w:rsidRPr="00887157">
              <w:lastRenderedPageBreak/>
              <w:t>b</w:t>
            </w:r>
          </w:p>
        </w:tc>
        <w:tc>
          <w:tcPr>
            <w:tcW w:w="7655" w:type="dxa"/>
          </w:tcPr>
          <w:p w14:paraId="0897AF71" w14:textId="77777777" w:rsidR="00F5723F" w:rsidRPr="00887157" w:rsidRDefault="00F5723F" w:rsidP="00D819DE">
            <w:pPr>
              <w:pStyle w:val="Fait"/>
              <w:spacing w:before="0" w:after="120"/>
              <w:rPr>
                <w:rFonts w:eastAsiaTheme="minorEastAsia"/>
                <w:b/>
              </w:rPr>
            </w:pPr>
            <w:r w:rsidRPr="00887157">
              <w:rPr>
                <w:b/>
              </w:rPr>
              <w:t>Wartość bilansowa brutto / kwota nominalna ekspozycji objętych działaniami restrukturyzacyjnymi – w tym nieobsługiwane ekspozycje restrukturyzowane</w:t>
            </w:r>
          </w:p>
          <w:p w14:paraId="3E3246FD" w14:textId="77777777" w:rsidR="00F5723F" w:rsidRPr="00887157" w:rsidRDefault="00F5723F" w:rsidP="00D819DE">
            <w:pPr>
              <w:pStyle w:val="Institutionquisigne"/>
              <w:spacing w:before="0" w:after="120"/>
              <w:rPr>
                <w:i w:val="0"/>
              </w:rPr>
            </w:pPr>
            <w:r w:rsidRPr="00887157">
              <w:rPr>
                <w:i w:val="0"/>
              </w:rPr>
              <w:t>Wartość bilansowa brutto zgodnie z definicją zawartą w części 1 pkt 34 załącznika V do rozporządzenia wykonawczego Komisji (UE) nr 680/2014; kwota nominalna zgodnie z definicją zawartą w części 2 pkt 118 załącznika V do rozporządzenia wykonawczego Komisji (UE) nr 680/2014.</w:t>
            </w:r>
          </w:p>
          <w:p w14:paraId="29DA1B16" w14:textId="77777777" w:rsidR="00F5723F" w:rsidRPr="00887157" w:rsidRDefault="00F5723F" w:rsidP="00D819DE">
            <w:pPr>
              <w:pStyle w:val="Fait"/>
              <w:spacing w:before="0" w:after="120"/>
            </w:pPr>
            <w:r w:rsidRPr="00887157">
              <w:t>Wartość bilansowa brutto ekspozycji podlegających utracie wartości jest wartością netto skumulowanych należności częściowo lub całkowicie spisanych.</w:t>
            </w:r>
          </w:p>
          <w:p w14:paraId="2F4DDB95" w14:textId="77777777" w:rsidR="00F5723F" w:rsidRPr="00887157" w:rsidRDefault="00F5723F" w:rsidP="00D819DE">
            <w:pPr>
              <w:pStyle w:val="Fait"/>
              <w:spacing w:before="0" w:after="120"/>
            </w:pPr>
            <w:r w:rsidRPr="00887157">
              <w:t>Ekspozycje nieobsługiwane objęte działaniami restrukturyzacyjnymi (nieobsługiwane ekspozycje restrukturyzowane) obejmują ekspozycje restrukturyzowane, które spełniają kryteria uznania ich za nieobsługiwane i są uwzględniane w kategorii ekspozycji nieobsługiwanych. Te nieobsługiwane ekspozycje restrukturyzowane obejmują: a) ekspozycje, które zostały sklasyfikowane jako nieobsługiwane z powodu podjęcia działań restrukturyzacyjnych; b) ekspozycje, które zostały sklasyfikowane jako nieobsługiwane przed podjęciem działań restrukturyzacyjnych; c) ekspozycje restrukturyzowane, które zostały usunięte z kategorii ekspozycji obsługiwanych, w tym ekspozycje usunięte zgodnie z art. 47a CRR.</w:t>
            </w:r>
          </w:p>
        </w:tc>
      </w:tr>
      <w:tr w:rsidR="00F5723F" w:rsidRPr="00887157" w14:paraId="177BF6BA" w14:textId="77777777" w:rsidTr="00D819DE">
        <w:trPr>
          <w:trHeight w:val="841"/>
        </w:trPr>
        <w:tc>
          <w:tcPr>
            <w:tcW w:w="1384" w:type="dxa"/>
          </w:tcPr>
          <w:p w14:paraId="3104A3F6" w14:textId="77777777" w:rsidR="00F5723F" w:rsidRPr="00887157" w:rsidRDefault="00F5723F" w:rsidP="00D819DE">
            <w:pPr>
              <w:pStyle w:val="Applicationdirecte"/>
              <w:spacing w:before="0"/>
            </w:pPr>
            <w:r w:rsidRPr="00887157">
              <w:t>c</w:t>
            </w:r>
          </w:p>
        </w:tc>
        <w:tc>
          <w:tcPr>
            <w:tcW w:w="7655" w:type="dxa"/>
          </w:tcPr>
          <w:p w14:paraId="1A12D76E" w14:textId="77777777" w:rsidR="00F5723F" w:rsidRPr="00887157" w:rsidRDefault="00F5723F" w:rsidP="00D819DE">
            <w:pPr>
              <w:pStyle w:val="Fait"/>
              <w:spacing w:before="0" w:after="120"/>
              <w:ind w:left="720"/>
              <w:rPr>
                <w:rFonts w:eastAsiaTheme="minorEastAsia"/>
                <w:b/>
              </w:rPr>
            </w:pPr>
            <w:r w:rsidRPr="00887157">
              <w:rPr>
                <w:b/>
              </w:rPr>
              <w:t>W tym ekspozycje, których dotyczy niewykonanie zobowiązania</w:t>
            </w:r>
          </w:p>
          <w:p w14:paraId="5FDF603D" w14:textId="77777777" w:rsidR="00F5723F" w:rsidRPr="00887157" w:rsidRDefault="00F5723F" w:rsidP="00D819DE">
            <w:pPr>
              <w:pStyle w:val="Fait"/>
              <w:spacing w:before="0" w:after="120"/>
              <w:rPr>
                <w:rFonts w:eastAsiaTheme="minorEastAsia"/>
              </w:rPr>
            </w:pPr>
            <w:r w:rsidRPr="00887157">
              <w:t>Ekspozycje restrukturyzowane, które zostały sklasyfikowane również jako ekspozycje, których dotyczy niewykonanie zobowiązania, zgodnie z art. 178 CRR</w:t>
            </w:r>
          </w:p>
        </w:tc>
      </w:tr>
      <w:tr w:rsidR="00F5723F" w:rsidRPr="00887157" w14:paraId="6E1C2C77" w14:textId="77777777" w:rsidTr="00D819DE">
        <w:trPr>
          <w:trHeight w:val="841"/>
        </w:trPr>
        <w:tc>
          <w:tcPr>
            <w:tcW w:w="1384" w:type="dxa"/>
          </w:tcPr>
          <w:p w14:paraId="09B50CFF" w14:textId="77777777" w:rsidR="00F5723F" w:rsidRPr="00887157" w:rsidRDefault="00F5723F" w:rsidP="00D819DE">
            <w:pPr>
              <w:pStyle w:val="Applicationdirecte"/>
              <w:spacing w:before="0"/>
            </w:pPr>
            <w:r w:rsidRPr="00887157">
              <w:t>d</w:t>
            </w:r>
          </w:p>
        </w:tc>
        <w:tc>
          <w:tcPr>
            <w:tcW w:w="7655" w:type="dxa"/>
          </w:tcPr>
          <w:p w14:paraId="01C05ACC" w14:textId="77777777" w:rsidR="00F5723F" w:rsidRPr="00887157" w:rsidRDefault="00F5723F" w:rsidP="00D819DE">
            <w:pPr>
              <w:pStyle w:val="Fait"/>
              <w:spacing w:before="0" w:after="120"/>
              <w:ind w:left="720"/>
              <w:rPr>
                <w:rFonts w:eastAsiaTheme="minorEastAsia"/>
                <w:b/>
              </w:rPr>
            </w:pPr>
            <w:r w:rsidRPr="00887157">
              <w:rPr>
                <w:b/>
              </w:rPr>
              <w:t>W tym: ekspozycje dotknięte utratą wartości</w:t>
            </w:r>
          </w:p>
          <w:p w14:paraId="4B67F483" w14:textId="77777777" w:rsidR="00F5723F" w:rsidRPr="00887157" w:rsidRDefault="00F5723F" w:rsidP="00D819DE">
            <w:pPr>
              <w:pStyle w:val="Fait"/>
              <w:spacing w:before="0" w:after="120"/>
              <w:rPr>
                <w:rFonts w:eastAsiaTheme="minorEastAsia"/>
              </w:rPr>
            </w:pPr>
            <w:r w:rsidRPr="00887157">
              <w:t>Ekspozycje restrukturyzowane, które są również dotknięte utratą wartości zgodnie z obowiązującymi standardami rachunkowości na podstawie części 2 pkt 215 załącznika V do rozporządzenia wykonawczego Komisji (UE) nr 680/2014</w:t>
            </w:r>
          </w:p>
        </w:tc>
      </w:tr>
      <w:tr w:rsidR="00F5723F" w:rsidRPr="00887157" w14:paraId="439F3403" w14:textId="77777777" w:rsidTr="00D819DE">
        <w:trPr>
          <w:trHeight w:val="841"/>
        </w:trPr>
        <w:tc>
          <w:tcPr>
            <w:tcW w:w="1384" w:type="dxa"/>
          </w:tcPr>
          <w:p w14:paraId="49E2D122" w14:textId="77777777" w:rsidR="00F5723F" w:rsidRPr="00887157" w:rsidRDefault="00F5723F" w:rsidP="00D819DE">
            <w:pPr>
              <w:pStyle w:val="Applicationdirecte"/>
              <w:spacing w:before="0"/>
            </w:pPr>
            <w:r w:rsidRPr="00887157">
              <w:t>e</w:t>
            </w:r>
          </w:p>
        </w:tc>
        <w:tc>
          <w:tcPr>
            <w:tcW w:w="7655" w:type="dxa"/>
          </w:tcPr>
          <w:p w14:paraId="1D7DE197" w14:textId="77777777" w:rsidR="00F5723F" w:rsidRPr="00887157" w:rsidRDefault="00F5723F" w:rsidP="00D819DE">
            <w:pPr>
              <w:autoSpaceDE w:val="0"/>
              <w:autoSpaceDN w:val="0"/>
              <w:adjustRightInd w:val="0"/>
              <w:spacing w:after="120"/>
              <w:rPr>
                <w:rFonts w:ascii="Times New Roman" w:hAnsi="Times New Roman" w:cs="Times New Roman"/>
                <w:b/>
                <w:sz w:val="24"/>
              </w:rPr>
            </w:pPr>
            <w:r w:rsidRPr="00887157">
              <w:rPr>
                <w:rFonts w:ascii="Times New Roman" w:hAnsi="Times New Roman"/>
                <w:b/>
                <w:sz w:val="24"/>
              </w:rPr>
              <w:t>Skumulowane utraty wartości, skumulowane ujemne zmiany wartości godziwej z powodu ryzyka kredytowego i rezerwy na obsługiwane ekspozycje restrukturyzowane</w:t>
            </w:r>
          </w:p>
          <w:p w14:paraId="01442857" w14:textId="77777777" w:rsidR="00F5723F" w:rsidRPr="00887157" w:rsidRDefault="00F5723F" w:rsidP="00D819DE">
            <w:pPr>
              <w:pStyle w:val="Fait"/>
              <w:spacing w:before="0" w:after="120"/>
            </w:pPr>
            <w:r w:rsidRPr="00887157">
              <w:t xml:space="preserve">Ekspozycje objęte działaniami restrukturyzacyjnymi zgodnie z definicją zawartą w art. 47b CRR </w:t>
            </w:r>
          </w:p>
          <w:p w14:paraId="2ECC33D9" w14:textId="77777777" w:rsidR="00F5723F" w:rsidRPr="00887157" w:rsidRDefault="00F5723F" w:rsidP="00D819DE">
            <w:pPr>
              <w:pStyle w:val="Fait"/>
              <w:spacing w:before="0" w:after="120"/>
            </w:pPr>
            <w:r w:rsidRPr="00887157">
              <w:t>Instytucje uwzględniają kwoty ustalone zgodnie z częścią 2 pkt 11, 69–71, 106 i 110 załącznika V do rozporządzenia wykonawczego Komisji (UE) nr 680/2014.</w:t>
            </w:r>
          </w:p>
          <w:p w14:paraId="6AEDE60B" w14:textId="77777777" w:rsidR="00F5723F" w:rsidRPr="00887157" w:rsidRDefault="00F5723F" w:rsidP="00D819DE">
            <w:pPr>
              <w:pStyle w:val="Fait"/>
              <w:spacing w:before="0" w:after="120"/>
              <w:rPr>
                <w:rFonts w:eastAsiaTheme="minorEastAsia"/>
              </w:rPr>
            </w:pPr>
            <w:r w:rsidRPr="00887157">
              <w:t>W zależności od tego, czy ekspozycje restrukturyzowane spełniają warunki konieczne określone w art. 47a i 47b CRR, można je określić jako ekspozycje obsługiwane lub nieobsługiwane.</w:t>
            </w:r>
          </w:p>
        </w:tc>
      </w:tr>
      <w:tr w:rsidR="00F5723F" w:rsidRPr="00887157" w14:paraId="24B05802" w14:textId="77777777" w:rsidTr="00D819DE">
        <w:trPr>
          <w:trHeight w:val="841"/>
        </w:trPr>
        <w:tc>
          <w:tcPr>
            <w:tcW w:w="1384" w:type="dxa"/>
          </w:tcPr>
          <w:p w14:paraId="4D9B2AA2" w14:textId="77777777" w:rsidR="00F5723F" w:rsidRPr="00887157" w:rsidRDefault="00F5723F" w:rsidP="00D819DE">
            <w:pPr>
              <w:pStyle w:val="Applicationdirecte"/>
              <w:spacing w:before="0"/>
            </w:pPr>
            <w:r w:rsidRPr="00887157">
              <w:t>f</w:t>
            </w:r>
          </w:p>
        </w:tc>
        <w:tc>
          <w:tcPr>
            <w:tcW w:w="7655" w:type="dxa"/>
          </w:tcPr>
          <w:p w14:paraId="54BF76FF" w14:textId="77777777" w:rsidR="00F5723F" w:rsidRPr="00887157" w:rsidRDefault="00F5723F" w:rsidP="00D819DE">
            <w:pPr>
              <w:autoSpaceDE w:val="0"/>
              <w:autoSpaceDN w:val="0"/>
              <w:adjustRightInd w:val="0"/>
              <w:spacing w:after="120"/>
              <w:rPr>
                <w:rFonts w:ascii="Times New Roman" w:hAnsi="Times New Roman" w:cs="Times New Roman"/>
                <w:b/>
                <w:sz w:val="24"/>
              </w:rPr>
            </w:pPr>
            <w:r w:rsidRPr="00887157">
              <w:rPr>
                <w:rFonts w:ascii="Times New Roman" w:hAnsi="Times New Roman"/>
                <w:b/>
                <w:sz w:val="24"/>
              </w:rPr>
              <w:t>Skumulowane utraty wartości, skumulowane ujemne zmiany wartości godziwej z powodu ryzyka kredytowego i rezerwy na nieobsługiwane ekspozycje restrukturyzowane</w:t>
            </w:r>
          </w:p>
          <w:p w14:paraId="5044EEED" w14:textId="77777777" w:rsidR="00F5723F" w:rsidRPr="00887157" w:rsidRDefault="00F5723F" w:rsidP="00D819DE">
            <w:pPr>
              <w:pStyle w:val="Fait"/>
              <w:spacing w:before="0" w:after="120"/>
            </w:pPr>
            <w:r w:rsidRPr="00887157">
              <w:lastRenderedPageBreak/>
              <w:t>W tej pozycji ujmuje się kwoty ustalone zgodnie z częścią 2 pkt 11, 69–71, 106 i 110 załącznika V do rozporządzenia wykonawczego Komisji (UE) nr 680/2014.</w:t>
            </w:r>
          </w:p>
          <w:p w14:paraId="7F8ECF36" w14:textId="77777777" w:rsidR="00F5723F" w:rsidRPr="00887157" w:rsidRDefault="00F5723F" w:rsidP="00D819DE">
            <w:pPr>
              <w:pStyle w:val="Fait"/>
              <w:spacing w:before="0" w:after="120"/>
              <w:rPr>
                <w:rFonts w:eastAsiaTheme="minorEastAsia"/>
              </w:rPr>
            </w:pPr>
            <w:r w:rsidRPr="00887157">
              <w:t>Ekspozycje nieobsługiwane objęte działaniami restrukturyzacyjnymi (nieobsługiwane ekspozycje restrukturyzowane) obejmują ekspozycje restrukturyzowane, które spełniają kryteria uznania ich za nieobsługiwane i są uwzględniane w kategorii ekspozycji nieobsługiwanych. Te nieobsługiwane ekspozycje restrukturyzowane obejmują: a) ekspozycje, które zostały sklasyfikowane jako nieobsługiwane z powodu podjęcia działań restrukturyzacyjnych; b) ekspozycje, które zostały sklasyfikowane jako nieobsługiwane przed podjęciem działań restrukturyzacyjnych; c) ekspozycje restrukturyzowane, które zostały usunięte z kategorii ekspozycji obsługiwanych, w tym ekspozycje usunięte zgodnie z art. 47a CRR.</w:t>
            </w:r>
          </w:p>
        </w:tc>
      </w:tr>
      <w:tr w:rsidR="00F5723F" w:rsidRPr="00887157" w14:paraId="077C434B" w14:textId="77777777" w:rsidTr="00D819DE">
        <w:trPr>
          <w:trHeight w:val="841"/>
        </w:trPr>
        <w:tc>
          <w:tcPr>
            <w:tcW w:w="1384" w:type="dxa"/>
          </w:tcPr>
          <w:p w14:paraId="1C2D1547" w14:textId="77777777" w:rsidR="00F5723F" w:rsidRPr="00887157" w:rsidRDefault="00F5723F" w:rsidP="00D819DE">
            <w:pPr>
              <w:pStyle w:val="Applicationdirecte"/>
              <w:spacing w:before="0"/>
            </w:pPr>
            <w:r w:rsidRPr="00887157">
              <w:lastRenderedPageBreak/>
              <w:t>g</w:t>
            </w:r>
          </w:p>
        </w:tc>
        <w:tc>
          <w:tcPr>
            <w:tcW w:w="7655" w:type="dxa"/>
          </w:tcPr>
          <w:p w14:paraId="08960263" w14:textId="77777777" w:rsidR="00F5723F" w:rsidRPr="00887157" w:rsidRDefault="00F5723F" w:rsidP="00D819DE">
            <w:pPr>
              <w:pStyle w:val="Fait"/>
              <w:spacing w:before="0" w:after="120"/>
              <w:rPr>
                <w:rFonts w:eastAsiaTheme="minorEastAsia"/>
                <w:b/>
              </w:rPr>
            </w:pPr>
            <w:r w:rsidRPr="00887157">
              <w:rPr>
                <w:b/>
              </w:rPr>
              <w:t>Otrzymane zabezpieczenia i gwarancje finansowe z tytułu ekspozycji restrukturyzowanych</w:t>
            </w:r>
          </w:p>
          <w:p w14:paraId="7DE64F47" w14:textId="77777777" w:rsidR="00F5723F" w:rsidRPr="00887157" w:rsidRDefault="00F5723F" w:rsidP="00D819DE">
            <w:pPr>
              <w:pStyle w:val="Fait"/>
              <w:spacing w:before="0" w:after="120"/>
              <w:rPr>
                <w:rFonts w:eastAsiaTheme="minorEastAsia"/>
              </w:rPr>
            </w:pPr>
            <w:r w:rsidRPr="00887157">
              <w:t>Ujawnia się je w odniesieniu do wszystkich ekspozycji objętych działaniami restrukturyzacyjnymi niezależnie od tego, czy są to ekspozycje obsługiwane czy nieobsługiwane. Kwoty otrzymanych zabezpieczeń i otrzymanych gwarancji oblicza się zgodnie z częścią 2 pkt 239 załącznika V do rozporządzenia wykonawczego Komisji (UE) nr 680/2014. Suma kwot w odniesieniu do zabezpieczeń i gwarancji razem jest ograniczona do wartości bilansowej ekspozycji powiązanej.</w:t>
            </w:r>
          </w:p>
        </w:tc>
      </w:tr>
      <w:tr w:rsidR="00F5723F" w:rsidRPr="00887157" w14:paraId="1A9F06B0" w14:textId="77777777" w:rsidTr="00D819DE">
        <w:trPr>
          <w:trHeight w:val="841"/>
        </w:trPr>
        <w:tc>
          <w:tcPr>
            <w:tcW w:w="1384" w:type="dxa"/>
          </w:tcPr>
          <w:p w14:paraId="452E4852" w14:textId="77777777" w:rsidR="00F5723F" w:rsidRPr="00887157" w:rsidRDefault="00F5723F" w:rsidP="00D819DE">
            <w:pPr>
              <w:pStyle w:val="Applicationdirecte"/>
              <w:spacing w:before="0"/>
            </w:pPr>
            <w:r w:rsidRPr="00887157">
              <w:t>h</w:t>
            </w:r>
          </w:p>
        </w:tc>
        <w:tc>
          <w:tcPr>
            <w:tcW w:w="7655" w:type="dxa"/>
          </w:tcPr>
          <w:p w14:paraId="1B9954D9" w14:textId="77777777" w:rsidR="00F5723F" w:rsidRPr="00887157" w:rsidRDefault="00F5723F" w:rsidP="00D819DE">
            <w:pPr>
              <w:pStyle w:val="Fait"/>
              <w:spacing w:before="0" w:after="120"/>
              <w:ind w:left="720"/>
              <w:rPr>
                <w:rFonts w:eastAsiaTheme="minorEastAsia"/>
                <w:b/>
              </w:rPr>
            </w:pPr>
            <w:r w:rsidRPr="00887157">
              <w:rPr>
                <w:b/>
              </w:rPr>
              <w:t>W tym otrzymane zabezpieczenia i gwarancje finansowe z tytułu ekspozycji nieobsługiwanych objętych działaniami restrukturyzacyjnymi</w:t>
            </w:r>
          </w:p>
          <w:p w14:paraId="6458C140" w14:textId="77777777" w:rsidR="00F5723F" w:rsidRPr="00887157" w:rsidRDefault="00F5723F" w:rsidP="00D819DE">
            <w:pPr>
              <w:pStyle w:val="Fait"/>
              <w:spacing w:before="0" w:after="120"/>
            </w:pPr>
            <w:r w:rsidRPr="00887157">
              <w:t>Kwoty otrzymanych zabezpieczeń i otrzymanych gwarancji oblicza się zgodnie z częścią 2 pkt 239 załącznika V do rozporządzenia wykonawczego Komisji (UE) nr 680/2014. Suma kwot w odniesieniu do zabezpieczeń i gwarancji razem jest ograniczona do wartości bilansowej ekspozycji powiązanej.</w:t>
            </w:r>
          </w:p>
          <w:p w14:paraId="3BFAABD6" w14:textId="77777777" w:rsidR="00F5723F" w:rsidRPr="00887157" w:rsidRDefault="00F5723F" w:rsidP="00D819DE">
            <w:pPr>
              <w:pStyle w:val="Fait"/>
              <w:spacing w:before="0" w:after="120"/>
              <w:rPr>
                <w:rFonts w:eastAsiaTheme="minorEastAsia"/>
              </w:rPr>
            </w:pPr>
            <w:r w:rsidRPr="00887157">
              <w:t>Ekspozycje nieobsługiwane objęte działaniami restrukturyzacyjnymi (nieobsługiwane ekspozycje restrukturyzowane) obejmują ekspozycje restrukturyzowane, które spełniają kryteria uznania ich za nieobsługiwane i są uwzględniane w kategorii ekspozycji nieobsługiwanych. Te nieobsługiwane ekspozycje restrukturyzowane obejmują: a) ekspozycje, które zostały sklasyfikowane jako nieobsługiwane z powodu podjęcia działań restrukturyzacyjnych; b) ekspozycje, które zostały sklasyfikowane jako nieobsługiwane przed podjęciem działań restrukturyzacyjnych; c) ekspozycje restrukturyzowane, które zostały usunięte z kategorii ekspozycji obsługiwanych, w tym ekspozycje usunięte zgodnie z art. 47a CRR.</w:t>
            </w:r>
          </w:p>
        </w:tc>
      </w:tr>
    </w:tbl>
    <w:p w14:paraId="61D04E86" w14:textId="77777777" w:rsidR="00F5723F" w:rsidRPr="00887157" w:rsidRDefault="00F5723F" w:rsidP="00F5723F">
      <w:pPr>
        <w:autoSpaceDE w:val="0"/>
        <w:autoSpaceDN w:val="0"/>
        <w:adjustRightInd w:val="0"/>
        <w:spacing w:after="120"/>
        <w:jc w:val="both"/>
        <w:rPr>
          <w:rFonts w:ascii="Times New Roman" w:hAnsi="Times New Roman" w:cs="Times New Roman"/>
          <w:b/>
          <w:sz w:val="24"/>
        </w:rPr>
      </w:pPr>
    </w:p>
    <w:p w14:paraId="0F615A8D" w14:textId="77777777" w:rsidR="00F5723F" w:rsidRPr="00887157" w:rsidRDefault="00F5723F" w:rsidP="00F5723F">
      <w:pPr>
        <w:autoSpaceDE w:val="0"/>
        <w:autoSpaceDN w:val="0"/>
        <w:adjustRightInd w:val="0"/>
        <w:spacing w:after="120"/>
        <w:rPr>
          <w:rFonts w:ascii="Times New Roman" w:hAnsi="Times New Roman" w:cs="Times New Roman"/>
          <w:b/>
          <w:sz w:val="24"/>
        </w:rPr>
      </w:pPr>
      <w:r w:rsidRPr="00887157">
        <w:rPr>
          <w:rFonts w:ascii="Times New Roman" w:hAnsi="Times New Roman"/>
          <w:b/>
          <w:sz w:val="24"/>
        </w:rPr>
        <w:t>Wzór EU CQ2: Jakość działań restrukturyzacyjnych</w:t>
      </w:r>
    </w:p>
    <w:p w14:paraId="24DB8DF8" w14:textId="4D8BE46E" w:rsidR="00F5723F" w:rsidRPr="00887157" w:rsidRDefault="00BE49C3" w:rsidP="0090750A">
      <w:pPr>
        <w:pStyle w:val="ListParagraph"/>
        <w:numPr>
          <w:ilvl w:val="0"/>
          <w:numId w:val="16"/>
        </w:numPr>
        <w:spacing w:after="120"/>
        <w:jc w:val="both"/>
        <w:rPr>
          <w:rFonts w:ascii="Times New Roman" w:hAnsi="Times New Roman"/>
          <w:bCs/>
          <w:sz w:val="24"/>
        </w:rPr>
      </w:pPr>
      <w:r w:rsidRPr="00887157">
        <w:rPr>
          <w:rFonts w:ascii="Times New Roman" w:hAnsi="Times New Roman"/>
          <w:sz w:val="24"/>
        </w:rPr>
        <w:t>W celu wypełnienia wzoru EU CQ2 zamieszczonego w załączniku XV do rozwiązań informatycznych EUNB duże instytucje, o których mowa w art. 8 ust. 2 niniejszego rozporządzenia wykonawczego, ujawniają informacje, o których mowa w art. 442 lit. c) CRR, zgodnie z poniższymi instrukcjami.</w:t>
      </w:r>
    </w:p>
    <w:p w14:paraId="15E22628" w14:textId="77777777" w:rsidR="00F5723F" w:rsidRPr="00887157" w:rsidRDefault="00F5723F" w:rsidP="00F5723F">
      <w:pPr>
        <w:spacing w:after="120"/>
        <w:contextualSpacing/>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887157" w14:paraId="392618C4"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DE95D0" w14:textId="77777777" w:rsidR="00F5723F" w:rsidRPr="00887157" w:rsidRDefault="00F5723F" w:rsidP="00D819DE">
            <w:pPr>
              <w:spacing w:after="120"/>
              <w:rPr>
                <w:rFonts w:ascii="Times New Roman" w:hAnsi="Times New Roman" w:cs="Times New Roman"/>
                <w:b/>
                <w:sz w:val="24"/>
              </w:rPr>
            </w:pPr>
            <w:r w:rsidRPr="00887157">
              <w:rPr>
                <w:rFonts w:ascii="Times New Roman" w:hAnsi="Times New Roman"/>
                <w:b/>
                <w:sz w:val="24"/>
              </w:rPr>
              <w:t>Odniesienia prawne i instrukcje</w:t>
            </w:r>
          </w:p>
        </w:tc>
      </w:tr>
      <w:tr w:rsidR="00F5723F" w:rsidRPr="00887157" w14:paraId="64906EB5" w14:textId="77777777" w:rsidTr="00D819DE">
        <w:trPr>
          <w:trHeight w:val="238"/>
        </w:trPr>
        <w:tc>
          <w:tcPr>
            <w:tcW w:w="1384" w:type="dxa"/>
            <w:shd w:val="clear" w:color="auto" w:fill="D9D9D9" w:themeFill="background1" w:themeFillShade="D9"/>
          </w:tcPr>
          <w:p w14:paraId="0590E6A2" w14:textId="77777777" w:rsidR="00F5723F" w:rsidRPr="00887157" w:rsidRDefault="00F5723F" w:rsidP="00D819DE">
            <w:pPr>
              <w:autoSpaceDE w:val="0"/>
              <w:autoSpaceDN w:val="0"/>
              <w:adjustRightInd w:val="0"/>
              <w:spacing w:after="120"/>
              <w:rPr>
                <w:rFonts w:ascii="Times New Roman" w:hAnsi="Times New Roman" w:cs="Times New Roman"/>
                <w:b/>
                <w:sz w:val="24"/>
              </w:rPr>
            </w:pPr>
            <w:r w:rsidRPr="00887157">
              <w:rPr>
                <w:rFonts w:ascii="Times New Roman" w:hAnsi="Times New Roman"/>
                <w:b/>
                <w:sz w:val="24"/>
              </w:rPr>
              <w:t>Oznaczenie wiersza</w:t>
            </w:r>
          </w:p>
        </w:tc>
        <w:tc>
          <w:tcPr>
            <w:tcW w:w="7655" w:type="dxa"/>
            <w:shd w:val="clear" w:color="auto" w:fill="D9D9D9" w:themeFill="background1" w:themeFillShade="D9"/>
          </w:tcPr>
          <w:p w14:paraId="22EC76A5" w14:textId="77777777" w:rsidR="00F5723F" w:rsidRPr="00887157" w:rsidRDefault="00F5723F" w:rsidP="00D819DE">
            <w:pPr>
              <w:autoSpaceDE w:val="0"/>
              <w:autoSpaceDN w:val="0"/>
              <w:adjustRightInd w:val="0"/>
              <w:spacing w:after="120"/>
              <w:rPr>
                <w:rFonts w:ascii="Times New Roman" w:hAnsi="Times New Roman" w:cs="Times New Roman"/>
                <w:color w:val="000000"/>
                <w:sz w:val="24"/>
              </w:rPr>
            </w:pPr>
            <w:r w:rsidRPr="00887157">
              <w:rPr>
                <w:rFonts w:ascii="Times New Roman" w:hAnsi="Times New Roman"/>
                <w:b/>
                <w:sz w:val="24"/>
              </w:rPr>
              <w:t>Wyjaśnienie</w:t>
            </w:r>
          </w:p>
        </w:tc>
      </w:tr>
      <w:tr w:rsidR="00F5723F" w:rsidRPr="00887157" w14:paraId="10337400" w14:textId="77777777" w:rsidTr="00D819DE">
        <w:trPr>
          <w:trHeight w:val="2033"/>
        </w:trPr>
        <w:tc>
          <w:tcPr>
            <w:tcW w:w="1384" w:type="dxa"/>
          </w:tcPr>
          <w:p w14:paraId="13F3FCA2" w14:textId="77777777" w:rsidR="00F5723F" w:rsidRPr="00887157" w:rsidRDefault="00F5723F" w:rsidP="00D819DE">
            <w:pPr>
              <w:pStyle w:val="Applicationdirecte"/>
              <w:spacing w:before="0"/>
            </w:pPr>
            <w:r w:rsidRPr="00887157">
              <w:t>010</w:t>
            </w:r>
          </w:p>
        </w:tc>
        <w:tc>
          <w:tcPr>
            <w:tcW w:w="7655" w:type="dxa"/>
          </w:tcPr>
          <w:p w14:paraId="122F9564" w14:textId="77777777" w:rsidR="00F5723F" w:rsidRPr="00887157" w:rsidRDefault="00F5723F" w:rsidP="00D819DE">
            <w:pPr>
              <w:pStyle w:val="Applicationdirecte"/>
              <w:spacing w:before="0"/>
              <w:rPr>
                <w:b/>
              </w:rPr>
            </w:pPr>
            <w:r w:rsidRPr="00887157">
              <w:rPr>
                <w:b/>
              </w:rPr>
              <w:t>Kredyty i zaliczki, które restrukturyzowano więcej niż dwukrotnie</w:t>
            </w:r>
          </w:p>
          <w:p w14:paraId="4682DC31" w14:textId="77777777" w:rsidR="00F5723F" w:rsidRPr="00887157" w:rsidRDefault="00F5723F" w:rsidP="00D819DE">
            <w:pPr>
              <w:pStyle w:val="Fait"/>
              <w:spacing w:before="0" w:after="120"/>
            </w:pPr>
            <w:r w:rsidRPr="00887157">
              <w:t>Wartość bilansowa brutto kredytów i zaliczek objętych w przeszłości działaniami restrukturyzacyjnymi dwukrotnie</w:t>
            </w:r>
          </w:p>
          <w:p w14:paraId="25462CDA" w14:textId="77777777" w:rsidR="00F5723F" w:rsidRPr="00887157" w:rsidRDefault="00F5723F" w:rsidP="00D819DE">
            <w:pPr>
              <w:pStyle w:val="Fait"/>
              <w:spacing w:before="0" w:after="120"/>
            </w:pPr>
            <w:r w:rsidRPr="00887157">
              <w:t>W tej sekcji ujmuje się również kredyty i zaliczki objęte działaniami restrukturyzacyjnymi, które opuściły kategorię kredytów i zaliczek restrukturyzowanych (tj. kredyty i zaliczki restrukturyzowane, w przypadku których odnotowano poprawę sytuacji), w przypadku gdy przeprowadzono nowe działanie restrukturyzacyjne.</w:t>
            </w:r>
          </w:p>
        </w:tc>
      </w:tr>
      <w:tr w:rsidR="00F5723F" w:rsidRPr="00887157" w14:paraId="0F98E3D8" w14:textId="77777777" w:rsidTr="00D819DE">
        <w:trPr>
          <w:trHeight w:val="316"/>
        </w:trPr>
        <w:tc>
          <w:tcPr>
            <w:tcW w:w="1384" w:type="dxa"/>
          </w:tcPr>
          <w:p w14:paraId="20F5DE72" w14:textId="77777777" w:rsidR="00F5723F" w:rsidRPr="00887157" w:rsidRDefault="00F5723F" w:rsidP="00D819DE">
            <w:pPr>
              <w:autoSpaceDE w:val="0"/>
              <w:autoSpaceDN w:val="0"/>
              <w:adjustRightInd w:val="0"/>
              <w:spacing w:after="120"/>
              <w:rPr>
                <w:rFonts w:ascii="Times New Roman" w:hAnsi="Times New Roman" w:cs="Times New Roman"/>
                <w:color w:val="000000"/>
                <w:sz w:val="24"/>
              </w:rPr>
            </w:pPr>
            <w:r w:rsidRPr="00887157">
              <w:rPr>
                <w:rFonts w:ascii="Times New Roman" w:hAnsi="Times New Roman"/>
                <w:sz w:val="24"/>
              </w:rPr>
              <w:t>020</w:t>
            </w:r>
          </w:p>
        </w:tc>
        <w:tc>
          <w:tcPr>
            <w:tcW w:w="7655" w:type="dxa"/>
          </w:tcPr>
          <w:p w14:paraId="136388F8" w14:textId="77777777" w:rsidR="00F5723F" w:rsidRPr="00887157" w:rsidRDefault="00F5723F" w:rsidP="00D819DE">
            <w:pPr>
              <w:autoSpaceDE w:val="0"/>
              <w:autoSpaceDN w:val="0"/>
              <w:adjustRightInd w:val="0"/>
              <w:spacing w:after="120"/>
              <w:rPr>
                <w:rFonts w:ascii="Times New Roman" w:hAnsi="Times New Roman" w:cs="Times New Roman"/>
                <w:b/>
                <w:sz w:val="24"/>
              </w:rPr>
            </w:pPr>
            <w:r w:rsidRPr="00887157">
              <w:rPr>
                <w:rFonts w:ascii="Times New Roman" w:hAnsi="Times New Roman"/>
                <w:b/>
                <w:sz w:val="24"/>
              </w:rPr>
              <w:t>Nieobsługiwane kredyty i zaliczki restrukturyzowane, które nie spełniały kryteriów przeniesienia z kategorii ekspozycji nieobsługiwanych</w:t>
            </w:r>
          </w:p>
          <w:p w14:paraId="6C8A457E" w14:textId="77777777" w:rsidR="00F5723F" w:rsidRPr="00887157" w:rsidRDefault="00F5723F" w:rsidP="00D819DE">
            <w:pPr>
              <w:pStyle w:val="Fait"/>
              <w:spacing w:before="0" w:after="120"/>
              <w:rPr>
                <w:b/>
              </w:rPr>
            </w:pPr>
            <w:r w:rsidRPr="00887157">
              <w:t>Wartość bilansowa brutto nieobsługiwanych kredytów i zaliczek restrukturyzowanych, które należą do kategorii nieobsługiwanych kredytów i zaliczek restrukturyzowanych w trwającym jeden rok okresie warunkowym i w przypadku których nie zrealizowano działań restrukturyzacyjnych po 12-miesięcznym okresie warunkowym, w związku z czym nie zmieniły statusu na obsługiwane kredyty i zaliczki restrukturyzowane, lecz zachowały status nieobsługiwanych kredytów i zaliczek restrukturyzowanych podczas okresu warunkowego</w:t>
            </w:r>
          </w:p>
        </w:tc>
      </w:tr>
    </w:tbl>
    <w:p w14:paraId="77698CB0" w14:textId="77777777" w:rsidR="00F5723F" w:rsidRPr="00887157"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887157" w14:paraId="721A6B69" w14:textId="77777777" w:rsidTr="00D819DE">
        <w:trPr>
          <w:trHeight w:val="238"/>
        </w:trPr>
        <w:tc>
          <w:tcPr>
            <w:tcW w:w="9039" w:type="dxa"/>
            <w:gridSpan w:val="2"/>
            <w:shd w:val="clear" w:color="auto" w:fill="D9D9D9" w:themeFill="background1" w:themeFillShade="D9"/>
          </w:tcPr>
          <w:p w14:paraId="2747371F" w14:textId="77777777" w:rsidR="00F5723F" w:rsidRPr="00887157" w:rsidRDefault="00F5723F" w:rsidP="00D819DE">
            <w:pPr>
              <w:autoSpaceDE w:val="0"/>
              <w:autoSpaceDN w:val="0"/>
              <w:adjustRightInd w:val="0"/>
              <w:spacing w:after="120"/>
              <w:rPr>
                <w:rFonts w:ascii="Times New Roman" w:hAnsi="Times New Roman" w:cs="Times New Roman"/>
                <w:b/>
                <w:sz w:val="24"/>
              </w:rPr>
            </w:pPr>
            <w:r w:rsidRPr="00887157">
              <w:rPr>
                <w:rFonts w:ascii="Times New Roman" w:hAnsi="Times New Roman"/>
                <w:b/>
                <w:sz w:val="24"/>
              </w:rPr>
              <w:t>Odniesienia prawne i instrukcje</w:t>
            </w:r>
          </w:p>
        </w:tc>
      </w:tr>
      <w:tr w:rsidR="00F5723F" w:rsidRPr="00887157" w14:paraId="151C462F" w14:textId="77777777" w:rsidTr="00D819DE">
        <w:trPr>
          <w:trHeight w:val="238"/>
        </w:trPr>
        <w:tc>
          <w:tcPr>
            <w:tcW w:w="1384" w:type="dxa"/>
            <w:shd w:val="clear" w:color="auto" w:fill="D9D9D9" w:themeFill="background1" w:themeFillShade="D9"/>
          </w:tcPr>
          <w:p w14:paraId="7A97A276" w14:textId="77777777" w:rsidR="00F5723F" w:rsidRPr="00887157" w:rsidRDefault="00F5723F" w:rsidP="00D819DE">
            <w:pPr>
              <w:autoSpaceDE w:val="0"/>
              <w:autoSpaceDN w:val="0"/>
              <w:adjustRightInd w:val="0"/>
              <w:spacing w:after="120"/>
              <w:rPr>
                <w:rFonts w:ascii="Times New Roman" w:hAnsi="Times New Roman" w:cs="Times New Roman"/>
                <w:b/>
                <w:sz w:val="24"/>
              </w:rPr>
            </w:pPr>
            <w:r w:rsidRPr="00887157">
              <w:rPr>
                <w:rFonts w:ascii="Times New Roman" w:hAnsi="Times New Roman"/>
                <w:b/>
                <w:sz w:val="24"/>
              </w:rPr>
              <w:t>Oznaczenie kolumny</w:t>
            </w:r>
          </w:p>
        </w:tc>
        <w:tc>
          <w:tcPr>
            <w:tcW w:w="7655" w:type="dxa"/>
            <w:shd w:val="clear" w:color="auto" w:fill="D9D9D9" w:themeFill="background1" w:themeFillShade="D9"/>
          </w:tcPr>
          <w:p w14:paraId="26408ADF" w14:textId="77777777" w:rsidR="00F5723F" w:rsidRPr="00887157" w:rsidRDefault="00F5723F" w:rsidP="00D819DE">
            <w:pPr>
              <w:autoSpaceDE w:val="0"/>
              <w:autoSpaceDN w:val="0"/>
              <w:adjustRightInd w:val="0"/>
              <w:spacing w:after="120"/>
              <w:rPr>
                <w:rFonts w:ascii="Times New Roman" w:hAnsi="Times New Roman" w:cs="Times New Roman"/>
                <w:b/>
                <w:sz w:val="24"/>
              </w:rPr>
            </w:pPr>
            <w:r w:rsidRPr="00887157">
              <w:rPr>
                <w:rFonts w:ascii="Times New Roman" w:hAnsi="Times New Roman"/>
                <w:b/>
                <w:sz w:val="24"/>
              </w:rPr>
              <w:t>Wyjaśnienie</w:t>
            </w:r>
          </w:p>
        </w:tc>
      </w:tr>
      <w:tr w:rsidR="00F5723F" w:rsidRPr="00887157" w14:paraId="2677BB82" w14:textId="77777777" w:rsidTr="00D819DE">
        <w:trPr>
          <w:trHeight w:val="841"/>
        </w:trPr>
        <w:tc>
          <w:tcPr>
            <w:tcW w:w="1384" w:type="dxa"/>
          </w:tcPr>
          <w:p w14:paraId="78BD4340" w14:textId="77777777" w:rsidR="00F5723F" w:rsidRPr="00887157" w:rsidRDefault="00F5723F" w:rsidP="00D819DE">
            <w:pPr>
              <w:pStyle w:val="Applicationdirecte"/>
              <w:spacing w:before="0"/>
            </w:pPr>
            <w:r w:rsidRPr="00887157">
              <w:t>a</w:t>
            </w:r>
          </w:p>
        </w:tc>
        <w:tc>
          <w:tcPr>
            <w:tcW w:w="7655" w:type="dxa"/>
          </w:tcPr>
          <w:p w14:paraId="0FC9E7B6" w14:textId="77777777" w:rsidR="00F5723F" w:rsidRPr="00887157" w:rsidRDefault="00F5723F" w:rsidP="00D819DE">
            <w:pPr>
              <w:pStyle w:val="Fait"/>
              <w:spacing w:before="0" w:after="120"/>
              <w:rPr>
                <w:rFonts w:eastAsiaTheme="minorEastAsia"/>
                <w:b/>
              </w:rPr>
            </w:pPr>
            <w:r w:rsidRPr="00887157">
              <w:rPr>
                <w:b/>
              </w:rPr>
              <w:t>Wartość bilansowa brutto ekspozycji restrukturyzowanych</w:t>
            </w:r>
          </w:p>
          <w:p w14:paraId="4FCAF587" w14:textId="167C1484" w:rsidR="00F5723F" w:rsidRPr="00887157" w:rsidRDefault="00F5723F" w:rsidP="00D819DE">
            <w:pPr>
              <w:pStyle w:val="Institutionquisigne"/>
              <w:spacing w:before="0" w:after="120"/>
              <w:rPr>
                <w:i w:val="0"/>
              </w:rPr>
            </w:pPr>
            <w:r w:rsidRPr="00887157">
              <w:rPr>
                <w:i w:val="0"/>
              </w:rPr>
              <w:t>Wartość bilansowa brutto zgodnie z definicją zawartą w części 1 pkt 34 załącznika V do rozporządzenia wykonawczego Komisji (UE) nr 680/2014; ekspozycje objęte działaniami restrukturyzacyjnymi zgodnie z definicją zawartą w art. 47b CRR.</w:t>
            </w:r>
          </w:p>
          <w:p w14:paraId="383A0FAA" w14:textId="77777777" w:rsidR="00F5723F" w:rsidRPr="00887157" w:rsidRDefault="00F5723F" w:rsidP="00D819DE">
            <w:pPr>
              <w:pStyle w:val="Institutionquisigne"/>
              <w:spacing w:before="0" w:after="120"/>
            </w:pPr>
            <w:r w:rsidRPr="00887157">
              <w:rPr>
                <w:i w:val="0"/>
              </w:rPr>
              <w:t>W zależności od tego, czy ekspozycje restrukturyzowane spełniają warunki konieczne określone w art. 47a lub 47b CRR, można je określić jako ekspozycje obsługiwane lub nieobsługiwane.</w:t>
            </w:r>
          </w:p>
        </w:tc>
      </w:tr>
    </w:tbl>
    <w:p w14:paraId="5A614065" w14:textId="77777777" w:rsidR="00F5723F" w:rsidRPr="00887157" w:rsidRDefault="00F5723F" w:rsidP="00F5723F">
      <w:pPr>
        <w:autoSpaceDE w:val="0"/>
        <w:autoSpaceDN w:val="0"/>
        <w:adjustRightInd w:val="0"/>
        <w:spacing w:after="120"/>
        <w:jc w:val="both"/>
        <w:rPr>
          <w:rFonts w:ascii="Times New Roman" w:hAnsi="Times New Roman" w:cs="Times New Roman"/>
          <w:b/>
          <w:sz w:val="24"/>
        </w:rPr>
      </w:pPr>
    </w:p>
    <w:p w14:paraId="5FF0382F" w14:textId="77777777" w:rsidR="00F5723F" w:rsidRPr="00887157" w:rsidRDefault="00F5723F" w:rsidP="00F5723F">
      <w:pPr>
        <w:autoSpaceDE w:val="0"/>
        <w:autoSpaceDN w:val="0"/>
        <w:adjustRightInd w:val="0"/>
        <w:spacing w:after="120"/>
        <w:jc w:val="both"/>
        <w:rPr>
          <w:rFonts w:ascii="Times New Roman" w:hAnsi="Times New Roman" w:cs="Times New Roman"/>
          <w:b/>
          <w:sz w:val="24"/>
        </w:rPr>
      </w:pPr>
    </w:p>
    <w:p w14:paraId="1DA84695" w14:textId="77777777" w:rsidR="00F5723F" w:rsidRPr="00887157" w:rsidRDefault="00F5723F" w:rsidP="00F5723F">
      <w:pPr>
        <w:autoSpaceDE w:val="0"/>
        <w:autoSpaceDN w:val="0"/>
        <w:adjustRightInd w:val="0"/>
        <w:spacing w:after="120"/>
        <w:jc w:val="both"/>
        <w:rPr>
          <w:rFonts w:ascii="Times New Roman" w:hAnsi="Times New Roman" w:cs="Times New Roman"/>
          <w:b/>
          <w:sz w:val="24"/>
        </w:rPr>
      </w:pPr>
      <w:r w:rsidRPr="00887157">
        <w:rPr>
          <w:rFonts w:ascii="Times New Roman" w:hAnsi="Times New Roman"/>
          <w:b/>
          <w:sz w:val="24"/>
        </w:rPr>
        <w:t>Wzór EU CQ3: Jakość kredytowa przeterminowanych ekspozycji obsługiwanych i nieobsługiwanych w podziale według liczby dni przeterminowania</w:t>
      </w:r>
    </w:p>
    <w:p w14:paraId="5BA87DFF" w14:textId="02F2C5E8" w:rsidR="00F5723F" w:rsidRPr="00887157" w:rsidRDefault="00F5723F" w:rsidP="0090750A">
      <w:pPr>
        <w:pStyle w:val="ListParagraph"/>
        <w:numPr>
          <w:ilvl w:val="0"/>
          <w:numId w:val="17"/>
        </w:numPr>
        <w:spacing w:after="120"/>
        <w:jc w:val="both"/>
        <w:rPr>
          <w:rFonts w:ascii="Times New Roman" w:hAnsi="Times New Roman"/>
          <w:bCs/>
          <w:sz w:val="24"/>
        </w:rPr>
      </w:pPr>
      <w:r w:rsidRPr="00887157">
        <w:rPr>
          <w:rFonts w:ascii="Times New Roman" w:hAnsi="Times New Roman"/>
          <w:sz w:val="24"/>
        </w:rPr>
        <w:t>W celu wypełnienia wzoru EU CQ3 zamieszczonego w załączniku XV do rozwiązań informatycznych EUNB instytucje ujawniają informacje, o których mowa w art. 442 lit. d) CRR, zgodnie z poniższymi instrukcjami zawartymi w niniejszym załączniku.</w:t>
      </w:r>
    </w:p>
    <w:p w14:paraId="69F67E7E" w14:textId="77777777" w:rsidR="00F5723F" w:rsidRPr="00887157" w:rsidRDefault="00F5723F" w:rsidP="00F5723F">
      <w:pPr>
        <w:spacing w:after="120"/>
        <w:contextualSpacing/>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887157" w14:paraId="607CB656"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5FA654" w14:textId="77777777" w:rsidR="00F5723F" w:rsidRPr="00887157" w:rsidRDefault="00F5723F" w:rsidP="00D819DE">
            <w:pPr>
              <w:spacing w:after="120"/>
              <w:rPr>
                <w:rFonts w:ascii="Times New Roman" w:hAnsi="Times New Roman" w:cs="Times New Roman"/>
                <w:b/>
                <w:sz w:val="24"/>
              </w:rPr>
            </w:pPr>
            <w:r w:rsidRPr="00887157">
              <w:rPr>
                <w:rFonts w:ascii="Times New Roman" w:hAnsi="Times New Roman"/>
                <w:b/>
                <w:sz w:val="24"/>
              </w:rPr>
              <w:t>Odniesienia prawne i instrukcje</w:t>
            </w:r>
          </w:p>
        </w:tc>
      </w:tr>
      <w:tr w:rsidR="00F5723F" w:rsidRPr="00887157" w14:paraId="756F85AE" w14:textId="77777777" w:rsidTr="00D819DE">
        <w:trPr>
          <w:trHeight w:val="238"/>
        </w:trPr>
        <w:tc>
          <w:tcPr>
            <w:tcW w:w="1384" w:type="dxa"/>
            <w:shd w:val="clear" w:color="auto" w:fill="D9D9D9" w:themeFill="background1" w:themeFillShade="D9"/>
          </w:tcPr>
          <w:p w14:paraId="2B6BE892" w14:textId="77777777" w:rsidR="00F5723F" w:rsidRPr="00887157" w:rsidRDefault="00F5723F" w:rsidP="00D819DE">
            <w:pPr>
              <w:autoSpaceDE w:val="0"/>
              <w:autoSpaceDN w:val="0"/>
              <w:adjustRightInd w:val="0"/>
              <w:spacing w:after="120"/>
              <w:rPr>
                <w:rFonts w:ascii="Times New Roman" w:hAnsi="Times New Roman" w:cs="Times New Roman"/>
                <w:b/>
                <w:sz w:val="24"/>
              </w:rPr>
            </w:pPr>
            <w:r w:rsidRPr="00887157">
              <w:rPr>
                <w:rFonts w:ascii="Times New Roman" w:hAnsi="Times New Roman"/>
                <w:b/>
                <w:sz w:val="24"/>
              </w:rPr>
              <w:t>Oznaczenie wiersza</w:t>
            </w:r>
          </w:p>
        </w:tc>
        <w:tc>
          <w:tcPr>
            <w:tcW w:w="7655" w:type="dxa"/>
            <w:shd w:val="clear" w:color="auto" w:fill="D9D9D9" w:themeFill="background1" w:themeFillShade="D9"/>
          </w:tcPr>
          <w:p w14:paraId="65C5EF05" w14:textId="77777777" w:rsidR="00F5723F" w:rsidRPr="00887157" w:rsidRDefault="00F5723F" w:rsidP="00D819DE">
            <w:pPr>
              <w:autoSpaceDE w:val="0"/>
              <w:autoSpaceDN w:val="0"/>
              <w:adjustRightInd w:val="0"/>
              <w:spacing w:after="120"/>
              <w:rPr>
                <w:rFonts w:ascii="Times New Roman" w:hAnsi="Times New Roman" w:cs="Times New Roman"/>
                <w:color w:val="000000"/>
                <w:sz w:val="24"/>
              </w:rPr>
            </w:pPr>
            <w:r w:rsidRPr="00887157">
              <w:rPr>
                <w:rFonts w:ascii="Times New Roman" w:hAnsi="Times New Roman"/>
                <w:b/>
                <w:sz w:val="24"/>
              </w:rPr>
              <w:t>Wyjaśnienie</w:t>
            </w:r>
          </w:p>
        </w:tc>
      </w:tr>
      <w:tr w:rsidR="00F5723F" w:rsidRPr="00887157" w14:paraId="23DC991A" w14:textId="77777777" w:rsidTr="00D819DE">
        <w:trPr>
          <w:trHeight w:val="845"/>
        </w:trPr>
        <w:tc>
          <w:tcPr>
            <w:tcW w:w="1384" w:type="dxa"/>
          </w:tcPr>
          <w:p w14:paraId="52684F82" w14:textId="77777777" w:rsidR="00F5723F" w:rsidRPr="00887157" w:rsidRDefault="00F5723F" w:rsidP="00D819DE">
            <w:pPr>
              <w:pStyle w:val="Applicationdirecte"/>
              <w:spacing w:before="0"/>
            </w:pPr>
            <w:r w:rsidRPr="00887157">
              <w:t>005</w:t>
            </w:r>
          </w:p>
        </w:tc>
        <w:tc>
          <w:tcPr>
            <w:tcW w:w="7655" w:type="dxa"/>
          </w:tcPr>
          <w:p w14:paraId="06BF0C44" w14:textId="77777777" w:rsidR="00F5723F" w:rsidRPr="00887157" w:rsidRDefault="00F5723F" w:rsidP="00D819DE">
            <w:pPr>
              <w:pStyle w:val="Applicationdirecte"/>
              <w:spacing w:before="0"/>
              <w:rPr>
                <w:b/>
              </w:rPr>
            </w:pPr>
            <w:r w:rsidRPr="00887157">
              <w:rPr>
                <w:b/>
              </w:rPr>
              <w:t>Salda pieniężne w bankach centralnych i inne depozyty płatne na żądanie</w:t>
            </w:r>
          </w:p>
          <w:p w14:paraId="6A463E9A" w14:textId="77777777" w:rsidR="00F5723F" w:rsidRPr="00887157" w:rsidRDefault="00F5723F" w:rsidP="00D819DE">
            <w:pPr>
              <w:pStyle w:val="Applicationdirecte"/>
              <w:spacing w:before="0"/>
            </w:pPr>
            <w:r w:rsidRPr="00887157">
              <w:t>Instytucje ujawniają te informacje zgodnie z informacjami przedstawionymi w załącznikach III i IV do rozporządzenia wykonawczego Komisji (UE) nr 680/2014.</w:t>
            </w:r>
          </w:p>
        </w:tc>
      </w:tr>
      <w:tr w:rsidR="00F5723F" w:rsidRPr="00887157" w14:paraId="3467AA8E" w14:textId="77777777" w:rsidTr="00D819DE">
        <w:trPr>
          <w:trHeight w:val="845"/>
        </w:trPr>
        <w:tc>
          <w:tcPr>
            <w:tcW w:w="1384" w:type="dxa"/>
          </w:tcPr>
          <w:p w14:paraId="60EA3749" w14:textId="77777777" w:rsidR="00F5723F" w:rsidRPr="00887157" w:rsidRDefault="00F5723F" w:rsidP="00D819DE">
            <w:pPr>
              <w:pStyle w:val="Applicationdirecte"/>
              <w:spacing w:before="0"/>
            </w:pPr>
            <w:r w:rsidRPr="00887157">
              <w:t>010</w:t>
            </w:r>
          </w:p>
        </w:tc>
        <w:tc>
          <w:tcPr>
            <w:tcW w:w="7655" w:type="dxa"/>
          </w:tcPr>
          <w:p w14:paraId="1457D83E" w14:textId="77777777" w:rsidR="00F5723F" w:rsidRPr="00887157" w:rsidRDefault="00F5723F" w:rsidP="00D819DE">
            <w:pPr>
              <w:pStyle w:val="Applicationdirecte"/>
              <w:spacing w:before="0"/>
              <w:rPr>
                <w:b/>
              </w:rPr>
            </w:pPr>
            <w:r w:rsidRPr="00887157">
              <w:rPr>
                <w:b/>
              </w:rPr>
              <w:t>Kredyty i zaliczki</w:t>
            </w:r>
          </w:p>
          <w:p w14:paraId="090F8B82" w14:textId="77777777" w:rsidR="00F5723F" w:rsidRPr="00887157" w:rsidRDefault="00F5723F" w:rsidP="00D819DE">
            <w:pPr>
              <w:pStyle w:val="Applicationdirecte"/>
              <w:spacing w:before="0"/>
            </w:pPr>
            <w:r w:rsidRPr="00887157">
              <w:t>Zob. definicja w EU CR1: Ekspozycje obsługiwane i nieobsługiwane oraz powiązane rezerwy</w:t>
            </w:r>
          </w:p>
        </w:tc>
      </w:tr>
      <w:tr w:rsidR="00F5723F" w:rsidRPr="00887157" w14:paraId="6878FAA6" w14:textId="77777777" w:rsidTr="00D819DE">
        <w:trPr>
          <w:trHeight w:val="3815"/>
        </w:trPr>
        <w:tc>
          <w:tcPr>
            <w:tcW w:w="1384" w:type="dxa"/>
          </w:tcPr>
          <w:p w14:paraId="0806E97F" w14:textId="77777777" w:rsidR="00F5723F" w:rsidRPr="00887157" w:rsidRDefault="00F5723F" w:rsidP="00D819DE">
            <w:pPr>
              <w:pStyle w:val="Applicationdirecte"/>
              <w:spacing w:before="0"/>
            </w:pPr>
            <w:r w:rsidRPr="00887157">
              <w:t>020–060, 080, 100–140, 160–210</w:t>
            </w:r>
          </w:p>
        </w:tc>
        <w:tc>
          <w:tcPr>
            <w:tcW w:w="7655" w:type="dxa"/>
          </w:tcPr>
          <w:p w14:paraId="0C3873CC" w14:textId="77777777" w:rsidR="00F5723F" w:rsidRPr="00887157" w:rsidRDefault="00F5723F" w:rsidP="00D819DE">
            <w:pPr>
              <w:pStyle w:val="Applicationdirecte"/>
              <w:spacing w:before="0"/>
              <w:rPr>
                <w:b/>
              </w:rPr>
            </w:pPr>
            <w:r w:rsidRPr="00887157">
              <w:rPr>
                <w:b/>
              </w:rPr>
              <w:t>Podział według kontrahentów</w:t>
            </w:r>
          </w:p>
          <w:p w14:paraId="6CBF1799" w14:textId="77777777" w:rsidR="00F5723F" w:rsidRPr="00887157" w:rsidRDefault="00F5723F" w:rsidP="00D819DE">
            <w:pPr>
              <w:pStyle w:val="Applicationdirecte"/>
              <w:spacing w:before="0"/>
            </w:pPr>
            <w:r w:rsidRPr="00887157">
              <w:t>Instytucje stosują podział według kontrahentów, jak określono w części 1 pkt 42 załącznika V do rozporządzenia wykonawczego Komisji (UE) nr 680/2014.</w:t>
            </w:r>
          </w:p>
          <w:p w14:paraId="79F93526" w14:textId="77777777" w:rsidR="00F5723F" w:rsidRPr="00887157" w:rsidRDefault="00F5723F" w:rsidP="00D819DE">
            <w:pPr>
              <w:pStyle w:val="Fait"/>
              <w:spacing w:before="0" w:after="120"/>
            </w:pPr>
            <w:r w:rsidRPr="00887157">
              <w:t>Przypisanie do sektora kontrahentów opiera się wyłącznie na charakterze bezpośredniego kontrahenta. Ekspozycje utworzone wspólnie przez więcej niż jednego dłużnika klasyfikuje się w oparciu o cechy tego dłużnika, który miał dla instytucji większe lub decydujące znaczenie przy podejmowaniu decyzji o przyznaniu ekspozycji. Spośród innych klasyfikacji podział wspólnie utworzonych ekspozycji według sektora kontrahentów, kraju siedziby i kodów NACE opiera się na cechach tego dłużnika, który ma większe lub decydujące znaczenie.</w:t>
            </w:r>
          </w:p>
        </w:tc>
      </w:tr>
      <w:tr w:rsidR="00F5723F" w:rsidRPr="00887157" w14:paraId="4D7AA13F" w14:textId="77777777" w:rsidTr="00D819DE">
        <w:trPr>
          <w:trHeight w:val="316"/>
        </w:trPr>
        <w:tc>
          <w:tcPr>
            <w:tcW w:w="1384" w:type="dxa"/>
          </w:tcPr>
          <w:p w14:paraId="04349849" w14:textId="77777777" w:rsidR="00F5723F" w:rsidRPr="00887157" w:rsidRDefault="00F5723F" w:rsidP="00D819DE">
            <w:pPr>
              <w:autoSpaceDE w:val="0"/>
              <w:autoSpaceDN w:val="0"/>
              <w:adjustRightInd w:val="0"/>
              <w:spacing w:after="120"/>
              <w:rPr>
                <w:rFonts w:ascii="Times New Roman" w:hAnsi="Times New Roman" w:cs="Times New Roman"/>
                <w:color w:val="000000"/>
                <w:sz w:val="24"/>
              </w:rPr>
            </w:pPr>
            <w:r w:rsidRPr="00887157">
              <w:rPr>
                <w:rFonts w:ascii="Times New Roman" w:hAnsi="Times New Roman"/>
                <w:sz w:val="24"/>
              </w:rPr>
              <w:t>070</w:t>
            </w:r>
          </w:p>
        </w:tc>
        <w:tc>
          <w:tcPr>
            <w:tcW w:w="7655" w:type="dxa"/>
          </w:tcPr>
          <w:p w14:paraId="70C2E429" w14:textId="77777777" w:rsidR="00F5723F" w:rsidRPr="00887157" w:rsidRDefault="00F5723F" w:rsidP="00D819DE">
            <w:pPr>
              <w:autoSpaceDE w:val="0"/>
              <w:autoSpaceDN w:val="0"/>
              <w:adjustRightInd w:val="0"/>
              <w:spacing w:after="120"/>
              <w:rPr>
                <w:rFonts w:ascii="Times New Roman" w:hAnsi="Times New Roman" w:cs="Times New Roman"/>
                <w:b/>
                <w:sz w:val="24"/>
              </w:rPr>
            </w:pPr>
            <w:r w:rsidRPr="00887157">
              <w:rPr>
                <w:rFonts w:ascii="Times New Roman" w:hAnsi="Times New Roman"/>
                <w:b/>
                <w:sz w:val="24"/>
              </w:rPr>
              <w:t>MŚP</w:t>
            </w:r>
          </w:p>
          <w:p w14:paraId="7FB7E935" w14:textId="369F072F" w:rsidR="00F5723F" w:rsidRPr="00887157" w:rsidRDefault="00F5723F" w:rsidP="00D819DE">
            <w:pPr>
              <w:autoSpaceDE w:val="0"/>
              <w:autoSpaceDN w:val="0"/>
              <w:adjustRightInd w:val="0"/>
              <w:spacing w:after="120"/>
              <w:jc w:val="both"/>
              <w:rPr>
                <w:rFonts w:ascii="Times New Roman" w:hAnsi="Times New Roman" w:cs="Times New Roman"/>
                <w:b/>
                <w:sz w:val="24"/>
              </w:rPr>
            </w:pPr>
            <w:r w:rsidRPr="00887157">
              <w:rPr>
                <w:rFonts w:ascii="Times New Roman" w:hAnsi="Times New Roman"/>
                <w:sz w:val="24"/>
              </w:rPr>
              <w:t>Jak określono w części 1 pkt 5 lit. i) załącznika V do rozporządzenia wykonawczego Komisji (UE) nr 680/2014.</w:t>
            </w:r>
          </w:p>
        </w:tc>
      </w:tr>
      <w:tr w:rsidR="00F5723F" w:rsidRPr="00887157" w14:paraId="72DD6C4B" w14:textId="77777777" w:rsidTr="00D819DE">
        <w:trPr>
          <w:trHeight w:val="530"/>
        </w:trPr>
        <w:tc>
          <w:tcPr>
            <w:tcW w:w="1384" w:type="dxa"/>
          </w:tcPr>
          <w:p w14:paraId="7488C5A0" w14:textId="77777777" w:rsidR="00F5723F" w:rsidRPr="00887157" w:rsidRDefault="00F5723F" w:rsidP="00D819DE">
            <w:pPr>
              <w:autoSpaceDE w:val="0"/>
              <w:autoSpaceDN w:val="0"/>
              <w:adjustRightInd w:val="0"/>
              <w:spacing w:after="120"/>
              <w:rPr>
                <w:rFonts w:ascii="Times New Roman" w:eastAsia="Times New Roman" w:hAnsi="Times New Roman" w:cs="Times New Roman"/>
                <w:sz w:val="24"/>
              </w:rPr>
            </w:pPr>
            <w:r w:rsidRPr="00887157">
              <w:rPr>
                <w:rFonts w:ascii="Times New Roman" w:hAnsi="Times New Roman"/>
                <w:sz w:val="24"/>
              </w:rPr>
              <w:t>090</w:t>
            </w:r>
          </w:p>
        </w:tc>
        <w:tc>
          <w:tcPr>
            <w:tcW w:w="7655" w:type="dxa"/>
          </w:tcPr>
          <w:p w14:paraId="3E127FDD" w14:textId="77777777" w:rsidR="00F5723F" w:rsidRPr="00887157" w:rsidRDefault="00F5723F" w:rsidP="00D819DE">
            <w:pPr>
              <w:autoSpaceDE w:val="0"/>
              <w:autoSpaceDN w:val="0"/>
              <w:adjustRightInd w:val="0"/>
              <w:spacing w:after="120"/>
              <w:rPr>
                <w:rFonts w:ascii="Times New Roman" w:hAnsi="Times New Roman" w:cs="Times New Roman"/>
                <w:b/>
                <w:sz w:val="24"/>
              </w:rPr>
            </w:pPr>
            <w:r w:rsidRPr="00887157">
              <w:rPr>
                <w:rFonts w:ascii="Times New Roman" w:hAnsi="Times New Roman"/>
                <w:b/>
                <w:sz w:val="24"/>
              </w:rPr>
              <w:t>Dłużne papiery wartościowe</w:t>
            </w:r>
          </w:p>
          <w:p w14:paraId="66C01B1F" w14:textId="77777777" w:rsidR="00F5723F" w:rsidRPr="00887157" w:rsidRDefault="00F5723F" w:rsidP="00D819DE">
            <w:pPr>
              <w:pStyle w:val="Applicationdirecte"/>
              <w:spacing w:before="0"/>
            </w:pPr>
            <w:r w:rsidRPr="00887157">
              <w:t>Zob. definicja w EU CR1: Ekspozycje obsługiwane i nieobsługiwane oraz powiązane rezerwy</w:t>
            </w:r>
          </w:p>
        </w:tc>
      </w:tr>
      <w:tr w:rsidR="00F5723F" w:rsidRPr="00887157" w14:paraId="0F26FB86" w14:textId="77777777" w:rsidTr="00D819DE">
        <w:trPr>
          <w:trHeight w:val="620"/>
        </w:trPr>
        <w:tc>
          <w:tcPr>
            <w:tcW w:w="1384" w:type="dxa"/>
          </w:tcPr>
          <w:p w14:paraId="33907900" w14:textId="77777777" w:rsidR="00F5723F" w:rsidRPr="00887157" w:rsidRDefault="00F5723F" w:rsidP="00D819DE">
            <w:pPr>
              <w:autoSpaceDE w:val="0"/>
              <w:autoSpaceDN w:val="0"/>
              <w:adjustRightInd w:val="0"/>
              <w:spacing w:after="120"/>
              <w:rPr>
                <w:rFonts w:ascii="Times New Roman" w:eastAsia="Times New Roman" w:hAnsi="Times New Roman" w:cs="Times New Roman"/>
                <w:sz w:val="24"/>
              </w:rPr>
            </w:pPr>
            <w:r w:rsidRPr="00887157">
              <w:rPr>
                <w:rFonts w:ascii="Times New Roman" w:hAnsi="Times New Roman"/>
                <w:sz w:val="24"/>
              </w:rPr>
              <w:t>150</w:t>
            </w:r>
          </w:p>
        </w:tc>
        <w:tc>
          <w:tcPr>
            <w:tcW w:w="7655" w:type="dxa"/>
          </w:tcPr>
          <w:p w14:paraId="487EC34D" w14:textId="77777777" w:rsidR="00F5723F" w:rsidRPr="00887157" w:rsidRDefault="00F5723F" w:rsidP="00D819DE">
            <w:pPr>
              <w:autoSpaceDE w:val="0"/>
              <w:autoSpaceDN w:val="0"/>
              <w:adjustRightInd w:val="0"/>
              <w:spacing w:after="120"/>
              <w:rPr>
                <w:rFonts w:ascii="Times New Roman" w:hAnsi="Times New Roman" w:cs="Times New Roman"/>
                <w:b/>
                <w:sz w:val="24"/>
              </w:rPr>
            </w:pPr>
            <w:r w:rsidRPr="00887157">
              <w:rPr>
                <w:rFonts w:ascii="Times New Roman" w:hAnsi="Times New Roman"/>
                <w:b/>
                <w:sz w:val="24"/>
              </w:rPr>
              <w:t>Ekspozycje pozabilansowe</w:t>
            </w:r>
          </w:p>
          <w:p w14:paraId="421733B2" w14:textId="77777777" w:rsidR="00F5723F" w:rsidRPr="00887157" w:rsidRDefault="00F5723F" w:rsidP="00D819DE">
            <w:pPr>
              <w:pStyle w:val="Applicationdirecte"/>
              <w:spacing w:before="0"/>
            </w:pPr>
            <w:r w:rsidRPr="00887157">
              <w:t>Zob. definicja w EU CR1: Ekspozycje obsługiwane i nieobsługiwane oraz powiązane rezerwy</w:t>
            </w:r>
          </w:p>
        </w:tc>
      </w:tr>
      <w:tr w:rsidR="00F5723F" w:rsidRPr="00887157" w14:paraId="3A451675" w14:textId="77777777" w:rsidTr="00D819DE">
        <w:trPr>
          <w:trHeight w:val="273"/>
        </w:trPr>
        <w:tc>
          <w:tcPr>
            <w:tcW w:w="1384" w:type="dxa"/>
          </w:tcPr>
          <w:p w14:paraId="658BFE92" w14:textId="77777777" w:rsidR="00F5723F" w:rsidRPr="00887157" w:rsidRDefault="00F5723F" w:rsidP="00D819DE">
            <w:pPr>
              <w:autoSpaceDE w:val="0"/>
              <w:autoSpaceDN w:val="0"/>
              <w:adjustRightInd w:val="0"/>
              <w:spacing w:after="120"/>
              <w:rPr>
                <w:rFonts w:ascii="Times New Roman" w:eastAsia="Times New Roman" w:hAnsi="Times New Roman" w:cs="Times New Roman"/>
                <w:sz w:val="24"/>
              </w:rPr>
            </w:pPr>
            <w:r w:rsidRPr="00887157">
              <w:rPr>
                <w:rFonts w:ascii="Times New Roman" w:hAnsi="Times New Roman"/>
                <w:sz w:val="24"/>
              </w:rPr>
              <w:t>210</w:t>
            </w:r>
          </w:p>
        </w:tc>
        <w:tc>
          <w:tcPr>
            <w:tcW w:w="7655" w:type="dxa"/>
          </w:tcPr>
          <w:p w14:paraId="46B21E66" w14:textId="77777777" w:rsidR="00F5723F" w:rsidRPr="00887157" w:rsidRDefault="00F5723F" w:rsidP="00D819DE">
            <w:pPr>
              <w:autoSpaceDE w:val="0"/>
              <w:autoSpaceDN w:val="0"/>
              <w:adjustRightInd w:val="0"/>
              <w:spacing w:after="120"/>
              <w:rPr>
                <w:rFonts w:ascii="Times New Roman" w:hAnsi="Times New Roman" w:cs="Times New Roman"/>
                <w:b/>
                <w:sz w:val="24"/>
              </w:rPr>
            </w:pPr>
            <w:r w:rsidRPr="00887157">
              <w:rPr>
                <w:rFonts w:ascii="Times New Roman" w:hAnsi="Times New Roman"/>
                <w:b/>
                <w:sz w:val="24"/>
              </w:rPr>
              <w:t>Ogółem</w:t>
            </w:r>
          </w:p>
        </w:tc>
      </w:tr>
    </w:tbl>
    <w:p w14:paraId="077B5376" w14:textId="77777777" w:rsidR="00F5723F" w:rsidRPr="00887157"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887157" w14:paraId="4E2D04C6" w14:textId="77777777" w:rsidTr="00D819DE">
        <w:trPr>
          <w:trHeight w:val="238"/>
        </w:trPr>
        <w:tc>
          <w:tcPr>
            <w:tcW w:w="9039" w:type="dxa"/>
            <w:gridSpan w:val="2"/>
            <w:shd w:val="clear" w:color="auto" w:fill="D9D9D9" w:themeFill="background1" w:themeFillShade="D9"/>
          </w:tcPr>
          <w:p w14:paraId="213D77E3" w14:textId="77777777" w:rsidR="00F5723F" w:rsidRPr="00887157" w:rsidRDefault="00F5723F" w:rsidP="00D819DE">
            <w:pPr>
              <w:autoSpaceDE w:val="0"/>
              <w:autoSpaceDN w:val="0"/>
              <w:adjustRightInd w:val="0"/>
              <w:spacing w:after="120"/>
              <w:rPr>
                <w:rFonts w:ascii="Times New Roman" w:hAnsi="Times New Roman" w:cs="Times New Roman"/>
                <w:b/>
                <w:sz w:val="24"/>
              </w:rPr>
            </w:pPr>
            <w:r w:rsidRPr="00887157">
              <w:rPr>
                <w:rFonts w:ascii="Times New Roman" w:hAnsi="Times New Roman"/>
                <w:b/>
                <w:sz w:val="24"/>
              </w:rPr>
              <w:t>Odniesienia prawne i instrukcje</w:t>
            </w:r>
          </w:p>
        </w:tc>
      </w:tr>
      <w:tr w:rsidR="00F5723F" w:rsidRPr="00887157" w14:paraId="146FD292" w14:textId="77777777" w:rsidTr="00D819DE">
        <w:trPr>
          <w:trHeight w:val="238"/>
        </w:trPr>
        <w:tc>
          <w:tcPr>
            <w:tcW w:w="1384" w:type="dxa"/>
            <w:shd w:val="clear" w:color="auto" w:fill="D9D9D9" w:themeFill="background1" w:themeFillShade="D9"/>
          </w:tcPr>
          <w:p w14:paraId="301CFA72" w14:textId="77777777" w:rsidR="00F5723F" w:rsidRPr="00887157" w:rsidRDefault="00F5723F" w:rsidP="00D819DE">
            <w:pPr>
              <w:autoSpaceDE w:val="0"/>
              <w:autoSpaceDN w:val="0"/>
              <w:adjustRightInd w:val="0"/>
              <w:spacing w:after="120"/>
              <w:rPr>
                <w:rFonts w:ascii="Times New Roman" w:hAnsi="Times New Roman" w:cs="Times New Roman"/>
                <w:b/>
                <w:sz w:val="24"/>
              </w:rPr>
            </w:pPr>
            <w:r w:rsidRPr="00887157">
              <w:rPr>
                <w:rFonts w:ascii="Times New Roman" w:hAnsi="Times New Roman"/>
                <w:b/>
                <w:sz w:val="24"/>
              </w:rPr>
              <w:t>Oznaczenie kolumny</w:t>
            </w:r>
          </w:p>
        </w:tc>
        <w:tc>
          <w:tcPr>
            <w:tcW w:w="7655" w:type="dxa"/>
            <w:shd w:val="clear" w:color="auto" w:fill="D9D9D9" w:themeFill="background1" w:themeFillShade="D9"/>
          </w:tcPr>
          <w:p w14:paraId="62C0AB13" w14:textId="77777777" w:rsidR="00F5723F" w:rsidRPr="00887157" w:rsidRDefault="00F5723F" w:rsidP="00D819DE">
            <w:pPr>
              <w:autoSpaceDE w:val="0"/>
              <w:autoSpaceDN w:val="0"/>
              <w:adjustRightInd w:val="0"/>
              <w:spacing w:after="120"/>
              <w:rPr>
                <w:rFonts w:ascii="Times New Roman" w:hAnsi="Times New Roman" w:cs="Times New Roman"/>
                <w:b/>
                <w:sz w:val="24"/>
              </w:rPr>
            </w:pPr>
            <w:r w:rsidRPr="00887157">
              <w:rPr>
                <w:rFonts w:ascii="Times New Roman" w:hAnsi="Times New Roman"/>
                <w:b/>
                <w:sz w:val="24"/>
              </w:rPr>
              <w:t>Wyjaśnienie</w:t>
            </w:r>
          </w:p>
        </w:tc>
      </w:tr>
      <w:tr w:rsidR="00F5723F" w:rsidRPr="00887157" w14:paraId="7CAB3DDF" w14:textId="77777777" w:rsidTr="00D819DE">
        <w:trPr>
          <w:trHeight w:val="841"/>
        </w:trPr>
        <w:tc>
          <w:tcPr>
            <w:tcW w:w="1384" w:type="dxa"/>
          </w:tcPr>
          <w:p w14:paraId="20EDD646" w14:textId="77777777" w:rsidR="00F5723F" w:rsidRPr="00887157" w:rsidRDefault="00F5723F" w:rsidP="00D819DE">
            <w:pPr>
              <w:pStyle w:val="Applicationdirecte"/>
              <w:spacing w:before="0"/>
            </w:pPr>
            <w:r w:rsidRPr="00887157">
              <w:t>a</w:t>
            </w:r>
          </w:p>
        </w:tc>
        <w:tc>
          <w:tcPr>
            <w:tcW w:w="7655" w:type="dxa"/>
          </w:tcPr>
          <w:p w14:paraId="5F420DD9" w14:textId="77777777" w:rsidR="00F5723F" w:rsidRPr="00887157" w:rsidRDefault="00F5723F" w:rsidP="00D819DE">
            <w:pPr>
              <w:pStyle w:val="Fait"/>
              <w:spacing w:before="0" w:after="120"/>
              <w:rPr>
                <w:rFonts w:eastAsiaTheme="minorEastAsia"/>
                <w:b/>
              </w:rPr>
            </w:pPr>
            <w:r w:rsidRPr="00887157">
              <w:rPr>
                <w:b/>
              </w:rPr>
              <w:t xml:space="preserve">Wartość bilansowa brutto / kwota nominalna ekspozycji obsługiwanych </w:t>
            </w:r>
          </w:p>
          <w:p w14:paraId="041A368C" w14:textId="77777777" w:rsidR="00F5723F" w:rsidRPr="00887157" w:rsidRDefault="00F5723F" w:rsidP="00D819DE">
            <w:pPr>
              <w:pStyle w:val="Fait"/>
              <w:spacing w:before="0" w:after="120"/>
            </w:pPr>
            <w:r w:rsidRPr="00887157">
              <w:t xml:space="preserve">Wartość bilansowa brutto zgodnie z definicją zawartą w części 1 pkt 34 załącznika V do rozporządzenia wykonawczego Komisji (UE) nr 680/2014; </w:t>
            </w:r>
            <w:r w:rsidRPr="00887157">
              <w:lastRenderedPageBreak/>
              <w:t>kwota nominalna zgodnie z definicją zawartą w części 2 pkt 118 załącznika V do rozporządzenia wykonawczego Komisji (UE) nr 680/2014.</w:t>
            </w:r>
          </w:p>
        </w:tc>
      </w:tr>
      <w:tr w:rsidR="00F5723F" w:rsidRPr="00887157" w14:paraId="08A84696" w14:textId="77777777" w:rsidTr="00D819DE">
        <w:trPr>
          <w:trHeight w:val="841"/>
        </w:trPr>
        <w:tc>
          <w:tcPr>
            <w:tcW w:w="1384" w:type="dxa"/>
          </w:tcPr>
          <w:p w14:paraId="507189E0" w14:textId="77777777" w:rsidR="00F5723F" w:rsidRPr="00887157" w:rsidRDefault="00F5723F" w:rsidP="00D819DE">
            <w:pPr>
              <w:pStyle w:val="Applicationdirecte"/>
              <w:spacing w:before="0"/>
            </w:pPr>
            <w:r w:rsidRPr="00887157">
              <w:lastRenderedPageBreak/>
              <w:t>b</w:t>
            </w:r>
          </w:p>
        </w:tc>
        <w:tc>
          <w:tcPr>
            <w:tcW w:w="7655" w:type="dxa"/>
          </w:tcPr>
          <w:p w14:paraId="2EC32593" w14:textId="77777777" w:rsidR="00F5723F" w:rsidRPr="00887157" w:rsidRDefault="00F5723F" w:rsidP="00D819DE">
            <w:pPr>
              <w:pStyle w:val="Fait"/>
              <w:spacing w:before="0" w:after="120"/>
              <w:ind w:left="720"/>
              <w:rPr>
                <w:rFonts w:eastAsiaTheme="minorEastAsia"/>
                <w:b/>
              </w:rPr>
            </w:pPr>
            <w:r w:rsidRPr="00887157">
              <w:rPr>
                <w:b/>
              </w:rPr>
              <w:t>w tym: nieprzeterminowane lub przeterminowane o ≤ 30 dni</w:t>
            </w:r>
          </w:p>
          <w:p w14:paraId="0F855205" w14:textId="77777777" w:rsidR="00F5723F" w:rsidRPr="00887157" w:rsidRDefault="00F5723F" w:rsidP="00D819DE">
            <w:pPr>
              <w:pStyle w:val="Fait"/>
              <w:spacing w:before="0" w:after="120"/>
              <w:rPr>
                <w:rFonts w:eastAsiaTheme="minorEastAsia"/>
              </w:rPr>
            </w:pPr>
            <w:r w:rsidRPr="00887157">
              <w:t>Podkategoria ekspozycji obsługiwanych, które nie są przeterminowane lub są przeterminowane o 1–30 dni</w:t>
            </w:r>
          </w:p>
        </w:tc>
      </w:tr>
      <w:tr w:rsidR="00F5723F" w:rsidRPr="00887157" w14:paraId="33A22FD7" w14:textId="77777777" w:rsidTr="00D819DE">
        <w:trPr>
          <w:trHeight w:val="841"/>
        </w:trPr>
        <w:tc>
          <w:tcPr>
            <w:tcW w:w="1384" w:type="dxa"/>
          </w:tcPr>
          <w:p w14:paraId="3AA8A7E2" w14:textId="77777777" w:rsidR="00F5723F" w:rsidRPr="00887157" w:rsidRDefault="00F5723F" w:rsidP="00D819DE">
            <w:pPr>
              <w:pStyle w:val="Applicationdirecte"/>
              <w:spacing w:before="0"/>
            </w:pPr>
            <w:r w:rsidRPr="00887157">
              <w:t>c</w:t>
            </w:r>
          </w:p>
        </w:tc>
        <w:tc>
          <w:tcPr>
            <w:tcW w:w="7655" w:type="dxa"/>
          </w:tcPr>
          <w:p w14:paraId="733D5633" w14:textId="77777777" w:rsidR="00F5723F" w:rsidRPr="00887157" w:rsidRDefault="00F5723F" w:rsidP="00D819DE">
            <w:pPr>
              <w:pStyle w:val="Fait"/>
              <w:spacing w:before="0" w:after="120"/>
              <w:ind w:left="720"/>
              <w:rPr>
                <w:rFonts w:eastAsiaTheme="minorEastAsia"/>
                <w:b/>
              </w:rPr>
            </w:pPr>
            <w:r w:rsidRPr="00887157">
              <w:rPr>
                <w:b/>
              </w:rPr>
              <w:t>w tym: przeterminowane o &gt; 30 dni ≤ 90 dni</w:t>
            </w:r>
          </w:p>
          <w:p w14:paraId="1320DF36" w14:textId="77777777" w:rsidR="00F5723F" w:rsidRPr="00887157" w:rsidRDefault="00F5723F" w:rsidP="00D819DE">
            <w:pPr>
              <w:pStyle w:val="Fait"/>
              <w:spacing w:before="0" w:after="120"/>
            </w:pPr>
            <w:r w:rsidRPr="00887157">
              <w:t>Podkategoria ekspozycji obsługiwanych, które są przeterminowane o 31–90 dni</w:t>
            </w:r>
          </w:p>
          <w:p w14:paraId="6F1FD7AE" w14:textId="77777777" w:rsidR="00F5723F" w:rsidRPr="00887157" w:rsidRDefault="00F5723F" w:rsidP="00D819DE">
            <w:pPr>
              <w:pStyle w:val="Fait"/>
              <w:spacing w:before="0" w:after="120"/>
              <w:rPr>
                <w:rFonts w:eastAsiaTheme="minorEastAsia"/>
              </w:rPr>
            </w:pPr>
            <w:r w:rsidRPr="00887157">
              <w:t>Ponadto do tej podkategorii zalicza się ekspozycje przeterminowane o ponad 90 dni, które nie są istotne.</w:t>
            </w:r>
          </w:p>
        </w:tc>
      </w:tr>
      <w:tr w:rsidR="00F5723F" w:rsidRPr="00887157" w14:paraId="7F373577" w14:textId="77777777" w:rsidTr="00D819DE">
        <w:trPr>
          <w:trHeight w:val="841"/>
        </w:trPr>
        <w:tc>
          <w:tcPr>
            <w:tcW w:w="1384" w:type="dxa"/>
          </w:tcPr>
          <w:p w14:paraId="701207DF" w14:textId="77777777" w:rsidR="00F5723F" w:rsidRPr="00887157" w:rsidRDefault="00F5723F" w:rsidP="00D819DE">
            <w:pPr>
              <w:pStyle w:val="Applicationdirecte"/>
              <w:spacing w:before="0"/>
            </w:pPr>
            <w:r w:rsidRPr="00887157">
              <w:t>d</w:t>
            </w:r>
          </w:p>
        </w:tc>
        <w:tc>
          <w:tcPr>
            <w:tcW w:w="7655" w:type="dxa"/>
          </w:tcPr>
          <w:p w14:paraId="7EC4DBC3" w14:textId="77777777" w:rsidR="00F5723F" w:rsidRPr="00887157" w:rsidRDefault="00F5723F" w:rsidP="00D819DE">
            <w:pPr>
              <w:pStyle w:val="Fait"/>
              <w:spacing w:before="0" w:after="120"/>
              <w:rPr>
                <w:rFonts w:eastAsiaTheme="minorEastAsia"/>
                <w:b/>
              </w:rPr>
            </w:pPr>
            <w:r w:rsidRPr="00887157">
              <w:rPr>
                <w:b/>
              </w:rPr>
              <w:t>Wartość bilansowa brutto / kwota nominalna ekspozycji nieobsługiwanych</w:t>
            </w:r>
          </w:p>
          <w:p w14:paraId="612FBB74" w14:textId="77777777" w:rsidR="00F5723F" w:rsidRPr="00887157" w:rsidRDefault="00F5723F" w:rsidP="00D819DE">
            <w:pPr>
              <w:pStyle w:val="Fait"/>
              <w:spacing w:before="0" w:after="120"/>
              <w:rPr>
                <w:b/>
              </w:rPr>
            </w:pPr>
            <w:r w:rsidRPr="00887157">
              <w:t>Wartość bilansowa brutto zgodnie z definicją zawartą w części 1 pkt 34 załącznika V do rozporządzenia wykonawczego Komisji (UE) nr 680/2014; kwota nominalna zgodnie z definicją zawartą w części 2 pkt 118 załącznika V do rozporządzenia wykonawczego Komisji (UE) nr 680/2014; ekspozycje nieobsługiwane określone w art. 47a CRR.</w:t>
            </w:r>
          </w:p>
        </w:tc>
      </w:tr>
      <w:tr w:rsidR="00F5723F" w:rsidRPr="00887157" w14:paraId="100BFE0F" w14:textId="77777777" w:rsidTr="00D819DE">
        <w:trPr>
          <w:trHeight w:val="316"/>
        </w:trPr>
        <w:tc>
          <w:tcPr>
            <w:tcW w:w="1384" w:type="dxa"/>
          </w:tcPr>
          <w:p w14:paraId="040B1EC1" w14:textId="77777777" w:rsidR="00F5723F" w:rsidRPr="00887157" w:rsidRDefault="00F5723F" w:rsidP="00D819DE">
            <w:pPr>
              <w:pStyle w:val="Applicationdirecte"/>
              <w:spacing w:before="0"/>
            </w:pPr>
            <w:r w:rsidRPr="00887157">
              <w:t>e</w:t>
            </w:r>
          </w:p>
        </w:tc>
        <w:tc>
          <w:tcPr>
            <w:tcW w:w="7655" w:type="dxa"/>
          </w:tcPr>
          <w:p w14:paraId="39A783CB" w14:textId="77777777" w:rsidR="00F5723F" w:rsidRPr="00887157" w:rsidRDefault="00F5723F" w:rsidP="00D819DE">
            <w:pPr>
              <w:autoSpaceDE w:val="0"/>
              <w:autoSpaceDN w:val="0"/>
              <w:adjustRightInd w:val="0"/>
              <w:spacing w:after="120"/>
              <w:ind w:left="720"/>
              <w:jc w:val="both"/>
              <w:rPr>
                <w:rFonts w:ascii="Times New Roman" w:hAnsi="Times New Roman" w:cs="Times New Roman"/>
                <w:b/>
                <w:sz w:val="24"/>
              </w:rPr>
            </w:pPr>
            <w:r w:rsidRPr="00887157">
              <w:rPr>
                <w:rFonts w:ascii="Times New Roman" w:hAnsi="Times New Roman"/>
                <w:b/>
                <w:sz w:val="24"/>
              </w:rPr>
              <w:t>w tym: z małym prawdopodobieństwem spłaty, które nie są przeterminowane lub są przeterminowane o ≤ 90 dni</w:t>
            </w:r>
          </w:p>
          <w:p w14:paraId="6A77C6A1" w14:textId="77777777" w:rsidR="00F5723F" w:rsidRPr="00887157" w:rsidRDefault="00F5723F" w:rsidP="00D819DE">
            <w:pPr>
              <w:autoSpaceDE w:val="0"/>
              <w:autoSpaceDN w:val="0"/>
              <w:adjustRightInd w:val="0"/>
              <w:spacing w:after="120"/>
              <w:jc w:val="both"/>
              <w:rPr>
                <w:rFonts w:ascii="Times New Roman" w:hAnsi="Times New Roman" w:cs="Times New Roman"/>
                <w:sz w:val="24"/>
              </w:rPr>
            </w:pPr>
            <w:r w:rsidRPr="00887157">
              <w:rPr>
                <w:rFonts w:ascii="Times New Roman" w:hAnsi="Times New Roman"/>
                <w:sz w:val="24"/>
              </w:rPr>
              <w:t>Podkategoria ekspozycji, które nie są przeterminowane albo są przeterminowane do 90 dni, ale mimo to uznano je za nieobsługiwane zgodnie z art. 47a CRR</w:t>
            </w:r>
          </w:p>
        </w:tc>
      </w:tr>
      <w:tr w:rsidR="00F5723F" w:rsidRPr="00887157" w14:paraId="1B3AC04A" w14:textId="77777777" w:rsidTr="00D819DE">
        <w:trPr>
          <w:trHeight w:val="316"/>
        </w:trPr>
        <w:tc>
          <w:tcPr>
            <w:tcW w:w="1384" w:type="dxa"/>
          </w:tcPr>
          <w:p w14:paraId="371E4AAF" w14:textId="77777777" w:rsidR="00F5723F" w:rsidRPr="00887157" w:rsidRDefault="00F5723F" w:rsidP="00D819DE">
            <w:pPr>
              <w:autoSpaceDE w:val="0"/>
              <w:autoSpaceDN w:val="0"/>
              <w:adjustRightInd w:val="0"/>
              <w:spacing w:after="120"/>
              <w:rPr>
                <w:rFonts w:ascii="Times New Roman" w:eastAsia="Times New Roman" w:hAnsi="Times New Roman" w:cs="Times New Roman"/>
                <w:sz w:val="24"/>
              </w:rPr>
            </w:pPr>
            <w:r w:rsidRPr="00887157">
              <w:rPr>
                <w:rFonts w:ascii="Times New Roman" w:hAnsi="Times New Roman"/>
                <w:sz w:val="24"/>
              </w:rPr>
              <w:t>f</w:t>
            </w:r>
          </w:p>
        </w:tc>
        <w:tc>
          <w:tcPr>
            <w:tcW w:w="7655" w:type="dxa"/>
          </w:tcPr>
          <w:p w14:paraId="2023EF1F" w14:textId="77777777" w:rsidR="00F5723F" w:rsidRPr="00887157" w:rsidRDefault="00F5723F" w:rsidP="00D819DE">
            <w:pPr>
              <w:autoSpaceDE w:val="0"/>
              <w:autoSpaceDN w:val="0"/>
              <w:adjustRightInd w:val="0"/>
              <w:spacing w:after="120"/>
              <w:ind w:left="720"/>
              <w:jc w:val="both"/>
              <w:rPr>
                <w:rFonts w:ascii="Times New Roman" w:hAnsi="Times New Roman" w:cs="Times New Roman"/>
                <w:b/>
                <w:sz w:val="24"/>
              </w:rPr>
            </w:pPr>
            <w:r w:rsidRPr="00887157">
              <w:rPr>
                <w:rFonts w:ascii="Times New Roman" w:hAnsi="Times New Roman"/>
                <w:b/>
                <w:sz w:val="24"/>
              </w:rPr>
              <w:t>w tym: przeterminowane o &gt; 90 dni ≤ 180 dni</w:t>
            </w:r>
          </w:p>
          <w:p w14:paraId="1D99400C" w14:textId="77777777" w:rsidR="00F5723F" w:rsidRPr="00887157" w:rsidRDefault="00F5723F" w:rsidP="00D819DE">
            <w:pPr>
              <w:autoSpaceDE w:val="0"/>
              <w:autoSpaceDN w:val="0"/>
              <w:adjustRightInd w:val="0"/>
              <w:spacing w:after="120"/>
              <w:jc w:val="both"/>
              <w:rPr>
                <w:rFonts w:ascii="Times New Roman" w:hAnsi="Times New Roman" w:cs="Times New Roman"/>
                <w:b/>
                <w:sz w:val="24"/>
              </w:rPr>
            </w:pPr>
            <w:r w:rsidRPr="00887157">
              <w:rPr>
                <w:rFonts w:ascii="Times New Roman" w:hAnsi="Times New Roman"/>
                <w:sz w:val="24"/>
              </w:rPr>
              <w:t>Podkategoria ekspozycji nieobsługiwanych, które są przeterminowane o ponad 90 dni, ale nie więcej niż 180 dni</w:t>
            </w:r>
          </w:p>
        </w:tc>
      </w:tr>
      <w:tr w:rsidR="00F5723F" w:rsidRPr="00887157" w14:paraId="1BFF12C6" w14:textId="77777777" w:rsidTr="00D819DE">
        <w:trPr>
          <w:trHeight w:val="316"/>
        </w:trPr>
        <w:tc>
          <w:tcPr>
            <w:tcW w:w="1384" w:type="dxa"/>
          </w:tcPr>
          <w:p w14:paraId="37EF85A4" w14:textId="77777777" w:rsidR="00F5723F" w:rsidRPr="00887157" w:rsidRDefault="00F5723F" w:rsidP="00D819DE">
            <w:pPr>
              <w:autoSpaceDE w:val="0"/>
              <w:autoSpaceDN w:val="0"/>
              <w:adjustRightInd w:val="0"/>
              <w:spacing w:after="120"/>
              <w:rPr>
                <w:rFonts w:ascii="Times New Roman" w:eastAsia="Times New Roman" w:hAnsi="Times New Roman" w:cs="Times New Roman"/>
                <w:sz w:val="24"/>
              </w:rPr>
            </w:pPr>
            <w:r w:rsidRPr="00887157">
              <w:rPr>
                <w:rFonts w:ascii="Times New Roman" w:hAnsi="Times New Roman"/>
                <w:sz w:val="24"/>
              </w:rPr>
              <w:t>g</w:t>
            </w:r>
          </w:p>
        </w:tc>
        <w:tc>
          <w:tcPr>
            <w:tcW w:w="7655" w:type="dxa"/>
          </w:tcPr>
          <w:p w14:paraId="7AE6A53D" w14:textId="77777777" w:rsidR="00F5723F" w:rsidRPr="00887157" w:rsidRDefault="00F5723F" w:rsidP="00D819DE">
            <w:pPr>
              <w:autoSpaceDE w:val="0"/>
              <w:autoSpaceDN w:val="0"/>
              <w:adjustRightInd w:val="0"/>
              <w:spacing w:after="120"/>
              <w:ind w:left="720"/>
              <w:jc w:val="both"/>
              <w:rPr>
                <w:rFonts w:ascii="Times New Roman" w:hAnsi="Times New Roman" w:cs="Times New Roman"/>
                <w:b/>
                <w:sz w:val="24"/>
              </w:rPr>
            </w:pPr>
            <w:r w:rsidRPr="00887157">
              <w:rPr>
                <w:rFonts w:ascii="Times New Roman" w:hAnsi="Times New Roman"/>
                <w:b/>
                <w:sz w:val="24"/>
              </w:rPr>
              <w:t>w tym: przeterminowane o &gt; 180 dni ≤ 1 rok</w:t>
            </w:r>
          </w:p>
          <w:p w14:paraId="7D5E0BFE" w14:textId="77777777" w:rsidR="00F5723F" w:rsidRPr="00887157" w:rsidRDefault="00F5723F" w:rsidP="00D819DE">
            <w:pPr>
              <w:autoSpaceDE w:val="0"/>
              <w:autoSpaceDN w:val="0"/>
              <w:adjustRightInd w:val="0"/>
              <w:spacing w:after="120"/>
              <w:jc w:val="both"/>
              <w:rPr>
                <w:rFonts w:ascii="Times New Roman" w:hAnsi="Times New Roman" w:cs="Times New Roman"/>
                <w:b/>
                <w:sz w:val="24"/>
              </w:rPr>
            </w:pPr>
            <w:r w:rsidRPr="00887157">
              <w:rPr>
                <w:rFonts w:ascii="Times New Roman" w:hAnsi="Times New Roman"/>
                <w:sz w:val="24"/>
              </w:rPr>
              <w:t>Podkategoria ekspozycji nieobsługiwanych, które są przeterminowane o ponad 180 dni, ale nie więcej niż 1 rok</w:t>
            </w:r>
          </w:p>
        </w:tc>
      </w:tr>
      <w:tr w:rsidR="00F5723F" w:rsidRPr="00887157" w14:paraId="5DFB5BBD" w14:textId="77777777" w:rsidTr="00D819DE">
        <w:trPr>
          <w:trHeight w:val="695"/>
        </w:trPr>
        <w:tc>
          <w:tcPr>
            <w:tcW w:w="1384" w:type="dxa"/>
          </w:tcPr>
          <w:p w14:paraId="23800761" w14:textId="77777777" w:rsidR="00F5723F" w:rsidRPr="00887157" w:rsidRDefault="00F5723F" w:rsidP="00D819DE">
            <w:pPr>
              <w:autoSpaceDE w:val="0"/>
              <w:autoSpaceDN w:val="0"/>
              <w:adjustRightInd w:val="0"/>
              <w:spacing w:after="120"/>
              <w:rPr>
                <w:rFonts w:ascii="Times New Roman" w:eastAsia="Times New Roman" w:hAnsi="Times New Roman" w:cs="Times New Roman"/>
                <w:sz w:val="24"/>
              </w:rPr>
            </w:pPr>
            <w:r w:rsidRPr="00887157">
              <w:rPr>
                <w:rFonts w:ascii="Times New Roman" w:hAnsi="Times New Roman"/>
                <w:sz w:val="24"/>
              </w:rPr>
              <w:t>h</w:t>
            </w:r>
          </w:p>
        </w:tc>
        <w:tc>
          <w:tcPr>
            <w:tcW w:w="7655" w:type="dxa"/>
          </w:tcPr>
          <w:p w14:paraId="01A7D8BA" w14:textId="77777777" w:rsidR="00F5723F" w:rsidRPr="00887157" w:rsidRDefault="00F5723F" w:rsidP="00D819DE">
            <w:pPr>
              <w:autoSpaceDE w:val="0"/>
              <w:autoSpaceDN w:val="0"/>
              <w:adjustRightInd w:val="0"/>
              <w:spacing w:after="120"/>
              <w:ind w:left="720"/>
              <w:rPr>
                <w:rFonts w:ascii="Times New Roman" w:hAnsi="Times New Roman" w:cs="Times New Roman"/>
                <w:sz w:val="24"/>
              </w:rPr>
            </w:pPr>
            <w:r w:rsidRPr="00887157">
              <w:rPr>
                <w:rFonts w:ascii="Times New Roman" w:hAnsi="Times New Roman"/>
                <w:b/>
                <w:sz w:val="24"/>
              </w:rPr>
              <w:t>w tym: przeterminowane o &gt; 1 rok ≤ 2 lata</w:t>
            </w:r>
            <w:r w:rsidRPr="00887157">
              <w:rPr>
                <w:rFonts w:ascii="Times New Roman" w:hAnsi="Times New Roman"/>
                <w:sz w:val="24"/>
              </w:rPr>
              <w:t xml:space="preserve"> </w:t>
            </w:r>
          </w:p>
          <w:p w14:paraId="1F320BCC" w14:textId="77777777" w:rsidR="00F5723F" w:rsidRPr="00887157" w:rsidRDefault="00F5723F" w:rsidP="00D819DE">
            <w:pPr>
              <w:autoSpaceDE w:val="0"/>
              <w:autoSpaceDN w:val="0"/>
              <w:adjustRightInd w:val="0"/>
              <w:spacing w:after="120"/>
              <w:rPr>
                <w:rFonts w:ascii="Times New Roman" w:hAnsi="Times New Roman" w:cs="Times New Roman"/>
                <w:b/>
                <w:sz w:val="24"/>
              </w:rPr>
            </w:pPr>
            <w:r w:rsidRPr="00887157">
              <w:rPr>
                <w:rFonts w:ascii="Times New Roman" w:hAnsi="Times New Roman"/>
                <w:sz w:val="24"/>
              </w:rPr>
              <w:t>Podkategoria ekspozycji nieobsługiwanych, które są przeterminowane o ponad 1 rok, ale nie więcej niż 2 lata</w:t>
            </w:r>
          </w:p>
        </w:tc>
      </w:tr>
      <w:tr w:rsidR="00F5723F" w:rsidRPr="00887157" w14:paraId="5258E83F" w14:textId="77777777" w:rsidTr="00D819DE">
        <w:trPr>
          <w:trHeight w:val="695"/>
        </w:trPr>
        <w:tc>
          <w:tcPr>
            <w:tcW w:w="1384" w:type="dxa"/>
          </w:tcPr>
          <w:p w14:paraId="0EFB43B5" w14:textId="77777777" w:rsidR="00F5723F" w:rsidRPr="00887157" w:rsidRDefault="00F5723F" w:rsidP="00D819DE">
            <w:pPr>
              <w:autoSpaceDE w:val="0"/>
              <w:autoSpaceDN w:val="0"/>
              <w:adjustRightInd w:val="0"/>
              <w:spacing w:after="120"/>
              <w:rPr>
                <w:rFonts w:ascii="Times New Roman" w:eastAsia="Times New Roman" w:hAnsi="Times New Roman" w:cs="Times New Roman"/>
                <w:sz w:val="24"/>
              </w:rPr>
            </w:pPr>
            <w:r w:rsidRPr="00887157">
              <w:rPr>
                <w:rFonts w:ascii="Times New Roman" w:hAnsi="Times New Roman"/>
                <w:sz w:val="24"/>
              </w:rPr>
              <w:t>i</w:t>
            </w:r>
          </w:p>
        </w:tc>
        <w:tc>
          <w:tcPr>
            <w:tcW w:w="7655" w:type="dxa"/>
          </w:tcPr>
          <w:p w14:paraId="5861310C" w14:textId="77777777" w:rsidR="00F5723F" w:rsidRPr="00887157" w:rsidRDefault="00F5723F" w:rsidP="00D819DE">
            <w:pPr>
              <w:autoSpaceDE w:val="0"/>
              <w:autoSpaceDN w:val="0"/>
              <w:adjustRightInd w:val="0"/>
              <w:spacing w:after="120"/>
              <w:ind w:left="720"/>
              <w:rPr>
                <w:rFonts w:ascii="Times New Roman" w:hAnsi="Times New Roman" w:cs="Times New Roman"/>
                <w:b/>
                <w:sz w:val="24"/>
              </w:rPr>
            </w:pPr>
            <w:r w:rsidRPr="00887157">
              <w:rPr>
                <w:rFonts w:ascii="Times New Roman" w:hAnsi="Times New Roman"/>
                <w:b/>
                <w:sz w:val="24"/>
              </w:rPr>
              <w:t>w tym: przeterminowane o &gt; 2 lata ≤ 5 lat</w:t>
            </w:r>
          </w:p>
          <w:p w14:paraId="23A37F57" w14:textId="77777777" w:rsidR="00F5723F" w:rsidRPr="00887157" w:rsidRDefault="00F5723F" w:rsidP="00D819DE">
            <w:pPr>
              <w:autoSpaceDE w:val="0"/>
              <w:autoSpaceDN w:val="0"/>
              <w:adjustRightInd w:val="0"/>
              <w:spacing w:after="120"/>
              <w:rPr>
                <w:rFonts w:ascii="Times New Roman" w:hAnsi="Times New Roman" w:cs="Times New Roman"/>
                <w:b/>
                <w:sz w:val="24"/>
              </w:rPr>
            </w:pPr>
            <w:r w:rsidRPr="00887157">
              <w:rPr>
                <w:rFonts w:ascii="Times New Roman" w:hAnsi="Times New Roman"/>
                <w:sz w:val="24"/>
              </w:rPr>
              <w:t>Podkategoria ekspozycji nieobsługiwanych, które są przeterminowane o ponad 2 lata, ale nie więcej niż 5 lat</w:t>
            </w:r>
          </w:p>
        </w:tc>
      </w:tr>
      <w:tr w:rsidR="00F5723F" w:rsidRPr="00887157" w14:paraId="74A7660F" w14:textId="77777777" w:rsidTr="00D819DE">
        <w:trPr>
          <w:trHeight w:val="695"/>
        </w:trPr>
        <w:tc>
          <w:tcPr>
            <w:tcW w:w="1384" w:type="dxa"/>
          </w:tcPr>
          <w:p w14:paraId="37D2A934" w14:textId="77777777" w:rsidR="00F5723F" w:rsidRPr="00887157" w:rsidRDefault="00F5723F" w:rsidP="00D819DE">
            <w:pPr>
              <w:autoSpaceDE w:val="0"/>
              <w:autoSpaceDN w:val="0"/>
              <w:adjustRightInd w:val="0"/>
              <w:spacing w:after="120"/>
              <w:rPr>
                <w:rFonts w:ascii="Times New Roman" w:eastAsia="Times New Roman" w:hAnsi="Times New Roman" w:cs="Times New Roman"/>
                <w:sz w:val="24"/>
              </w:rPr>
            </w:pPr>
            <w:r w:rsidRPr="00887157">
              <w:rPr>
                <w:rFonts w:ascii="Times New Roman" w:hAnsi="Times New Roman"/>
                <w:sz w:val="24"/>
              </w:rPr>
              <w:t>j</w:t>
            </w:r>
          </w:p>
        </w:tc>
        <w:tc>
          <w:tcPr>
            <w:tcW w:w="7655" w:type="dxa"/>
          </w:tcPr>
          <w:p w14:paraId="27B21472" w14:textId="77777777" w:rsidR="00F5723F" w:rsidRPr="00887157" w:rsidRDefault="00F5723F" w:rsidP="00D819DE">
            <w:pPr>
              <w:autoSpaceDE w:val="0"/>
              <w:autoSpaceDN w:val="0"/>
              <w:adjustRightInd w:val="0"/>
              <w:spacing w:after="120"/>
              <w:ind w:left="720"/>
              <w:rPr>
                <w:rFonts w:ascii="Times New Roman" w:hAnsi="Times New Roman" w:cs="Times New Roman"/>
                <w:b/>
                <w:sz w:val="24"/>
              </w:rPr>
            </w:pPr>
            <w:r w:rsidRPr="00887157">
              <w:rPr>
                <w:rFonts w:ascii="Times New Roman" w:hAnsi="Times New Roman"/>
                <w:b/>
                <w:sz w:val="24"/>
              </w:rPr>
              <w:t>w tym: przeterminowane o &gt; 5 lata ≤ 7 lat</w:t>
            </w:r>
          </w:p>
          <w:p w14:paraId="75C72A1C" w14:textId="77777777" w:rsidR="00F5723F" w:rsidRPr="00887157" w:rsidRDefault="00F5723F" w:rsidP="00D819DE">
            <w:pPr>
              <w:autoSpaceDE w:val="0"/>
              <w:autoSpaceDN w:val="0"/>
              <w:adjustRightInd w:val="0"/>
              <w:spacing w:after="120"/>
              <w:rPr>
                <w:rFonts w:ascii="Times New Roman" w:hAnsi="Times New Roman" w:cs="Times New Roman"/>
                <w:b/>
                <w:sz w:val="24"/>
              </w:rPr>
            </w:pPr>
            <w:r w:rsidRPr="00887157">
              <w:rPr>
                <w:rFonts w:ascii="Times New Roman" w:hAnsi="Times New Roman"/>
                <w:sz w:val="24"/>
              </w:rPr>
              <w:t>Podkategoria ekspozycji nieobsługiwanych, które są przeterminowane o ponad 5 lat, ale nie więcej niż 7 lat</w:t>
            </w:r>
          </w:p>
        </w:tc>
      </w:tr>
      <w:tr w:rsidR="00F5723F" w:rsidRPr="00887157" w14:paraId="7522ABA2" w14:textId="77777777" w:rsidTr="00D819DE">
        <w:trPr>
          <w:trHeight w:val="695"/>
        </w:trPr>
        <w:tc>
          <w:tcPr>
            <w:tcW w:w="1384" w:type="dxa"/>
          </w:tcPr>
          <w:p w14:paraId="5503513F" w14:textId="77777777" w:rsidR="00F5723F" w:rsidRPr="00887157" w:rsidRDefault="00F5723F" w:rsidP="00D819DE">
            <w:pPr>
              <w:autoSpaceDE w:val="0"/>
              <w:autoSpaceDN w:val="0"/>
              <w:adjustRightInd w:val="0"/>
              <w:spacing w:after="120"/>
              <w:rPr>
                <w:rFonts w:ascii="Times New Roman" w:eastAsia="Times New Roman" w:hAnsi="Times New Roman" w:cs="Times New Roman"/>
                <w:sz w:val="24"/>
              </w:rPr>
            </w:pPr>
            <w:r w:rsidRPr="00887157">
              <w:rPr>
                <w:rFonts w:ascii="Times New Roman" w:hAnsi="Times New Roman"/>
                <w:sz w:val="24"/>
              </w:rPr>
              <w:t>k</w:t>
            </w:r>
          </w:p>
        </w:tc>
        <w:tc>
          <w:tcPr>
            <w:tcW w:w="7655" w:type="dxa"/>
          </w:tcPr>
          <w:p w14:paraId="7B50CB34" w14:textId="77777777" w:rsidR="00F5723F" w:rsidRPr="00887157" w:rsidRDefault="00F5723F" w:rsidP="00D819DE">
            <w:pPr>
              <w:autoSpaceDE w:val="0"/>
              <w:autoSpaceDN w:val="0"/>
              <w:adjustRightInd w:val="0"/>
              <w:spacing w:after="120"/>
              <w:ind w:left="720"/>
              <w:rPr>
                <w:rFonts w:ascii="Times New Roman" w:hAnsi="Times New Roman" w:cs="Times New Roman"/>
                <w:b/>
                <w:sz w:val="24"/>
              </w:rPr>
            </w:pPr>
            <w:r w:rsidRPr="00887157">
              <w:rPr>
                <w:rFonts w:ascii="Times New Roman" w:hAnsi="Times New Roman"/>
                <w:b/>
                <w:sz w:val="24"/>
              </w:rPr>
              <w:t>w tym: przeterminowane o &gt; 7 lat</w:t>
            </w:r>
          </w:p>
          <w:p w14:paraId="65908A9E" w14:textId="77777777" w:rsidR="00F5723F" w:rsidRPr="00887157" w:rsidRDefault="00F5723F" w:rsidP="00D819DE">
            <w:pPr>
              <w:autoSpaceDE w:val="0"/>
              <w:autoSpaceDN w:val="0"/>
              <w:adjustRightInd w:val="0"/>
              <w:spacing w:after="120"/>
              <w:rPr>
                <w:rFonts w:ascii="Times New Roman" w:hAnsi="Times New Roman" w:cs="Times New Roman"/>
                <w:b/>
                <w:sz w:val="24"/>
              </w:rPr>
            </w:pPr>
            <w:r w:rsidRPr="00887157">
              <w:rPr>
                <w:rFonts w:ascii="Times New Roman" w:hAnsi="Times New Roman"/>
                <w:sz w:val="24"/>
              </w:rPr>
              <w:lastRenderedPageBreak/>
              <w:t>Podkategoria ekspozycji nieobsługiwanych, które są przeterminowane o ponad 7 lat</w:t>
            </w:r>
          </w:p>
        </w:tc>
      </w:tr>
      <w:tr w:rsidR="00F5723F" w:rsidRPr="00887157" w14:paraId="627FC416" w14:textId="77777777" w:rsidTr="00D819DE">
        <w:trPr>
          <w:trHeight w:val="695"/>
        </w:trPr>
        <w:tc>
          <w:tcPr>
            <w:tcW w:w="1384" w:type="dxa"/>
          </w:tcPr>
          <w:p w14:paraId="4E1F56B1" w14:textId="77777777" w:rsidR="00F5723F" w:rsidRPr="00887157" w:rsidRDefault="00F5723F" w:rsidP="00D819DE">
            <w:pPr>
              <w:autoSpaceDE w:val="0"/>
              <w:autoSpaceDN w:val="0"/>
              <w:adjustRightInd w:val="0"/>
              <w:spacing w:after="120"/>
              <w:rPr>
                <w:rFonts w:ascii="Times New Roman" w:eastAsia="Times New Roman" w:hAnsi="Times New Roman" w:cs="Times New Roman"/>
                <w:sz w:val="24"/>
              </w:rPr>
            </w:pPr>
            <w:r w:rsidRPr="00887157">
              <w:rPr>
                <w:rFonts w:ascii="Times New Roman" w:hAnsi="Times New Roman"/>
                <w:sz w:val="24"/>
              </w:rPr>
              <w:lastRenderedPageBreak/>
              <w:t>l</w:t>
            </w:r>
          </w:p>
        </w:tc>
        <w:tc>
          <w:tcPr>
            <w:tcW w:w="7655" w:type="dxa"/>
          </w:tcPr>
          <w:p w14:paraId="234DB36C" w14:textId="4908B4F6" w:rsidR="00F5723F" w:rsidRPr="00887157" w:rsidRDefault="006F5D99" w:rsidP="00D819DE">
            <w:pPr>
              <w:autoSpaceDE w:val="0"/>
              <w:autoSpaceDN w:val="0"/>
              <w:adjustRightInd w:val="0"/>
              <w:spacing w:after="120"/>
              <w:ind w:left="720"/>
              <w:rPr>
                <w:rFonts w:ascii="Times New Roman" w:hAnsi="Times New Roman" w:cs="Times New Roman"/>
                <w:b/>
                <w:sz w:val="24"/>
              </w:rPr>
            </w:pPr>
            <w:r w:rsidRPr="00887157">
              <w:rPr>
                <w:rFonts w:ascii="Times New Roman" w:hAnsi="Times New Roman"/>
                <w:b/>
                <w:sz w:val="24"/>
              </w:rPr>
              <w:t>w</w:t>
            </w:r>
            <w:r w:rsidR="00F5723F" w:rsidRPr="00887157">
              <w:rPr>
                <w:rFonts w:ascii="Times New Roman" w:hAnsi="Times New Roman"/>
                <w:b/>
                <w:sz w:val="24"/>
              </w:rPr>
              <w:t xml:space="preserve"> tym ekspozycje, których dotyczy niewykonanie zobowiązania</w:t>
            </w:r>
          </w:p>
          <w:p w14:paraId="76E8F805" w14:textId="77777777" w:rsidR="00F5723F" w:rsidRPr="00887157" w:rsidRDefault="00F5723F" w:rsidP="00D819DE">
            <w:pPr>
              <w:autoSpaceDE w:val="0"/>
              <w:autoSpaceDN w:val="0"/>
              <w:adjustRightInd w:val="0"/>
              <w:spacing w:after="120"/>
              <w:rPr>
                <w:rFonts w:ascii="Times New Roman" w:hAnsi="Times New Roman" w:cs="Times New Roman"/>
                <w:sz w:val="24"/>
              </w:rPr>
            </w:pPr>
            <w:r w:rsidRPr="00887157">
              <w:rPr>
                <w:rFonts w:ascii="Times New Roman" w:hAnsi="Times New Roman"/>
                <w:sz w:val="24"/>
              </w:rPr>
              <w:t>Ekspozycje, których dotyczy niewykonanie zobowiązania, zgodnie z art. 178 CRR</w:t>
            </w:r>
          </w:p>
        </w:tc>
      </w:tr>
    </w:tbl>
    <w:p w14:paraId="5A926BF6" w14:textId="77777777" w:rsidR="00F5723F" w:rsidRPr="00887157" w:rsidRDefault="00F5723F" w:rsidP="00F5723F">
      <w:pPr>
        <w:autoSpaceDE w:val="0"/>
        <w:autoSpaceDN w:val="0"/>
        <w:adjustRightInd w:val="0"/>
        <w:spacing w:after="120"/>
        <w:rPr>
          <w:rFonts w:ascii="Times New Roman" w:hAnsi="Times New Roman" w:cs="Times New Roman"/>
          <w:sz w:val="24"/>
        </w:rPr>
      </w:pPr>
    </w:p>
    <w:p w14:paraId="3E44B2C1" w14:textId="77777777" w:rsidR="00F5723F" w:rsidRPr="00887157" w:rsidRDefault="00F5723F" w:rsidP="00F5723F">
      <w:pPr>
        <w:autoSpaceDE w:val="0"/>
        <w:autoSpaceDN w:val="0"/>
        <w:adjustRightInd w:val="0"/>
        <w:spacing w:after="120"/>
        <w:jc w:val="both"/>
        <w:rPr>
          <w:rFonts w:ascii="Times New Roman" w:hAnsi="Times New Roman" w:cs="Times New Roman"/>
          <w:b/>
          <w:sz w:val="24"/>
        </w:rPr>
      </w:pPr>
      <w:r w:rsidRPr="00887157">
        <w:rPr>
          <w:rFonts w:ascii="Times New Roman" w:hAnsi="Times New Roman"/>
          <w:b/>
          <w:sz w:val="24"/>
        </w:rPr>
        <w:t>Wzór EU CQ4: Jakość ekspozycji nieobsługiwanych w podziale geograficznym </w:t>
      </w:r>
    </w:p>
    <w:p w14:paraId="6C8A6FA6" w14:textId="3D308C16" w:rsidR="00F5723F" w:rsidRPr="00887157" w:rsidRDefault="00F5723F" w:rsidP="0090750A">
      <w:pPr>
        <w:pStyle w:val="ListParagraph"/>
        <w:numPr>
          <w:ilvl w:val="0"/>
          <w:numId w:val="17"/>
        </w:numPr>
        <w:spacing w:after="120"/>
        <w:jc w:val="both"/>
        <w:rPr>
          <w:rFonts w:ascii="Times New Roman" w:hAnsi="Times New Roman"/>
          <w:bCs/>
          <w:sz w:val="24"/>
        </w:rPr>
      </w:pPr>
      <w:r w:rsidRPr="00887157">
        <w:rPr>
          <w:rFonts w:ascii="Times New Roman" w:hAnsi="Times New Roman"/>
          <w:sz w:val="24"/>
        </w:rPr>
        <w:t>W przypadku gdy zagraniczne pierwotne ekspozycje we wszystkich państwach „zewnętrznych” we wszystkich kategoriach ekspozycji są równe lub wyższe niż 10 % łącznych ekspozycji pierwotnych (krajowych i zagranicznych), w celu wypełnienia wzoru EU CQ4 zamieszczonego w załączniku XV do niniejszego rozporządzenia wykonawczego duże instytucje i inne instytucje notowane ujawniają informacje, o których mowa w art. 442 lit. c) i e) CRR, zgodnie z poniższymi instrukcjami zawartymi w niniejszym załączniku.</w:t>
      </w:r>
    </w:p>
    <w:p w14:paraId="15EA35D5" w14:textId="77777777" w:rsidR="00F5723F" w:rsidRPr="00887157" w:rsidRDefault="00F5723F" w:rsidP="00F5723F">
      <w:pPr>
        <w:spacing w:after="120"/>
        <w:contextualSpacing/>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887157" w14:paraId="45488A4C"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1FF00A" w14:textId="77777777" w:rsidR="00F5723F" w:rsidRPr="00887157" w:rsidRDefault="00F5723F" w:rsidP="00D819DE">
            <w:pPr>
              <w:spacing w:after="120"/>
              <w:rPr>
                <w:rFonts w:ascii="Times New Roman" w:hAnsi="Times New Roman" w:cs="Times New Roman"/>
                <w:b/>
                <w:sz w:val="24"/>
              </w:rPr>
            </w:pPr>
            <w:r w:rsidRPr="00887157">
              <w:rPr>
                <w:rFonts w:ascii="Times New Roman" w:hAnsi="Times New Roman"/>
                <w:b/>
                <w:sz w:val="24"/>
              </w:rPr>
              <w:t>Odniesienia prawne i instrukcje</w:t>
            </w:r>
          </w:p>
        </w:tc>
      </w:tr>
      <w:tr w:rsidR="00F5723F" w:rsidRPr="00887157" w14:paraId="7B00E531" w14:textId="77777777" w:rsidTr="00D819DE">
        <w:trPr>
          <w:trHeight w:val="238"/>
        </w:trPr>
        <w:tc>
          <w:tcPr>
            <w:tcW w:w="1384" w:type="dxa"/>
            <w:shd w:val="clear" w:color="auto" w:fill="D9D9D9" w:themeFill="background1" w:themeFillShade="D9"/>
          </w:tcPr>
          <w:p w14:paraId="0AEE5736" w14:textId="77777777" w:rsidR="00F5723F" w:rsidRPr="00887157" w:rsidRDefault="00F5723F" w:rsidP="00D819DE">
            <w:pPr>
              <w:autoSpaceDE w:val="0"/>
              <w:autoSpaceDN w:val="0"/>
              <w:adjustRightInd w:val="0"/>
              <w:spacing w:after="120"/>
              <w:rPr>
                <w:rFonts w:ascii="Times New Roman" w:hAnsi="Times New Roman" w:cs="Times New Roman"/>
                <w:b/>
                <w:sz w:val="24"/>
              </w:rPr>
            </w:pPr>
            <w:r w:rsidRPr="00887157">
              <w:rPr>
                <w:rFonts w:ascii="Times New Roman" w:hAnsi="Times New Roman"/>
                <w:b/>
                <w:sz w:val="24"/>
              </w:rPr>
              <w:t>Oznaczenie wiersza</w:t>
            </w:r>
          </w:p>
        </w:tc>
        <w:tc>
          <w:tcPr>
            <w:tcW w:w="7655" w:type="dxa"/>
            <w:shd w:val="clear" w:color="auto" w:fill="D9D9D9" w:themeFill="background1" w:themeFillShade="D9"/>
          </w:tcPr>
          <w:p w14:paraId="74945EAC" w14:textId="77777777" w:rsidR="00F5723F" w:rsidRPr="00887157" w:rsidRDefault="00F5723F" w:rsidP="00D819DE">
            <w:pPr>
              <w:autoSpaceDE w:val="0"/>
              <w:autoSpaceDN w:val="0"/>
              <w:adjustRightInd w:val="0"/>
              <w:spacing w:after="120"/>
              <w:rPr>
                <w:rFonts w:ascii="Times New Roman" w:hAnsi="Times New Roman" w:cs="Times New Roman"/>
                <w:color w:val="000000"/>
                <w:sz w:val="24"/>
              </w:rPr>
            </w:pPr>
            <w:r w:rsidRPr="00887157">
              <w:rPr>
                <w:rFonts w:ascii="Times New Roman" w:hAnsi="Times New Roman"/>
                <w:b/>
                <w:sz w:val="24"/>
              </w:rPr>
              <w:t>Wyjaśnienie</w:t>
            </w:r>
          </w:p>
        </w:tc>
      </w:tr>
      <w:tr w:rsidR="00F5723F" w:rsidRPr="00887157" w14:paraId="3411D373" w14:textId="77777777" w:rsidTr="00D819DE">
        <w:trPr>
          <w:trHeight w:val="971"/>
        </w:trPr>
        <w:tc>
          <w:tcPr>
            <w:tcW w:w="1384" w:type="dxa"/>
          </w:tcPr>
          <w:p w14:paraId="6C657A9D" w14:textId="77777777" w:rsidR="00F5723F" w:rsidRPr="00887157" w:rsidRDefault="00F5723F" w:rsidP="00D819DE">
            <w:pPr>
              <w:pStyle w:val="Applicationdirecte"/>
              <w:spacing w:before="0"/>
            </w:pPr>
            <w:r w:rsidRPr="00887157">
              <w:t>010</w:t>
            </w:r>
          </w:p>
        </w:tc>
        <w:tc>
          <w:tcPr>
            <w:tcW w:w="7655" w:type="dxa"/>
          </w:tcPr>
          <w:p w14:paraId="0C1DD5F2" w14:textId="77777777" w:rsidR="00F5723F" w:rsidRPr="00887157" w:rsidRDefault="00F5723F" w:rsidP="00D819DE">
            <w:pPr>
              <w:pStyle w:val="Applicationdirecte"/>
              <w:spacing w:before="0"/>
              <w:rPr>
                <w:b/>
              </w:rPr>
            </w:pPr>
            <w:r w:rsidRPr="00887157">
              <w:rPr>
                <w:b/>
              </w:rPr>
              <w:t>Ekspozycje bilansowe</w:t>
            </w:r>
          </w:p>
          <w:p w14:paraId="6FA55098" w14:textId="77777777" w:rsidR="00F5723F" w:rsidRPr="00887157" w:rsidRDefault="00F5723F" w:rsidP="00D819DE">
            <w:pPr>
              <w:pStyle w:val="Fait"/>
              <w:spacing w:before="0" w:after="120"/>
            </w:pPr>
            <w:r w:rsidRPr="00887157">
              <w:t>Całkowite ekspozycje bilansowe</w:t>
            </w:r>
          </w:p>
        </w:tc>
      </w:tr>
      <w:tr w:rsidR="00F5723F" w:rsidRPr="00887157" w14:paraId="51358F6B" w14:textId="77777777" w:rsidTr="00D819DE">
        <w:trPr>
          <w:trHeight w:val="3491"/>
        </w:trPr>
        <w:tc>
          <w:tcPr>
            <w:tcW w:w="1384" w:type="dxa"/>
          </w:tcPr>
          <w:p w14:paraId="2AE9C2E9" w14:textId="77777777" w:rsidR="00F5723F" w:rsidRPr="00887157" w:rsidRDefault="00F5723F" w:rsidP="00D819DE">
            <w:pPr>
              <w:pStyle w:val="Applicationdirecte"/>
              <w:spacing w:before="0"/>
            </w:pPr>
            <w:r w:rsidRPr="00887157">
              <w:t>020–070 i 090–140</w:t>
            </w:r>
          </w:p>
        </w:tc>
        <w:tc>
          <w:tcPr>
            <w:tcW w:w="7655" w:type="dxa"/>
          </w:tcPr>
          <w:p w14:paraId="64E74034" w14:textId="77777777" w:rsidR="00F5723F" w:rsidRPr="00887157" w:rsidRDefault="00F5723F" w:rsidP="00D819DE">
            <w:pPr>
              <w:pStyle w:val="Applicationdirecte"/>
              <w:spacing w:before="0"/>
              <w:rPr>
                <w:b/>
              </w:rPr>
            </w:pPr>
            <w:r w:rsidRPr="00887157">
              <w:rPr>
                <w:b/>
              </w:rPr>
              <w:t>Państwo</w:t>
            </w:r>
          </w:p>
          <w:p w14:paraId="169709BF" w14:textId="77777777" w:rsidR="00F5723F" w:rsidRPr="00887157" w:rsidRDefault="00F5723F" w:rsidP="00D819DE">
            <w:pPr>
              <w:pStyle w:val="Fait"/>
              <w:spacing w:before="0" w:after="120"/>
            </w:pPr>
            <w:r w:rsidRPr="00887157">
              <w:t>Państwo, w którym ekspozycje instytucji są istotne zgodnie z art. 432 CRR.</w:t>
            </w:r>
          </w:p>
          <w:p w14:paraId="3B5DABB8" w14:textId="77777777" w:rsidR="00F5723F" w:rsidRPr="00887157" w:rsidRDefault="00F5723F" w:rsidP="00D819DE">
            <w:pPr>
              <w:autoSpaceDE w:val="0"/>
              <w:autoSpaceDN w:val="0"/>
              <w:adjustRightInd w:val="0"/>
              <w:spacing w:after="120"/>
              <w:jc w:val="both"/>
              <w:rPr>
                <w:rFonts w:ascii="Times New Roman" w:hAnsi="Times New Roman" w:cs="Times New Roman"/>
                <w:sz w:val="24"/>
              </w:rPr>
            </w:pPr>
            <w:r w:rsidRPr="00887157">
              <w:rPr>
                <w:rFonts w:ascii="Times New Roman" w:hAnsi="Times New Roman"/>
                <w:sz w:val="24"/>
              </w:rPr>
              <w:t>W przypadku gdy istotność państw ustala się przy użyciu progu istotności, ujawnia się ten próg, podobnie jak listę państw nieistotnych ujętych w wierszach „Inne państwa”.</w:t>
            </w:r>
          </w:p>
          <w:p w14:paraId="139188B0" w14:textId="77777777" w:rsidR="00F5723F" w:rsidRPr="00887157" w:rsidRDefault="00F5723F" w:rsidP="00D819DE">
            <w:pPr>
              <w:autoSpaceDE w:val="0"/>
              <w:autoSpaceDN w:val="0"/>
              <w:adjustRightInd w:val="0"/>
              <w:spacing w:after="120"/>
              <w:jc w:val="both"/>
            </w:pPr>
            <w:r w:rsidRPr="00887157">
              <w:rPr>
                <w:rFonts w:ascii="Times New Roman" w:hAnsi="Times New Roman"/>
                <w:sz w:val="24"/>
              </w:rPr>
              <w:t>Instytucje przypisują ekspozycje do istotnego państwa na podstawie siedziby bezpośredniego kontrahenta. Ekspozycje wobec organizacji ponadnarodowych przypisuje się nie do państwa siedziby instytucji, tylko do „Innych państw”.</w:t>
            </w:r>
          </w:p>
        </w:tc>
      </w:tr>
      <w:tr w:rsidR="00F5723F" w:rsidRPr="00887157" w14:paraId="6DA655C2" w14:textId="77777777" w:rsidTr="00D819DE">
        <w:trPr>
          <w:trHeight w:val="728"/>
        </w:trPr>
        <w:tc>
          <w:tcPr>
            <w:tcW w:w="1384" w:type="dxa"/>
          </w:tcPr>
          <w:p w14:paraId="0ECBE0A7" w14:textId="77777777" w:rsidR="00F5723F" w:rsidRPr="00887157" w:rsidRDefault="00F5723F" w:rsidP="00D819DE">
            <w:pPr>
              <w:pStyle w:val="Applicationdirecte"/>
              <w:spacing w:before="0"/>
            </w:pPr>
            <w:r w:rsidRPr="00887157">
              <w:t>080</w:t>
            </w:r>
          </w:p>
        </w:tc>
        <w:tc>
          <w:tcPr>
            <w:tcW w:w="7655" w:type="dxa"/>
          </w:tcPr>
          <w:p w14:paraId="3E7625E8" w14:textId="77777777" w:rsidR="00F5723F" w:rsidRPr="00887157" w:rsidRDefault="00F5723F" w:rsidP="00D819DE">
            <w:pPr>
              <w:pStyle w:val="Applicationdirecte"/>
              <w:spacing w:before="0"/>
              <w:rPr>
                <w:b/>
              </w:rPr>
            </w:pPr>
            <w:r w:rsidRPr="00887157">
              <w:rPr>
                <w:b/>
              </w:rPr>
              <w:t>Ekspozycje pozabilansowe</w:t>
            </w:r>
          </w:p>
          <w:p w14:paraId="55991ACF" w14:textId="77777777" w:rsidR="00F5723F" w:rsidRPr="00887157" w:rsidRDefault="00F5723F" w:rsidP="00D819DE">
            <w:pPr>
              <w:autoSpaceDE w:val="0"/>
              <w:autoSpaceDN w:val="0"/>
              <w:adjustRightInd w:val="0"/>
              <w:spacing w:after="120"/>
              <w:jc w:val="both"/>
            </w:pPr>
            <w:r w:rsidRPr="00887157">
              <w:rPr>
                <w:rFonts w:ascii="Times New Roman" w:hAnsi="Times New Roman"/>
                <w:sz w:val="24"/>
              </w:rPr>
              <w:t>Zob. definicja w EU CR1: Ekspozycje obsługiwane i nieobsługiwane oraz powiązane rezerwy</w:t>
            </w:r>
          </w:p>
        </w:tc>
      </w:tr>
      <w:tr w:rsidR="00F5723F" w:rsidRPr="00887157" w14:paraId="7CC53D70" w14:textId="77777777" w:rsidTr="00D819DE">
        <w:trPr>
          <w:trHeight w:val="367"/>
        </w:trPr>
        <w:tc>
          <w:tcPr>
            <w:tcW w:w="1384" w:type="dxa"/>
          </w:tcPr>
          <w:p w14:paraId="2134D629" w14:textId="77777777" w:rsidR="00F5723F" w:rsidRPr="00887157" w:rsidRDefault="00F5723F" w:rsidP="00D819DE">
            <w:pPr>
              <w:autoSpaceDE w:val="0"/>
              <w:autoSpaceDN w:val="0"/>
              <w:adjustRightInd w:val="0"/>
              <w:spacing w:after="120"/>
              <w:rPr>
                <w:rFonts w:ascii="Times New Roman" w:hAnsi="Times New Roman" w:cs="Times New Roman"/>
                <w:color w:val="000000"/>
                <w:sz w:val="24"/>
              </w:rPr>
            </w:pPr>
            <w:r w:rsidRPr="00887157">
              <w:rPr>
                <w:rFonts w:ascii="Times New Roman" w:hAnsi="Times New Roman"/>
                <w:sz w:val="24"/>
              </w:rPr>
              <w:t>150</w:t>
            </w:r>
          </w:p>
        </w:tc>
        <w:tc>
          <w:tcPr>
            <w:tcW w:w="7655" w:type="dxa"/>
          </w:tcPr>
          <w:p w14:paraId="03089EEB" w14:textId="77777777" w:rsidR="00F5723F" w:rsidRPr="00887157" w:rsidRDefault="00F5723F" w:rsidP="00D819DE">
            <w:pPr>
              <w:autoSpaceDE w:val="0"/>
              <w:autoSpaceDN w:val="0"/>
              <w:adjustRightInd w:val="0"/>
              <w:spacing w:after="120"/>
              <w:rPr>
                <w:rFonts w:ascii="Times New Roman" w:hAnsi="Times New Roman" w:cs="Times New Roman"/>
                <w:b/>
                <w:sz w:val="24"/>
              </w:rPr>
            </w:pPr>
            <w:r w:rsidRPr="00887157">
              <w:rPr>
                <w:rFonts w:ascii="Times New Roman" w:hAnsi="Times New Roman"/>
                <w:b/>
                <w:sz w:val="24"/>
              </w:rPr>
              <w:t>Ogółem</w:t>
            </w:r>
          </w:p>
        </w:tc>
      </w:tr>
    </w:tbl>
    <w:p w14:paraId="35D2E801" w14:textId="77777777" w:rsidR="00F5723F" w:rsidRPr="00887157"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887157" w14:paraId="6949AB9E" w14:textId="77777777" w:rsidTr="00D819DE">
        <w:trPr>
          <w:trHeight w:val="238"/>
        </w:trPr>
        <w:tc>
          <w:tcPr>
            <w:tcW w:w="9039" w:type="dxa"/>
            <w:gridSpan w:val="2"/>
            <w:shd w:val="clear" w:color="auto" w:fill="D9D9D9" w:themeFill="background1" w:themeFillShade="D9"/>
          </w:tcPr>
          <w:p w14:paraId="771B3192" w14:textId="77777777" w:rsidR="00F5723F" w:rsidRPr="00887157" w:rsidRDefault="00F5723F" w:rsidP="00D819DE">
            <w:pPr>
              <w:autoSpaceDE w:val="0"/>
              <w:autoSpaceDN w:val="0"/>
              <w:adjustRightInd w:val="0"/>
              <w:spacing w:after="120"/>
              <w:rPr>
                <w:rFonts w:ascii="Times New Roman" w:hAnsi="Times New Roman" w:cs="Times New Roman"/>
                <w:b/>
                <w:sz w:val="24"/>
              </w:rPr>
            </w:pPr>
            <w:r w:rsidRPr="00887157">
              <w:rPr>
                <w:rFonts w:ascii="Times New Roman" w:hAnsi="Times New Roman"/>
                <w:b/>
                <w:sz w:val="24"/>
              </w:rPr>
              <w:t>Odniesienia prawne i instrukcje</w:t>
            </w:r>
          </w:p>
        </w:tc>
      </w:tr>
      <w:tr w:rsidR="00F5723F" w:rsidRPr="00887157" w14:paraId="06691BB8" w14:textId="77777777" w:rsidTr="00D819DE">
        <w:trPr>
          <w:trHeight w:val="238"/>
        </w:trPr>
        <w:tc>
          <w:tcPr>
            <w:tcW w:w="1384" w:type="dxa"/>
            <w:shd w:val="clear" w:color="auto" w:fill="D9D9D9" w:themeFill="background1" w:themeFillShade="D9"/>
          </w:tcPr>
          <w:p w14:paraId="4A49B6B9" w14:textId="77777777" w:rsidR="00F5723F" w:rsidRPr="00887157" w:rsidRDefault="00F5723F" w:rsidP="00D819DE">
            <w:pPr>
              <w:autoSpaceDE w:val="0"/>
              <w:autoSpaceDN w:val="0"/>
              <w:adjustRightInd w:val="0"/>
              <w:spacing w:after="120"/>
              <w:rPr>
                <w:rFonts w:ascii="Times New Roman" w:hAnsi="Times New Roman" w:cs="Times New Roman"/>
                <w:b/>
                <w:sz w:val="24"/>
              </w:rPr>
            </w:pPr>
            <w:r w:rsidRPr="00887157">
              <w:rPr>
                <w:rFonts w:ascii="Times New Roman" w:hAnsi="Times New Roman"/>
                <w:b/>
                <w:sz w:val="24"/>
              </w:rPr>
              <w:t>Oznaczenie kolumny</w:t>
            </w:r>
          </w:p>
        </w:tc>
        <w:tc>
          <w:tcPr>
            <w:tcW w:w="7655" w:type="dxa"/>
            <w:shd w:val="clear" w:color="auto" w:fill="D9D9D9" w:themeFill="background1" w:themeFillShade="D9"/>
          </w:tcPr>
          <w:p w14:paraId="08F3A762" w14:textId="77777777" w:rsidR="00F5723F" w:rsidRPr="00887157" w:rsidRDefault="00F5723F" w:rsidP="00D819DE">
            <w:pPr>
              <w:autoSpaceDE w:val="0"/>
              <w:autoSpaceDN w:val="0"/>
              <w:adjustRightInd w:val="0"/>
              <w:spacing w:after="120"/>
              <w:rPr>
                <w:rFonts w:ascii="Times New Roman" w:hAnsi="Times New Roman" w:cs="Times New Roman"/>
                <w:b/>
                <w:sz w:val="24"/>
              </w:rPr>
            </w:pPr>
            <w:r w:rsidRPr="00887157">
              <w:rPr>
                <w:rFonts w:ascii="Times New Roman" w:hAnsi="Times New Roman"/>
                <w:b/>
                <w:sz w:val="24"/>
              </w:rPr>
              <w:t>Wyjaśnienie</w:t>
            </w:r>
          </w:p>
        </w:tc>
      </w:tr>
      <w:tr w:rsidR="00F5723F" w:rsidRPr="00887157" w14:paraId="11403E92" w14:textId="77777777" w:rsidTr="00D819DE">
        <w:trPr>
          <w:trHeight w:val="841"/>
        </w:trPr>
        <w:tc>
          <w:tcPr>
            <w:tcW w:w="1384" w:type="dxa"/>
          </w:tcPr>
          <w:p w14:paraId="09590F67" w14:textId="77777777" w:rsidR="00F5723F" w:rsidRPr="00887157" w:rsidRDefault="00F5723F" w:rsidP="00D819DE">
            <w:pPr>
              <w:pStyle w:val="Applicationdirecte"/>
              <w:spacing w:before="0"/>
            </w:pPr>
            <w:r w:rsidRPr="00887157">
              <w:lastRenderedPageBreak/>
              <w:t>a</w:t>
            </w:r>
          </w:p>
        </w:tc>
        <w:tc>
          <w:tcPr>
            <w:tcW w:w="7655" w:type="dxa"/>
          </w:tcPr>
          <w:p w14:paraId="38B0A6AE" w14:textId="77777777" w:rsidR="00F5723F" w:rsidRPr="00887157" w:rsidRDefault="00F5723F" w:rsidP="00D819DE">
            <w:pPr>
              <w:pStyle w:val="Fait"/>
              <w:spacing w:before="0" w:after="120"/>
              <w:rPr>
                <w:rFonts w:eastAsiaTheme="minorEastAsia"/>
                <w:b/>
              </w:rPr>
            </w:pPr>
            <w:r w:rsidRPr="00887157">
              <w:rPr>
                <w:b/>
              </w:rPr>
              <w:t xml:space="preserve">Wartość bilansowa brutto / kwota nominalna </w:t>
            </w:r>
          </w:p>
          <w:p w14:paraId="6BF726E4" w14:textId="77777777" w:rsidR="00F5723F" w:rsidRPr="00887157" w:rsidRDefault="00F5723F" w:rsidP="00D819DE">
            <w:pPr>
              <w:pStyle w:val="Fait"/>
              <w:spacing w:before="0" w:after="120"/>
            </w:pPr>
            <w:r w:rsidRPr="00887157">
              <w:t>Wartość bilansowa brutto zgodnie z definicją zawartą w części 1 pkt 34 załącznika V do rozporządzenia wykonawczego Komisji (UE) nr 680/2014; kwota nominalna zgodnie z definicją zawartą w części 2 pkt 118 załącznika V do rozporządzenia wykonawczego Komisji (UE) nr 680/2014.</w:t>
            </w:r>
          </w:p>
          <w:p w14:paraId="039BF630" w14:textId="77777777" w:rsidR="00F5723F" w:rsidRPr="00887157" w:rsidRDefault="00F5723F" w:rsidP="00D819DE">
            <w:pPr>
              <w:pStyle w:val="Fait"/>
              <w:spacing w:before="0" w:after="120"/>
            </w:pPr>
            <w:r w:rsidRPr="00887157">
              <w:t>Wartość bilansowa brutto ekspozycji podlegających utracie wartości jest wartością netto skumulowanych należności częściowo lub całkowicie spisanych.</w:t>
            </w:r>
          </w:p>
        </w:tc>
      </w:tr>
      <w:tr w:rsidR="00F5723F" w:rsidRPr="00887157" w14:paraId="52864A56" w14:textId="77777777" w:rsidTr="00D819DE">
        <w:trPr>
          <w:trHeight w:val="841"/>
        </w:trPr>
        <w:tc>
          <w:tcPr>
            <w:tcW w:w="1384" w:type="dxa"/>
          </w:tcPr>
          <w:p w14:paraId="68AD242E" w14:textId="77777777" w:rsidR="00F5723F" w:rsidRPr="00887157" w:rsidRDefault="00F5723F" w:rsidP="00D819DE">
            <w:pPr>
              <w:pStyle w:val="Applicationdirecte"/>
              <w:spacing w:before="0"/>
            </w:pPr>
            <w:r w:rsidRPr="00887157">
              <w:t>b</w:t>
            </w:r>
          </w:p>
        </w:tc>
        <w:tc>
          <w:tcPr>
            <w:tcW w:w="7655" w:type="dxa"/>
          </w:tcPr>
          <w:p w14:paraId="5551DAF1" w14:textId="77777777" w:rsidR="00F5723F" w:rsidRPr="00887157" w:rsidRDefault="00F5723F" w:rsidP="00D819DE">
            <w:pPr>
              <w:pStyle w:val="Fait"/>
              <w:spacing w:before="0" w:after="120"/>
              <w:rPr>
                <w:rFonts w:eastAsiaTheme="minorEastAsia"/>
                <w:b/>
              </w:rPr>
            </w:pPr>
            <w:r w:rsidRPr="00887157">
              <w:rPr>
                <w:b/>
              </w:rPr>
              <w:t>Wartość bilansowa brutto/kwota nominalna – w tym ekspozycje nieobsługiwane</w:t>
            </w:r>
          </w:p>
          <w:p w14:paraId="6BF51B3D" w14:textId="77777777" w:rsidR="005F5E08" w:rsidRPr="00887157" w:rsidRDefault="00F5723F" w:rsidP="005F5E08">
            <w:pPr>
              <w:pStyle w:val="Fait"/>
              <w:spacing w:before="0" w:after="120"/>
            </w:pPr>
            <w:r w:rsidRPr="00887157">
              <w:t>Wartość bilansowa brutto zgodnie z definicją zawartą w części 1 pkt 34 załącznika V do rozporządzenia wykonawczego Komisji (UE) nr 680/2014; kwota nominalna zgodnie z definicją zawartą w części 2 pkt 118 załącznika V do rozporządzenia wykonawczego Komisji (UE) nr 680/2014; ekspozycje nieobsługiwane określone w art. 47a CRR.</w:t>
            </w:r>
          </w:p>
          <w:p w14:paraId="40492E69" w14:textId="334B1B83" w:rsidR="005F5E08" w:rsidRPr="00887157" w:rsidRDefault="005F5E08" w:rsidP="005F5E08">
            <w:pPr>
              <w:pStyle w:val="Institutionquisigne"/>
              <w:rPr>
                <w:i w:val="0"/>
                <w:iCs/>
              </w:rPr>
            </w:pPr>
            <w:r w:rsidRPr="00887157">
              <w:rPr>
                <w:i w:val="0"/>
              </w:rPr>
              <w:t>Kolumnę tę ujawniają wyłącznie duże instytucje, o których mowa w art. 8 ust. 2 niniejszego rozporządzenia wykonawczego.</w:t>
            </w:r>
          </w:p>
        </w:tc>
      </w:tr>
      <w:tr w:rsidR="00F5723F" w:rsidRPr="00887157" w14:paraId="14383951" w14:textId="77777777" w:rsidTr="00D819DE">
        <w:trPr>
          <w:trHeight w:val="316"/>
        </w:trPr>
        <w:tc>
          <w:tcPr>
            <w:tcW w:w="1384" w:type="dxa"/>
          </w:tcPr>
          <w:p w14:paraId="04DE9711" w14:textId="77777777" w:rsidR="00F5723F" w:rsidRPr="00887157" w:rsidRDefault="00F5723F" w:rsidP="00D819DE">
            <w:pPr>
              <w:autoSpaceDE w:val="0"/>
              <w:autoSpaceDN w:val="0"/>
              <w:adjustRightInd w:val="0"/>
              <w:spacing w:after="120"/>
              <w:rPr>
                <w:rFonts w:ascii="Times New Roman" w:hAnsi="Times New Roman" w:cs="Times New Roman"/>
                <w:color w:val="000000"/>
                <w:sz w:val="24"/>
              </w:rPr>
            </w:pPr>
            <w:r w:rsidRPr="00887157">
              <w:rPr>
                <w:rFonts w:ascii="Times New Roman" w:hAnsi="Times New Roman"/>
                <w:color w:val="000000"/>
                <w:sz w:val="24"/>
              </w:rPr>
              <w:t>c</w:t>
            </w:r>
          </w:p>
        </w:tc>
        <w:tc>
          <w:tcPr>
            <w:tcW w:w="7655" w:type="dxa"/>
          </w:tcPr>
          <w:p w14:paraId="6A562823" w14:textId="77777777" w:rsidR="00F5723F" w:rsidRPr="00887157" w:rsidRDefault="00F5723F" w:rsidP="00D819DE">
            <w:pPr>
              <w:autoSpaceDE w:val="0"/>
              <w:autoSpaceDN w:val="0"/>
              <w:adjustRightInd w:val="0"/>
              <w:spacing w:after="120"/>
              <w:ind w:left="720"/>
              <w:rPr>
                <w:rFonts w:ascii="Times New Roman" w:hAnsi="Times New Roman" w:cs="Times New Roman"/>
                <w:b/>
                <w:sz w:val="24"/>
              </w:rPr>
            </w:pPr>
            <w:r w:rsidRPr="00887157">
              <w:rPr>
                <w:rFonts w:ascii="Times New Roman" w:hAnsi="Times New Roman"/>
                <w:b/>
                <w:sz w:val="24"/>
              </w:rPr>
              <w:t>W tym ekspozycje, których dotyczy niewykonanie zobowiązania</w:t>
            </w:r>
          </w:p>
          <w:p w14:paraId="064EB311" w14:textId="77777777" w:rsidR="00F5723F" w:rsidRPr="00887157" w:rsidRDefault="00F5723F" w:rsidP="00D819DE">
            <w:pPr>
              <w:pStyle w:val="Fait"/>
              <w:spacing w:before="0" w:after="120"/>
            </w:pPr>
            <w:r w:rsidRPr="00887157">
              <w:t>Ekspozycje, których dotyczy niewykonanie zobowiązania, zgodnie z art. 178 CRR</w:t>
            </w:r>
          </w:p>
        </w:tc>
      </w:tr>
      <w:tr w:rsidR="00F5723F" w:rsidRPr="00887157" w14:paraId="7B3D6E5A" w14:textId="77777777" w:rsidTr="00D819DE">
        <w:trPr>
          <w:trHeight w:val="316"/>
        </w:trPr>
        <w:tc>
          <w:tcPr>
            <w:tcW w:w="1384" w:type="dxa"/>
          </w:tcPr>
          <w:p w14:paraId="4BFB9D5C" w14:textId="77777777" w:rsidR="00F5723F" w:rsidRPr="00887157" w:rsidRDefault="00F5723F" w:rsidP="00D819DE">
            <w:pPr>
              <w:autoSpaceDE w:val="0"/>
              <w:autoSpaceDN w:val="0"/>
              <w:adjustRightInd w:val="0"/>
              <w:spacing w:after="120"/>
              <w:rPr>
                <w:rFonts w:ascii="Times New Roman" w:eastAsia="Times New Roman" w:hAnsi="Times New Roman" w:cs="Times New Roman"/>
                <w:sz w:val="24"/>
              </w:rPr>
            </w:pPr>
            <w:r w:rsidRPr="00887157">
              <w:rPr>
                <w:rFonts w:ascii="Times New Roman" w:hAnsi="Times New Roman"/>
                <w:sz w:val="24"/>
              </w:rPr>
              <w:t>d</w:t>
            </w:r>
          </w:p>
        </w:tc>
        <w:tc>
          <w:tcPr>
            <w:tcW w:w="7655" w:type="dxa"/>
          </w:tcPr>
          <w:p w14:paraId="0ED0B076" w14:textId="77777777" w:rsidR="00F5723F" w:rsidRPr="00887157" w:rsidRDefault="00F5723F" w:rsidP="00D819DE">
            <w:pPr>
              <w:autoSpaceDE w:val="0"/>
              <w:autoSpaceDN w:val="0"/>
              <w:adjustRightInd w:val="0"/>
              <w:spacing w:after="120"/>
              <w:rPr>
                <w:rFonts w:ascii="Times New Roman" w:hAnsi="Times New Roman" w:cs="Times New Roman"/>
                <w:b/>
                <w:sz w:val="24"/>
              </w:rPr>
            </w:pPr>
            <w:r w:rsidRPr="00887157">
              <w:rPr>
                <w:rFonts w:ascii="Times New Roman" w:hAnsi="Times New Roman"/>
                <w:b/>
                <w:sz w:val="24"/>
              </w:rPr>
              <w:t>Wartość bilansowa brutto/kwota nominalna</w:t>
            </w:r>
            <w:r w:rsidRPr="00887157">
              <w:rPr>
                <w:b/>
              </w:rPr>
              <w:t xml:space="preserve"> – </w:t>
            </w:r>
            <w:r w:rsidRPr="00887157">
              <w:rPr>
                <w:rFonts w:ascii="Times New Roman" w:hAnsi="Times New Roman"/>
                <w:b/>
                <w:sz w:val="24"/>
              </w:rPr>
              <w:t>w tym ekspozycje podlegające utracie wartości</w:t>
            </w:r>
          </w:p>
          <w:p w14:paraId="3B04845E" w14:textId="77777777" w:rsidR="00F5723F" w:rsidRPr="00887157" w:rsidRDefault="00F5723F" w:rsidP="00D819DE">
            <w:pPr>
              <w:pStyle w:val="Fait"/>
              <w:spacing w:before="0" w:after="120"/>
            </w:pPr>
            <w:r w:rsidRPr="00887157">
              <w:t>Wartość bilansowa brutto lub kwota nominalna ekspozycji, które podlegają wymogom z zakresu utraty wartości zgodnie z obowiązującymi standardami rachunkowości.</w:t>
            </w:r>
          </w:p>
          <w:p w14:paraId="770E50C4" w14:textId="3A12488A" w:rsidR="005F5E08" w:rsidRPr="00887157" w:rsidRDefault="005F5E08" w:rsidP="005F5E08">
            <w:pPr>
              <w:pStyle w:val="Institutionquisigne"/>
            </w:pPr>
            <w:r w:rsidRPr="00887157">
              <w:rPr>
                <w:i w:val="0"/>
              </w:rPr>
              <w:t>Kolumnę tę ujawniają wyłącznie duże instytucje, o których mowa w art. 8 ust. 2 niniejszego rozporządzenia wykonawczego.</w:t>
            </w:r>
          </w:p>
        </w:tc>
      </w:tr>
      <w:tr w:rsidR="00F5723F" w:rsidRPr="00887157" w14:paraId="6B18ED66" w14:textId="77777777" w:rsidTr="00D819DE">
        <w:trPr>
          <w:trHeight w:val="316"/>
        </w:trPr>
        <w:tc>
          <w:tcPr>
            <w:tcW w:w="1384" w:type="dxa"/>
          </w:tcPr>
          <w:p w14:paraId="7EBF7C56" w14:textId="77777777" w:rsidR="00F5723F" w:rsidRPr="00887157" w:rsidRDefault="00F5723F" w:rsidP="00D819DE">
            <w:pPr>
              <w:autoSpaceDE w:val="0"/>
              <w:autoSpaceDN w:val="0"/>
              <w:adjustRightInd w:val="0"/>
              <w:spacing w:after="120"/>
              <w:rPr>
                <w:rFonts w:ascii="Times New Roman" w:eastAsia="Times New Roman" w:hAnsi="Times New Roman" w:cs="Times New Roman"/>
                <w:sz w:val="24"/>
              </w:rPr>
            </w:pPr>
            <w:r w:rsidRPr="00887157">
              <w:rPr>
                <w:rFonts w:ascii="Times New Roman" w:hAnsi="Times New Roman"/>
                <w:sz w:val="24"/>
              </w:rPr>
              <w:t>e</w:t>
            </w:r>
          </w:p>
        </w:tc>
        <w:tc>
          <w:tcPr>
            <w:tcW w:w="7655" w:type="dxa"/>
          </w:tcPr>
          <w:p w14:paraId="1311E302" w14:textId="77777777" w:rsidR="00F5723F" w:rsidRPr="00887157" w:rsidRDefault="00F5723F" w:rsidP="00D819DE">
            <w:pPr>
              <w:autoSpaceDE w:val="0"/>
              <w:autoSpaceDN w:val="0"/>
              <w:adjustRightInd w:val="0"/>
              <w:spacing w:after="120"/>
              <w:rPr>
                <w:rFonts w:ascii="Times New Roman" w:hAnsi="Times New Roman" w:cs="Times New Roman"/>
                <w:b/>
                <w:sz w:val="24"/>
              </w:rPr>
            </w:pPr>
            <w:r w:rsidRPr="00887157">
              <w:rPr>
                <w:rFonts w:ascii="Times New Roman" w:hAnsi="Times New Roman"/>
                <w:b/>
                <w:sz w:val="24"/>
              </w:rPr>
              <w:t>Skumulowana utrata wartości</w:t>
            </w:r>
          </w:p>
          <w:p w14:paraId="303E8FA1" w14:textId="77777777" w:rsidR="00F5723F" w:rsidRPr="00887157" w:rsidRDefault="00F5723F" w:rsidP="00D819DE">
            <w:pPr>
              <w:pStyle w:val="Fait"/>
              <w:spacing w:before="0" w:after="120"/>
            </w:pPr>
            <w:r w:rsidRPr="00887157">
              <w:t>Ujmuje się kwoty ustalone zgodnie z częścią 2 pkt 11, 69–71, 106 i 110 załącznika V do rozporządzenia wykonawczego Komisji (UE) nr 680/2014.</w:t>
            </w:r>
          </w:p>
        </w:tc>
      </w:tr>
      <w:tr w:rsidR="00F5723F" w:rsidRPr="00887157" w14:paraId="40921DB0" w14:textId="77777777" w:rsidTr="00D819DE">
        <w:trPr>
          <w:trHeight w:val="695"/>
        </w:trPr>
        <w:tc>
          <w:tcPr>
            <w:tcW w:w="1384" w:type="dxa"/>
          </w:tcPr>
          <w:p w14:paraId="3658610F" w14:textId="77777777" w:rsidR="00F5723F" w:rsidRPr="00887157" w:rsidRDefault="00F5723F" w:rsidP="00D819DE">
            <w:pPr>
              <w:autoSpaceDE w:val="0"/>
              <w:autoSpaceDN w:val="0"/>
              <w:adjustRightInd w:val="0"/>
              <w:spacing w:after="120"/>
              <w:rPr>
                <w:rFonts w:ascii="Times New Roman" w:eastAsia="Times New Roman" w:hAnsi="Times New Roman" w:cs="Times New Roman"/>
                <w:sz w:val="24"/>
              </w:rPr>
            </w:pPr>
            <w:r w:rsidRPr="00887157">
              <w:rPr>
                <w:rFonts w:ascii="Times New Roman" w:hAnsi="Times New Roman"/>
                <w:sz w:val="24"/>
              </w:rPr>
              <w:t>f</w:t>
            </w:r>
          </w:p>
        </w:tc>
        <w:tc>
          <w:tcPr>
            <w:tcW w:w="7655" w:type="dxa"/>
          </w:tcPr>
          <w:p w14:paraId="779051CA" w14:textId="77777777" w:rsidR="00F5723F" w:rsidRPr="00887157" w:rsidRDefault="00F5723F" w:rsidP="00D819DE">
            <w:pPr>
              <w:autoSpaceDE w:val="0"/>
              <w:autoSpaceDN w:val="0"/>
              <w:adjustRightInd w:val="0"/>
              <w:spacing w:after="120"/>
              <w:rPr>
                <w:rFonts w:ascii="Times New Roman" w:hAnsi="Times New Roman" w:cs="Times New Roman"/>
                <w:b/>
                <w:sz w:val="24"/>
              </w:rPr>
            </w:pPr>
            <w:r w:rsidRPr="00887157">
              <w:rPr>
                <w:rFonts w:ascii="Times New Roman" w:hAnsi="Times New Roman"/>
                <w:b/>
                <w:sz w:val="24"/>
              </w:rPr>
              <w:t>Rezerwy na zobowiązania pozabilansowe i udzielone gwarancje finansowe</w:t>
            </w:r>
          </w:p>
          <w:p w14:paraId="769EAE50" w14:textId="77777777" w:rsidR="00F5723F" w:rsidRPr="00887157" w:rsidRDefault="00F5723F" w:rsidP="00D819DE">
            <w:pPr>
              <w:autoSpaceDE w:val="0"/>
              <w:autoSpaceDN w:val="0"/>
              <w:adjustRightInd w:val="0"/>
              <w:spacing w:after="120"/>
              <w:rPr>
                <w:rFonts w:ascii="Times New Roman" w:hAnsi="Times New Roman" w:cs="Times New Roman"/>
                <w:sz w:val="24"/>
              </w:rPr>
            </w:pPr>
            <w:r w:rsidRPr="00887157">
              <w:rPr>
                <w:rFonts w:ascii="Times New Roman" w:hAnsi="Times New Roman"/>
                <w:sz w:val="24"/>
              </w:rPr>
              <w:t>W tym wierszu ujmuje się rezerwy na zobowiązania pozabilansowe i udzielone gwarancje finansowe.</w:t>
            </w:r>
          </w:p>
        </w:tc>
      </w:tr>
      <w:tr w:rsidR="00F5723F" w:rsidRPr="00887157" w14:paraId="232A8B39" w14:textId="77777777" w:rsidTr="00D819DE">
        <w:trPr>
          <w:trHeight w:val="695"/>
        </w:trPr>
        <w:tc>
          <w:tcPr>
            <w:tcW w:w="1384" w:type="dxa"/>
          </w:tcPr>
          <w:p w14:paraId="4089AEB2" w14:textId="77777777" w:rsidR="00F5723F" w:rsidRPr="00887157" w:rsidRDefault="00F5723F" w:rsidP="00D819DE">
            <w:pPr>
              <w:autoSpaceDE w:val="0"/>
              <w:autoSpaceDN w:val="0"/>
              <w:adjustRightInd w:val="0"/>
              <w:spacing w:after="120"/>
              <w:rPr>
                <w:rFonts w:ascii="Times New Roman" w:eastAsia="Times New Roman" w:hAnsi="Times New Roman" w:cs="Times New Roman"/>
                <w:sz w:val="24"/>
              </w:rPr>
            </w:pPr>
            <w:r w:rsidRPr="00887157">
              <w:rPr>
                <w:rFonts w:ascii="Times New Roman" w:hAnsi="Times New Roman"/>
                <w:sz w:val="24"/>
              </w:rPr>
              <w:t>g</w:t>
            </w:r>
          </w:p>
        </w:tc>
        <w:tc>
          <w:tcPr>
            <w:tcW w:w="7655" w:type="dxa"/>
          </w:tcPr>
          <w:p w14:paraId="7CFFC09F" w14:textId="77777777" w:rsidR="00F5723F" w:rsidRPr="00887157" w:rsidRDefault="00F5723F" w:rsidP="00D819DE">
            <w:pPr>
              <w:autoSpaceDE w:val="0"/>
              <w:autoSpaceDN w:val="0"/>
              <w:adjustRightInd w:val="0"/>
              <w:spacing w:after="120"/>
              <w:rPr>
                <w:rFonts w:ascii="Times New Roman" w:hAnsi="Times New Roman" w:cs="Times New Roman"/>
                <w:b/>
                <w:sz w:val="24"/>
              </w:rPr>
            </w:pPr>
            <w:r w:rsidRPr="00887157">
              <w:rPr>
                <w:rFonts w:ascii="Times New Roman" w:hAnsi="Times New Roman"/>
                <w:b/>
                <w:sz w:val="24"/>
              </w:rPr>
              <w:t>Skumulowane ujemne zmiany wartości godziwej z powodu ryzyka kredytowego z tytułu ekspozycji nieobsługiwanych</w:t>
            </w:r>
          </w:p>
          <w:p w14:paraId="7A8D8B6B" w14:textId="77777777" w:rsidR="00F5723F" w:rsidRPr="00887157" w:rsidRDefault="00F5723F" w:rsidP="00D819DE">
            <w:pPr>
              <w:pStyle w:val="Fait"/>
              <w:spacing w:before="0" w:after="120"/>
            </w:pPr>
            <w:r w:rsidRPr="00887157">
              <w:t>W tej pozycji ujmuje się kwoty ustalone zgodnie z częścią 2 pkt 11, 69–71, 106 i 110 załącznika V do rozporządzenia wykonawczego Komisji (UE) nr 680/2014.</w:t>
            </w:r>
          </w:p>
        </w:tc>
      </w:tr>
    </w:tbl>
    <w:p w14:paraId="322BCD38" w14:textId="77777777" w:rsidR="00F5723F" w:rsidRPr="00887157" w:rsidRDefault="00F5723F" w:rsidP="00F5723F">
      <w:pPr>
        <w:autoSpaceDE w:val="0"/>
        <w:autoSpaceDN w:val="0"/>
        <w:adjustRightInd w:val="0"/>
        <w:spacing w:after="120"/>
        <w:rPr>
          <w:rFonts w:ascii="Times New Roman" w:hAnsi="Times New Roman" w:cs="Times New Roman"/>
          <w:sz w:val="24"/>
        </w:rPr>
      </w:pPr>
    </w:p>
    <w:p w14:paraId="556CAA12" w14:textId="77777777" w:rsidR="00F5723F" w:rsidRPr="00887157" w:rsidRDefault="00F5723F" w:rsidP="00F5723F">
      <w:pPr>
        <w:autoSpaceDE w:val="0"/>
        <w:autoSpaceDN w:val="0"/>
        <w:adjustRightInd w:val="0"/>
        <w:spacing w:after="120"/>
        <w:jc w:val="both"/>
        <w:rPr>
          <w:rFonts w:ascii="Times New Roman" w:hAnsi="Times New Roman" w:cs="Times New Roman"/>
          <w:b/>
          <w:sz w:val="24"/>
        </w:rPr>
      </w:pPr>
      <w:r w:rsidRPr="00887157">
        <w:rPr>
          <w:rFonts w:ascii="Times New Roman" w:hAnsi="Times New Roman"/>
          <w:b/>
          <w:sz w:val="24"/>
        </w:rPr>
        <w:t>Wzór EU CQ5: Jakość kredytowa kredytów i zaliczek udzielanych przedsiębiorstwom niefinansowym według branż</w:t>
      </w:r>
    </w:p>
    <w:p w14:paraId="44C54E61" w14:textId="7D933E7A" w:rsidR="00F5723F" w:rsidRPr="00887157" w:rsidRDefault="005F5E08" w:rsidP="0090750A">
      <w:pPr>
        <w:pStyle w:val="ListParagraph"/>
        <w:numPr>
          <w:ilvl w:val="0"/>
          <w:numId w:val="17"/>
        </w:numPr>
        <w:autoSpaceDE w:val="0"/>
        <w:autoSpaceDN w:val="0"/>
        <w:adjustRightInd w:val="0"/>
        <w:spacing w:after="120"/>
        <w:jc w:val="both"/>
        <w:rPr>
          <w:rFonts w:ascii="Times New Roman" w:hAnsi="Times New Roman"/>
          <w:b/>
          <w:sz w:val="24"/>
        </w:rPr>
      </w:pPr>
      <w:r w:rsidRPr="00887157">
        <w:rPr>
          <w:rFonts w:ascii="Times New Roman" w:hAnsi="Times New Roman"/>
          <w:sz w:val="24"/>
        </w:rPr>
        <w:t>W celu wypełnienia wzoru EU CQ5 zamieszczonego w załączniku XV do rozwiązań informatycznych EUNB duże instytucje i inne instytucje notowane ujawniają informacje, o których mowa w art. 442 lit. c) i e) CRR, zgodnie z poniższymi instrukcjami zawartymi w niniejszym załączniku.</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887157" w14:paraId="5EFBB408"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5CB0E9" w14:textId="77777777" w:rsidR="00F5723F" w:rsidRPr="00887157" w:rsidRDefault="00F5723F" w:rsidP="00D819DE">
            <w:pPr>
              <w:spacing w:after="120"/>
              <w:rPr>
                <w:rFonts w:ascii="Times New Roman" w:hAnsi="Times New Roman" w:cs="Times New Roman"/>
                <w:b/>
                <w:sz w:val="24"/>
              </w:rPr>
            </w:pPr>
            <w:r w:rsidRPr="00887157">
              <w:rPr>
                <w:rFonts w:ascii="Times New Roman" w:hAnsi="Times New Roman"/>
                <w:b/>
                <w:sz w:val="24"/>
              </w:rPr>
              <w:t>Odniesienia prawne i instrukcje</w:t>
            </w:r>
          </w:p>
        </w:tc>
      </w:tr>
      <w:tr w:rsidR="00F5723F" w:rsidRPr="00887157" w14:paraId="5482C0E1" w14:textId="77777777" w:rsidTr="00D819DE">
        <w:trPr>
          <w:trHeight w:val="238"/>
        </w:trPr>
        <w:tc>
          <w:tcPr>
            <w:tcW w:w="1384" w:type="dxa"/>
            <w:shd w:val="clear" w:color="auto" w:fill="D9D9D9" w:themeFill="background1" w:themeFillShade="D9"/>
          </w:tcPr>
          <w:p w14:paraId="79368B7E" w14:textId="77777777" w:rsidR="00F5723F" w:rsidRPr="00887157" w:rsidRDefault="00F5723F" w:rsidP="00D819DE">
            <w:pPr>
              <w:autoSpaceDE w:val="0"/>
              <w:autoSpaceDN w:val="0"/>
              <w:adjustRightInd w:val="0"/>
              <w:spacing w:after="120"/>
              <w:rPr>
                <w:rFonts w:ascii="Times New Roman" w:hAnsi="Times New Roman" w:cs="Times New Roman"/>
                <w:b/>
                <w:sz w:val="24"/>
              </w:rPr>
            </w:pPr>
            <w:r w:rsidRPr="00887157">
              <w:rPr>
                <w:rFonts w:ascii="Times New Roman" w:hAnsi="Times New Roman"/>
                <w:b/>
                <w:sz w:val="24"/>
              </w:rPr>
              <w:t>Oznaczenie wiersza</w:t>
            </w:r>
          </w:p>
        </w:tc>
        <w:tc>
          <w:tcPr>
            <w:tcW w:w="7655" w:type="dxa"/>
            <w:shd w:val="clear" w:color="auto" w:fill="D9D9D9" w:themeFill="background1" w:themeFillShade="D9"/>
          </w:tcPr>
          <w:p w14:paraId="3C9252E4" w14:textId="77777777" w:rsidR="00F5723F" w:rsidRPr="00887157" w:rsidRDefault="00F5723F" w:rsidP="00D819DE">
            <w:pPr>
              <w:autoSpaceDE w:val="0"/>
              <w:autoSpaceDN w:val="0"/>
              <w:adjustRightInd w:val="0"/>
              <w:spacing w:after="120"/>
              <w:rPr>
                <w:rFonts w:ascii="Times New Roman" w:hAnsi="Times New Roman" w:cs="Times New Roman"/>
                <w:color w:val="000000"/>
                <w:sz w:val="24"/>
              </w:rPr>
            </w:pPr>
            <w:r w:rsidRPr="00887157">
              <w:rPr>
                <w:rFonts w:ascii="Times New Roman" w:hAnsi="Times New Roman"/>
                <w:b/>
                <w:sz w:val="24"/>
              </w:rPr>
              <w:t>Wyjaśnienie</w:t>
            </w:r>
          </w:p>
        </w:tc>
      </w:tr>
      <w:tr w:rsidR="00F5723F" w:rsidRPr="00887157" w14:paraId="60710A86" w14:textId="77777777" w:rsidTr="00D819DE">
        <w:trPr>
          <w:trHeight w:val="971"/>
        </w:trPr>
        <w:tc>
          <w:tcPr>
            <w:tcW w:w="1384" w:type="dxa"/>
          </w:tcPr>
          <w:p w14:paraId="372E5F97" w14:textId="77777777" w:rsidR="00F5723F" w:rsidRPr="00887157" w:rsidRDefault="00F5723F" w:rsidP="00D819DE">
            <w:pPr>
              <w:pStyle w:val="Applicationdirecte"/>
              <w:spacing w:before="0"/>
            </w:pPr>
            <w:r w:rsidRPr="00887157">
              <w:t>010–190</w:t>
            </w:r>
          </w:p>
        </w:tc>
        <w:tc>
          <w:tcPr>
            <w:tcW w:w="7655" w:type="dxa"/>
          </w:tcPr>
          <w:p w14:paraId="0915F442" w14:textId="77777777" w:rsidR="00F5723F" w:rsidRPr="00887157" w:rsidRDefault="00F5723F" w:rsidP="00D819DE">
            <w:pPr>
              <w:pStyle w:val="Fait"/>
              <w:spacing w:before="0" w:after="120"/>
              <w:rPr>
                <w:b/>
              </w:rPr>
            </w:pPr>
            <w:r w:rsidRPr="00887157">
              <w:rPr>
                <w:b/>
              </w:rPr>
              <w:t>Podział kontrahentów według branży</w:t>
            </w:r>
          </w:p>
          <w:p w14:paraId="2A4837A2" w14:textId="77777777" w:rsidR="00F5723F" w:rsidRPr="00887157" w:rsidRDefault="00F5723F" w:rsidP="00D819DE">
            <w:pPr>
              <w:pStyle w:val="Fait"/>
              <w:spacing w:before="0" w:after="120"/>
            </w:pPr>
            <w:r w:rsidRPr="00887157">
              <w:t>Przypisanie kontrahentów do sektora obejmuje wyłącznie sektory powiązane z kontrahentem będącym przedsiębiorstwem niefinansowym.</w:t>
            </w:r>
          </w:p>
          <w:p w14:paraId="2F8B0969" w14:textId="77777777" w:rsidR="00F5723F" w:rsidRPr="00887157" w:rsidRDefault="00F5723F" w:rsidP="00D819DE">
            <w:pPr>
              <w:pStyle w:val="Fait"/>
              <w:spacing w:before="0" w:after="120"/>
            </w:pPr>
            <w:r w:rsidRPr="00887157">
              <w:t>Przypisanie do sektora kontrahentów opiera się wyłącznie na charakterze bezpośredniego kontrahenta. Ekspozycje utworzone wspólnie przez więcej niż jednego dłużnika klasyfikuje się w oparciu o cechy tego dłużnika, który miał dla instytucji większe lub decydujące znaczenie przy podejmowaniu decyzji o przyznaniu ekspozycji.</w:t>
            </w:r>
          </w:p>
          <w:p w14:paraId="03F4C688" w14:textId="77777777" w:rsidR="00F5723F" w:rsidRPr="00887157" w:rsidRDefault="00F5723F" w:rsidP="00D819DE">
            <w:pPr>
              <w:pStyle w:val="Fait"/>
              <w:spacing w:before="0" w:after="120"/>
            </w:pPr>
            <w:r w:rsidRPr="00887157">
              <w:t>Wiersze wykorzystuje się w celu ujawnienia istotnych sektorów przemysłu lub rodzajów kontrahentów, wobec których instytucje mają ekspozycje. Istotność ocenia się zgodnie z art. 432 CRR, a nieistotne sektory przemysłu lub rodzaje kontrahentów sumuje się w wierszu „Pozostała działalność usługowa”.</w:t>
            </w:r>
          </w:p>
        </w:tc>
      </w:tr>
      <w:tr w:rsidR="00F5723F" w:rsidRPr="00887157" w14:paraId="4B50CEC5" w14:textId="77777777" w:rsidTr="00D819DE">
        <w:trPr>
          <w:trHeight w:val="316"/>
        </w:trPr>
        <w:tc>
          <w:tcPr>
            <w:tcW w:w="1384" w:type="dxa"/>
          </w:tcPr>
          <w:p w14:paraId="6BAD9C94" w14:textId="77777777" w:rsidR="00F5723F" w:rsidRPr="00887157" w:rsidRDefault="00F5723F" w:rsidP="00D819DE">
            <w:pPr>
              <w:autoSpaceDE w:val="0"/>
              <w:autoSpaceDN w:val="0"/>
              <w:adjustRightInd w:val="0"/>
              <w:spacing w:after="120"/>
              <w:rPr>
                <w:rFonts w:ascii="Times New Roman" w:hAnsi="Times New Roman" w:cs="Times New Roman"/>
                <w:color w:val="000000"/>
                <w:sz w:val="24"/>
              </w:rPr>
            </w:pPr>
            <w:r w:rsidRPr="00887157">
              <w:rPr>
                <w:rFonts w:ascii="Times New Roman" w:hAnsi="Times New Roman"/>
                <w:color w:val="000000"/>
                <w:sz w:val="24"/>
              </w:rPr>
              <w:t>200</w:t>
            </w:r>
          </w:p>
        </w:tc>
        <w:tc>
          <w:tcPr>
            <w:tcW w:w="7655" w:type="dxa"/>
          </w:tcPr>
          <w:p w14:paraId="7E5CDB2A" w14:textId="77777777" w:rsidR="00F5723F" w:rsidRPr="00887157" w:rsidRDefault="00F5723F" w:rsidP="00D819DE">
            <w:pPr>
              <w:autoSpaceDE w:val="0"/>
              <w:autoSpaceDN w:val="0"/>
              <w:adjustRightInd w:val="0"/>
              <w:spacing w:after="120"/>
              <w:rPr>
                <w:rFonts w:ascii="Times New Roman" w:hAnsi="Times New Roman" w:cs="Times New Roman"/>
                <w:b/>
                <w:sz w:val="24"/>
              </w:rPr>
            </w:pPr>
            <w:r w:rsidRPr="00887157">
              <w:rPr>
                <w:rFonts w:ascii="Times New Roman" w:hAnsi="Times New Roman"/>
                <w:b/>
                <w:sz w:val="24"/>
              </w:rPr>
              <w:t>Ogółem</w:t>
            </w:r>
          </w:p>
        </w:tc>
      </w:tr>
    </w:tbl>
    <w:p w14:paraId="761946C9" w14:textId="77777777" w:rsidR="00F5723F" w:rsidRPr="00887157"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887157" w14:paraId="7C753A4F" w14:textId="77777777" w:rsidTr="00D819DE">
        <w:trPr>
          <w:trHeight w:val="238"/>
        </w:trPr>
        <w:tc>
          <w:tcPr>
            <w:tcW w:w="9039" w:type="dxa"/>
            <w:gridSpan w:val="2"/>
            <w:shd w:val="clear" w:color="auto" w:fill="D9D9D9" w:themeFill="background1" w:themeFillShade="D9"/>
          </w:tcPr>
          <w:p w14:paraId="42BD8A73" w14:textId="77777777" w:rsidR="00F5723F" w:rsidRPr="00887157" w:rsidRDefault="00F5723F" w:rsidP="00D819DE">
            <w:pPr>
              <w:autoSpaceDE w:val="0"/>
              <w:autoSpaceDN w:val="0"/>
              <w:adjustRightInd w:val="0"/>
              <w:spacing w:after="120"/>
              <w:rPr>
                <w:rFonts w:ascii="Times New Roman" w:hAnsi="Times New Roman" w:cs="Times New Roman"/>
                <w:b/>
                <w:sz w:val="24"/>
              </w:rPr>
            </w:pPr>
            <w:r w:rsidRPr="00887157">
              <w:rPr>
                <w:rFonts w:ascii="Times New Roman" w:hAnsi="Times New Roman"/>
                <w:b/>
                <w:sz w:val="24"/>
              </w:rPr>
              <w:t>Odniesienia prawne i instrukcje</w:t>
            </w:r>
          </w:p>
        </w:tc>
      </w:tr>
      <w:tr w:rsidR="00F5723F" w:rsidRPr="00887157" w14:paraId="0DE5C8BB" w14:textId="77777777" w:rsidTr="00D819DE">
        <w:trPr>
          <w:trHeight w:val="238"/>
        </w:trPr>
        <w:tc>
          <w:tcPr>
            <w:tcW w:w="1384" w:type="dxa"/>
            <w:shd w:val="clear" w:color="auto" w:fill="D9D9D9" w:themeFill="background1" w:themeFillShade="D9"/>
          </w:tcPr>
          <w:p w14:paraId="384AF56A" w14:textId="77777777" w:rsidR="00F5723F" w:rsidRPr="00887157" w:rsidRDefault="00F5723F" w:rsidP="00D819DE">
            <w:pPr>
              <w:autoSpaceDE w:val="0"/>
              <w:autoSpaceDN w:val="0"/>
              <w:adjustRightInd w:val="0"/>
              <w:spacing w:after="120"/>
              <w:rPr>
                <w:rFonts w:ascii="Times New Roman" w:hAnsi="Times New Roman" w:cs="Times New Roman"/>
                <w:b/>
                <w:sz w:val="24"/>
              </w:rPr>
            </w:pPr>
            <w:r w:rsidRPr="00887157">
              <w:rPr>
                <w:rFonts w:ascii="Times New Roman" w:hAnsi="Times New Roman"/>
                <w:b/>
                <w:sz w:val="24"/>
              </w:rPr>
              <w:t>Oznaczenie kolumny</w:t>
            </w:r>
          </w:p>
        </w:tc>
        <w:tc>
          <w:tcPr>
            <w:tcW w:w="7655" w:type="dxa"/>
            <w:shd w:val="clear" w:color="auto" w:fill="D9D9D9" w:themeFill="background1" w:themeFillShade="D9"/>
          </w:tcPr>
          <w:p w14:paraId="2EB5C225" w14:textId="77777777" w:rsidR="00F5723F" w:rsidRPr="00887157" w:rsidRDefault="00F5723F" w:rsidP="00D819DE">
            <w:pPr>
              <w:autoSpaceDE w:val="0"/>
              <w:autoSpaceDN w:val="0"/>
              <w:adjustRightInd w:val="0"/>
              <w:spacing w:after="120"/>
              <w:rPr>
                <w:rFonts w:ascii="Times New Roman" w:hAnsi="Times New Roman" w:cs="Times New Roman"/>
                <w:b/>
                <w:sz w:val="24"/>
              </w:rPr>
            </w:pPr>
            <w:r w:rsidRPr="00887157">
              <w:rPr>
                <w:rFonts w:ascii="Times New Roman" w:hAnsi="Times New Roman"/>
                <w:b/>
                <w:sz w:val="24"/>
              </w:rPr>
              <w:t>Wyjaśnienie</w:t>
            </w:r>
          </w:p>
        </w:tc>
      </w:tr>
      <w:tr w:rsidR="00F5723F" w:rsidRPr="00887157" w14:paraId="75D7DFD2" w14:textId="77777777" w:rsidTr="00D819DE">
        <w:trPr>
          <w:trHeight w:val="841"/>
        </w:trPr>
        <w:tc>
          <w:tcPr>
            <w:tcW w:w="1384" w:type="dxa"/>
          </w:tcPr>
          <w:p w14:paraId="435265C1" w14:textId="77777777" w:rsidR="00F5723F" w:rsidRPr="00887157" w:rsidRDefault="00F5723F" w:rsidP="00D819DE">
            <w:pPr>
              <w:pStyle w:val="Applicationdirecte"/>
              <w:spacing w:before="0"/>
            </w:pPr>
            <w:r w:rsidRPr="00887157">
              <w:t>a</w:t>
            </w:r>
          </w:p>
        </w:tc>
        <w:tc>
          <w:tcPr>
            <w:tcW w:w="7655" w:type="dxa"/>
          </w:tcPr>
          <w:p w14:paraId="4B168351" w14:textId="77777777" w:rsidR="00F5723F" w:rsidRPr="00887157" w:rsidRDefault="00F5723F" w:rsidP="00D819DE">
            <w:pPr>
              <w:pStyle w:val="Fait"/>
              <w:spacing w:before="0" w:after="120"/>
              <w:rPr>
                <w:rFonts w:eastAsiaTheme="minorEastAsia"/>
                <w:b/>
              </w:rPr>
            </w:pPr>
            <w:r w:rsidRPr="00887157">
              <w:rPr>
                <w:b/>
              </w:rPr>
              <w:t xml:space="preserve">Wartość bilansowa brutto </w:t>
            </w:r>
          </w:p>
          <w:p w14:paraId="39B88AF9" w14:textId="77777777" w:rsidR="00F5723F" w:rsidRPr="00887157" w:rsidRDefault="00F5723F" w:rsidP="00D819DE">
            <w:pPr>
              <w:pStyle w:val="Fait"/>
              <w:spacing w:before="0" w:after="120"/>
            </w:pPr>
            <w:r w:rsidRPr="00887157">
              <w:t>Wartość bilansowa brutto zgodnie z definicją zawartą w części 1 pkt 34 załącznika V do rozporządzenia wykonawczego Komisji (UE) nr 680/2014.</w:t>
            </w:r>
          </w:p>
          <w:p w14:paraId="77B85669" w14:textId="77777777" w:rsidR="00F5723F" w:rsidRPr="00887157" w:rsidRDefault="00F5723F" w:rsidP="00D819DE">
            <w:pPr>
              <w:pStyle w:val="Fait"/>
              <w:spacing w:before="0" w:after="120"/>
            </w:pPr>
            <w:r w:rsidRPr="00887157">
              <w:t>Wartość bilansowa brutto ekspozycji podlegających utracie wartości jest wartością netto skumulowanych należności częściowo lub całkowicie spisanych.</w:t>
            </w:r>
          </w:p>
        </w:tc>
      </w:tr>
      <w:tr w:rsidR="00F5723F" w:rsidRPr="00887157" w14:paraId="522D49B2" w14:textId="77777777" w:rsidTr="00D819DE">
        <w:trPr>
          <w:trHeight w:val="841"/>
        </w:trPr>
        <w:tc>
          <w:tcPr>
            <w:tcW w:w="1384" w:type="dxa"/>
          </w:tcPr>
          <w:p w14:paraId="75B267DB" w14:textId="77777777" w:rsidR="00F5723F" w:rsidRPr="00887157" w:rsidRDefault="00F5723F" w:rsidP="00D819DE">
            <w:pPr>
              <w:pStyle w:val="Applicationdirecte"/>
              <w:spacing w:before="0"/>
            </w:pPr>
            <w:r w:rsidRPr="00887157">
              <w:t>b</w:t>
            </w:r>
          </w:p>
        </w:tc>
        <w:tc>
          <w:tcPr>
            <w:tcW w:w="7655" w:type="dxa"/>
          </w:tcPr>
          <w:p w14:paraId="58474467" w14:textId="77777777" w:rsidR="00F5723F" w:rsidRPr="00887157" w:rsidRDefault="00F5723F" w:rsidP="00D819DE">
            <w:pPr>
              <w:pStyle w:val="Fait"/>
              <w:spacing w:before="0" w:after="120"/>
              <w:rPr>
                <w:b/>
              </w:rPr>
            </w:pPr>
            <w:r w:rsidRPr="00887157">
              <w:rPr>
                <w:b/>
              </w:rPr>
              <w:t xml:space="preserve">Wartość bilansowa brutto – w tym ekspozycje nieobsługiwane </w:t>
            </w:r>
          </w:p>
          <w:p w14:paraId="57048721" w14:textId="77777777" w:rsidR="00F5723F" w:rsidRPr="00887157" w:rsidRDefault="00F5723F" w:rsidP="00D819DE">
            <w:pPr>
              <w:pStyle w:val="Fait"/>
              <w:spacing w:before="0" w:after="120"/>
            </w:pPr>
            <w:r w:rsidRPr="00887157">
              <w:t>Wartość bilansowa brutto zgodnie z definicją zawartą w części 1 pkt 34 załącznika V do rozporządzenia wykonawczego Komisji (UE) nr 680/2014; ekspozycje nieobsługiwane określone w art. 47a CRR.</w:t>
            </w:r>
          </w:p>
          <w:p w14:paraId="41180965" w14:textId="73C1D993" w:rsidR="005F5E08" w:rsidRPr="00887157" w:rsidRDefault="005F5E08" w:rsidP="0098126E">
            <w:pPr>
              <w:pStyle w:val="Institutionquisigne"/>
              <w:rPr>
                <w:rFonts w:eastAsiaTheme="minorEastAsia"/>
              </w:rPr>
            </w:pPr>
            <w:r w:rsidRPr="00887157">
              <w:rPr>
                <w:i w:val="0"/>
              </w:rPr>
              <w:t>Kolumnę tę ujawniają wyłącznie duże instytucje, o których mowa w art. 8 ust. 2 niniejszego rozporządzenia wykonawczego.</w:t>
            </w:r>
          </w:p>
        </w:tc>
      </w:tr>
      <w:tr w:rsidR="00F5723F" w:rsidRPr="00887157" w14:paraId="742039F2" w14:textId="77777777" w:rsidTr="00D819DE">
        <w:trPr>
          <w:trHeight w:val="841"/>
        </w:trPr>
        <w:tc>
          <w:tcPr>
            <w:tcW w:w="1384" w:type="dxa"/>
          </w:tcPr>
          <w:p w14:paraId="2E7121FC" w14:textId="77777777" w:rsidR="00F5723F" w:rsidRPr="00887157" w:rsidRDefault="00F5723F" w:rsidP="00D819DE">
            <w:pPr>
              <w:pStyle w:val="Applicationdirecte"/>
              <w:spacing w:before="0"/>
            </w:pPr>
            <w:r w:rsidRPr="00887157">
              <w:lastRenderedPageBreak/>
              <w:t>c</w:t>
            </w:r>
          </w:p>
        </w:tc>
        <w:tc>
          <w:tcPr>
            <w:tcW w:w="7655" w:type="dxa"/>
          </w:tcPr>
          <w:p w14:paraId="45317EBD" w14:textId="77777777" w:rsidR="00F5723F" w:rsidRPr="00887157" w:rsidRDefault="00F5723F" w:rsidP="00D819DE">
            <w:pPr>
              <w:pStyle w:val="Fait"/>
              <w:spacing w:before="0" w:after="120"/>
              <w:ind w:left="720"/>
              <w:rPr>
                <w:rFonts w:eastAsiaTheme="minorEastAsia"/>
                <w:b/>
              </w:rPr>
            </w:pPr>
            <w:r w:rsidRPr="00887157">
              <w:rPr>
                <w:b/>
              </w:rPr>
              <w:t>W tym ekspozycje, których dotyczy niewykonanie zobowiązania</w:t>
            </w:r>
          </w:p>
          <w:p w14:paraId="16D7E95C" w14:textId="77777777" w:rsidR="00F5723F" w:rsidRPr="00887157" w:rsidRDefault="00F5723F" w:rsidP="00D819DE">
            <w:pPr>
              <w:pStyle w:val="Fait"/>
              <w:spacing w:before="0" w:after="120"/>
              <w:rPr>
                <w:rFonts w:eastAsiaTheme="minorEastAsia"/>
              </w:rPr>
            </w:pPr>
            <w:r w:rsidRPr="00887157">
              <w:t>Ekspozycje, których dotyczy niewykonanie zobowiązania, zgodnie z art. 178 CRR</w:t>
            </w:r>
          </w:p>
        </w:tc>
      </w:tr>
      <w:tr w:rsidR="00F5723F" w:rsidRPr="00887157" w14:paraId="59E7FCCF" w14:textId="77777777" w:rsidTr="00D819DE">
        <w:trPr>
          <w:trHeight w:val="841"/>
        </w:trPr>
        <w:tc>
          <w:tcPr>
            <w:tcW w:w="1384" w:type="dxa"/>
          </w:tcPr>
          <w:p w14:paraId="135BFCB7" w14:textId="77777777" w:rsidR="00F5723F" w:rsidRPr="00887157" w:rsidRDefault="00F5723F" w:rsidP="00D819DE">
            <w:pPr>
              <w:pStyle w:val="Applicationdirecte"/>
              <w:spacing w:before="0"/>
            </w:pPr>
            <w:r w:rsidRPr="00887157">
              <w:t>d</w:t>
            </w:r>
          </w:p>
        </w:tc>
        <w:tc>
          <w:tcPr>
            <w:tcW w:w="7655" w:type="dxa"/>
          </w:tcPr>
          <w:p w14:paraId="4AFABF70" w14:textId="77777777" w:rsidR="00F5723F" w:rsidRPr="00887157" w:rsidRDefault="00F5723F" w:rsidP="00D819DE">
            <w:pPr>
              <w:pStyle w:val="Fait"/>
              <w:spacing w:before="0" w:after="120"/>
              <w:rPr>
                <w:b/>
              </w:rPr>
            </w:pPr>
            <w:r w:rsidRPr="00887157">
              <w:rPr>
                <w:b/>
              </w:rPr>
              <w:t>Wartość bilansowa brutto – w tym kredyty i zaliczki podlegające utracie wartości</w:t>
            </w:r>
          </w:p>
          <w:p w14:paraId="159AB8D6" w14:textId="77777777" w:rsidR="00F5723F" w:rsidRPr="00887157" w:rsidRDefault="00F5723F" w:rsidP="00D819DE">
            <w:pPr>
              <w:pStyle w:val="Fait"/>
              <w:spacing w:before="0" w:after="120"/>
            </w:pPr>
            <w:r w:rsidRPr="00887157">
              <w:t>Wartość bilansowa brutto kredytów i zaliczek, które podlegają wymogom z zakresu utraty wartości zgodnie z obowiązującymi standardami rachunkowości</w:t>
            </w:r>
          </w:p>
          <w:p w14:paraId="108F060E" w14:textId="60545641" w:rsidR="005F5E08" w:rsidRPr="00887157" w:rsidRDefault="005F5E08" w:rsidP="0098126E">
            <w:pPr>
              <w:pStyle w:val="Institutionquisigne"/>
            </w:pPr>
            <w:r w:rsidRPr="00887157">
              <w:rPr>
                <w:i w:val="0"/>
              </w:rPr>
              <w:t>Kolumnę tę ujawniają wyłącznie duże instytucje, o których mowa w art. 8 ust. 2 niniejszego rozporządzenia wykonawczego.</w:t>
            </w:r>
          </w:p>
        </w:tc>
      </w:tr>
      <w:tr w:rsidR="00F5723F" w:rsidRPr="00887157" w14:paraId="3D610B55" w14:textId="77777777" w:rsidTr="00D819DE">
        <w:trPr>
          <w:trHeight w:val="316"/>
        </w:trPr>
        <w:tc>
          <w:tcPr>
            <w:tcW w:w="1384" w:type="dxa"/>
          </w:tcPr>
          <w:p w14:paraId="33DA741B" w14:textId="77777777" w:rsidR="00F5723F" w:rsidRPr="00887157" w:rsidRDefault="00F5723F" w:rsidP="00D819DE">
            <w:pPr>
              <w:autoSpaceDE w:val="0"/>
              <w:autoSpaceDN w:val="0"/>
              <w:adjustRightInd w:val="0"/>
              <w:spacing w:after="120"/>
              <w:rPr>
                <w:rFonts w:ascii="Times New Roman" w:hAnsi="Times New Roman" w:cs="Times New Roman"/>
                <w:color w:val="000000"/>
                <w:sz w:val="24"/>
              </w:rPr>
            </w:pPr>
            <w:r w:rsidRPr="00887157">
              <w:rPr>
                <w:rFonts w:ascii="Times New Roman" w:hAnsi="Times New Roman"/>
                <w:color w:val="000000"/>
                <w:sz w:val="24"/>
              </w:rPr>
              <w:t>e</w:t>
            </w:r>
          </w:p>
        </w:tc>
        <w:tc>
          <w:tcPr>
            <w:tcW w:w="7655" w:type="dxa"/>
          </w:tcPr>
          <w:p w14:paraId="5EA500A8" w14:textId="77777777" w:rsidR="00F5723F" w:rsidRPr="00887157" w:rsidRDefault="00F5723F" w:rsidP="00D819DE">
            <w:pPr>
              <w:pStyle w:val="Fait"/>
              <w:spacing w:before="0" w:after="120"/>
              <w:rPr>
                <w:b/>
              </w:rPr>
            </w:pPr>
            <w:r w:rsidRPr="00887157">
              <w:rPr>
                <w:b/>
              </w:rPr>
              <w:t>Skumulowana utrata wartości</w:t>
            </w:r>
          </w:p>
          <w:p w14:paraId="7B17067E" w14:textId="77777777" w:rsidR="00F5723F" w:rsidRPr="00887157" w:rsidRDefault="00F5723F" w:rsidP="00D819DE">
            <w:pPr>
              <w:pStyle w:val="Fait"/>
              <w:spacing w:before="0" w:after="120"/>
            </w:pPr>
            <w:r w:rsidRPr="00887157">
              <w:t>W tej pozycji ujmuje się kwoty ustalone zgodnie z częścią 2 pkt 11, 69–71, 106 i 110 załącznika V do rozporządzenia wykonawczego Komisji (UE) nr 680/2014.</w:t>
            </w:r>
          </w:p>
        </w:tc>
      </w:tr>
      <w:tr w:rsidR="00F5723F" w:rsidRPr="00887157" w14:paraId="4BBBFA9F" w14:textId="77777777" w:rsidTr="00D819DE">
        <w:trPr>
          <w:trHeight w:val="316"/>
        </w:trPr>
        <w:tc>
          <w:tcPr>
            <w:tcW w:w="1384" w:type="dxa"/>
          </w:tcPr>
          <w:p w14:paraId="4EFC8396" w14:textId="77777777" w:rsidR="00F5723F" w:rsidRPr="00887157" w:rsidRDefault="00F5723F" w:rsidP="00D819DE">
            <w:pPr>
              <w:autoSpaceDE w:val="0"/>
              <w:autoSpaceDN w:val="0"/>
              <w:adjustRightInd w:val="0"/>
              <w:spacing w:after="120"/>
              <w:rPr>
                <w:rFonts w:ascii="Times New Roman" w:eastAsia="Times New Roman" w:hAnsi="Times New Roman" w:cs="Times New Roman"/>
                <w:sz w:val="24"/>
              </w:rPr>
            </w:pPr>
            <w:r w:rsidRPr="00887157">
              <w:rPr>
                <w:rFonts w:ascii="Times New Roman" w:hAnsi="Times New Roman"/>
                <w:sz w:val="24"/>
              </w:rPr>
              <w:t>f</w:t>
            </w:r>
          </w:p>
        </w:tc>
        <w:tc>
          <w:tcPr>
            <w:tcW w:w="7655" w:type="dxa"/>
          </w:tcPr>
          <w:p w14:paraId="4850E4D0" w14:textId="77777777" w:rsidR="00F5723F" w:rsidRPr="00887157" w:rsidRDefault="00F5723F" w:rsidP="00D819DE">
            <w:pPr>
              <w:pStyle w:val="Fait"/>
              <w:spacing w:before="0" w:after="120"/>
              <w:rPr>
                <w:b/>
              </w:rPr>
            </w:pPr>
            <w:r w:rsidRPr="00887157">
              <w:rPr>
                <w:b/>
              </w:rPr>
              <w:t>Skumulowane ujemne zmiany wartości godziwej z powodu ryzyka kredytowego z tytułu ekspozycji nieobsługiwanych</w:t>
            </w:r>
          </w:p>
          <w:p w14:paraId="6266D8CD" w14:textId="77777777" w:rsidR="00F5723F" w:rsidRPr="00887157" w:rsidRDefault="00F5723F" w:rsidP="00D819DE">
            <w:pPr>
              <w:pStyle w:val="Fait"/>
              <w:spacing w:before="0" w:after="120"/>
            </w:pPr>
            <w:r w:rsidRPr="00887157">
              <w:t>Ekspozycje nieobsługiwane określone w art. 47a CRR</w:t>
            </w:r>
          </w:p>
          <w:p w14:paraId="1E981720" w14:textId="77777777" w:rsidR="00F5723F" w:rsidRPr="00887157" w:rsidRDefault="00F5723F" w:rsidP="00D819DE">
            <w:pPr>
              <w:pStyle w:val="Fait"/>
              <w:spacing w:before="0" w:after="120"/>
            </w:pPr>
            <w:r w:rsidRPr="00887157">
              <w:t>Instytucje uwzględniają kwoty ustalone zgodnie z częścią 2 pkt 11, 69–71, 106 i 110 załącznika V do rozporządzenia wykonawczego Komisji (UE) nr 680/2014.</w:t>
            </w:r>
          </w:p>
        </w:tc>
      </w:tr>
    </w:tbl>
    <w:p w14:paraId="058A70FE" w14:textId="77777777" w:rsidR="00F5723F" w:rsidRPr="00887157" w:rsidRDefault="00F5723F" w:rsidP="00F5723F">
      <w:pPr>
        <w:autoSpaceDE w:val="0"/>
        <w:autoSpaceDN w:val="0"/>
        <w:adjustRightInd w:val="0"/>
        <w:spacing w:after="120"/>
        <w:jc w:val="both"/>
        <w:rPr>
          <w:rFonts w:ascii="Times New Roman" w:hAnsi="Times New Roman" w:cs="Times New Roman"/>
          <w:b/>
          <w:sz w:val="24"/>
        </w:rPr>
      </w:pPr>
    </w:p>
    <w:p w14:paraId="2B1D81D6" w14:textId="77777777" w:rsidR="00F5723F" w:rsidRPr="00887157" w:rsidRDefault="00F5723F" w:rsidP="00F5723F">
      <w:pPr>
        <w:autoSpaceDE w:val="0"/>
        <w:autoSpaceDN w:val="0"/>
        <w:adjustRightInd w:val="0"/>
        <w:spacing w:after="120"/>
        <w:jc w:val="both"/>
        <w:rPr>
          <w:rFonts w:ascii="Times New Roman" w:hAnsi="Times New Roman" w:cs="Times New Roman"/>
          <w:b/>
          <w:sz w:val="24"/>
        </w:rPr>
      </w:pPr>
      <w:r w:rsidRPr="00887157">
        <w:rPr>
          <w:rFonts w:ascii="Times New Roman" w:hAnsi="Times New Roman"/>
          <w:b/>
          <w:sz w:val="24"/>
        </w:rPr>
        <w:t>Wzór EU CQ6: Wycena zabezpieczenia – kredyty i zaliczki</w:t>
      </w:r>
    </w:p>
    <w:p w14:paraId="260AC61C" w14:textId="4E2AB3A4" w:rsidR="00F5723F" w:rsidRPr="00887157" w:rsidRDefault="00BE49C3" w:rsidP="0090750A">
      <w:pPr>
        <w:pStyle w:val="ListParagraph"/>
        <w:numPr>
          <w:ilvl w:val="0"/>
          <w:numId w:val="17"/>
        </w:numPr>
        <w:spacing w:after="120"/>
        <w:jc w:val="both"/>
        <w:rPr>
          <w:rFonts w:ascii="Times New Roman" w:hAnsi="Times New Roman"/>
          <w:bCs/>
          <w:sz w:val="24"/>
        </w:rPr>
      </w:pPr>
      <w:r w:rsidRPr="00887157">
        <w:rPr>
          <w:rFonts w:ascii="Times New Roman" w:hAnsi="Times New Roman"/>
          <w:sz w:val="24"/>
        </w:rPr>
        <w:t>W celu wypełnienia wzoru EU CQ6 zamieszczonego w załączniku XV do rozwiązań informatycznych EUNB duże instytucje, o których mowa w art. 8 ust. 2 niniejszego rozporządzenia wykonawczego, ujawniają informacje, o których mowa w art. 442 lit. c) CRR, zgodnie z poniższymi instrukcjami.</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887157" w14:paraId="03796479"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65EF213" w14:textId="77777777" w:rsidR="00F5723F" w:rsidRPr="00887157" w:rsidRDefault="00F5723F" w:rsidP="00D819DE">
            <w:pPr>
              <w:spacing w:after="120"/>
              <w:rPr>
                <w:rFonts w:ascii="Times New Roman" w:hAnsi="Times New Roman" w:cs="Times New Roman"/>
                <w:b/>
                <w:sz w:val="24"/>
              </w:rPr>
            </w:pPr>
            <w:r w:rsidRPr="00887157">
              <w:rPr>
                <w:rFonts w:ascii="Times New Roman" w:hAnsi="Times New Roman"/>
                <w:b/>
                <w:sz w:val="24"/>
              </w:rPr>
              <w:t>Odniesienia prawne i instrukcje</w:t>
            </w:r>
          </w:p>
        </w:tc>
      </w:tr>
      <w:tr w:rsidR="00F5723F" w:rsidRPr="00887157" w14:paraId="55BC7308" w14:textId="77777777" w:rsidTr="00D819DE">
        <w:trPr>
          <w:trHeight w:val="238"/>
        </w:trPr>
        <w:tc>
          <w:tcPr>
            <w:tcW w:w="1384" w:type="dxa"/>
            <w:shd w:val="clear" w:color="auto" w:fill="D9D9D9" w:themeFill="background1" w:themeFillShade="D9"/>
          </w:tcPr>
          <w:p w14:paraId="631037D1" w14:textId="77777777" w:rsidR="00F5723F" w:rsidRPr="00887157" w:rsidRDefault="00F5723F" w:rsidP="00D819DE">
            <w:pPr>
              <w:autoSpaceDE w:val="0"/>
              <w:autoSpaceDN w:val="0"/>
              <w:adjustRightInd w:val="0"/>
              <w:spacing w:after="120"/>
              <w:rPr>
                <w:rFonts w:ascii="Times New Roman" w:hAnsi="Times New Roman" w:cs="Times New Roman"/>
                <w:b/>
                <w:sz w:val="24"/>
              </w:rPr>
            </w:pPr>
            <w:r w:rsidRPr="00887157">
              <w:rPr>
                <w:rFonts w:ascii="Times New Roman" w:hAnsi="Times New Roman"/>
                <w:b/>
                <w:sz w:val="24"/>
              </w:rPr>
              <w:t>Oznaczenie wiersza</w:t>
            </w:r>
          </w:p>
        </w:tc>
        <w:tc>
          <w:tcPr>
            <w:tcW w:w="7655" w:type="dxa"/>
            <w:shd w:val="clear" w:color="auto" w:fill="D9D9D9" w:themeFill="background1" w:themeFillShade="D9"/>
          </w:tcPr>
          <w:p w14:paraId="003A402B" w14:textId="77777777" w:rsidR="00F5723F" w:rsidRPr="00887157" w:rsidRDefault="00F5723F" w:rsidP="00D819DE">
            <w:pPr>
              <w:autoSpaceDE w:val="0"/>
              <w:autoSpaceDN w:val="0"/>
              <w:adjustRightInd w:val="0"/>
              <w:spacing w:after="120"/>
              <w:rPr>
                <w:rFonts w:ascii="Times New Roman" w:hAnsi="Times New Roman" w:cs="Times New Roman"/>
                <w:color w:val="000000"/>
                <w:sz w:val="24"/>
              </w:rPr>
            </w:pPr>
            <w:r w:rsidRPr="00887157">
              <w:rPr>
                <w:rFonts w:ascii="Times New Roman" w:hAnsi="Times New Roman"/>
                <w:b/>
                <w:sz w:val="24"/>
              </w:rPr>
              <w:t>Wyjaśnienie</w:t>
            </w:r>
          </w:p>
        </w:tc>
      </w:tr>
      <w:tr w:rsidR="00F5723F" w:rsidRPr="00887157" w14:paraId="791BCCBF" w14:textId="77777777" w:rsidTr="00D819DE">
        <w:trPr>
          <w:trHeight w:val="971"/>
        </w:trPr>
        <w:tc>
          <w:tcPr>
            <w:tcW w:w="1384" w:type="dxa"/>
          </w:tcPr>
          <w:p w14:paraId="3995E9B4" w14:textId="77777777" w:rsidR="00F5723F" w:rsidRPr="00887157" w:rsidRDefault="00F5723F" w:rsidP="00D819DE">
            <w:pPr>
              <w:pStyle w:val="Applicationdirecte"/>
              <w:spacing w:before="0"/>
            </w:pPr>
            <w:r w:rsidRPr="00887157">
              <w:t>010</w:t>
            </w:r>
          </w:p>
        </w:tc>
        <w:tc>
          <w:tcPr>
            <w:tcW w:w="7655" w:type="dxa"/>
          </w:tcPr>
          <w:p w14:paraId="4733608D" w14:textId="77777777" w:rsidR="00F5723F" w:rsidRPr="00887157" w:rsidRDefault="00F5723F" w:rsidP="00D819DE">
            <w:pPr>
              <w:pStyle w:val="Fait"/>
              <w:spacing w:before="0" w:after="120"/>
              <w:rPr>
                <w:rFonts w:eastAsiaTheme="minorEastAsia"/>
                <w:b/>
              </w:rPr>
            </w:pPr>
            <w:r w:rsidRPr="00887157">
              <w:rPr>
                <w:b/>
              </w:rPr>
              <w:t xml:space="preserve">Wartość bilansowa brutto </w:t>
            </w:r>
          </w:p>
          <w:p w14:paraId="190BE9FA" w14:textId="77777777" w:rsidR="00F5723F" w:rsidRPr="00887157" w:rsidRDefault="00F5723F" w:rsidP="00D819DE">
            <w:pPr>
              <w:pStyle w:val="Fait"/>
              <w:spacing w:before="0" w:after="120"/>
            </w:pPr>
            <w:r w:rsidRPr="00887157">
              <w:t>Wartość bilansowa brutto zgodnie z definicją zawartą w części 1 pkt 34 załącznika V do rozporządzenia wykonawczego Komisji (UE) nr 680/2014.</w:t>
            </w:r>
          </w:p>
        </w:tc>
      </w:tr>
      <w:tr w:rsidR="00F5723F" w:rsidRPr="00887157" w14:paraId="3EBA0B7A" w14:textId="77777777" w:rsidTr="00D819DE">
        <w:trPr>
          <w:trHeight w:val="971"/>
        </w:trPr>
        <w:tc>
          <w:tcPr>
            <w:tcW w:w="1384" w:type="dxa"/>
          </w:tcPr>
          <w:p w14:paraId="3A8AACAE" w14:textId="77777777" w:rsidR="00F5723F" w:rsidRPr="00887157" w:rsidRDefault="00F5723F" w:rsidP="00D819DE">
            <w:pPr>
              <w:pStyle w:val="Applicationdirecte"/>
              <w:spacing w:before="0"/>
            </w:pPr>
            <w:r w:rsidRPr="00887157">
              <w:t>020</w:t>
            </w:r>
          </w:p>
        </w:tc>
        <w:tc>
          <w:tcPr>
            <w:tcW w:w="7655" w:type="dxa"/>
          </w:tcPr>
          <w:p w14:paraId="750F5B43" w14:textId="77777777" w:rsidR="00F5723F" w:rsidRPr="00887157" w:rsidRDefault="00F5723F" w:rsidP="00D819DE">
            <w:pPr>
              <w:pStyle w:val="Fait"/>
              <w:spacing w:before="0" w:after="120"/>
              <w:ind w:left="720"/>
              <w:rPr>
                <w:rFonts w:eastAsiaTheme="minorEastAsia"/>
                <w:b/>
              </w:rPr>
            </w:pPr>
            <w:r w:rsidRPr="00887157">
              <w:rPr>
                <w:b/>
              </w:rPr>
              <w:t xml:space="preserve">w tym zabezpieczone </w:t>
            </w:r>
          </w:p>
          <w:p w14:paraId="692D0130" w14:textId="77777777" w:rsidR="00F5723F" w:rsidRPr="00887157" w:rsidRDefault="00F5723F" w:rsidP="00D819DE">
            <w:pPr>
              <w:pStyle w:val="Fait"/>
              <w:spacing w:before="0" w:after="120"/>
            </w:pPr>
            <w:r w:rsidRPr="00887157">
              <w:t>W tym wierszu ujawnia się wartość bilansową brutto, jak określono w części 1 pkt 34 załącznika V do rozporządzenia wykonawczego Komisji (UE) nr 680/2014, kredytów zabezpieczonych i częściowo zabezpieczonych.</w:t>
            </w:r>
          </w:p>
          <w:p w14:paraId="7E938558" w14:textId="77777777" w:rsidR="00F5723F" w:rsidRPr="00887157" w:rsidRDefault="00F5723F" w:rsidP="00D819DE">
            <w:pPr>
              <w:pStyle w:val="Fait"/>
              <w:spacing w:before="0" w:after="120"/>
            </w:pPr>
            <w:r w:rsidRPr="00887157">
              <w:t xml:space="preserve">Pozycja „Niezabezpieczone kredyty i zaliczki” obejmuje ekspozycje, w przypadku których nie ustanowiono zabezpieczenia ani nie otrzymano gwarancji finansowych; w tym wierszu uwzględniana się niezabezpieczoną część ekspozycji częściowo zabezpieczonej lub częściowo gwarantowanej </w:t>
            </w:r>
            <w:r w:rsidRPr="00887157">
              <w:lastRenderedPageBreak/>
              <w:t>zgodnie z częścią 2 pkt 323 załącznika V do rozporządzenia wykonawczego Komisji (UE) nr 680/2014.</w:t>
            </w:r>
          </w:p>
          <w:p w14:paraId="7C6F8B48" w14:textId="77777777" w:rsidR="00F5723F" w:rsidRPr="00887157" w:rsidRDefault="00F5723F" w:rsidP="00D819DE">
            <w:pPr>
              <w:pStyle w:val="Fait"/>
              <w:spacing w:before="0" w:after="120"/>
            </w:pPr>
            <w:r w:rsidRPr="00887157">
              <w:t>W związku z tym zabezpieczone kredyty i zaliczki należy obliczać jako różnicę między wartością bilansową brutto wszystkich kredytów i zaliczek a wartością bilansową brutto niezabezpieczonych kredytów i zaliczek, i będą one obejmować zarówno zabezpieczoną, jak i niezabezpieczoną część kredytu.</w:t>
            </w:r>
          </w:p>
          <w:p w14:paraId="5E3F5558" w14:textId="77777777" w:rsidR="00F5723F" w:rsidRPr="00887157" w:rsidRDefault="00F5723F" w:rsidP="00D819DE">
            <w:pPr>
              <w:pStyle w:val="Institutionquisigne"/>
              <w:spacing w:before="0" w:after="120"/>
            </w:pPr>
            <w:r w:rsidRPr="00887157">
              <w:rPr>
                <w:i w:val="0"/>
              </w:rPr>
              <w:t>W przypadku nadzabezpieczenia ujawnia się wartość bilansową brutto kredytu.</w:t>
            </w:r>
          </w:p>
        </w:tc>
      </w:tr>
      <w:tr w:rsidR="00F5723F" w:rsidRPr="00887157" w14:paraId="16E52E95" w14:textId="77777777" w:rsidTr="00D819DE">
        <w:trPr>
          <w:trHeight w:val="971"/>
        </w:trPr>
        <w:tc>
          <w:tcPr>
            <w:tcW w:w="1384" w:type="dxa"/>
          </w:tcPr>
          <w:p w14:paraId="0257207D" w14:textId="77777777" w:rsidR="00F5723F" w:rsidRPr="00887157" w:rsidRDefault="00F5723F" w:rsidP="00D819DE">
            <w:pPr>
              <w:pStyle w:val="Applicationdirecte"/>
              <w:spacing w:before="0"/>
            </w:pPr>
            <w:r w:rsidRPr="00887157">
              <w:lastRenderedPageBreak/>
              <w:t>030</w:t>
            </w:r>
          </w:p>
        </w:tc>
        <w:tc>
          <w:tcPr>
            <w:tcW w:w="7655" w:type="dxa"/>
          </w:tcPr>
          <w:p w14:paraId="638614BA" w14:textId="77777777" w:rsidR="00F5723F" w:rsidRPr="00887157" w:rsidRDefault="00F5723F" w:rsidP="00D819DE">
            <w:pPr>
              <w:pStyle w:val="Fait"/>
              <w:spacing w:before="0" w:after="120"/>
              <w:ind w:left="1440"/>
              <w:rPr>
                <w:rFonts w:eastAsiaTheme="minorEastAsia"/>
                <w:b/>
              </w:rPr>
            </w:pPr>
            <w:r w:rsidRPr="00887157">
              <w:rPr>
                <w:b/>
              </w:rPr>
              <w:t>w tym zabezpieczone nieruchomościami</w:t>
            </w:r>
          </w:p>
          <w:p w14:paraId="29D6220E" w14:textId="77777777" w:rsidR="00F5723F" w:rsidRPr="00887157" w:rsidRDefault="00F5723F" w:rsidP="00D819DE">
            <w:pPr>
              <w:pStyle w:val="Fait"/>
              <w:spacing w:before="0" w:after="120"/>
            </w:pPr>
            <w:r w:rsidRPr="00887157">
              <w:t xml:space="preserve">Kredyty zabezpieczone nieruchomościami obejmują kredyty i zaliczki formalnie zabezpieczone nieruchomościami mieszkalnymi lub komercyjnymi niezależnie od wartości współczynnika kredytu do jego zabezpieczenia (powszechnie zwanego „współczynnikiem LTV” – ang. </w:t>
            </w:r>
            <w:r w:rsidRPr="00887157">
              <w:rPr>
                <w:i/>
              </w:rPr>
              <w:t>loan-to-value</w:t>
            </w:r>
            <w:r w:rsidRPr="00887157">
              <w:t>) i formy prawnej zabezpieczenia, jak określono w części 2 pkt 86 lit. a) załącznika V do rozporządzenia wykonawczego Komisji (UE) nr 680/2014.</w:t>
            </w:r>
          </w:p>
        </w:tc>
      </w:tr>
      <w:tr w:rsidR="00F5723F" w:rsidRPr="00887157" w14:paraId="6326BEBE" w14:textId="77777777" w:rsidTr="00D819DE">
        <w:trPr>
          <w:trHeight w:val="971"/>
        </w:trPr>
        <w:tc>
          <w:tcPr>
            <w:tcW w:w="1384" w:type="dxa"/>
          </w:tcPr>
          <w:p w14:paraId="7138C625" w14:textId="77777777" w:rsidR="00F5723F" w:rsidRPr="00887157" w:rsidRDefault="00F5723F" w:rsidP="00D819DE">
            <w:pPr>
              <w:pStyle w:val="Applicationdirecte"/>
              <w:spacing w:before="0"/>
            </w:pPr>
            <w:r w:rsidRPr="00887157">
              <w:t>040</w:t>
            </w:r>
          </w:p>
        </w:tc>
        <w:tc>
          <w:tcPr>
            <w:tcW w:w="7655" w:type="dxa"/>
          </w:tcPr>
          <w:p w14:paraId="2A16663D" w14:textId="77777777" w:rsidR="00F5723F" w:rsidRPr="00887157" w:rsidRDefault="00F5723F" w:rsidP="00D819DE">
            <w:pPr>
              <w:pStyle w:val="Fait"/>
              <w:spacing w:before="0" w:after="120"/>
              <w:ind w:left="2160"/>
              <w:rPr>
                <w:rFonts w:eastAsiaTheme="minorEastAsia"/>
                <w:b/>
              </w:rPr>
            </w:pPr>
            <w:r w:rsidRPr="00887157">
              <w:rPr>
                <w:b/>
              </w:rPr>
              <w:t>w tym instrumenty o współczynniku LTV wyższym niż 60 % i nie wyższym niż 80 %</w:t>
            </w:r>
          </w:p>
          <w:p w14:paraId="385D021C" w14:textId="77777777" w:rsidR="00F5723F" w:rsidRPr="00887157" w:rsidRDefault="00F5723F" w:rsidP="00D819DE">
            <w:pPr>
              <w:pStyle w:val="Institutionquisigne"/>
              <w:spacing w:before="0" w:after="120"/>
              <w:rPr>
                <w:rFonts w:eastAsiaTheme="minorEastAsia"/>
              </w:rPr>
            </w:pPr>
            <w:r w:rsidRPr="00887157">
              <w:rPr>
                <w:i w:val="0"/>
              </w:rPr>
              <w:t>Współczynnik LTV oblicza się przy użyciu metody obliczeniowej określonej dla „bieżącego wskaźnika wysokości kredytu do wartości zabezpieczenia” (LTV-C) w zaleceniu Europejskiej Rady ds. Ryzyka Systemowego w sprawie uzupełniania luk w danych dotyczących sektora nieruchomości (ERRS/2016/14)</w:t>
            </w:r>
            <w:r w:rsidRPr="00887157">
              <w:rPr>
                <w:rStyle w:val="FootnoteReference"/>
                <w:i w:val="0"/>
              </w:rPr>
              <w:footnoteReference w:id="6"/>
            </w:r>
            <w:r w:rsidRPr="00887157">
              <w:rPr>
                <w:i w:val="0"/>
              </w:rPr>
              <w:t>. Instytucje ujawniają wartość bilansową brutto kredytów i zaliczek, których współczynnik LTV jest wyższy niż 60 % i nie wyższy niż 80 %.</w:t>
            </w:r>
          </w:p>
        </w:tc>
      </w:tr>
      <w:tr w:rsidR="00F5723F" w:rsidRPr="00887157" w14:paraId="3395915B" w14:textId="77777777" w:rsidTr="00D819DE">
        <w:trPr>
          <w:trHeight w:val="971"/>
        </w:trPr>
        <w:tc>
          <w:tcPr>
            <w:tcW w:w="1384" w:type="dxa"/>
          </w:tcPr>
          <w:p w14:paraId="60705F4E" w14:textId="77777777" w:rsidR="00F5723F" w:rsidRPr="00887157" w:rsidRDefault="00F5723F" w:rsidP="00D819DE">
            <w:pPr>
              <w:pStyle w:val="Applicationdirecte"/>
              <w:spacing w:before="0"/>
            </w:pPr>
            <w:r w:rsidRPr="00887157">
              <w:t>050</w:t>
            </w:r>
          </w:p>
        </w:tc>
        <w:tc>
          <w:tcPr>
            <w:tcW w:w="7655" w:type="dxa"/>
          </w:tcPr>
          <w:p w14:paraId="52051CD6" w14:textId="77777777" w:rsidR="00F5723F" w:rsidRPr="00887157" w:rsidRDefault="00F5723F" w:rsidP="00D819DE">
            <w:pPr>
              <w:pStyle w:val="Fait"/>
              <w:spacing w:before="0" w:after="120"/>
              <w:ind w:left="2160"/>
              <w:rPr>
                <w:rFonts w:eastAsiaTheme="minorEastAsia"/>
                <w:b/>
              </w:rPr>
            </w:pPr>
            <w:r w:rsidRPr="00887157">
              <w:rPr>
                <w:b/>
              </w:rPr>
              <w:t>w tym instrumenty o współczynniku LTV wyższym niż 80 % i nie wyższym niż 100 %</w:t>
            </w:r>
          </w:p>
          <w:p w14:paraId="29300DFE" w14:textId="77777777" w:rsidR="00F5723F" w:rsidRPr="00887157" w:rsidRDefault="00F5723F" w:rsidP="00D819DE">
            <w:pPr>
              <w:pStyle w:val="Institutionquisigne"/>
              <w:spacing w:before="0" w:after="120"/>
              <w:rPr>
                <w:rFonts w:eastAsiaTheme="minorEastAsia"/>
              </w:rPr>
            </w:pPr>
            <w:r w:rsidRPr="00887157">
              <w:rPr>
                <w:i w:val="0"/>
              </w:rPr>
              <w:t>Instytucje ujawniają wartość bilansową brutto kredytów i zaliczek, których współczynnik LTV jest wyższy niż 80 % i niższy lub równy 100 %.</w:t>
            </w:r>
          </w:p>
        </w:tc>
      </w:tr>
      <w:tr w:rsidR="00F5723F" w:rsidRPr="00887157" w14:paraId="7957C1FE" w14:textId="77777777" w:rsidTr="00D819DE">
        <w:trPr>
          <w:trHeight w:val="971"/>
        </w:trPr>
        <w:tc>
          <w:tcPr>
            <w:tcW w:w="1384" w:type="dxa"/>
          </w:tcPr>
          <w:p w14:paraId="0BF61FDC" w14:textId="77777777" w:rsidR="00F5723F" w:rsidRPr="00887157" w:rsidRDefault="00F5723F" w:rsidP="00D819DE">
            <w:pPr>
              <w:pStyle w:val="Applicationdirecte"/>
              <w:spacing w:before="0"/>
            </w:pPr>
            <w:r w:rsidRPr="00887157">
              <w:t>060</w:t>
            </w:r>
          </w:p>
        </w:tc>
        <w:tc>
          <w:tcPr>
            <w:tcW w:w="7655" w:type="dxa"/>
          </w:tcPr>
          <w:p w14:paraId="7C30FF8E" w14:textId="77777777" w:rsidR="00F5723F" w:rsidRPr="00887157" w:rsidRDefault="00F5723F" w:rsidP="00D819DE">
            <w:pPr>
              <w:pStyle w:val="Fait"/>
              <w:spacing w:before="0" w:after="120"/>
              <w:ind w:left="2160"/>
              <w:rPr>
                <w:rFonts w:eastAsiaTheme="minorEastAsia"/>
                <w:b/>
              </w:rPr>
            </w:pPr>
            <w:r w:rsidRPr="00887157">
              <w:rPr>
                <w:b/>
              </w:rPr>
              <w:t>w tym instrumenty o współczynniku LTV wyższym niż 100 %</w:t>
            </w:r>
          </w:p>
          <w:p w14:paraId="7EC8D31B" w14:textId="77777777" w:rsidR="00F5723F" w:rsidRPr="00887157" w:rsidRDefault="00F5723F" w:rsidP="00D819DE">
            <w:pPr>
              <w:pStyle w:val="Institutionquisigne"/>
              <w:spacing w:before="0" w:after="120"/>
              <w:rPr>
                <w:rFonts w:eastAsiaTheme="minorEastAsia"/>
              </w:rPr>
            </w:pPr>
            <w:r w:rsidRPr="00887157">
              <w:rPr>
                <w:i w:val="0"/>
              </w:rPr>
              <w:t>Wartość bilansowa brutto kredytów i zaliczek o współczynniku LTV wyższym niż 100 %</w:t>
            </w:r>
          </w:p>
        </w:tc>
      </w:tr>
      <w:tr w:rsidR="00F5723F" w:rsidRPr="00887157" w14:paraId="23DE4FA5" w14:textId="77777777" w:rsidTr="00D819DE">
        <w:trPr>
          <w:trHeight w:val="316"/>
        </w:trPr>
        <w:tc>
          <w:tcPr>
            <w:tcW w:w="1384" w:type="dxa"/>
          </w:tcPr>
          <w:p w14:paraId="36BA31F9" w14:textId="77777777" w:rsidR="00F5723F" w:rsidRPr="00887157" w:rsidRDefault="00F5723F" w:rsidP="00D819DE">
            <w:pPr>
              <w:autoSpaceDE w:val="0"/>
              <w:autoSpaceDN w:val="0"/>
              <w:adjustRightInd w:val="0"/>
              <w:spacing w:after="120"/>
              <w:rPr>
                <w:rFonts w:ascii="Times New Roman" w:hAnsi="Times New Roman" w:cs="Times New Roman"/>
                <w:color w:val="000000"/>
                <w:sz w:val="24"/>
              </w:rPr>
            </w:pPr>
            <w:r w:rsidRPr="00887157">
              <w:rPr>
                <w:rFonts w:ascii="Times New Roman" w:hAnsi="Times New Roman"/>
                <w:color w:val="000000"/>
                <w:sz w:val="24"/>
              </w:rPr>
              <w:t>070</w:t>
            </w:r>
          </w:p>
        </w:tc>
        <w:tc>
          <w:tcPr>
            <w:tcW w:w="7655" w:type="dxa"/>
          </w:tcPr>
          <w:p w14:paraId="201BEB4F" w14:textId="77777777" w:rsidR="00F5723F" w:rsidRPr="00887157" w:rsidRDefault="00F5723F" w:rsidP="00D819DE">
            <w:pPr>
              <w:autoSpaceDE w:val="0"/>
              <w:autoSpaceDN w:val="0"/>
              <w:adjustRightInd w:val="0"/>
              <w:spacing w:after="120"/>
              <w:rPr>
                <w:rFonts w:ascii="Times New Roman" w:hAnsi="Times New Roman" w:cs="Times New Roman"/>
                <w:b/>
                <w:sz w:val="24"/>
              </w:rPr>
            </w:pPr>
            <w:r w:rsidRPr="00887157">
              <w:rPr>
                <w:rFonts w:ascii="Times New Roman" w:hAnsi="Times New Roman"/>
                <w:b/>
                <w:sz w:val="24"/>
              </w:rPr>
              <w:t>Skumulowana utrata wartości aktywów zabezpieczonych</w:t>
            </w:r>
          </w:p>
          <w:p w14:paraId="6A1F04F9" w14:textId="77777777" w:rsidR="00F5723F" w:rsidRPr="00887157" w:rsidRDefault="00F5723F" w:rsidP="00D819DE">
            <w:pPr>
              <w:pStyle w:val="Fait"/>
              <w:spacing w:before="0" w:after="120"/>
            </w:pPr>
            <w:r w:rsidRPr="00887157">
              <w:t xml:space="preserve">W przypadku zabezpieczonych instrumentów dłużnych skumulowaną utratę wartości oblicza się jako skumulowaną kwotę strat z tytułu utraty wartości po odliczeniu wykorzystania i odwróceń, które ujęto, w stosownych </w:t>
            </w:r>
            <w:r w:rsidRPr="00887157">
              <w:lastRenderedPageBreak/>
              <w:t>przypadkach, dla każdej z faz utraty wartości (część 2 pkt 70 załącznika V do rozporządzenia wykonawczego Komisji (UE) nr 680/2014).</w:t>
            </w:r>
          </w:p>
          <w:p w14:paraId="430EA50A" w14:textId="77777777" w:rsidR="00F5723F" w:rsidRPr="00887157" w:rsidRDefault="00F5723F" w:rsidP="00D819DE">
            <w:pPr>
              <w:pStyle w:val="Fait"/>
              <w:spacing w:before="0" w:after="120"/>
              <w:rPr>
                <w:b/>
              </w:rPr>
            </w:pPr>
            <w:r w:rsidRPr="00887157">
              <w:t>W tym wierszu uwzględniana się skumulowaną utratę wartości związaną z niezabezpieczoną częścią ekspozycji częściowo zabezpieczonej lub częściowo gwarantowanej.</w:t>
            </w:r>
          </w:p>
        </w:tc>
      </w:tr>
      <w:tr w:rsidR="00F5723F" w:rsidRPr="00887157" w14:paraId="05BFD6F3" w14:textId="77777777" w:rsidTr="00D819DE">
        <w:trPr>
          <w:trHeight w:val="316"/>
        </w:trPr>
        <w:tc>
          <w:tcPr>
            <w:tcW w:w="1384" w:type="dxa"/>
          </w:tcPr>
          <w:p w14:paraId="22A22CB5" w14:textId="77777777" w:rsidR="00F5723F" w:rsidRPr="00887157" w:rsidRDefault="00F5723F" w:rsidP="00D819DE">
            <w:pPr>
              <w:autoSpaceDE w:val="0"/>
              <w:autoSpaceDN w:val="0"/>
              <w:adjustRightInd w:val="0"/>
              <w:spacing w:after="120"/>
              <w:rPr>
                <w:rFonts w:ascii="Times New Roman" w:hAnsi="Times New Roman" w:cs="Times New Roman"/>
                <w:color w:val="000000"/>
                <w:sz w:val="24"/>
              </w:rPr>
            </w:pPr>
            <w:r w:rsidRPr="00887157">
              <w:rPr>
                <w:rFonts w:ascii="Times New Roman" w:hAnsi="Times New Roman"/>
                <w:color w:val="000000"/>
                <w:sz w:val="24"/>
              </w:rPr>
              <w:lastRenderedPageBreak/>
              <w:t>090</w:t>
            </w:r>
          </w:p>
        </w:tc>
        <w:tc>
          <w:tcPr>
            <w:tcW w:w="7655" w:type="dxa"/>
          </w:tcPr>
          <w:p w14:paraId="4299E555" w14:textId="77777777" w:rsidR="00F5723F" w:rsidRPr="00887157" w:rsidRDefault="00F5723F" w:rsidP="00D819DE">
            <w:pPr>
              <w:autoSpaceDE w:val="0"/>
              <w:autoSpaceDN w:val="0"/>
              <w:adjustRightInd w:val="0"/>
              <w:spacing w:after="120"/>
              <w:rPr>
                <w:rFonts w:ascii="Times New Roman" w:hAnsi="Times New Roman" w:cs="Times New Roman"/>
                <w:b/>
                <w:sz w:val="24"/>
              </w:rPr>
            </w:pPr>
            <w:r w:rsidRPr="00887157">
              <w:rPr>
                <w:rFonts w:ascii="Times New Roman" w:hAnsi="Times New Roman"/>
                <w:b/>
                <w:sz w:val="24"/>
              </w:rPr>
              <w:t>Zabezpieczenia – w tym wartość ograniczona do wartości ekspozycji</w:t>
            </w:r>
          </w:p>
          <w:p w14:paraId="24FFD5F5" w14:textId="77777777" w:rsidR="00F5723F" w:rsidRPr="00887157" w:rsidRDefault="00F5723F" w:rsidP="00D819DE">
            <w:pPr>
              <w:pStyle w:val="Fait"/>
              <w:spacing w:before="0" w:after="120"/>
              <w:rPr>
                <w:b/>
              </w:rPr>
            </w:pPr>
            <w:r w:rsidRPr="00887157">
              <w:t>Kwoty otrzymanego zabezpieczenia oblicza się zgodnie z częścią 2 pkt 239 załącznika V do rozporządzenia wykonawczego Komisji (UE) nr 680/2014. Suma kwot w odniesieniu do zabezpieczeń w tym wierszu jest ograniczona do wartości bilansowej ekspozycji powiązanej.</w:t>
            </w:r>
          </w:p>
        </w:tc>
      </w:tr>
      <w:tr w:rsidR="00F5723F" w:rsidRPr="00887157" w14:paraId="5711A68F" w14:textId="77777777" w:rsidTr="00D819DE">
        <w:trPr>
          <w:trHeight w:val="316"/>
        </w:trPr>
        <w:tc>
          <w:tcPr>
            <w:tcW w:w="1384" w:type="dxa"/>
          </w:tcPr>
          <w:p w14:paraId="2BA5CB92" w14:textId="77777777" w:rsidR="00F5723F" w:rsidRPr="00887157" w:rsidRDefault="00F5723F" w:rsidP="00D819DE">
            <w:pPr>
              <w:autoSpaceDE w:val="0"/>
              <w:autoSpaceDN w:val="0"/>
              <w:adjustRightInd w:val="0"/>
              <w:spacing w:after="120"/>
              <w:rPr>
                <w:rFonts w:ascii="Times New Roman" w:hAnsi="Times New Roman" w:cs="Times New Roman"/>
                <w:color w:val="000000"/>
                <w:sz w:val="24"/>
              </w:rPr>
            </w:pPr>
            <w:r w:rsidRPr="00887157">
              <w:rPr>
                <w:rFonts w:ascii="Times New Roman" w:hAnsi="Times New Roman"/>
                <w:color w:val="000000"/>
                <w:sz w:val="24"/>
              </w:rPr>
              <w:t>100</w:t>
            </w:r>
          </w:p>
        </w:tc>
        <w:tc>
          <w:tcPr>
            <w:tcW w:w="7655" w:type="dxa"/>
          </w:tcPr>
          <w:p w14:paraId="127F68B9" w14:textId="77777777" w:rsidR="00F5723F" w:rsidRPr="00887157" w:rsidRDefault="00F5723F" w:rsidP="00D819DE">
            <w:pPr>
              <w:autoSpaceDE w:val="0"/>
              <w:autoSpaceDN w:val="0"/>
              <w:adjustRightInd w:val="0"/>
              <w:spacing w:after="120"/>
              <w:ind w:left="720"/>
              <w:rPr>
                <w:rFonts w:ascii="Times New Roman" w:hAnsi="Times New Roman" w:cs="Times New Roman"/>
                <w:b/>
                <w:sz w:val="24"/>
              </w:rPr>
            </w:pPr>
            <w:r w:rsidRPr="00887157">
              <w:rPr>
                <w:rFonts w:ascii="Times New Roman" w:hAnsi="Times New Roman"/>
                <w:b/>
                <w:sz w:val="24"/>
              </w:rPr>
              <w:t>w tym nieruchomości</w:t>
            </w:r>
          </w:p>
          <w:p w14:paraId="3CE13C07" w14:textId="77777777" w:rsidR="00F5723F" w:rsidRPr="00887157" w:rsidRDefault="00F5723F" w:rsidP="00D819DE">
            <w:pPr>
              <w:pStyle w:val="Fait"/>
              <w:spacing w:before="0" w:after="120"/>
            </w:pPr>
            <w:r w:rsidRPr="00887157">
              <w:t>Część zabezpieczenia składająca się z nieruchomości mieszkalnych lub komercyjnych (część 2 pkt 173 lit. a) załącznika V do rozporządzenia wykonawczego Komisji (UE) nr 680/2014)</w:t>
            </w:r>
          </w:p>
          <w:p w14:paraId="27C8A293" w14:textId="77777777" w:rsidR="00F5723F" w:rsidRPr="00887157" w:rsidRDefault="00F5723F" w:rsidP="00D819DE">
            <w:pPr>
              <w:pStyle w:val="Fait"/>
              <w:spacing w:before="0" w:after="120"/>
              <w:rPr>
                <w:b/>
              </w:rPr>
            </w:pPr>
            <w:r w:rsidRPr="00887157">
              <w:t>Suma kwot w odniesieniu do zabezpieczeń w tym wierszu jest ograniczona do wartości bilansowej ekspozycji powiązanej.</w:t>
            </w:r>
          </w:p>
        </w:tc>
      </w:tr>
      <w:tr w:rsidR="00F5723F" w:rsidRPr="00887157" w14:paraId="097BEC7A" w14:textId="77777777" w:rsidTr="00D819DE">
        <w:trPr>
          <w:trHeight w:val="316"/>
        </w:trPr>
        <w:tc>
          <w:tcPr>
            <w:tcW w:w="1384" w:type="dxa"/>
          </w:tcPr>
          <w:p w14:paraId="5B2FAEE3" w14:textId="77777777" w:rsidR="00F5723F" w:rsidRPr="00887157" w:rsidRDefault="00F5723F" w:rsidP="00D819DE">
            <w:pPr>
              <w:autoSpaceDE w:val="0"/>
              <w:autoSpaceDN w:val="0"/>
              <w:adjustRightInd w:val="0"/>
              <w:spacing w:after="120"/>
              <w:rPr>
                <w:rFonts w:ascii="Times New Roman" w:hAnsi="Times New Roman" w:cs="Times New Roman"/>
                <w:color w:val="000000"/>
                <w:sz w:val="24"/>
              </w:rPr>
            </w:pPr>
            <w:r w:rsidRPr="00887157">
              <w:rPr>
                <w:rFonts w:ascii="Times New Roman" w:hAnsi="Times New Roman"/>
                <w:color w:val="000000"/>
                <w:sz w:val="24"/>
              </w:rPr>
              <w:t>110</w:t>
            </w:r>
          </w:p>
        </w:tc>
        <w:tc>
          <w:tcPr>
            <w:tcW w:w="7655" w:type="dxa"/>
          </w:tcPr>
          <w:p w14:paraId="4F552CBB" w14:textId="77777777" w:rsidR="00F5723F" w:rsidRPr="00887157" w:rsidRDefault="00F5723F" w:rsidP="00D819DE">
            <w:pPr>
              <w:autoSpaceDE w:val="0"/>
              <w:autoSpaceDN w:val="0"/>
              <w:adjustRightInd w:val="0"/>
              <w:spacing w:after="120"/>
              <w:rPr>
                <w:rFonts w:ascii="Times New Roman" w:hAnsi="Times New Roman" w:cs="Times New Roman"/>
                <w:b/>
                <w:sz w:val="24"/>
              </w:rPr>
            </w:pPr>
            <w:r w:rsidRPr="00887157">
              <w:rPr>
                <w:rFonts w:ascii="Times New Roman" w:hAnsi="Times New Roman"/>
                <w:b/>
                <w:sz w:val="24"/>
              </w:rPr>
              <w:t>Zabezpieczenia - w tym wartość powyżej pułapu</w:t>
            </w:r>
          </w:p>
          <w:p w14:paraId="11A1DBDA" w14:textId="77777777" w:rsidR="00F5723F" w:rsidRPr="00887157" w:rsidRDefault="00F5723F" w:rsidP="00D819DE">
            <w:pPr>
              <w:pStyle w:val="Fait"/>
              <w:spacing w:before="0" w:after="120"/>
              <w:rPr>
                <w:b/>
              </w:rPr>
            </w:pPr>
            <w:r w:rsidRPr="00887157">
              <w:t>W tym wierszu tym ujawnia się różnicę pomiędzy rzeczywistą wartością zabezpieczenia a ograniczoną wartością zabezpieczenia (wartością bilansową powiązanej ekspozycji) (instytucje nie stosują do obliczania rzeczywistej wartości zabezpieczenia części 2 pkt 239 załącznika V do rozporządzenia wykonawczego Komisji (UE) nr 680/2014).</w:t>
            </w:r>
          </w:p>
        </w:tc>
      </w:tr>
      <w:tr w:rsidR="00F5723F" w:rsidRPr="00887157" w14:paraId="7C96F615" w14:textId="77777777" w:rsidTr="00D819DE">
        <w:trPr>
          <w:trHeight w:val="316"/>
        </w:trPr>
        <w:tc>
          <w:tcPr>
            <w:tcW w:w="1384" w:type="dxa"/>
          </w:tcPr>
          <w:p w14:paraId="722BB339" w14:textId="77777777" w:rsidR="00F5723F" w:rsidRPr="00887157" w:rsidRDefault="00F5723F" w:rsidP="00D819DE">
            <w:pPr>
              <w:autoSpaceDE w:val="0"/>
              <w:autoSpaceDN w:val="0"/>
              <w:adjustRightInd w:val="0"/>
              <w:spacing w:after="120"/>
              <w:rPr>
                <w:rFonts w:ascii="Times New Roman" w:hAnsi="Times New Roman" w:cs="Times New Roman"/>
                <w:color w:val="000000"/>
                <w:sz w:val="24"/>
              </w:rPr>
            </w:pPr>
            <w:r w:rsidRPr="00887157">
              <w:rPr>
                <w:rFonts w:ascii="Times New Roman" w:hAnsi="Times New Roman"/>
                <w:color w:val="000000"/>
                <w:sz w:val="24"/>
              </w:rPr>
              <w:t>120</w:t>
            </w:r>
          </w:p>
        </w:tc>
        <w:tc>
          <w:tcPr>
            <w:tcW w:w="7655" w:type="dxa"/>
          </w:tcPr>
          <w:p w14:paraId="118786AC" w14:textId="77777777" w:rsidR="00F5723F" w:rsidRPr="00887157" w:rsidRDefault="00F5723F" w:rsidP="00D819DE">
            <w:pPr>
              <w:autoSpaceDE w:val="0"/>
              <w:autoSpaceDN w:val="0"/>
              <w:adjustRightInd w:val="0"/>
              <w:spacing w:after="120"/>
              <w:ind w:left="720"/>
              <w:rPr>
                <w:rFonts w:ascii="Times New Roman" w:hAnsi="Times New Roman" w:cs="Times New Roman"/>
                <w:b/>
                <w:sz w:val="24"/>
              </w:rPr>
            </w:pPr>
            <w:r w:rsidRPr="00887157">
              <w:rPr>
                <w:rFonts w:ascii="Times New Roman" w:hAnsi="Times New Roman"/>
                <w:b/>
                <w:sz w:val="24"/>
              </w:rPr>
              <w:t>w tym nieruchomości</w:t>
            </w:r>
          </w:p>
          <w:p w14:paraId="17463CCB" w14:textId="77777777" w:rsidR="00F5723F" w:rsidRPr="00887157" w:rsidRDefault="00F5723F" w:rsidP="00D819DE">
            <w:pPr>
              <w:pStyle w:val="Fait"/>
              <w:spacing w:before="0" w:after="120"/>
              <w:rPr>
                <w:b/>
              </w:rPr>
            </w:pPr>
            <w:r w:rsidRPr="00887157">
              <w:t>Różnica między wartością rzeczywistą a ograniczoną wartością części zabezpieczenia składającej się z nieruchomości mieszkalnych lub komercyjnych (część 2 pkt 173 lit. a) załącznika V do rozporządzenia wykonawczego Komisji (UE) nr 680/2014)</w:t>
            </w:r>
          </w:p>
        </w:tc>
      </w:tr>
      <w:tr w:rsidR="00F5723F" w:rsidRPr="00887157" w14:paraId="1B2EADA1" w14:textId="77777777" w:rsidTr="00D819DE">
        <w:trPr>
          <w:trHeight w:val="316"/>
        </w:trPr>
        <w:tc>
          <w:tcPr>
            <w:tcW w:w="1384" w:type="dxa"/>
          </w:tcPr>
          <w:p w14:paraId="466B88A0" w14:textId="77777777" w:rsidR="00F5723F" w:rsidRPr="00887157" w:rsidRDefault="00F5723F" w:rsidP="00D819DE">
            <w:pPr>
              <w:autoSpaceDE w:val="0"/>
              <w:autoSpaceDN w:val="0"/>
              <w:adjustRightInd w:val="0"/>
              <w:spacing w:after="120"/>
              <w:rPr>
                <w:rFonts w:ascii="Times New Roman" w:hAnsi="Times New Roman" w:cs="Times New Roman"/>
                <w:color w:val="000000"/>
                <w:sz w:val="24"/>
              </w:rPr>
            </w:pPr>
            <w:r w:rsidRPr="00887157">
              <w:rPr>
                <w:rFonts w:ascii="Times New Roman" w:hAnsi="Times New Roman"/>
                <w:color w:val="000000"/>
                <w:sz w:val="24"/>
              </w:rPr>
              <w:t>130</w:t>
            </w:r>
          </w:p>
        </w:tc>
        <w:tc>
          <w:tcPr>
            <w:tcW w:w="7655" w:type="dxa"/>
          </w:tcPr>
          <w:p w14:paraId="26654BDA" w14:textId="77777777" w:rsidR="00F5723F" w:rsidRPr="00887157" w:rsidRDefault="00F5723F" w:rsidP="00D819DE">
            <w:pPr>
              <w:autoSpaceDE w:val="0"/>
              <w:autoSpaceDN w:val="0"/>
              <w:adjustRightInd w:val="0"/>
              <w:spacing w:after="120"/>
              <w:rPr>
                <w:rFonts w:ascii="Times New Roman" w:hAnsi="Times New Roman" w:cs="Times New Roman"/>
                <w:b/>
                <w:sz w:val="24"/>
              </w:rPr>
            </w:pPr>
            <w:r w:rsidRPr="00887157">
              <w:rPr>
                <w:rFonts w:ascii="Times New Roman" w:hAnsi="Times New Roman"/>
                <w:b/>
                <w:sz w:val="24"/>
              </w:rPr>
              <w:t>Otrzymane gwarancje finansowe</w:t>
            </w:r>
          </w:p>
          <w:p w14:paraId="171BA8FD" w14:textId="77777777" w:rsidR="00F5723F" w:rsidRPr="00887157" w:rsidRDefault="00F5723F" w:rsidP="00D819DE">
            <w:pPr>
              <w:pStyle w:val="Fait"/>
              <w:spacing w:before="0" w:after="120"/>
              <w:rPr>
                <w:b/>
              </w:rPr>
            </w:pPr>
            <w:r w:rsidRPr="00887157">
              <w:t>Jak określono w części 2 pkt 114 załącznika V do rozporządzenia wykonawczego Komisji (UE) nr 680/2014</w:t>
            </w:r>
          </w:p>
        </w:tc>
      </w:tr>
      <w:tr w:rsidR="00F5723F" w:rsidRPr="00887157" w14:paraId="713A855D" w14:textId="77777777" w:rsidTr="00D819DE">
        <w:trPr>
          <w:trHeight w:val="316"/>
        </w:trPr>
        <w:tc>
          <w:tcPr>
            <w:tcW w:w="1384" w:type="dxa"/>
          </w:tcPr>
          <w:p w14:paraId="68C7CA69" w14:textId="77777777" w:rsidR="00F5723F" w:rsidRPr="00887157" w:rsidRDefault="00F5723F" w:rsidP="00D819DE">
            <w:pPr>
              <w:autoSpaceDE w:val="0"/>
              <w:autoSpaceDN w:val="0"/>
              <w:adjustRightInd w:val="0"/>
              <w:spacing w:after="120"/>
              <w:rPr>
                <w:rFonts w:ascii="Times New Roman" w:hAnsi="Times New Roman" w:cs="Times New Roman"/>
                <w:color w:val="000000"/>
                <w:sz w:val="24"/>
              </w:rPr>
            </w:pPr>
            <w:r w:rsidRPr="00887157">
              <w:rPr>
                <w:rFonts w:ascii="Times New Roman" w:hAnsi="Times New Roman"/>
                <w:color w:val="000000"/>
                <w:sz w:val="24"/>
              </w:rPr>
              <w:t>140</w:t>
            </w:r>
          </w:p>
        </w:tc>
        <w:tc>
          <w:tcPr>
            <w:tcW w:w="7655" w:type="dxa"/>
          </w:tcPr>
          <w:p w14:paraId="53ACFE94" w14:textId="77777777" w:rsidR="00F5723F" w:rsidRPr="00887157" w:rsidRDefault="00F5723F" w:rsidP="00D819DE">
            <w:pPr>
              <w:autoSpaceDE w:val="0"/>
              <w:autoSpaceDN w:val="0"/>
              <w:adjustRightInd w:val="0"/>
              <w:spacing w:after="120"/>
              <w:rPr>
                <w:rFonts w:ascii="Times New Roman" w:hAnsi="Times New Roman" w:cs="Times New Roman"/>
                <w:b/>
                <w:sz w:val="24"/>
              </w:rPr>
            </w:pPr>
            <w:r w:rsidRPr="00887157">
              <w:rPr>
                <w:rFonts w:ascii="Times New Roman" w:hAnsi="Times New Roman"/>
                <w:b/>
                <w:sz w:val="24"/>
              </w:rPr>
              <w:t>Skumulowane odpisania częściowe</w:t>
            </w:r>
          </w:p>
          <w:p w14:paraId="2EAF44D7" w14:textId="77777777" w:rsidR="00F5723F" w:rsidRPr="00887157" w:rsidRDefault="00F5723F" w:rsidP="00D819DE">
            <w:pPr>
              <w:pStyle w:val="Fait"/>
              <w:spacing w:before="0" w:after="120"/>
            </w:pPr>
            <w:r w:rsidRPr="00887157">
              <w:t xml:space="preserve">Obejmują skumulowaną częściową kwotę na sprawozdawczy dzień odniesienia kwoty głównej oraz naliczonych zaległych odsetek i opłat z tytułu każdego instrumentu dłużnego, który do tej pory zaprzestano ujmować z wykorzystaniem którejkolwiek z metod opisanych w części 2 pkt 74 załącznika V do rozporządzenia wykonawczego Komisji (UE) nr 680/2014, które to kwoty należy ujawnić, ponieważ instytucja nie może zasadnie oczekiwać odzyskania przepływów pieniężnych wynikających z umowy. Kwoty te ujawnia się do momentu całkowitego wygaśnięcia wszystkich praw instytucji (wskutek upływu terminu przedawnienia, umorzenia lub z innej przyczyny) lub do momentu ich odzyskania. W związku z tym w przypadku </w:t>
            </w:r>
            <w:r w:rsidRPr="00887157">
              <w:lastRenderedPageBreak/>
              <w:t>nieodzyskania spisanych kwot podlegają one ujawnieniu, gdy pozostają przedmiotem czynności egzekucyjnych.</w:t>
            </w:r>
          </w:p>
          <w:p w14:paraId="14F0B41D" w14:textId="77777777" w:rsidR="00F5723F" w:rsidRPr="00887157" w:rsidRDefault="00F5723F" w:rsidP="00D819DE">
            <w:pPr>
              <w:pStyle w:val="Fait"/>
              <w:spacing w:before="0" w:after="120"/>
            </w:pPr>
            <w:r w:rsidRPr="00887157">
              <w:t>Odpisy stanowią zdarzenie prowadzące do zaprzestania ujmowania i dotyczą całego składnika aktywów finansowych lub (w przypadku częściowego odpisu) jego części, w tym również wówczas, gdy modyfikacja składnika aktywów sprawia, że instytucja rezygnuje z przysługującego jej prawa do otrzymywania przepływów pieniężnych z części albo całości tego składnika.</w:t>
            </w:r>
          </w:p>
        </w:tc>
      </w:tr>
    </w:tbl>
    <w:p w14:paraId="6D1B2FE7" w14:textId="77777777" w:rsidR="00F5723F" w:rsidRPr="00887157"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887157" w14:paraId="5644ED64" w14:textId="77777777" w:rsidTr="00D819DE">
        <w:trPr>
          <w:trHeight w:val="238"/>
        </w:trPr>
        <w:tc>
          <w:tcPr>
            <w:tcW w:w="9039" w:type="dxa"/>
            <w:gridSpan w:val="2"/>
            <w:shd w:val="clear" w:color="auto" w:fill="D9D9D9" w:themeFill="background1" w:themeFillShade="D9"/>
          </w:tcPr>
          <w:p w14:paraId="47099925" w14:textId="77777777" w:rsidR="00F5723F" w:rsidRPr="00887157" w:rsidRDefault="00F5723F" w:rsidP="00D819DE">
            <w:pPr>
              <w:autoSpaceDE w:val="0"/>
              <w:autoSpaceDN w:val="0"/>
              <w:adjustRightInd w:val="0"/>
              <w:spacing w:after="120"/>
              <w:rPr>
                <w:rFonts w:ascii="Times New Roman" w:hAnsi="Times New Roman" w:cs="Times New Roman"/>
                <w:b/>
                <w:sz w:val="24"/>
              </w:rPr>
            </w:pPr>
            <w:r w:rsidRPr="00887157">
              <w:rPr>
                <w:rFonts w:ascii="Times New Roman" w:hAnsi="Times New Roman"/>
                <w:b/>
                <w:sz w:val="24"/>
              </w:rPr>
              <w:t>Odniesienia prawne i instrukcje</w:t>
            </w:r>
          </w:p>
        </w:tc>
      </w:tr>
      <w:tr w:rsidR="00F5723F" w:rsidRPr="00887157" w14:paraId="5B207C21" w14:textId="77777777" w:rsidTr="00D819DE">
        <w:trPr>
          <w:trHeight w:val="238"/>
        </w:trPr>
        <w:tc>
          <w:tcPr>
            <w:tcW w:w="1384" w:type="dxa"/>
            <w:shd w:val="clear" w:color="auto" w:fill="D9D9D9" w:themeFill="background1" w:themeFillShade="D9"/>
          </w:tcPr>
          <w:p w14:paraId="2D540413" w14:textId="77777777" w:rsidR="00F5723F" w:rsidRPr="00887157" w:rsidRDefault="00F5723F" w:rsidP="00D819DE">
            <w:pPr>
              <w:autoSpaceDE w:val="0"/>
              <w:autoSpaceDN w:val="0"/>
              <w:adjustRightInd w:val="0"/>
              <w:spacing w:after="120"/>
              <w:rPr>
                <w:rFonts w:ascii="Times New Roman" w:hAnsi="Times New Roman" w:cs="Times New Roman"/>
                <w:b/>
                <w:sz w:val="24"/>
              </w:rPr>
            </w:pPr>
            <w:r w:rsidRPr="00887157">
              <w:rPr>
                <w:rFonts w:ascii="Times New Roman" w:hAnsi="Times New Roman"/>
                <w:b/>
                <w:sz w:val="24"/>
              </w:rPr>
              <w:t>Oznaczenie kolumny</w:t>
            </w:r>
          </w:p>
        </w:tc>
        <w:tc>
          <w:tcPr>
            <w:tcW w:w="7655" w:type="dxa"/>
            <w:shd w:val="clear" w:color="auto" w:fill="D9D9D9" w:themeFill="background1" w:themeFillShade="D9"/>
          </w:tcPr>
          <w:p w14:paraId="0B2D1237" w14:textId="77777777" w:rsidR="00F5723F" w:rsidRPr="00887157" w:rsidRDefault="00F5723F" w:rsidP="00D819DE">
            <w:pPr>
              <w:autoSpaceDE w:val="0"/>
              <w:autoSpaceDN w:val="0"/>
              <w:adjustRightInd w:val="0"/>
              <w:spacing w:after="120"/>
              <w:rPr>
                <w:rFonts w:ascii="Times New Roman" w:hAnsi="Times New Roman" w:cs="Times New Roman"/>
                <w:b/>
                <w:sz w:val="24"/>
              </w:rPr>
            </w:pPr>
            <w:r w:rsidRPr="00887157">
              <w:rPr>
                <w:rFonts w:ascii="Times New Roman" w:hAnsi="Times New Roman"/>
                <w:b/>
                <w:sz w:val="24"/>
              </w:rPr>
              <w:t>Wyjaśnienie</w:t>
            </w:r>
          </w:p>
        </w:tc>
      </w:tr>
      <w:tr w:rsidR="00F5723F" w:rsidRPr="00887157" w14:paraId="744CBE89" w14:textId="77777777" w:rsidTr="00D819DE">
        <w:trPr>
          <w:trHeight w:val="841"/>
        </w:trPr>
        <w:tc>
          <w:tcPr>
            <w:tcW w:w="1384" w:type="dxa"/>
          </w:tcPr>
          <w:p w14:paraId="0846E804" w14:textId="77777777" w:rsidR="00F5723F" w:rsidRPr="00887157" w:rsidRDefault="00F5723F" w:rsidP="00D819DE">
            <w:pPr>
              <w:pStyle w:val="Applicationdirecte"/>
              <w:spacing w:before="0"/>
            </w:pPr>
            <w:r w:rsidRPr="00887157">
              <w:t>a</w:t>
            </w:r>
          </w:p>
        </w:tc>
        <w:tc>
          <w:tcPr>
            <w:tcW w:w="7655" w:type="dxa"/>
          </w:tcPr>
          <w:p w14:paraId="233F95C1" w14:textId="77777777" w:rsidR="00F5723F" w:rsidRPr="00887157" w:rsidRDefault="00F5723F" w:rsidP="00D819DE">
            <w:pPr>
              <w:pStyle w:val="Institutionquisigne"/>
              <w:spacing w:before="0" w:after="120"/>
              <w:rPr>
                <w:rFonts w:eastAsiaTheme="minorEastAsia"/>
                <w:b/>
                <w:i w:val="0"/>
              </w:rPr>
            </w:pPr>
            <w:r w:rsidRPr="00887157">
              <w:rPr>
                <w:b/>
                <w:i w:val="0"/>
              </w:rPr>
              <w:t>Kredyty i zaliczki</w:t>
            </w:r>
          </w:p>
          <w:p w14:paraId="5960DEB5" w14:textId="77777777" w:rsidR="00F5723F" w:rsidRPr="00887157" w:rsidRDefault="00F5723F" w:rsidP="00D819DE">
            <w:pPr>
              <w:pStyle w:val="Fait"/>
              <w:spacing w:before="0" w:after="120"/>
              <w:rPr>
                <w:rFonts w:eastAsiaTheme="minorEastAsia"/>
              </w:rPr>
            </w:pPr>
            <w:r w:rsidRPr="00887157">
              <w:t>Zob. definicja we wzorze EU CR1: Ekspozycje obsługiwane i nieobsługiwane oraz powiązane rezerwy</w:t>
            </w:r>
          </w:p>
        </w:tc>
      </w:tr>
      <w:tr w:rsidR="00F5723F" w:rsidRPr="00887157" w14:paraId="05DA9F15" w14:textId="77777777" w:rsidTr="00D819DE">
        <w:trPr>
          <w:trHeight w:val="841"/>
        </w:trPr>
        <w:tc>
          <w:tcPr>
            <w:tcW w:w="1384" w:type="dxa"/>
          </w:tcPr>
          <w:p w14:paraId="3F36867B" w14:textId="77777777" w:rsidR="00F5723F" w:rsidRPr="00887157" w:rsidRDefault="00F5723F" w:rsidP="00D819DE">
            <w:pPr>
              <w:pStyle w:val="Applicationdirecte"/>
              <w:spacing w:before="0"/>
            </w:pPr>
            <w:r w:rsidRPr="00887157">
              <w:t>b</w:t>
            </w:r>
          </w:p>
        </w:tc>
        <w:tc>
          <w:tcPr>
            <w:tcW w:w="7655" w:type="dxa"/>
          </w:tcPr>
          <w:p w14:paraId="29D1E823" w14:textId="77777777" w:rsidR="00F5723F" w:rsidRPr="00887157" w:rsidRDefault="00F5723F" w:rsidP="00D819DE">
            <w:pPr>
              <w:pStyle w:val="Institutionquisigne"/>
              <w:spacing w:before="0" w:after="120"/>
              <w:rPr>
                <w:rFonts w:eastAsiaTheme="minorEastAsia"/>
                <w:b/>
                <w:i w:val="0"/>
              </w:rPr>
            </w:pPr>
            <w:r w:rsidRPr="00887157">
              <w:rPr>
                <w:b/>
                <w:i w:val="0"/>
              </w:rPr>
              <w:t xml:space="preserve">Kredyty i zaliczki – w tym obsługiwane </w:t>
            </w:r>
          </w:p>
          <w:p w14:paraId="74C35D2E" w14:textId="77777777" w:rsidR="00F5723F" w:rsidRPr="00887157" w:rsidRDefault="00F5723F" w:rsidP="00D819DE">
            <w:pPr>
              <w:pStyle w:val="Fait"/>
              <w:spacing w:before="0" w:after="120"/>
              <w:rPr>
                <w:rFonts w:eastAsiaTheme="minorEastAsia"/>
              </w:rPr>
            </w:pPr>
            <w:r w:rsidRPr="00887157">
              <w:t>Zob. definicja we wzorze EU CR1: Ekspozycje obsługiwane i nieobsługiwane oraz powiązane rezerwy</w:t>
            </w:r>
          </w:p>
        </w:tc>
      </w:tr>
      <w:tr w:rsidR="00F5723F" w:rsidRPr="00887157" w14:paraId="68FB2DE0" w14:textId="77777777" w:rsidTr="00D819DE">
        <w:trPr>
          <w:trHeight w:val="841"/>
        </w:trPr>
        <w:tc>
          <w:tcPr>
            <w:tcW w:w="1384" w:type="dxa"/>
          </w:tcPr>
          <w:p w14:paraId="2F15955D" w14:textId="77777777" w:rsidR="00F5723F" w:rsidRPr="00887157" w:rsidRDefault="00F5723F" w:rsidP="00D819DE">
            <w:pPr>
              <w:pStyle w:val="Applicationdirecte"/>
              <w:spacing w:before="0"/>
            </w:pPr>
            <w:r w:rsidRPr="00887157">
              <w:t>c</w:t>
            </w:r>
          </w:p>
        </w:tc>
        <w:tc>
          <w:tcPr>
            <w:tcW w:w="7655" w:type="dxa"/>
          </w:tcPr>
          <w:p w14:paraId="6A0FD51E" w14:textId="77777777" w:rsidR="00F5723F" w:rsidRPr="00887157" w:rsidRDefault="00F5723F" w:rsidP="00D819DE">
            <w:pPr>
              <w:pStyle w:val="Institutionquisigne"/>
              <w:spacing w:before="0" w:after="120"/>
              <w:ind w:left="720"/>
              <w:rPr>
                <w:rFonts w:eastAsiaTheme="minorEastAsia"/>
                <w:b/>
                <w:i w:val="0"/>
              </w:rPr>
            </w:pPr>
            <w:r w:rsidRPr="00887157">
              <w:rPr>
                <w:b/>
                <w:i w:val="0"/>
              </w:rPr>
              <w:t>W tym przeterminowane o &gt; 30 dni ≤ 90 dni</w:t>
            </w:r>
          </w:p>
          <w:p w14:paraId="7C6FD2E9" w14:textId="77777777" w:rsidR="00F5723F" w:rsidRPr="00887157" w:rsidRDefault="00F5723F" w:rsidP="00D819DE">
            <w:pPr>
              <w:pStyle w:val="Fait"/>
              <w:spacing w:before="0" w:after="120"/>
              <w:rPr>
                <w:rFonts w:eastAsiaTheme="minorEastAsia"/>
              </w:rPr>
            </w:pPr>
            <w:r w:rsidRPr="00887157">
              <w:t>Podkategoria obsługiwanych kredytów i zaliczek, które są przeterminowane o 31–90 dni</w:t>
            </w:r>
          </w:p>
        </w:tc>
      </w:tr>
      <w:tr w:rsidR="00F5723F" w:rsidRPr="00887157" w14:paraId="4D549E56" w14:textId="77777777" w:rsidTr="00D819DE">
        <w:trPr>
          <w:trHeight w:val="841"/>
        </w:trPr>
        <w:tc>
          <w:tcPr>
            <w:tcW w:w="1384" w:type="dxa"/>
          </w:tcPr>
          <w:p w14:paraId="071BE6AF" w14:textId="77777777" w:rsidR="00F5723F" w:rsidRPr="00887157" w:rsidRDefault="00F5723F" w:rsidP="00D819DE">
            <w:pPr>
              <w:pStyle w:val="Applicationdirecte"/>
              <w:spacing w:before="0"/>
            </w:pPr>
            <w:r w:rsidRPr="00887157">
              <w:t>d</w:t>
            </w:r>
          </w:p>
        </w:tc>
        <w:tc>
          <w:tcPr>
            <w:tcW w:w="7655" w:type="dxa"/>
          </w:tcPr>
          <w:p w14:paraId="546D8829" w14:textId="77777777" w:rsidR="00F5723F" w:rsidRPr="00887157" w:rsidRDefault="00F5723F" w:rsidP="00D819DE">
            <w:pPr>
              <w:pStyle w:val="Fait"/>
              <w:spacing w:before="0" w:after="120"/>
              <w:rPr>
                <w:b/>
              </w:rPr>
            </w:pPr>
            <w:r w:rsidRPr="00887157">
              <w:rPr>
                <w:b/>
              </w:rPr>
              <w:t>Kredyty i zaliczki – w tym ekspozycje nieobsługiwane</w:t>
            </w:r>
          </w:p>
          <w:p w14:paraId="090D7CC4" w14:textId="77777777" w:rsidR="00F5723F" w:rsidRPr="00887157" w:rsidRDefault="00F5723F" w:rsidP="00D819DE">
            <w:pPr>
              <w:pStyle w:val="Fait"/>
              <w:spacing w:before="0" w:after="120"/>
            </w:pPr>
            <w:r w:rsidRPr="00887157">
              <w:t>Ekspozycje nieobsługiwane określone w art. 47a CRR</w:t>
            </w:r>
          </w:p>
          <w:p w14:paraId="657825F2" w14:textId="77777777" w:rsidR="00F5723F" w:rsidRPr="00887157" w:rsidRDefault="00F5723F" w:rsidP="00D819DE">
            <w:pPr>
              <w:pStyle w:val="Fait"/>
              <w:spacing w:before="0" w:after="120"/>
            </w:pPr>
            <w:r w:rsidRPr="00887157">
              <w:t>Zob. definicja we wzorze EU CR1: Ekspozycje obsługiwane i nieobsługiwane oraz powiązane rezerwy</w:t>
            </w:r>
          </w:p>
        </w:tc>
      </w:tr>
      <w:tr w:rsidR="00F5723F" w:rsidRPr="00887157" w14:paraId="7B1B7E03" w14:textId="77777777" w:rsidTr="00D819DE">
        <w:trPr>
          <w:trHeight w:val="316"/>
        </w:trPr>
        <w:tc>
          <w:tcPr>
            <w:tcW w:w="1384" w:type="dxa"/>
          </w:tcPr>
          <w:p w14:paraId="424B38E3" w14:textId="77777777" w:rsidR="00F5723F" w:rsidRPr="00887157" w:rsidRDefault="00F5723F" w:rsidP="00D819DE">
            <w:pPr>
              <w:autoSpaceDE w:val="0"/>
              <w:autoSpaceDN w:val="0"/>
              <w:adjustRightInd w:val="0"/>
              <w:spacing w:after="120"/>
              <w:rPr>
                <w:rFonts w:ascii="Times New Roman" w:hAnsi="Times New Roman" w:cs="Times New Roman"/>
                <w:color w:val="000000"/>
                <w:sz w:val="24"/>
              </w:rPr>
            </w:pPr>
            <w:r w:rsidRPr="00887157">
              <w:rPr>
                <w:rFonts w:ascii="Times New Roman" w:hAnsi="Times New Roman"/>
                <w:color w:val="000000"/>
                <w:sz w:val="24"/>
              </w:rPr>
              <w:t>e</w:t>
            </w:r>
          </w:p>
        </w:tc>
        <w:tc>
          <w:tcPr>
            <w:tcW w:w="7655" w:type="dxa"/>
          </w:tcPr>
          <w:p w14:paraId="5AD228AA" w14:textId="77777777" w:rsidR="00F5723F" w:rsidRPr="00887157" w:rsidRDefault="00F5723F" w:rsidP="00D819DE">
            <w:pPr>
              <w:pStyle w:val="Fait"/>
              <w:spacing w:before="0" w:after="120"/>
              <w:ind w:left="720"/>
              <w:rPr>
                <w:b/>
              </w:rPr>
            </w:pPr>
            <w:r w:rsidRPr="00887157">
              <w:rPr>
                <w:b/>
              </w:rPr>
              <w:t>w tym z małym prawdopodobieństwem spłaty, które nie są przeterminowane lub są przeterminowane o ≤ 90 dni</w:t>
            </w:r>
          </w:p>
          <w:p w14:paraId="4B6EF78B" w14:textId="77777777" w:rsidR="00F5723F" w:rsidRPr="00887157" w:rsidRDefault="00F5723F" w:rsidP="00D819DE">
            <w:pPr>
              <w:pStyle w:val="Fait"/>
              <w:spacing w:before="0" w:after="120"/>
            </w:pPr>
            <w:r w:rsidRPr="00887157">
              <w:t>Podkategoria kredytów i zaliczek, które nie są przeterminowane albo są przeterminowane do 90 dni, ale mimo to uznano je za nieobsługiwane ze względu na prawdopodobieństwo braku pełnej spłaty zgodnie z art. 47a CRR</w:t>
            </w:r>
          </w:p>
        </w:tc>
      </w:tr>
      <w:tr w:rsidR="00F5723F" w:rsidRPr="00887157" w14:paraId="10CBED89" w14:textId="77777777" w:rsidTr="00D819DE">
        <w:trPr>
          <w:trHeight w:val="316"/>
        </w:trPr>
        <w:tc>
          <w:tcPr>
            <w:tcW w:w="1384" w:type="dxa"/>
          </w:tcPr>
          <w:p w14:paraId="68BE3638" w14:textId="77777777" w:rsidR="00F5723F" w:rsidRPr="00887157" w:rsidRDefault="00F5723F" w:rsidP="00D819DE">
            <w:pPr>
              <w:autoSpaceDE w:val="0"/>
              <w:autoSpaceDN w:val="0"/>
              <w:adjustRightInd w:val="0"/>
              <w:spacing w:after="120"/>
              <w:rPr>
                <w:rFonts w:ascii="Times New Roman" w:eastAsia="Times New Roman" w:hAnsi="Times New Roman" w:cs="Times New Roman"/>
                <w:sz w:val="24"/>
              </w:rPr>
            </w:pPr>
            <w:r w:rsidRPr="00887157">
              <w:rPr>
                <w:rFonts w:ascii="Times New Roman" w:hAnsi="Times New Roman"/>
                <w:sz w:val="24"/>
              </w:rPr>
              <w:t>f</w:t>
            </w:r>
          </w:p>
        </w:tc>
        <w:tc>
          <w:tcPr>
            <w:tcW w:w="7655" w:type="dxa"/>
          </w:tcPr>
          <w:p w14:paraId="6432E95E" w14:textId="77777777" w:rsidR="00F5723F" w:rsidRPr="00887157" w:rsidRDefault="00F5723F" w:rsidP="00D819DE">
            <w:pPr>
              <w:autoSpaceDE w:val="0"/>
              <w:autoSpaceDN w:val="0"/>
              <w:adjustRightInd w:val="0"/>
              <w:spacing w:after="120"/>
              <w:ind w:left="720"/>
              <w:rPr>
                <w:rFonts w:ascii="Times New Roman" w:hAnsi="Times New Roman" w:cs="Times New Roman"/>
                <w:b/>
                <w:sz w:val="24"/>
              </w:rPr>
            </w:pPr>
            <w:r w:rsidRPr="00887157">
              <w:rPr>
                <w:rFonts w:ascii="Times New Roman" w:hAnsi="Times New Roman"/>
                <w:b/>
                <w:sz w:val="24"/>
              </w:rPr>
              <w:t>przeterminowane o &gt; 90 dni</w:t>
            </w:r>
          </w:p>
          <w:p w14:paraId="102FB1FD" w14:textId="77777777" w:rsidR="00F5723F" w:rsidRPr="00887157" w:rsidRDefault="00F5723F" w:rsidP="00D819DE">
            <w:pPr>
              <w:pStyle w:val="Fait"/>
              <w:spacing w:before="0" w:after="120"/>
            </w:pPr>
            <w:r w:rsidRPr="00887157">
              <w:t>Podkategoria kredytów i zaliczek przeterminowanych o ponad 90 dni</w:t>
            </w:r>
          </w:p>
        </w:tc>
      </w:tr>
      <w:tr w:rsidR="00F5723F" w:rsidRPr="00887157" w14:paraId="3E62B3F7" w14:textId="77777777" w:rsidTr="00D819DE">
        <w:trPr>
          <w:trHeight w:val="316"/>
        </w:trPr>
        <w:tc>
          <w:tcPr>
            <w:tcW w:w="1384" w:type="dxa"/>
          </w:tcPr>
          <w:p w14:paraId="7A646434" w14:textId="77777777" w:rsidR="00F5723F" w:rsidRPr="00887157" w:rsidRDefault="00F5723F" w:rsidP="00D819DE">
            <w:pPr>
              <w:autoSpaceDE w:val="0"/>
              <w:autoSpaceDN w:val="0"/>
              <w:adjustRightInd w:val="0"/>
              <w:spacing w:after="120"/>
              <w:rPr>
                <w:rFonts w:ascii="Times New Roman" w:eastAsia="Times New Roman" w:hAnsi="Times New Roman" w:cs="Times New Roman"/>
                <w:sz w:val="24"/>
              </w:rPr>
            </w:pPr>
            <w:r w:rsidRPr="00887157">
              <w:rPr>
                <w:rFonts w:ascii="Times New Roman" w:hAnsi="Times New Roman"/>
                <w:sz w:val="24"/>
              </w:rPr>
              <w:t>g</w:t>
            </w:r>
          </w:p>
        </w:tc>
        <w:tc>
          <w:tcPr>
            <w:tcW w:w="7655" w:type="dxa"/>
          </w:tcPr>
          <w:p w14:paraId="78650B02" w14:textId="77777777" w:rsidR="00F5723F" w:rsidRPr="00887157" w:rsidRDefault="00F5723F" w:rsidP="00D819DE">
            <w:pPr>
              <w:autoSpaceDE w:val="0"/>
              <w:autoSpaceDN w:val="0"/>
              <w:adjustRightInd w:val="0"/>
              <w:spacing w:after="120"/>
              <w:ind w:left="720"/>
              <w:rPr>
                <w:rFonts w:ascii="Times New Roman" w:hAnsi="Times New Roman" w:cs="Times New Roman"/>
                <w:b/>
                <w:sz w:val="24"/>
              </w:rPr>
            </w:pPr>
            <w:r w:rsidRPr="00887157">
              <w:rPr>
                <w:rFonts w:ascii="Times New Roman" w:hAnsi="Times New Roman"/>
                <w:b/>
                <w:sz w:val="24"/>
              </w:rPr>
              <w:t>W tym przeterminowane o &gt; 90 dni ≤ 180 dni</w:t>
            </w:r>
          </w:p>
          <w:p w14:paraId="57645020" w14:textId="77777777" w:rsidR="00F5723F" w:rsidRPr="00887157" w:rsidRDefault="00F5723F" w:rsidP="00D819DE">
            <w:pPr>
              <w:autoSpaceDE w:val="0"/>
              <w:autoSpaceDN w:val="0"/>
              <w:adjustRightInd w:val="0"/>
              <w:spacing w:after="120"/>
              <w:rPr>
                <w:rFonts w:ascii="Times New Roman" w:hAnsi="Times New Roman" w:cs="Times New Roman"/>
                <w:sz w:val="24"/>
              </w:rPr>
            </w:pPr>
            <w:r w:rsidRPr="00887157">
              <w:rPr>
                <w:rFonts w:ascii="Times New Roman" w:hAnsi="Times New Roman"/>
                <w:sz w:val="24"/>
              </w:rPr>
              <w:t>Podkategoria kredytów i zaliczek, które są przeterminowane o 91–180 dni</w:t>
            </w:r>
          </w:p>
        </w:tc>
      </w:tr>
      <w:tr w:rsidR="00F5723F" w:rsidRPr="00887157" w14:paraId="53BF6257" w14:textId="77777777" w:rsidTr="00D819DE">
        <w:trPr>
          <w:trHeight w:val="316"/>
        </w:trPr>
        <w:tc>
          <w:tcPr>
            <w:tcW w:w="1384" w:type="dxa"/>
          </w:tcPr>
          <w:p w14:paraId="6B9EEA7D" w14:textId="77777777" w:rsidR="00F5723F" w:rsidRPr="00887157" w:rsidRDefault="00F5723F" w:rsidP="00D819DE">
            <w:pPr>
              <w:autoSpaceDE w:val="0"/>
              <w:autoSpaceDN w:val="0"/>
              <w:adjustRightInd w:val="0"/>
              <w:spacing w:after="120"/>
              <w:rPr>
                <w:rFonts w:ascii="Times New Roman" w:eastAsia="Times New Roman" w:hAnsi="Times New Roman" w:cs="Times New Roman"/>
                <w:sz w:val="24"/>
              </w:rPr>
            </w:pPr>
            <w:r w:rsidRPr="00887157">
              <w:rPr>
                <w:rFonts w:ascii="Times New Roman" w:hAnsi="Times New Roman"/>
                <w:sz w:val="24"/>
              </w:rPr>
              <w:t>h</w:t>
            </w:r>
          </w:p>
        </w:tc>
        <w:tc>
          <w:tcPr>
            <w:tcW w:w="7655" w:type="dxa"/>
          </w:tcPr>
          <w:p w14:paraId="4A969C7E" w14:textId="77777777" w:rsidR="00F5723F" w:rsidRPr="00887157" w:rsidRDefault="00F5723F" w:rsidP="00D819DE">
            <w:pPr>
              <w:autoSpaceDE w:val="0"/>
              <w:autoSpaceDN w:val="0"/>
              <w:adjustRightInd w:val="0"/>
              <w:spacing w:after="120"/>
              <w:ind w:left="720"/>
              <w:rPr>
                <w:rFonts w:ascii="Times New Roman" w:hAnsi="Times New Roman" w:cs="Times New Roman"/>
                <w:b/>
                <w:sz w:val="24"/>
              </w:rPr>
            </w:pPr>
            <w:r w:rsidRPr="00887157">
              <w:rPr>
                <w:rFonts w:ascii="Times New Roman" w:hAnsi="Times New Roman"/>
                <w:b/>
                <w:sz w:val="24"/>
              </w:rPr>
              <w:t>w tym przeterminowane o &gt; 180 dni ≤ 1 rok</w:t>
            </w:r>
          </w:p>
          <w:p w14:paraId="0EFE7AF3" w14:textId="77777777" w:rsidR="00F5723F" w:rsidRPr="00887157" w:rsidRDefault="00F5723F" w:rsidP="00D819DE">
            <w:pPr>
              <w:autoSpaceDE w:val="0"/>
              <w:autoSpaceDN w:val="0"/>
              <w:adjustRightInd w:val="0"/>
              <w:spacing w:after="120"/>
              <w:rPr>
                <w:rFonts w:ascii="Times New Roman" w:hAnsi="Times New Roman" w:cs="Times New Roman"/>
                <w:sz w:val="24"/>
              </w:rPr>
            </w:pPr>
            <w:r w:rsidRPr="00887157">
              <w:rPr>
                <w:rFonts w:ascii="Times New Roman" w:hAnsi="Times New Roman"/>
                <w:sz w:val="24"/>
              </w:rPr>
              <w:t>Podkategoria kredytów i zaliczek, które są przeterminowane o 181 dni do 1 roku</w:t>
            </w:r>
          </w:p>
        </w:tc>
      </w:tr>
      <w:tr w:rsidR="00F5723F" w:rsidRPr="00887157" w14:paraId="53C45B08" w14:textId="77777777" w:rsidTr="00D819DE">
        <w:trPr>
          <w:trHeight w:val="316"/>
        </w:trPr>
        <w:tc>
          <w:tcPr>
            <w:tcW w:w="1384" w:type="dxa"/>
          </w:tcPr>
          <w:p w14:paraId="702C87EF" w14:textId="77777777" w:rsidR="00F5723F" w:rsidRPr="00887157" w:rsidRDefault="00F5723F" w:rsidP="00D819DE">
            <w:pPr>
              <w:autoSpaceDE w:val="0"/>
              <w:autoSpaceDN w:val="0"/>
              <w:adjustRightInd w:val="0"/>
              <w:spacing w:after="120"/>
              <w:rPr>
                <w:rFonts w:ascii="Times New Roman" w:eastAsia="Times New Roman" w:hAnsi="Times New Roman" w:cs="Times New Roman"/>
                <w:sz w:val="24"/>
              </w:rPr>
            </w:pPr>
            <w:r w:rsidRPr="00887157">
              <w:rPr>
                <w:rFonts w:ascii="Times New Roman" w:hAnsi="Times New Roman"/>
                <w:sz w:val="24"/>
              </w:rPr>
              <w:t>i</w:t>
            </w:r>
          </w:p>
        </w:tc>
        <w:tc>
          <w:tcPr>
            <w:tcW w:w="7655" w:type="dxa"/>
          </w:tcPr>
          <w:p w14:paraId="7767BDFA" w14:textId="77777777" w:rsidR="00F5723F" w:rsidRPr="00887157" w:rsidRDefault="00F5723F" w:rsidP="00D819DE">
            <w:pPr>
              <w:autoSpaceDE w:val="0"/>
              <w:autoSpaceDN w:val="0"/>
              <w:adjustRightInd w:val="0"/>
              <w:spacing w:after="120"/>
              <w:ind w:left="720"/>
              <w:rPr>
                <w:rFonts w:ascii="Times New Roman" w:hAnsi="Times New Roman" w:cs="Times New Roman"/>
                <w:b/>
                <w:sz w:val="24"/>
              </w:rPr>
            </w:pPr>
            <w:r w:rsidRPr="00887157">
              <w:rPr>
                <w:rFonts w:ascii="Times New Roman" w:hAnsi="Times New Roman"/>
                <w:b/>
                <w:sz w:val="24"/>
              </w:rPr>
              <w:t>w tym przeterminowane o &gt; 1 rok ≤ 2 lata</w:t>
            </w:r>
          </w:p>
          <w:p w14:paraId="61F01E39" w14:textId="77777777" w:rsidR="00F5723F" w:rsidRPr="00887157" w:rsidRDefault="00F5723F" w:rsidP="00D819DE">
            <w:pPr>
              <w:autoSpaceDE w:val="0"/>
              <w:autoSpaceDN w:val="0"/>
              <w:adjustRightInd w:val="0"/>
              <w:spacing w:after="120"/>
              <w:rPr>
                <w:rFonts w:ascii="Times New Roman" w:hAnsi="Times New Roman" w:cs="Times New Roman"/>
                <w:b/>
                <w:sz w:val="24"/>
              </w:rPr>
            </w:pPr>
            <w:r w:rsidRPr="00887157">
              <w:rPr>
                <w:rFonts w:ascii="Times New Roman" w:hAnsi="Times New Roman"/>
                <w:sz w:val="24"/>
              </w:rPr>
              <w:t>Podkategoria kredytów i zaliczek, które są przeterminowane o 1 rok do 2 lat</w:t>
            </w:r>
          </w:p>
        </w:tc>
      </w:tr>
      <w:tr w:rsidR="00F5723F" w:rsidRPr="00887157" w14:paraId="674C942C" w14:textId="77777777" w:rsidTr="00D819DE">
        <w:trPr>
          <w:trHeight w:val="316"/>
        </w:trPr>
        <w:tc>
          <w:tcPr>
            <w:tcW w:w="1384" w:type="dxa"/>
          </w:tcPr>
          <w:p w14:paraId="2EE51215" w14:textId="77777777" w:rsidR="00F5723F" w:rsidRPr="00887157" w:rsidRDefault="00F5723F" w:rsidP="00D819DE">
            <w:pPr>
              <w:autoSpaceDE w:val="0"/>
              <w:autoSpaceDN w:val="0"/>
              <w:adjustRightInd w:val="0"/>
              <w:spacing w:after="120"/>
              <w:rPr>
                <w:rFonts w:ascii="Times New Roman" w:eastAsia="Times New Roman" w:hAnsi="Times New Roman" w:cs="Times New Roman"/>
                <w:sz w:val="24"/>
              </w:rPr>
            </w:pPr>
            <w:r w:rsidRPr="00887157">
              <w:rPr>
                <w:rFonts w:ascii="Times New Roman" w:hAnsi="Times New Roman"/>
                <w:sz w:val="24"/>
              </w:rPr>
              <w:t>j</w:t>
            </w:r>
          </w:p>
        </w:tc>
        <w:tc>
          <w:tcPr>
            <w:tcW w:w="7655" w:type="dxa"/>
          </w:tcPr>
          <w:p w14:paraId="24F370BE" w14:textId="77777777" w:rsidR="00F5723F" w:rsidRPr="00887157" w:rsidRDefault="00F5723F" w:rsidP="00D819DE">
            <w:pPr>
              <w:autoSpaceDE w:val="0"/>
              <w:autoSpaceDN w:val="0"/>
              <w:adjustRightInd w:val="0"/>
              <w:spacing w:after="120"/>
              <w:ind w:left="720"/>
              <w:rPr>
                <w:rFonts w:ascii="Times New Roman" w:hAnsi="Times New Roman" w:cs="Times New Roman"/>
                <w:b/>
                <w:sz w:val="24"/>
              </w:rPr>
            </w:pPr>
            <w:r w:rsidRPr="00887157">
              <w:rPr>
                <w:rFonts w:ascii="Times New Roman" w:hAnsi="Times New Roman"/>
                <w:b/>
                <w:sz w:val="24"/>
              </w:rPr>
              <w:t>w tym przeterminowane o &gt; 2 rok ≤ 5 lata</w:t>
            </w:r>
          </w:p>
          <w:p w14:paraId="2A38FCF2" w14:textId="77777777" w:rsidR="00F5723F" w:rsidRPr="00887157" w:rsidRDefault="00F5723F" w:rsidP="00D819DE">
            <w:pPr>
              <w:autoSpaceDE w:val="0"/>
              <w:autoSpaceDN w:val="0"/>
              <w:adjustRightInd w:val="0"/>
              <w:spacing w:after="120"/>
              <w:rPr>
                <w:rFonts w:ascii="Times New Roman" w:hAnsi="Times New Roman" w:cs="Times New Roman"/>
                <w:b/>
                <w:sz w:val="24"/>
              </w:rPr>
            </w:pPr>
            <w:r w:rsidRPr="00887157">
              <w:rPr>
                <w:rFonts w:ascii="Times New Roman" w:hAnsi="Times New Roman"/>
                <w:sz w:val="24"/>
              </w:rPr>
              <w:lastRenderedPageBreak/>
              <w:t>Podkategoria kredytów i zaliczek, które są przeterminowane o 2–5 lat</w:t>
            </w:r>
          </w:p>
        </w:tc>
      </w:tr>
      <w:tr w:rsidR="00F5723F" w:rsidRPr="00887157" w14:paraId="09E821DE" w14:textId="77777777" w:rsidTr="00D819DE">
        <w:trPr>
          <w:trHeight w:val="316"/>
        </w:trPr>
        <w:tc>
          <w:tcPr>
            <w:tcW w:w="1384" w:type="dxa"/>
          </w:tcPr>
          <w:p w14:paraId="7FDD4807" w14:textId="77777777" w:rsidR="00F5723F" w:rsidRPr="00887157" w:rsidRDefault="00F5723F" w:rsidP="00D819DE">
            <w:pPr>
              <w:autoSpaceDE w:val="0"/>
              <w:autoSpaceDN w:val="0"/>
              <w:adjustRightInd w:val="0"/>
              <w:spacing w:after="120"/>
              <w:rPr>
                <w:rFonts w:ascii="Times New Roman" w:eastAsia="Times New Roman" w:hAnsi="Times New Roman" w:cs="Times New Roman"/>
                <w:sz w:val="24"/>
              </w:rPr>
            </w:pPr>
            <w:r w:rsidRPr="00887157">
              <w:rPr>
                <w:rFonts w:ascii="Times New Roman" w:hAnsi="Times New Roman"/>
                <w:sz w:val="24"/>
              </w:rPr>
              <w:lastRenderedPageBreak/>
              <w:t>k</w:t>
            </w:r>
          </w:p>
        </w:tc>
        <w:tc>
          <w:tcPr>
            <w:tcW w:w="7655" w:type="dxa"/>
          </w:tcPr>
          <w:p w14:paraId="672131E5" w14:textId="77777777" w:rsidR="00F5723F" w:rsidRPr="00887157" w:rsidRDefault="00F5723F" w:rsidP="00D819DE">
            <w:pPr>
              <w:autoSpaceDE w:val="0"/>
              <w:autoSpaceDN w:val="0"/>
              <w:adjustRightInd w:val="0"/>
              <w:spacing w:after="120"/>
              <w:ind w:left="720"/>
              <w:rPr>
                <w:rFonts w:ascii="Times New Roman" w:hAnsi="Times New Roman" w:cs="Times New Roman"/>
                <w:b/>
                <w:sz w:val="24"/>
              </w:rPr>
            </w:pPr>
            <w:r w:rsidRPr="00887157">
              <w:rPr>
                <w:rFonts w:ascii="Times New Roman" w:hAnsi="Times New Roman"/>
                <w:b/>
                <w:sz w:val="24"/>
              </w:rPr>
              <w:t>w tym przeterminowane o &gt; 5 rok ≤ 7 lata</w:t>
            </w:r>
          </w:p>
          <w:p w14:paraId="7F841A0B" w14:textId="77777777" w:rsidR="00F5723F" w:rsidRPr="00887157" w:rsidRDefault="00F5723F" w:rsidP="00D819DE">
            <w:pPr>
              <w:autoSpaceDE w:val="0"/>
              <w:autoSpaceDN w:val="0"/>
              <w:adjustRightInd w:val="0"/>
              <w:spacing w:after="120"/>
              <w:rPr>
                <w:rFonts w:ascii="Times New Roman" w:hAnsi="Times New Roman" w:cs="Times New Roman"/>
                <w:b/>
                <w:sz w:val="24"/>
              </w:rPr>
            </w:pPr>
            <w:r w:rsidRPr="00887157">
              <w:rPr>
                <w:rFonts w:ascii="Times New Roman" w:hAnsi="Times New Roman"/>
                <w:sz w:val="24"/>
              </w:rPr>
              <w:t>Podkategoria kredytów i zaliczek, które są przeterminowane o 5-7 lat</w:t>
            </w:r>
          </w:p>
        </w:tc>
      </w:tr>
      <w:tr w:rsidR="00F5723F" w:rsidRPr="00887157" w14:paraId="57791BEF" w14:textId="77777777" w:rsidTr="00D819DE">
        <w:trPr>
          <w:trHeight w:val="316"/>
        </w:trPr>
        <w:tc>
          <w:tcPr>
            <w:tcW w:w="1384" w:type="dxa"/>
          </w:tcPr>
          <w:p w14:paraId="2967FD85" w14:textId="77777777" w:rsidR="00F5723F" w:rsidRPr="00887157" w:rsidRDefault="00F5723F" w:rsidP="00D819DE">
            <w:pPr>
              <w:autoSpaceDE w:val="0"/>
              <w:autoSpaceDN w:val="0"/>
              <w:adjustRightInd w:val="0"/>
              <w:spacing w:after="120"/>
              <w:rPr>
                <w:rFonts w:ascii="Times New Roman" w:eastAsia="Times New Roman" w:hAnsi="Times New Roman" w:cs="Times New Roman"/>
                <w:sz w:val="24"/>
              </w:rPr>
            </w:pPr>
            <w:r w:rsidRPr="00887157">
              <w:rPr>
                <w:rFonts w:ascii="Times New Roman" w:hAnsi="Times New Roman"/>
                <w:sz w:val="24"/>
              </w:rPr>
              <w:t>l</w:t>
            </w:r>
          </w:p>
        </w:tc>
        <w:tc>
          <w:tcPr>
            <w:tcW w:w="7655" w:type="dxa"/>
          </w:tcPr>
          <w:p w14:paraId="15758FD1" w14:textId="77777777" w:rsidR="00F5723F" w:rsidRPr="00887157" w:rsidRDefault="00F5723F" w:rsidP="00D819DE">
            <w:pPr>
              <w:autoSpaceDE w:val="0"/>
              <w:autoSpaceDN w:val="0"/>
              <w:adjustRightInd w:val="0"/>
              <w:spacing w:after="120"/>
              <w:ind w:left="720"/>
              <w:rPr>
                <w:rFonts w:ascii="Times New Roman" w:hAnsi="Times New Roman" w:cs="Times New Roman"/>
                <w:b/>
                <w:sz w:val="24"/>
              </w:rPr>
            </w:pPr>
            <w:r w:rsidRPr="00887157">
              <w:rPr>
                <w:rFonts w:ascii="Times New Roman" w:hAnsi="Times New Roman"/>
                <w:b/>
                <w:sz w:val="24"/>
              </w:rPr>
              <w:t>w tym przeterminowane o &gt; 7 lat</w:t>
            </w:r>
          </w:p>
          <w:p w14:paraId="5A1AF6C0" w14:textId="77777777" w:rsidR="00F5723F" w:rsidRPr="00887157" w:rsidRDefault="00F5723F" w:rsidP="00D819DE">
            <w:pPr>
              <w:autoSpaceDE w:val="0"/>
              <w:autoSpaceDN w:val="0"/>
              <w:adjustRightInd w:val="0"/>
              <w:spacing w:after="120"/>
              <w:rPr>
                <w:rFonts w:ascii="Times New Roman" w:hAnsi="Times New Roman" w:cs="Times New Roman"/>
                <w:b/>
                <w:sz w:val="24"/>
              </w:rPr>
            </w:pPr>
            <w:r w:rsidRPr="00887157">
              <w:rPr>
                <w:rFonts w:ascii="Times New Roman" w:hAnsi="Times New Roman"/>
                <w:sz w:val="24"/>
              </w:rPr>
              <w:t>Podkategoria kredytów i zaliczek, które są przeterminowane o ponad 7 lat.</w:t>
            </w:r>
          </w:p>
        </w:tc>
      </w:tr>
    </w:tbl>
    <w:p w14:paraId="5C318726" w14:textId="77777777" w:rsidR="00F5723F" w:rsidRPr="00887157" w:rsidRDefault="00F5723F" w:rsidP="00F5723F">
      <w:pPr>
        <w:autoSpaceDE w:val="0"/>
        <w:autoSpaceDN w:val="0"/>
        <w:adjustRightInd w:val="0"/>
        <w:spacing w:after="120"/>
        <w:jc w:val="both"/>
        <w:rPr>
          <w:rFonts w:ascii="Times New Roman" w:hAnsi="Times New Roman" w:cs="Times New Roman"/>
          <w:b/>
          <w:sz w:val="24"/>
        </w:rPr>
      </w:pPr>
    </w:p>
    <w:p w14:paraId="731AA926" w14:textId="77777777" w:rsidR="00F5723F" w:rsidRPr="00887157" w:rsidRDefault="00F5723F" w:rsidP="00F5723F">
      <w:pPr>
        <w:autoSpaceDE w:val="0"/>
        <w:autoSpaceDN w:val="0"/>
        <w:adjustRightInd w:val="0"/>
        <w:spacing w:after="120"/>
        <w:jc w:val="both"/>
        <w:rPr>
          <w:rFonts w:ascii="Times New Roman" w:hAnsi="Times New Roman" w:cs="Times New Roman"/>
          <w:b/>
          <w:sz w:val="24"/>
        </w:rPr>
      </w:pPr>
      <w:r w:rsidRPr="00887157">
        <w:rPr>
          <w:rFonts w:ascii="Times New Roman" w:hAnsi="Times New Roman"/>
          <w:b/>
          <w:sz w:val="24"/>
        </w:rPr>
        <w:t>Wzór EU CQ7: Zabezpieczenia uzyskane przez przejęcie i postępowania egzekucyjne</w:t>
      </w:r>
    </w:p>
    <w:p w14:paraId="60D809AB" w14:textId="6BFE598C" w:rsidR="00F5723F" w:rsidRPr="00887157" w:rsidRDefault="00F5723F" w:rsidP="0090750A">
      <w:pPr>
        <w:pStyle w:val="ListParagraph"/>
        <w:numPr>
          <w:ilvl w:val="0"/>
          <w:numId w:val="17"/>
        </w:numPr>
        <w:autoSpaceDE w:val="0"/>
        <w:autoSpaceDN w:val="0"/>
        <w:adjustRightInd w:val="0"/>
        <w:spacing w:after="120"/>
        <w:jc w:val="both"/>
        <w:rPr>
          <w:rFonts w:ascii="Times New Roman" w:hAnsi="Times New Roman"/>
          <w:b/>
          <w:sz w:val="24"/>
        </w:rPr>
      </w:pPr>
      <w:r w:rsidRPr="00887157">
        <w:rPr>
          <w:rFonts w:ascii="Times New Roman" w:hAnsi="Times New Roman"/>
          <w:sz w:val="24"/>
        </w:rPr>
        <w:t>W celu wypełnienia wzoru EU CQ7 zamieszczonego w załączniku XV do rozwiązań informatycznych EUNB instytucje ujawniają informacje, o których mowa w art. 442 lit. c) CRR, zgodnie z poniższymi instrukcjami zawartymi w niniejszym załączniku.</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887157" w14:paraId="700656C6"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F7D07E" w14:textId="77777777" w:rsidR="00F5723F" w:rsidRPr="00887157" w:rsidRDefault="00F5723F" w:rsidP="00D819DE">
            <w:pPr>
              <w:spacing w:after="120"/>
              <w:rPr>
                <w:rFonts w:ascii="Times New Roman" w:hAnsi="Times New Roman" w:cs="Times New Roman"/>
                <w:b/>
                <w:sz w:val="24"/>
              </w:rPr>
            </w:pPr>
            <w:r w:rsidRPr="00887157">
              <w:rPr>
                <w:rFonts w:ascii="Times New Roman" w:hAnsi="Times New Roman"/>
                <w:b/>
                <w:sz w:val="24"/>
              </w:rPr>
              <w:t>Odniesienia prawne i instrukcje</w:t>
            </w:r>
          </w:p>
        </w:tc>
      </w:tr>
      <w:tr w:rsidR="00F5723F" w:rsidRPr="00887157" w14:paraId="0B33EBC1" w14:textId="77777777" w:rsidTr="00D819DE">
        <w:trPr>
          <w:trHeight w:val="238"/>
        </w:trPr>
        <w:tc>
          <w:tcPr>
            <w:tcW w:w="1384" w:type="dxa"/>
            <w:shd w:val="clear" w:color="auto" w:fill="D9D9D9" w:themeFill="background1" w:themeFillShade="D9"/>
          </w:tcPr>
          <w:p w14:paraId="3E3BE470" w14:textId="77777777" w:rsidR="00F5723F" w:rsidRPr="00887157" w:rsidRDefault="00F5723F" w:rsidP="00D819DE">
            <w:pPr>
              <w:autoSpaceDE w:val="0"/>
              <w:autoSpaceDN w:val="0"/>
              <w:adjustRightInd w:val="0"/>
              <w:spacing w:after="120"/>
              <w:rPr>
                <w:rFonts w:ascii="Times New Roman" w:hAnsi="Times New Roman" w:cs="Times New Roman"/>
                <w:b/>
                <w:sz w:val="24"/>
              </w:rPr>
            </w:pPr>
            <w:r w:rsidRPr="00887157">
              <w:rPr>
                <w:rFonts w:ascii="Times New Roman" w:hAnsi="Times New Roman"/>
                <w:b/>
                <w:sz w:val="24"/>
              </w:rPr>
              <w:t>Oznaczenie wiersza</w:t>
            </w:r>
          </w:p>
        </w:tc>
        <w:tc>
          <w:tcPr>
            <w:tcW w:w="7655" w:type="dxa"/>
            <w:shd w:val="clear" w:color="auto" w:fill="D9D9D9" w:themeFill="background1" w:themeFillShade="D9"/>
          </w:tcPr>
          <w:p w14:paraId="1AB775EE" w14:textId="77777777" w:rsidR="00F5723F" w:rsidRPr="00887157" w:rsidRDefault="00F5723F" w:rsidP="00D819DE">
            <w:pPr>
              <w:autoSpaceDE w:val="0"/>
              <w:autoSpaceDN w:val="0"/>
              <w:adjustRightInd w:val="0"/>
              <w:spacing w:after="120"/>
              <w:rPr>
                <w:rFonts w:ascii="Times New Roman" w:hAnsi="Times New Roman" w:cs="Times New Roman"/>
                <w:color w:val="000000"/>
                <w:sz w:val="24"/>
              </w:rPr>
            </w:pPr>
            <w:r w:rsidRPr="00887157">
              <w:rPr>
                <w:rFonts w:ascii="Times New Roman" w:hAnsi="Times New Roman"/>
                <w:b/>
                <w:sz w:val="24"/>
              </w:rPr>
              <w:t>Wyjaśnienie</w:t>
            </w:r>
          </w:p>
        </w:tc>
      </w:tr>
      <w:tr w:rsidR="00F5723F" w:rsidRPr="00887157" w14:paraId="67CFBCBB" w14:textId="77777777" w:rsidTr="00D819DE">
        <w:trPr>
          <w:trHeight w:val="1286"/>
        </w:trPr>
        <w:tc>
          <w:tcPr>
            <w:tcW w:w="1384" w:type="dxa"/>
          </w:tcPr>
          <w:p w14:paraId="61E7F8BE" w14:textId="77777777" w:rsidR="00F5723F" w:rsidRPr="00887157" w:rsidRDefault="00F5723F" w:rsidP="00D819DE">
            <w:pPr>
              <w:spacing w:after="120"/>
            </w:pPr>
            <w:r w:rsidRPr="00887157">
              <w:t>010</w:t>
            </w:r>
          </w:p>
        </w:tc>
        <w:tc>
          <w:tcPr>
            <w:tcW w:w="7655" w:type="dxa"/>
          </w:tcPr>
          <w:p w14:paraId="1B3E829E" w14:textId="77777777" w:rsidR="00F5723F" w:rsidRPr="00887157" w:rsidRDefault="00F5723F" w:rsidP="00D819DE">
            <w:pPr>
              <w:autoSpaceDE w:val="0"/>
              <w:autoSpaceDN w:val="0"/>
              <w:adjustRightInd w:val="0"/>
              <w:spacing w:after="120"/>
              <w:rPr>
                <w:rFonts w:ascii="Times New Roman" w:hAnsi="Times New Roman" w:cs="Times New Roman"/>
                <w:b/>
                <w:sz w:val="24"/>
              </w:rPr>
            </w:pPr>
            <w:r w:rsidRPr="00887157">
              <w:rPr>
                <w:rFonts w:ascii="Times New Roman" w:hAnsi="Times New Roman"/>
                <w:b/>
                <w:sz w:val="24"/>
              </w:rPr>
              <w:t>Rzeczowe aktywa trwałe</w:t>
            </w:r>
          </w:p>
          <w:p w14:paraId="4825A8F6" w14:textId="77777777" w:rsidR="00F5723F" w:rsidRPr="00887157" w:rsidRDefault="00F5723F" w:rsidP="00D819DE">
            <w:pPr>
              <w:pStyle w:val="Institutionquisigne"/>
              <w:spacing w:before="0" w:after="120"/>
              <w:rPr>
                <w:i w:val="0"/>
              </w:rPr>
            </w:pPr>
            <w:r w:rsidRPr="00887157">
              <w:rPr>
                <w:i w:val="0"/>
              </w:rPr>
              <w:t>Instytucje ujawniają stan zabezpieczenia uzyskanego przez przejęcie, które pozostaje ujęte w bilansie w sprawozdawczym dniu odniesienia i które sklasyfikowano jako rzeczowe aktywa trwałe.</w:t>
            </w:r>
          </w:p>
        </w:tc>
      </w:tr>
      <w:tr w:rsidR="00F5723F" w:rsidRPr="00887157" w14:paraId="1541F8CB" w14:textId="77777777" w:rsidTr="00D819DE">
        <w:trPr>
          <w:trHeight w:val="620"/>
        </w:trPr>
        <w:tc>
          <w:tcPr>
            <w:tcW w:w="1384" w:type="dxa"/>
          </w:tcPr>
          <w:p w14:paraId="27884A32" w14:textId="77777777" w:rsidR="00F5723F" w:rsidRPr="00887157" w:rsidRDefault="00F5723F" w:rsidP="00D819DE">
            <w:pPr>
              <w:spacing w:after="120"/>
            </w:pPr>
            <w:r w:rsidRPr="00887157">
              <w:t>020</w:t>
            </w:r>
          </w:p>
        </w:tc>
        <w:tc>
          <w:tcPr>
            <w:tcW w:w="7655" w:type="dxa"/>
          </w:tcPr>
          <w:p w14:paraId="32932819" w14:textId="77777777" w:rsidR="00F5723F" w:rsidRPr="00887157" w:rsidRDefault="00F5723F" w:rsidP="00D819DE">
            <w:pPr>
              <w:autoSpaceDE w:val="0"/>
              <w:autoSpaceDN w:val="0"/>
              <w:adjustRightInd w:val="0"/>
              <w:spacing w:after="120"/>
              <w:rPr>
                <w:rFonts w:ascii="Times New Roman" w:hAnsi="Times New Roman" w:cs="Times New Roman"/>
                <w:b/>
                <w:sz w:val="24"/>
              </w:rPr>
            </w:pPr>
            <w:r w:rsidRPr="00887157">
              <w:rPr>
                <w:rFonts w:ascii="Times New Roman" w:hAnsi="Times New Roman"/>
                <w:b/>
                <w:sz w:val="24"/>
              </w:rPr>
              <w:t>Inne niż rzeczowe aktywa trwałe</w:t>
            </w:r>
          </w:p>
          <w:p w14:paraId="527608F1" w14:textId="77777777" w:rsidR="00F5723F" w:rsidRPr="00887157" w:rsidRDefault="00F5723F" w:rsidP="00D819DE">
            <w:pPr>
              <w:pStyle w:val="Institutionquisigne"/>
              <w:spacing w:before="0" w:after="120"/>
              <w:rPr>
                <w:b/>
              </w:rPr>
            </w:pPr>
            <w:r w:rsidRPr="00887157">
              <w:rPr>
                <w:i w:val="0"/>
              </w:rPr>
              <w:t>W tym wierszu zostanie automatycznie ujawniony stan zabezpieczenia uzyskanego przez przejęcie, które pozostaje ujęte w bilansie w sprawozdawczym dniu odniesienia i którego nie sklasyfikowano jako rzeczowe aktywa trwałe. Całkowity stan zostanie obliczony z uwzględnieniem stanu początkowego (od końca ostatniego roku obrachunkowego) oraz wpływów i wypływów, które miały miejsce w okresie, za który informacje podlegają ujawnieniu (od końca ostatniego roku obrachunkowego). Zabezpieczenie uzyskane przez przejęcie (inne niż rzeczowe aktywa trwałe) wykazuje się w wierszach według rodzaju zabezpieczenia.</w:t>
            </w:r>
          </w:p>
        </w:tc>
      </w:tr>
      <w:tr w:rsidR="00F5723F" w:rsidRPr="00887157" w14:paraId="417A1D6E" w14:textId="77777777" w:rsidTr="00D819DE">
        <w:trPr>
          <w:trHeight w:val="1286"/>
        </w:trPr>
        <w:tc>
          <w:tcPr>
            <w:tcW w:w="1384" w:type="dxa"/>
          </w:tcPr>
          <w:p w14:paraId="1EF24529" w14:textId="77777777" w:rsidR="00F5723F" w:rsidRPr="00887157" w:rsidRDefault="00F5723F" w:rsidP="00D819DE">
            <w:pPr>
              <w:spacing w:after="120"/>
            </w:pPr>
            <w:r w:rsidRPr="00887157">
              <w:t>030</w:t>
            </w:r>
          </w:p>
        </w:tc>
        <w:tc>
          <w:tcPr>
            <w:tcW w:w="7655" w:type="dxa"/>
          </w:tcPr>
          <w:p w14:paraId="4F53FF53" w14:textId="77777777" w:rsidR="00F5723F" w:rsidRPr="00887157" w:rsidRDefault="00F5723F" w:rsidP="00D819DE">
            <w:pPr>
              <w:autoSpaceDE w:val="0"/>
              <w:autoSpaceDN w:val="0"/>
              <w:adjustRightInd w:val="0"/>
              <w:spacing w:after="120"/>
              <w:rPr>
                <w:rFonts w:ascii="Times New Roman" w:hAnsi="Times New Roman" w:cs="Times New Roman"/>
                <w:b/>
                <w:sz w:val="24"/>
              </w:rPr>
            </w:pPr>
            <w:r w:rsidRPr="00887157">
              <w:rPr>
                <w:rFonts w:ascii="Times New Roman" w:hAnsi="Times New Roman"/>
                <w:b/>
                <w:sz w:val="24"/>
              </w:rPr>
              <w:t>Nieruchomości mieszkalne</w:t>
            </w:r>
          </w:p>
          <w:p w14:paraId="6476ED4A" w14:textId="77777777" w:rsidR="00F5723F" w:rsidRPr="00887157" w:rsidRDefault="00F5723F" w:rsidP="00D819DE">
            <w:pPr>
              <w:pStyle w:val="Institutionquisigne"/>
              <w:spacing w:before="0" w:after="120"/>
              <w:rPr>
                <w:b/>
              </w:rPr>
            </w:pPr>
            <w:r w:rsidRPr="00887157">
              <w:rPr>
                <w:i w:val="0"/>
              </w:rPr>
              <w:t>Zabezpieczenie uzyskane przez przejęcie nieruchomości mieszkalnych (np. domów, mieszkań itp.) lub nieruchomości, które zostaną potencjalnie wykorzystane jako takie w przyszłości (np. niewykończone nieruchomości mieszkalne itp.)</w:t>
            </w:r>
          </w:p>
        </w:tc>
      </w:tr>
      <w:tr w:rsidR="00F5723F" w:rsidRPr="00887157" w14:paraId="10479C0C" w14:textId="77777777" w:rsidTr="00D819DE">
        <w:trPr>
          <w:trHeight w:val="1286"/>
        </w:trPr>
        <w:tc>
          <w:tcPr>
            <w:tcW w:w="1384" w:type="dxa"/>
          </w:tcPr>
          <w:p w14:paraId="04C7CDDF" w14:textId="77777777" w:rsidR="00F5723F" w:rsidRPr="00887157" w:rsidRDefault="00F5723F" w:rsidP="00D819DE">
            <w:pPr>
              <w:spacing w:after="120"/>
            </w:pPr>
            <w:r w:rsidRPr="00887157">
              <w:t>040</w:t>
            </w:r>
          </w:p>
        </w:tc>
        <w:tc>
          <w:tcPr>
            <w:tcW w:w="7655" w:type="dxa"/>
            <w:shd w:val="clear" w:color="auto" w:fill="auto"/>
          </w:tcPr>
          <w:p w14:paraId="00318D60" w14:textId="77777777" w:rsidR="00F5723F" w:rsidRPr="00887157" w:rsidRDefault="00F5723F" w:rsidP="00D819DE">
            <w:pPr>
              <w:autoSpaceDE w:val="0"/>
              <w:autoSpaceDN w:val="0"/>
              <w:adjustRightInd w:val="0"/>
              <w:spacing w:after="120"/>
              <w:rPr>
                <w:rFonts w:ascii="Times New Roman" w:hAnsi="Times New Roman" w:cs="Times New Roman"/>
                <w:b/>
                <w:sz w:val="24"/>
              </w:rPr>
            </w:pPr>
            <w:r w:rsidRPr="00887157">
              <w:rPr>
                <w:rFonts w:ascii="Times New Roman" w:hAnsi="Times New Roman"/>
                <w:b/>
                <w:sz w:val="24"/>
              </w:rPr>
              <w:t>Nieruchomości komercyjne</w:t>
            </w:r>
          </w:p>
          <w:p w14:paraId="0809598B" w14:textId="77777777" w:rsidR="00F5723F" w:rsidRPr="00887157" w:rsidRDefault="00F5723F" w:rsidP="00D819DE">
            <w:pPr>
              <w:pStyle w:val="Institutionquisigne"/>
              <w:spacing w:before="0" w:after="120"/>
              <w:rPr>
                <w:i w:val="0"/>
              </w:rPr>
            </w:pPr>
            <w:r w:rsidRPr="00887157">
              <w:rPr>
                <w:i w:val="0"/>
              </w:rPr>
              <w:t>Zabezpieczenie uzyskane przez przejęcie nieruchomości komercyjnych lub przemysłowych, które mogą być wykorzystywane do celów biznesowych lub inwestycyjnych, lub wszelkich nieruchomości, które nie są nieruchomościami mieszkalnymi, jak opisano powyżej.</w:t>
            </w:r>
          </w:p>
          <w:p w14:paraId="69BCEFC7" w14:textId="77777777" w:rsidR="00F5723F" w:rsidRPr="00887157" w:rsidRDefault="00F5723F" w:rsidP="00D819DE">
            <w:pPr>
              <w:pStyle w:val="Institutionquisigne"/>
              <w:spacing w:before="0" w:after="120"/>
              <w:rPr>
                <w:b/>
              </w:rPr>
            </w:pPr>
            <w:r w:rsidRPr="00887157">
              <w:rPr>
                <w:i w:val="0"/>
              </w:rPr>
              <w:t>Do tej kategorii zalicza się również grunty (zarówno nierolnicze, jak i rolne).</w:t>
            </w:r>
          </w:p>
        </w:tc>
      </w:tr>
      <w:tr w:rsidR="00F5723F" w:rsidRPr="00887157" w14:paraId="008DCAE5" w14:textId="77777777" w:rsidTr="00D819DE">
        <w:trPr>
          <w:trHeight w:val="1286"/>
        </w:trPr>
        <w:tc>
          <w:tcPr>
            <w:tcW w:w="1384" w:type="dxa"/>
          </w:tcPr>
          <w:p w14:paraId="263A3F18" w14:textId="77777777" w:rsidR="00F5723F" w:rsidRPr="00887157" w:rsidRDefault="00F5723F" w:rsidP="00D819DE">
            <w:pPr>
              <w:spacing w:after="120"/>
            </w:pPr>
            <w:r w:rsidRPr="00887157">
              <w:lastRenderedPageBreak/>
              <w:t>050</w:t>
            </w:r>
          </w:p>
        </w:tc>
        <w:tc>
          <w:tcPr>
            <w:tcW w:w="7655" w:type="dxa"/>
            <w:shd w:val="clear" w:color="auto" w:fill="auto"/>
          </w:tcPr>
          <w:p w14:paraId="2393412E" w14:textId="77777777" w:rsidR="00F5723F" w:rsidRPr="00887157" w:rsidRDefault="00F5723F" w:rsidP="00D819DE">
            <w:pPr>
              <w:autoSpaceDE w:val="0"/>
              <w:autoSpaceDN w:val="0"/>
              <w:adjustRightInd w:val="0"/>
              <w:spacing w:after="120"/>
              <w:rPr>
                <w:rFonts w:ascii="Times New Roman" w:hAnsi="Times New Roman" w:cs="Times New Roman"/>
                <w:b/>
                <w:sz w:val="24"/>
              </w:rPr>
            </w:pPr>
            <w:r w:rsidRPr="00887157">
              <w:rPr>
                <w:rFonts w:ascii="Times New Roman" w:hAnsi="Times New Roman"/>
                <w:b/>
                <w:sz w:val="24"/>
              </w:rPr>
              <w:t>Ruchomości (pojazdy, statki itp.)</w:t>
            </w:r>
          </w:p>
          <w:p w14:paraId="633843CC" w14:textId="77777777" w:rsidR="00F5723F" w:rsidRPr="00887157" w:rsidRDefault="00F5723F" w:rsidP="00D819DE">
            <w:pPr>
              <w:pStyle w:val="Institutionquisigne"/>
              <w:spacing w:before="0" w:after="120"/>
              <w:rPr>
                <w:b/>
              </w:rPr>
            </w:pPr>
            <w:r w:rsidRPr="00887157">
              <w:rPr>
                <w:i w:val="0"/>
              </w:rPr>
              <w:t>W tym wierszu ujawnia się zabezpieczenie uzyskane przez przejęcie majątku innego niż nieruchomości.</w:t>
            </w:r>
          </w:p>
        </w:tc>
      </w:tr>
      <w:tr w:rsidR="00F5723F" w:rsidRPr="00887157" w14:paraId="7DB13568" w14:textId="77777777" w:rsidTr="00D819DE">
        <w:trPr>
          <w:trHeight w:val="1286"/>
        </w:trPr>
        <w:tc>
          <w:tcPr>
            <w:tcW w:w="1384" w:type="dxa"/>
          </w:tcPr>
          <w:p w14:paraId="5AAD683D" w14:textId="77777777" w:rsidR="00F5723F" w:rsidRPr="00887157" w:rsidRDefault="00F5723F" w:rsidP="00D819DE">
            <w:pPr>
              <w:spacing w:after="120"/>
            </w:pPr>
            <w:r w:rsidRPr="00887157">
              <w:t>060</w:t>
            </w:r>
          </w:p>
        </w:tc>
        <w:tc>
          <w:tcPr>
            <w:tcW w:w="7655" w:type="dxa"/>
            <w:shd w:val="clear" w:color="auto" w:fill="auto"/>
          </w:tcPr>
          <w:p w14:paraId="4984DD14" w14:textId="77777777" w:rsidR="00F5723F" w:rsidRPr="00887157" w:rsidRDefault="00F5723F" w:rsidP="00D819DE">
            <w:pPr>
              <w:autoSpaceDE w:val="0"/>
              <w:autoSpaceDN w:val="0"/>
              <w:adjustRightInd w:val="0"/>
              <w:spacing w:after="120"/>
              <w:rPr>
                <w:rFonts w:ascii="Times New Roman" w:hAnsi="Times New Roman" w:cs="Times New Roman"/>
                <w:b/>
                <w:sz w:val="24"/>
              </w:rPr>
            </w:pPr>
            <w:r w:rsidRPr="00887157">
              <w:rPr>
                <w:rFonts w:ascii="Times New Roman" w:hAnsi="Times New Roman"/>
                <w:b/>
                <w:sz w:val="24"/>
              </w:rPr>
              <w:t>Instrumenty kapitałowe i dłużne</w:t>
            </w:r>
          </w:p>
          <w:p w14:paraId="0922234F" w14:textId="77777777" w:rsidR="00F5723F" w:rsidRPr="00887157" w:rsidRDefault="00F5723F" w:rsidP="00D819DE">
            <w:pPr>
              <w:pStyle w:val="Institutionquisigne"/>
              <w:spacing w:before="0" w:after="120"/>
              <w:rPr>
                <w:b/>
              </w:rPr>
            </w:pPr>
            <w:r w:rsidRPr="00887157">
              <w:rPr>
                <w:i w:val="0"/>
              </w:rPr>
              <w:t>W tym wierszu ujawnia się zabezpieczenie uzyskane przez przejęcie instrumentów kapitałowych lub dłużnych.</w:t>
            </w:r>
          </w:p>
        </w:tc>
      </w:tr>
      <w:tr w:rsidR="00F5723F" w:rsidRPr="00887157" w14:paraId="3C7D9F8F" w14:textId="77777777" w:rsidTr="00D819DE">
        <w:trPr>
          <w:trHeight w:val="1286"/>
        </w:trPr>
        <w:tc>
          <w:tcPr>
            <w:tcW w:w="1384" w:type="dxa"/>
          </w:tcPr>
          <w:p w14:paraId="125AE154" w14:textId="77777777" w:rsidR="00F5723F" w:rsidRPr="00887157" w:rsidRDefault="00F5723F" w:rsidP="00D819DE">
            <w:pPr>
              <w:spacing w:after="120"/>
            </w:pPr>
            <w:r w:rsidRPr="00887157">
              <w:t>070</w:t>
            </w:r>
          </w:p>
        </w:tc>
        <w:tc>
          <w:tcPr>
            <w:tcW w:w="7655" w:type="dxa"/>
          </w:tcPr>
          <w:p w14:paraId="43830172" w14:textId="77777777" w:rsidR="00F5723F" w:rsidRPr="00887157" w:rsidRDefault="00F5723F" w:rsidP="00D819DE">
            <w:pPr>
              <w:autoSpaceDE w:val="0"/>
              <w:autoSpaceDN w:val="0"/>
              <w:adjustRightInd w:val="0"/>
              <w:spacing w:after="120"/>
              <w:rPr>
                <w:rFonts w:ascii="Times New Roman" w:hAnsi="Times New Roman" w:cs="Times New Roman"/>
                <w:b/>
                <w:sz w:val="24"/>
              </w:rPr>
            </w:pPr>
            <w:r w:rsidRPr="00887157">
              <w:rPr>
                <w:rFonts w:ascii="Times New Roman" w:hAnsi="Times New Roman"/>
                <w:b/>
                <w:sz w:val="24"/>
              </w:rPr>
              <w:t>Inne zabezpieczenia</w:t>
            </w:r>
          </w:p>
          <w:p w14:paraId="13DB5985" w14:textId="77777777" w:rsidR="00F5723F" w:rsidRPr="00887157" w:rsidRDefault="00F5723F" w:rsidP="00D819DE">
            <w:pPr>
              <w:pStyle w:val="Institutionquisigne"/>
              <w:spacing w:before="0" w:after="120"/>
              <w:rPr>
                <w:i w:val="0"/>
              </w:rPr>
            </w:pPr>
            <w:r w:rsidRPr="00887157">
              <w:rPr>
                <w:i w:val="0"/>
              </w:rPr>
              <w:t>Zabezpieczenie uzyskane przez przejęcie, które nie należy do kategorii w pozostałych wierszach</w:t>
            </w:r>
          </w:p>
          <w:p w14:paraId="6105F465" w14:textId="77777777" w:rsidR="00F5723F" w:rsidRPr="00887157" w:rsidRDefault="00F5723F" w:rsidP="00D819DE">
            <w:pPr>
              <w:pStyle w:val="Institutionquisigne"/>
              <w:spacing w:before="0" w:after="120"/>
              <w:rPr>
                <w:b/>
              </w:rPr>
            </w:pPr>
            <w:r w:rsidRPr="00887157">
              <w:rPr>
                <w:i w:val="0"/>
              </w:rPr>
              <w:t>Jeżeli kwota w tym wierszu jest stosunkowo istotna, instytucje przekazują dodatkowe informacje w opisie dołączonym do niniejszego wzoru.</w:t>
            </w:r>
          </w:p>
        </w:tc>
      </w:tr>
      <w:tr w:rsidR="00F5723F" w:rsidRPr="00887157" w14:paraId="2F438B9F" w14:textId="77777777" w:rsidTr="00D819DE">
        <w:trPr>
          <w:trHeight w:val="316"/>
        </w:trPr>
        <w:tc>
          <w:tcPr>
            <w:tcW w:w="1384" w:type="dxa"/>
          </w:tcPr>
          <w:p w14:paraId="3A5EF4C3" w14:textId="77777777" w:rsidR="00F5723F" w:rsidRPr="00887157" w:rsidRDefault="00F5723F" w:rsidP="00D819DE">
            <w:pPr>
              <w:autoSpaceDE w:val="0"/>
              <w:autoSpaceDN w:val="0"/>
              <w:adjustRightInd w:val="0"/>
              <w:spacing w:after="120"/>
              <w:rPr>
                <w:rFonts w:ascii="Times New Roman" w:hAnsi="Times New Roman" w:cs="Times New Roman"/>
                <w:color w:val="000000"/>
                <w:sz w:val="24"/>
              </w:rPr>
            </w:pPr>
            <w:r w:rsidRPr="00887157">
              <w:rPr>
                <w:rFonts w:ascii="Times New Roman" w:hAnsi="Times New Roman"/>
                <w:color w:val="000000"/>
                <w:sz w:val="24"/>
              </w:rPr>
              <w:t>080</w:t>
            </w:r>
          </w:p>
        </w:tc>
        <w:tc>
          <w:tcPr>
            <w:tcW w:w="7655" w:type="dxa"/>
          </w:tcPr>
          <w:p w14:paraId="67E09F13" w14:textId="77777777" w:rsidR="00F5723F" w:rsidRPr="00887157" w:rsidRDefault="00F5723F" w:rsidP="00D819DE">
            <w:pPr>
              <w:autoSpaceDE w:val="0"/>
              <w:autoSpaceDN w:val="0"/>
              <w:adjustRightInd w:val="0"/>
              <w:spacing w:after="120"/>
              <w:rPr>
                <w:rFonts w:ascii="Times New Roman" w:hAnsi="Times New Roman" w:cs="Times New Roman"/>
                <w:b/>
                <w:sz w:val="24"/>
              </w:rPr>
            </w:pPr>
            <w:r w:rsidRPr="00887157">
              <w:rPr>
                <w:rFonts w:ascii="Times New Roman" w:hAnsi="Times New Roman"/>
                <w:b/>
                <w:sz w:val="24"/>
              </w:rPr>
              <w:t xml:space="preserve">Ogółem </w:t>
            </w:r>
          </w:p>
        </w:tc>
      </w:tr>
    </w:tbl>
    <w:p w14:paraId="4D5025EE" w14:textId="77777777" w:rsidR="00F5723F" w:rsidRPr="00887157"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887157" w14:paraId="2D207385" w14:textId="77777777" w:rsidTr="00D819DE">
        <w:trPr>
          <w:trHeight w:val="238"/>
        </w:trPr>
        <w:tc>
          <w:tcPr>
            <w:tcW w:w="9039" w:type="dxa"/>
            <w:gridSpan w:val="2"/>
            <w:shd w:val="clear" w:color="auto" w:fill="D9D9D9" w:themeFill="background1" w:themeFillShade="D9"/>
          </w:tcPr>
          <w:p w14:paraId="16CC0D21" w14:textId="77777777" w:rsidR="00F5723F" w:rsidRPr="00887157" w:rsidRDefault="00F5723F" w:rsidP="00D819DE">
            <w:pPr>
              <w:autoSpaceDE w:val="0"/>
              <w:autoSpaceDN w:val="0"/>
              <w:adjustRightInd w:val="0"/>
              <w:spacing w:after="120"/>
              <w:rPr>
                <w:rFonts w:ascii="Times New Roman" w:hAnsi="Times New Roman" w:cs="Times New Roman"/>
                <w:b/>
                <w:sz w:val="24"/>
              </w:rPr>
            </w:pPr>
            <w:r w:rsidRPr="00887157">
              <w:rPr>
                <w:rFonts w:ascii="Times New Roman" w:hAnsi="Times New Roman"/>
                <w:b/>
                <w:sz w:val="24"/>
              </w:rPr>
              <w:t>Odniesienia prawne i instrukcje</w:t>
            </w:r>
          </w:p>
        </w:tc>
      </w:tr>
      <w:tr w:rsidR="00F5723F" w:rsidRPr="00887157" w14:paraId="107514E8" w14:textId="77777777" w:rsidTr="00D819DE">
        <w:trPr>
          <w:trHeight w:val="238"/>
        </w:trPr>
        <w:tc>
          <w:tcPr>
            <w:tcW w:w="1384" w:type="dxa"/>
            <w:shd w:val="clear" w:color="auto" w:fill="D9D9D9" w:themeFill="background1" w:themeFillShade="D9"/>
          </w:tcPr>
          <w:p w14:paraId="50FC8890" w14:textId="77777777" w:rsidR="00F5723F" w:rsidRPr="00887157" w:rsidRDefault="00F5723F" w:rsidP="00D819DE">
            <w:pPr>
              <w:autoSpaceDE w:val="0"/>
              <w:autoSpaceDN w:val="0"/>
              <w:adjustRightInd w:val="0"/>
              <w:spacing w:after="120"/>
              <w:rPr>
                <w:rFonts w:ascii="Times New Roman" w:hAnsi="Times New Roman" w:cs="Times New Roman"/>
                <w:b/>
                <w:sz w:val="24"/>
              </w:rPr>
            </w:pPr>
            <w:r w:rsidRPr="00887157">
              <w:rPr>
                <w:rFonts w:ascii="Times New Roman" w:hAnsi="Times New Roman"/>
                <w:b/>
                <w:sz w:val="24"/>
              </w:rPr>
              <w:t>Oznaczenie kolumny</w:t>
            </w:r>
          </w:p>
        </w:tc>
        <w:tc>
          <w:tcPr>
            <w:tcW w:w="7655" w:type="dxa"/>
            <w:shd w:val="clear" w:color="auto" w:fill="D9D9D9" w:themeFill="background1" w:themeFillShade="D9"/>
          </w:tcPr>
          <w:p w14:paraId="030FCE96" w14:textId="77777777" w:rsidR="00F5723F" w:rsidRPr="00887157" w:rsidRDefault="00F5723F" w:rsidP="00D819DE">
            <w:pPr>
              <w:autoSpaceDE w:val="0"/>
              <w:autoSpaceDN w:val="0"/>
              <w:adjustRightInd w:val="0"/>
              <w:spacing w:after="120"/>
              <w:rPr>
                <w:rFonts w:ascii="Times New Roman" w:hAnsi="Times New Roman" w:cs="Times New Roman"/>
                <w:b/>
                <w:sz w:val="24"/>
              </w:rPr>
            </w:pPr>
            <w:r w:rsidRPr="00887157">
              <w:rPr>
                <w:rFonts w:ascii="Times New Roman" w:hAnsi="Times New Roman"/>
                <w:b/>
                <w:sz w:val="24"/>
              </w:rPr>
              <w:t>Wyjaśnienie</w:t>
            </w:r>
          </w:p>
        </w:tc>
      </w:tr>
      <w:tr w:rsidR="00F5723F" w:rsidRPr="00887157" w14:paraId="77EA31BB" w14:textId="77777777" w:rsidTr="00D819DE">
        <w:trPr>
          <w:trHeight w:val="841"/>
        </w:trPr>
        <w:tc>
          <w:tcPr>
            <w:tcW w:w="1384" w:type="dxa"/>
          </w:tcPr>
          <w:p w14:paraId="76AFB58A" w14:textId="77777777" w:rsidR="00F5723F" w:rsidRPr="00887157" w:rsidRDefault="00F5723F" w:rsidP="00D819DE">
            <w:pPr>
              <w:pStyle w:val="Applicationdirecte"/>
              <w:spacing w:before="0"/>
            </w:pPr>
            <w:r w:rsidRPr="00887157">
              <w:t>a</w:t>
            </w:r>
          </w:p>
        </w:tc>
        <w:tc>
          <w:tcPr>
            <w:tcW w:w="7655" w:type="dxa"/>
          </w:tcPr>
          <w:p w14:paraId="4DD454E3" w14:textId="77777777" w:rsidR="00F5723F" w:rsidRPr="00887157" w:rsidRDefault="00F5723F" w:rsidP="00D819DE">
            <w:pPr>
              <w:pStyle w:val="Institutionquisigne"/>
              <w:spacing w:before="0" w:after="120"/>
              <w:rPr>
                <w:rFonts w:eastAsiaTheme="minorEastAsia"/>
                <w:b/>
                <w:i w:val="0"/>
              </w:rPr>
            </w:pPr>
            <w:r w:rsidRPr="00887157">
              <w:rPr>
                <w:b/>
                <w:i w:val="0"/>
              </w:rPr>
              <w:t>Zabezpieczenie uzyskane przez przejęcie – Wartość w momencie początkowego ujęcia</w:t>
            </w:r>
          </w:p>
          <w:p w14:paraId="65C955B7" w14:textId="77777777" w:rsidR="00F5723F" w:rsidRPr="00887157" w:rsidRDefault="00F5723F" w:rsidP="00D819DE">
            <w:pPr>
              <w:pStyle w:val="Institutionquisigne"/>
              <w:spacing w:before="0" w:after="120"/>
            </w:pPr>
            <w:r w:rsidRPr="00887157">
              <w:rPr>
                <w:i w:val="0"/>
              </w:rPr>
              <w:t>Instytucje ujawniają w tej kolumnie wartość bilansową brutto zabezpieczenia uzyskanego przez przejęcie w momencie początkowego ujęcia w bilansie instytucji.</w:t>
            </w:r>
          </w:p>
        </w:tc>
      </w:tr>
      <w:tr w:rsidR="00F5723F" w:rsidRPr="00887157" w14:paraId="22D7A202" w14:textId="77777777" w:rsidTr="00D819DE">
        <w:trPr>
          <w:trHeight w:val="841"/>
        </w:trPr>
        <w:tc>
          <w:tcPr>
            <w:tcW w:w="1384" w:type="dxa"/>
          </w:tcPr>
          <w:p w14:paraId="6E82D47B" w14:textId="77777777" w:rsidR="00F5723F" w:rsidRPr="00887157" w:rsidRDefault="00F5723F" w:rsidP="00D819DE">
            <w:pPr>
              <w:pStyle w:val="Applicationdirecte"/>
              <w:spacing w:before="0"/>
            </w:pPr>
            <w:r w:rsidRPr="00887157">
              <w:t>b</w:t>
            </w:r>
          </w:p>
        </w:tc>
        <w:tc>
          <w:tcPr>
            <w:tcW w:w="7655" w:type="dxa"/>
          </w:tcPr>
          <w:p w14:paraId="2C1E7523" w14:textId="77777777" w:rsidR="00F5723F" w:rsidRPr="00887157" w:rsidRDefault="00F5723F" w:rsidP="00D819DE">
            <w:pPr>
              <w:pStyle w:val="Fait"/>
              <w:spacing w:before="0" w:after="120"/>
              <w:rPr>
                <w:b/>
              </w:rPr>
            </w:pPr>
            <w:r w:rsidRPr="00887157">
              <w:rPr>
                <w:b/>
              </w:rPr>
              <w:t>Zabezpieczenie uzyskane przez przejęcie – Skumulowane ujemne zmiany</w:t>
            </w:r>
          </w:p>
          <w:p w14:paraId="27807C55" w14:textId="77777777" w:rsidR="00F5723F" w:rsidRPr="00887157" w:rsidRDefault="00F5723F" w:rsidP="00D819DE">
            <w:pPr>
              <w:pStyle w:val="Institutionquisigne"/>
              <w:spacing w:before="0" w:after="120"/>
              <w:rPr>
                <w:i w:val="0"/>
              </w:rPr>
            </w:pPr>
            <w:r w:rsidRPr="00887157">
              <w:rPr>
                <w:i w:val="0"/>
              </w:rPr>
              <w:t>Skumulowana utrata wartości lub skumulowane ujemne zmiany wartości w momencie początkowego ujęcia zabezpieczenia uzyskanego przez przejęcie, jak opisano powyżej</w:t>
            </w:r>
          </w:p>
          <w:p w14:paraId="072EA0B3" w14:textId="77777777" w:rsidR="00F5723F" w:rsidRPr="00887157" w:rsidRDefault="00F5723F" w:rsidP="00D819DE">
            <w:pPr>
              <w:pStyle w:val="Institutionquisigne"/>
              <w:spacing w:before="0" w:after="120"/>
            </w:pPr>
            <w:r w:rsidRPr="00887157">
              <w:rPr>
                <w:i w:val="0"/>
              </w:rPr>
              <w:t>Instytucje ujmują również w stosownych przypadkach skumulowane ujemne zmiany wynikające z amortyzacji w przypadku rzeczowych aktywów trwałych i nieruchomości inwestycyjnych.</w:t>
            </w:r>
          </w:p>
        </w:tc>
      </w:tr>
    </w:tbl>
    <w:p w14:paraId="456EFC4B" w14:textId="77777777" w:rsidR="00F5723F" w:rsidRPr="00887157" w:rsidRDefault="00F5723F" w:rsidP="00F5723F">
      <w:pPr>
        <w:autoSpaceDE w:val="0"/>
        <w:autoSpaceDN w:val="0"/>
        <w:adjustRightInd w:val="0"/>
        <w:spacing w:after="120"/>
        <w:jc w:val="both"/>
        <w:rPr>
          <w:rFonts w:ascii="Times New Roman" w:hAnsi="Times New Roman" w:cs="Times New Roman"/>
          <w:b/>
          <w:sz w:val="24"/>
        </w:rPr>
      </w:pPr>
    </w:p>
    <w:p w14:paraId="4DD1B3B8" w14:textId="77777777" w:rsidR="00F5723F" w:rsidRPr="00887157" w:rsidRDefault="00F5723F" w:rsidP="00F5723F">
      <w:pPr>
        <w:autoSpaceDE w:val="0"/>
        <w:autoSpaceDN w:val="0"/>
        <w:adjustRightInd w:val="0"/>
        <w:spacing w:after="120"/>
        <w:jc w:val="both"/>
        <w:rPr>
          <w:rFonts w:ascii="Times New Roman" w:hAnsi="Times New Roman" w:cs="Times New Roman"/>
          <w:b/>
          <w:sz w:val="24"/>
        </w:rPr>
      </w:pPr>
      <w:r w:rsidRPr="00887157">
        <w:rPr>
          <w:rFonts w:ascii="Times New Roman" w:hAnsi="Times New Roman"/>
          <w:b/>
          <w:sz w:val="24"/>
        </w:rPr>
        <w:t>Wzór EU CQ8: Zabezpieczenia uzyskane przez przejęcie i postępowania egzekucyjne – w podziale według analiz analogicznych</w:t>
      </w:r>
    </w:p>
    <w:p w14:paraId="00E877F5" w14:textId="6C934AD7" w:rsidR="00F5723F" w:rsidRPr="00887157" w:rsidRDefault="00BE49C3" w:rsidP="0090750A">
      <w:pPr>
        <w:pStyle w:val="ListParagraph"/>
        <w:numPr>
          <w:ilvl w:val="0"/>
          <w:numId w:val="17"/>
        </w:numPr>
        <w:spacing w:after="120"/>
        <w:jc w:val="both"/>
        <w:rPr>
          <w:rFonts w:ascii="Times New Roman" w:hAnsi="Times New Roman"/>
          <w:bCs/>
          <w:sz w:val="24"/>
        </w:rPr>
      </w:pPr>
      <w:r w:rsidRPr="00887157">
        <w:rPr>
          <w:rFonts w:ascii="Times New Roman" w:hAnsi="Times New Roman"/>
          <w:sz w:val="24"/>
        </w:rPr>
        <w:t>W celu wypełnienia wzoru EU CQ8 zamieszczonego w załączniku XV do rozwiązań informatycznych EUNB duże instytucje, o których mowa w art. 8 ust. 2 niniejszego rozporządzenia wykonawczego, ujawniają informacje, o których mowa w art. 442 lit. c) CRR, zgodnie z poniższymi instrukcjami.</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887157" w14:paraId="71FE280B" w14:textId="77777777" w:rsidTr="00D819DE">
        <w:trPr>
          <w:trHeight w:val="238"/>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4EAADF" w14:textId="77777777" w:rsidR="00F5723F" w:rsidRPr="00887157" w:rsidRDefault="00F5723F" w:rsidP="00D819DE">
            <w:pPr>
              <w:autoSpaceDE w:val="0"/>
              <w:autoSpaceDN w:val="0"/>
              <w:adjustRightInd w:val="0"/>
              <w:spacing w:after="120"/>
              <w:rPr>
                <w:rFonts w:ascii="Times New Roman" w:hAnsi="Times New Roman" w:cs="Times New Roman"/>
                <w:b/>
                <w:sz w:val="24"/>
              </w:rPr>
            </w:pPr>
            <w:r w:rsidRPr="00887157">
              <w:rPr>
                <w:rFonts w:ascii="Times New Roman" w:hAnsi="Times New Roman"/>
                <w:b/>
                <w:sz w:val="24"/>
              </w:rPr>
              <w:t>Odniesienia prawne i instrukcje</w:t>
            </w:r>
          </w:p>
        </w:tc>
      </w:tr>
      <w:tr w:rsidR="00F5723F" w:rsidRPr="00887157" w14:paraId="6E990AB7" w14:textId="77777777" w:rsidTr="00D819DE">
        <w:trPr>
          <w:trHeight w:val="238"/>
        </w:trPr>
        <w:tc>
          <w:tcPr>
            <w:tcW w:w="1384" w:type="dxa"/>
            <w:shd w:val="clear" w:color="auto" w:fill="D9D9D9" w:themeFill="background1" w:themeFillShade="D9"/>
          </w:tcPr>
          <w:p w14:paraId="3E531D1D" w14:textId="77777777" w:rsidR="00F5723F" w:rsidRPr="00887157" w:rsidRDefault="00F5723F" w:rsidP="00D819DE">
            <w:pPr>
              <w:autoSpaceDE w:val="0"/>
              <w:autoSpaceDN w:val="0"/>
              <w:adjustRightInd w:val="0"/>
              <w:spacing w:after="120"/>
              <w:rPr>
                <w:rFonts w:ascii="Times New Roman" w:hAnsi="Times New Roman" w:cs="Times New Roman"/>
                <w:b/>
                <w:sz w:val="24"/>
              </w:rPr>
            </w:pPr>
            <w:r w:rsidRPr="00887157">
              <w:rPr>
                <w:rFonts w:ascii="Times New Roman" w:hAnsi="Times New Roman"/>
                <w:b/>
                <w:sz w:val="24"/>
              </w:rPr>
              <w:t>Oznaczenie wiersza</w:t>
            </w:r>
          </w:p>
        </w:tc>
        <w:tc>
          <w:tcPr>
            <w:tcW w:w="7655" w:type="dxa"/>
            <w:shd w:val="clear" w:color="auto" w:fill="D9D9D9" w:themeFill="background1" w:themeFillShade="D9"/>
          </w:tcPr>
          <w:p w14:paraId="1590C9C3" w14:textId="77777777" w:rsidR="00F5723F" w:rsidRPr="00887157" w:rsidRDefault="00F5723F" w:rsidP="00D819DE">
            <w:pPr>
              <w:autoSpaceDE w:val="0"/>
              <w:autoSpaceDN w:val="0"/>
              <w:adjustRightInd w:val="0"/>
              <w:spacing w:after="120"/>
              <w:rPr>
                <w:rFonts w:ascii="Times New Roman" w:hAnsi="Times New Roman" w:cs="Times New Roman"/>
                <w:color w:val="000000"/>
                <w:sz w:val="24"/>
              </w:rPr>
            </w:pPr>
            <w:r w:rsidRPr="00887157">
              <w:rPr>
                <w:rFonts w:ascii="Times New Roman" w:hAnsi="Times New Roman"/>
                <w:b/>
                <w:sz w:val="24"/>
              </w:rPr>
              <w:t>Wyjaśnienie</w:t>
            </w:r>
          </w:p>
        </w:tc>
      </w:tr>
      <w:tr w:rsidR="00F5723F" w:rsidRPr="00887157" w14:paraId="142C9332" w14:textId="77777777" w:rsidTr="00D819DE">
        <w:trPr>
          <w:trHeight w:val="1286"/>
        </w:trPr>
        <w:tc>
          <w:tcPr>
            <w:tcW w:w="1384" w:type="dxa"/>
          </w:tcPr>
          <w:p w14:paraId="003CF643" w14:textId="77777777" w:rsidR="00F5723F" w:rsidRPr="00887157" w:rsidRDefault="00F5723F" w:rsidP="00D819DE">
            <w:pPr>
              <w:spacing w:after="120"/>
            </w:pPr>
            <w:r w:rsidRPr="00887157">
              <w:lastRenderedPageBreak/>
              <w:t>010</w:t>
            </w:r>
          </w:p>
        </w:tc>
        <w:tc>
          <w:tcPr>
            <w:tcW w:w="7655" w:type="dxa"/>
          </w:tcPr>
          <w:p w14:paraId="3DC00B7B" w14:textId="77777777" w:rsidR="00F5723F" w:rsidRPr="00887157" w:rsidRDefault="00F5723F" w:rsidP="00D819DE">
            <w:pPr>
              <w:autoSpaceDE w:val="0"/>
              <w:autoSpaceDN w:val="0"/>
              <w:adjustRightInd w:val="0"/>
              <w:spacing w:after="120"/>
              <w:rPr>
                <w:rFonts w:ascii="Times New Roman" w:hAnsi="Times New Roman" w:cs="Times New Roman"/>
                <w:b/>
                <w:sz w:val="24"/>
              </w:rPr>
            </w:pPr>
            <w:r w:rsidRPr="00887157">
              <w:rPr>
                <w:rFonts w:ascii="Times New Roman" w:hAnsi="Times New Roman"/>
                <w:b/>
                <w:sz w:val="24"/>
              </w:rPr>
              <w:t>Rzeczowe aktywa trwałe</w:t>
            </w:r>
          </w:p>
          <w:p w14:paraId="0B854ECC" w14:textId="77777777" w:rsidR="00F5723F" w:rsidRPr="00887157" w:rsidRDefault="00F5723F" w:rsidP="00D819DE">
            <w:pPr>
              <w:pStyle w:val="Institutionquisigne"/>
              <w:spacing w:before="0" w:after="120"/>
              <w:rPr>
                <w:i w:val="0"/>
              </w:rPr>
            </w:pPr>
            <w:r w:rsidRPr="00887157">
              <w:rPr>
                <w:i w:val="0"/>
              </w:rPr>
              <w:t>Instytucje ujawniają stan zabezpieczenia uzyskanego przez przejęcie, które pozostaje ujęte w bilansie w sprawozdawczym dniu odniesienia i które sklasyfikowano jako rzeczowe aktywa trwałe.</w:t>
            </w:r>
          </w:p>
        </w:tc>
      </w:tr>
      <w:tr w:rsidR="00F5723F" w:rsidRPr="00887157" w14:paraId="72BA74D4" w14:textId="77777777" w:rsidTr="00D819DE">
        <w:trPr>
          <w:trHeight w:val="620"/>
        </w:trPr>
        <w:tc>
          <w:tcPr>
            <w:tcW w:w="1384" w:type="dxa"/>
          </w:tcPr>
          <w:p w14:paraId="0D17A9A7" w14:textId="77777777" w:rsidR="00F5723F" w:rsidRPr="00887157" w:rsidRDefault="00F5723F" w:rsidP="00D819DE">
            <w:pPr>
              <w:spacing w:after="120"/>
            </w:pPr>
            <w:r w:rsidRPr="00887157">
              <w:t>020</w:t>
            </w:r>
          </w:p>
        </w:tc>
        <w:tc>
          <w:tcPr>
            <w:tcW w:w="7655" w:type="dxa"/>
          </w:tcPr>
          <w:p w14:paraId="5FD41FE4" w14:textId="77777777" w:rsidR="00F5723F" w:rsidRPr="00887157" w:rsidRDefault="00F5723F" w:rsidP="00D819DE">
            <w:pPr>
              <w:autoSpaceDE w:val="0"/>
              <w:autoSpaceDN w:val="0"/>
              <w:adjustRightInd w:val="0"/>
              <w:spacing w:after="120"/>
              <w:rPr>
                <w:rFonts w:ascii="Times New Roman" w:hAnsi="Times New Roman" w:cs="Times New Roman"/>
                <w:b/>
                <w:sz w:val="24"/>
              </w:rPr>
            </w:pPr>
            <w:r w:rsidRPr="00887157">
              <w:rPr>
                <w:rFonts w:ascii="Times New Roman" w:hAnsi="Times New Roman"/>
                <w:b/>
                <w:sz w:val="24"/>
              </w:rPr>
              <w:t>Inne niż rzeczowe aktywa trwałe</w:t>
            </w:r>
          </w:p>
          <w:p w14:paraId="67D85ED1" w14:textId="77777777" w:rsidR="00F5723F" w:rsidRPr="00887157" w:rsidRDefault="00F5723F" w:rsidP="00D819DE">
            <w:pPr>
              <w:pStyle w:val="Institutionquisigne"/>
              <w:spacing w:before="0" w:after="120"/>
              <w:rPr>
                <w:i w:val="0"/>
              </w:rPr>
            </w:pPr>
            <w:r w:rsidRPr="00887157">
              <w:rPr>
                <w:i w:val="0"/>
              </w:rPr>
              <w:t>W tym wierszu zostanie automatycznie ujawniony stan zabezpieczenia uzyskanego przez przejęcie, które pozostaje ujęte w bilansie w sprawozdawczym dniu odniesienia i którego nie sklasyfikowano jako rzeczowe aktywa trwałe. Całkowity stan zostanie obliczony z uwzględnieniem stanu początkowego (od końca ostatniego roku obrachunkowego) oraz wpływów i wypływów, które miały miejsce w okresie, za który informacje podlegają ujawnieniu (od końca ostatniego roku obrachunkowego). Zabezpieczenie uzyskane przez przejęcie (inne niż rzeczowe aktywa trwałe) wykazuje się w wierszach według rodzaju zabezpieczenia.</w:t>
            </w:r>
          </w:p>
        </w:tc>
      </w:tr>
      <w:tr w:rsidR="00F5723F" w:rsidRPr="00887157" w14:paraId="3670580E" w14:textId="77777777" w:rsidTr="00D819DE">
        <w:trPr>
          <w:trHeight w:val="1286"/>
        </w:trPr>
        <w:tc>
          <w:tcPr>
            <w:tcW w:w="1384" w:type="dxa"/>
          </w:tcPr>
          <w:p w14:paraId="7620E159" w14:textId="77777777" w:rsidR="00F5723F" w:rsidRPr="00887157" w:rsidRDefault="00F5723F" w:rsidP="00D819DE">
            <w:pPr>
              <w:spacing w:after="120"/>
            </w:pPr>
            <w:r w:rsidRPr="00887157">
              <w:t>030</w:t>
            </w:r>
          </w:p>
        </w:tc>
        <w:tc>
          <w:tcPr>
            <w:tcW w:w="7655" w:type="dxa"/>
          </w:tcPr>
          <w:p w14:paraId="667208BE" w14:textId="77777777" w:rsidR="00F5723F" w:rsidRPr="00887157" w:rsidRDefault="00F5723F" w:rsidP="00D819DE">
            <w:pPr>
              <w:autoSpaceDE w:val="0"/>
              <w:autoSpaceDN w:val="0"/>
              <w:adjustRightInd w:val="0"/>
              <w:spacing w:after="120"/>
              <w:rPr>
                <w:rFonts w:ascii="Times New Roman" w:hAnsi="Times New Roman" w:cs="Times New Roman"/>
                <w:b/>
                <w:sz w:val="24"/>
              </w:rPr>
            </w:pPr>
            <w:r w:rsidRPr="00887157">
              <w:rPr>
                <w:rFonts w:ascii="Times New Roman" w:hAnsi="Times New Roman"/>
                <w:b/>
                <w:sz w:val="24"/>
              </w:rPr>
              <w:t>Nieruchomości mieszkalne</w:t>
            </w:r>
          </w:p>
          <w:p w14:paraId="3FC65324" w14:textId="77777777" w:rsidR="00F5723F" w:rsidRPr="00887157" w:rsidRDefault="00F5723F" w:rsidP="00D819DE">
            <w:pPr>
              <w:pStyle w:val="Institutionquisigne"/>
              <w:spacing w:before="0" w:after="120"/>
              <w:rPr>
                <w:b/>
              </w:rPr>
            </w:pPr>
            <w:r w:rsidRPr="00887157">
              <w:rPr>
                <w:i w:val="0"/>
              </w:rPr>
              <w:t>Zabezpieczenie uzyskane przez przejęcie nieruchomości mieszkalnych (np. domów, mieszkań itp.) lub nieruchomości, które zostaną potencjalnie wykorzystane jako takie w przyszłości (np. niewykończone nieruchomości mieszkalne itp.)</w:t>
            </w:r>
          </w:p>
        </w:tc>
      </w:tr>
      <w:tr w:rsidR="00F5723F" w:rsidRPr="00887157" w14:paraId="6D1969BD" w14:textId="77777777" w:rsidTr="00D819DE">
        <w:trPr>
          <w:trHeight w:val="554"/>
        </w:trPr>
        <w:tc>
          <w:tcPr>
            <w:tcW w:w="1384" w:type="dxa"/>
          </w:tcPr>
          <w:p w14:paraId="0EEEF1F9" w14:textId="77777777" w:rsidR="00F5723F" w:rsidRPr="00887157" w:rsidRDefault="00F5723F" w:rsidP="00D819DE">
            <w:pPr>
              <w:spacing w:after="120"/>
            </w:pPr>
            <w:r w:rsidRPr="00887157">
              <w:t>040</w:t>
            </w:r>
          </w:p>
        </w:tc>
        <w:tc>
          <w:tcPr>
            <w:tcW w:w="7655" w:type="dxa"/>
          </w:tcPr>
          <w:p w14:paraId="7FC58B9C" w14:textId="77777777" w:rsidR="00F5723F" w:rsidRPr="00887157" w:rsidRDefault="00F5723F" w:rsidP="00D819DE">
            <w:pPr>
              <w:autoSpaceDE w:val="0"/>
              <w:autoSpaceDN w:val="0"/>
              <w:adjustRightInd w:val="0"/>
              <w:spacing w:after="120"/>
              <w:rPr>
                <w:rFonts w:ascii="Times New Roman" w:hAnsi="Times New Roman" w:cs="Times New Roman"/>
                <w:b/>
                <w:sz w:val="24"/>
              </w:rPr>
            </w:pPr>
            <w:r w:rsidRPr="00887157">
              <w:rPr>
                <w:rFonts w:ascii="Times New Roman" w:hAnsi="Times New Roman"/>
                <w:b/>
                <w:sz w:val="24"/>
              </w:rPr>
              <w:t>Nieruchomości komercyjne</w:t>
            </w:r>
          </w:p>
          <w:p w14:paraId="5889DBAD" w14:textId="77777777" w:rsidR="00F5723F" w:rsidRPr="00887157" w:rsidRDefault="00F5723F" w:rsidP="00D819DE">
            <w:pPr>
              <w:autoSpaceDE w:val="0"/>
              <w:autoSpaceDN w:val="0"/>
              <w:adjustRightInd w:val="0"/>
              <w:spacing w:after="120"/>
              <w:jc w:val="both"/>
              <w:rPr>
                <w:rFonts w:ascii="Times New Roman" w:eastAsia="Times New Roman" w:hAnsi="Times New Roman" w:cs="Times New Roman"/>
                <w:sz w:val="24"/>
              </w:rPr>
            </w:pPr>
            <w:r w:rsidRPr="00887157">
              <w:rPr>
                <w:rFonts w:ascii="Times New Roman" w:hAnsi="Times New Roman"/>
                <w:sz w:val="24"/>
              </w:rPr>
              <w:t>Zabezpieczenie uzyskane przez przejęcie nieruchomości komercyjnych lub przemysłowych, które mogą być wykorzystywane do celów biznesowych lub inwestycyjnych, lub wszelkich nieruchomości, które nie są nieruchomościami mieszkalnymi, jak opisano powyżej.</w:t>
            </w:r>
          </w:p>
          <w:p w14:paraId="3BBD6D5D" w14:textId="77777777" w:rsidR="00F5723F" w:rsidRPr="00887157" w:rsidRDefault="00F5723F" w:rsidP="00D819DE">
            <w:pPr>
              <w:pStyle w:val="Institutionquisigne"/>
              <w:spacing w:before="0" w:after="120"/>
              <w:rPr>
                <w:b/>
              </w:rPr>
            </w:pPr>
            <w:r w:rsidRPr="00887157">
              <w:rPr>
                <w:i w:val="0"/>
              </w:rPr>
              <w:t>Do tej kategorii zalicza się również grunty (zarówno nierolnicze, jak i rolne).</w:t>
            </w:r>
          </w:p>
        </w:tc>
      </w:tr>
      <w:tr w:rsidR="00F5723F" w:rsidRPr="00887157" w14:paraId="70B2A045" w14:textId="77777777" w:rsidTr="00D819DE">
        <w:trPr>
          <w:trHeight w:val="1003"/>
        </w:trPr>
        <w:tc>
          <w:tcPr>
            <w:tcW w:w="1384" w:type="dxa"/>
          </w:tcPr>
          <w:p w14:paraId="02FA7984" w14:textId="77777777" w:rsidR="00F5723F" w:rsidRPr="00887157" w:rsidRDefault="00F5723F" w:rsidP="00D819DE">
            <w:pPr>
              <w:spacing w:after="120"/>
            </w:pPr>
            <w:r w:rsidRPr="00887157">
              <w:t>050</w:t>
            </w:r>
          </w:p>
        </w:tc>
        <w:tc>
          <w:tcPr>
            <w:tcW w:w="7655" w:type="dxa"/>
          </w:tcPr>
          <w:p w14:paraId="5E14682F" w14:textId="77777777" w:rsidR="00F5723F" w:rsidRPr="00887157" w:rsidRDefault="00F5723F" w:rsidP="00D819DE">
            <w:pPr>
              <w:autoSpaceDE w:val="0"/>
              <w:autoSpaceDN w:val="0"/>
              <w:adjustRightInd w:val="0"/>
              <w:spacing w:after="120"/>
              <w:rPr>
                <w:rFonts w:ascii="Times New Roman" w:hAnsi="Times New Roman" w:cs="Times New Roman"/>
                <w:b/>
                <w:sz w:val="24"/>
              </w:rPr>
            </w:pPr>
            <w:r w:rsidRPr="00887157">
              <w:rPr>
                <w:rFonts w:ascii="Times New Roman" w:hAnsi="Times New Roman"/>
                <w:b/>
                <w:sz w:val="24"/>
              </w:rPr>
              <w:t>Ruchomości (pojazdy, statki itp.)</w:t>
            </w:r>
          </w:p>
          <w:p w14:paraId="4FEDCBDC" w14:textId="77777777" w:rsidR="00F5723F" w:rsidRPr="00887157" w:rsidRDefault="00F5723F" w:rsidP="00D819DE">
            <w:pPr>
              <w:pStyle w:val="Institutionquisigne"/>
              <w:spacing w:before="0" w:after="120"/>
              <w:rPr>
                <w:b/>
              </w:rPr>
            </w:pPr>
            <w:r w:rsidRPr="00887157">
              <w:rPr>
                <w:i w:val="0"/>
              </w:rPr>
              <w:t>W tym wierszu ujawnia się zabezpieczenie uzyskane przez przejęcie majątku innego niż nieruchomości.</w:t>
            </w:r>
          </w:p>
        </w:tc>
      </w:tr>
      <w:tr w:rsidR="00F5723F" w:rsidRPr="00887157" w14:paraId="068F822C" w14:textId="77777777" w:rsidTr="00D819DE">
        <w:trPr>
          <w:trHeight w:val="636"/>
        </w:trPr>
        <w:tc>
          <w:tcPr>
            <w:tcW w:w="1384" w:type="dxa"/>
          </w:tcPr>
          <w:p w14:paraId="0FBB5FBF" w14:textId="77777777" w:rsidR="00F5723F" w:rsidRPr="00887157" w:rsidRDefault="00F5723F" w:rsidP="00D819DE">
            <w:pPr>
              <w:spacing w:after="120"/>
            </w:pPr>
            <w:r w:rsidRPr="00887157">
              <w:t>060</w:t>
            </w:r>
          </w:p>
        </w:tc>
        <w:tc>
          <w:tcPr>
            <w:tcW w:w="7655" w:type="dxa"/>
          </w:tcPr>
          <w:p w14:paraId="2254CC6C" w14:textId="77777777" w:rsidR="00F5723F" w:rsidRPr="00887157" w:rsidRDefault="00F5723F" w:rsidP="00D819DE">
            <w:pPr>
              <w:autoSpaceDE w:val="0"/>
              <w:autoSpaceDN w:val="0"/>
              <w:adjustRightInd w:val="0"/>
              <w:spacing w:after="120"/>
              <w:rPr>
                <w:rFonts w:ascii="Times New Roman" w:hAnsi="Times New Roman" w:cs="Times New Roman"/>
                <w:b/>
                <w:sz w:val="24"/>
              </w:rPr>
            </w:pPr>
            <w:r w:rsidRPr="00887157">
              <w:rPr>
                <w:rFonts w:ascii="Times New Roman" w:hAnsi="Times New Roman"/>
                <w:b/>
                <w:sz w:val="24"/>
              </w:rPr>
              <w:t>Instrumenty kapitałowe i dłużne</w:t>
            </w:r>
          </w:p>
          <w:p w14:paraId="2A332141" w14:textId="77777777" w:rsidR="00F5723F" w:rsidRPr="00887157" w:rsidRDefault="00F5723F" w:rsidP="00D819DE">
            <w:pPr>
              <w:pStyle w:val="Institutionquisigne"/>
              <w:spacing w:before="0" w:after="120"/>
              <w:rPr>
                <w:b/>
              </w:rPr>
            </w:pPr>
            <w:r w:rsidRPr="00887157">
              <w:rPr>
                <w:i w:val="0"/>
              </w:rPr>
              <w:t>W tym wierszu ujawnia się zabezpieczenie uzyskane przez przejęcie instrumentów kapitałowych lub dłużnych.</w:t>
            </w:r>
          </w:p>
        </w:tc>
      </w:tr>
      <w:tr w:rsidR="00F5723F" w:rsidRPr="00887157" w14:paraId="3AADCF39" w14:textId="77777777" w:rsidTr="00D819DE">
        <w:trPr>
          <w:trHeight w:val="1286"/>
        </w:trPr>
        <w:tc>
          <w:tcPr>
            <w:tcW w:w="1384" w:type="dxa"/>
          </w:tcPr>
          <w:p w14:paraId="4A81975E" w14:textId="77777777" w:rsidR="00F5723F" w:rsidRPr="00887157" w:rsidRDefault="00F5723F" w:rsidP="00D819DE">
            <w:pPr>
              <w:spacing w:after="120"/>
            </w:pPr>
            <w:r w:rsidRPr="00887157">
              <w:t>070</w:t>
            </w:r>
          </w:p>
        </w:tc>
        <w:tc>
          <w:tcPr>
            <w:tcW w:w="7655" w:type="dxa"/>
          </w:tcPr>
          <w:p w14:paraId="6898D2A1" w14:textId="77777777" w:rsidR="00F5723F" w:rsidRPr="00887157" w:rsidRDefault="00F5723F" w:rsidP="00D819DE">
            <w:pPr>
              <w:autoSpaceDE w:val="0"/>
              <w:autoSpaceDN w:val="0"/>
              <w:adjustRightInd w:val="0"/>
              <w:spacing w:after="120"/>
              <w:rPr>
                <w:rFonts w:ascii="Times New Roman" w:hAnsi="Times New Roman" w:cs="Times New Roman"/>
                <w:b/>
                <w:sz w:val="24"/>
              </w:rPr>
            </w:pPr>
            <w:r w:rsidRPr="00887157">
              <w:rPr>
                <w:rFonts w:ascii="Times New Roman" w:hAnsi="Times New Roman"/>
                <w:b/>
                <w:sz w:val="24"/>
              </w:rPr>
              <w:t>Inne zabezpieczenia</w:t>
            </w:r>
          </w:p>
          <w:p w14:paraId="49D55064" w14:textId="77777777" w:rsidR="00F5723F" w:rsidRPr="00887157" w:rsidRDefault="00F5723F" w:rsidP="00D819DE">
            <w:pPr>
              <w:pStyle w:val="Institutionquisigne"/>
              <w:spacing w:before="0" w:after="120"/>
              <w:rPr>
                <w:i w:val="0"/>
              </w:rPr>
            </w:pPr>
            <w:r w:rsidRPr="00887157">
              <w:rPr>
                <w:i w:val="0"/>
              </w:rPr>
              <w:t xml:space="preserve">Zabezpieczenie uzyskane przez przejęcie, które nie należy do kategorii w pozostałych wierszach. </w:t>
            </w:r>
          </w:p>
          <w:p w14:paraId="1779E75E" w14:textId="77777777" w:rsidR="00F5723F" w:rsidRPr="00887157" w:rsidRDefault="00F5723F" w:rsidP="00D819DE">
            <w:pPr>
              <w:pStyle w:val="Institutionquisigne"/>
              <w:spacing w:before="0" w:after="120"/>
              <w:rPr>
                <w:b/>
              </w:rPr>
            </w:pPr>
            <w:r w:rsidRPr="00887157">
              <w:rPr>
                <w:i w:val="0"/>
              </w:rPr>
              <w:t>Jeżeli kwota w tym wierszu jest stosunkowo istotna, instytucje przekazują dodatkowe informacje w opisie dołączonym do niniejszego wzoru.</w:t>
            </w:r>
          </w:p>
        </w:tc>
      </w:tr>
      <w:tr w:rsidR="00F5723F" w:rsidRPr="00887157" w14:paraId="2361FAB6" w14:textId="77777777" w:rsidTr="00D819DE">
        <w:trPr>
          <w:trHeight w:val="316"/>
        </w:trPr>
        <w:tc>
          <w:tcPr>
            <w:tcW w:w="1384" w:type="dxa"/>
          </w:tcPr>
          <w:p w14:paraId="38F3A1E3" w14:textId="77777777" w:rsidR="00F5723F" w:rsidRPr="00887157" w:rsidRDefault="00F5723F" w:rsidP="00D819DE">
            <w:pPr>
              <w:autoSpaceDE w:val="0"/>
              <w:autoSpaceDN w:val="0"/>
              <w:adjustRightInd w:val="0"/>
              <w:spacing w:after="120"/>
              <w:rPr>
                <w:rFonts w:ascii="Times New Roman" w:hAnsi="Times New Roman" w:cs="Times New Roman"/>
                <w:color w:val="000000"/>
                <w:sz w:val="24"/>
              </w:rPr>
            </w:pPr>
            <w:r w:rsidRPr="00887157">
              <w:rPr>
                <w:rFonts w:ascii="Times New Roman" w:hAnsi="Times New Roman"/>
                <w:color w:val="000000"/>
                <w:sz w:val="24"/>
              </w:rPr>
              <w:t>080</w:t>
            </w:r>
          </w:p>
        </w:tc>
        <w:tc>
          <w:tcPr>
            <w:tcW w:w="7655" w:type="dxa"/>
          </w:tcPr>
          <w:p w14:paraId="759655AE" w14:textId="77777777" w:rsidR="00F5723F" w:rsidRPr="00887157" w:rsidRDefault="00F5723F" w:rsidP="00D819DE">
            <w:pPr>
              <w:autoSpaceDE w:val="0"/>
              <w:autoSpaceDN w:val="0"/>
              <w:adjustRightInd w:val="0"/>
              <w:spacing w:after="120"/>
              <w:rPr>
                <w:rFonts w:ascii="Times New Roman" w:hAnsi="Times New Roman" w:cs="Times New Roman"/>
                <w:b/>
                <w:sz w:val="24"/>
              </w:rPr>
            </w:pPr>
            <w:r w:rsidRPr="00887157">
              <w:rPr>
                <w:rFonts w:ascii="Times New Roman" w:hAnsi="Times New Roman"/>
                <w:b/>
                <w:sz w:val="24"/>
              </w:rPr>
              <w:t>Ogółem</w:t>
            </w:r>
          </w:p>
        </w:tc>
      </w:tr>
      <w:tr w:rsidR="00F5723F" w:rsidRPr="00887157" w14:paraId="0B6354CA" w14:textId="77777777" w:rsidTr="00D819DE">
        <w:trPr>
          <w:trHeight w:val="238"/>
        </w:trPr>
        <w:tc>
          <w:tcPr>
            <w:tcW w:w="9039" w:type="dxa"/>
            <w:gridSpan w:val="2"/>
            <w:shd w:val="clear" w:color="auto" w:fill="D9D9D9" w:themeFill="background1" w:themeFillShade="D9"/>
          </w:tcPr>
          <w:p w14:paraId="00DBCD65" w14:textId="77777777" w:rsidR="00F5723F" w:rsidRPr="00887157" w:rsidRDefault="00F5723F" w:rsidP="00D819DE">
            <w:pPr>
              <w:autoSpaceDE w:val="0"/>
              <w:autoSpaceDN w:val="0"/>
              <w:adjustRightInd w:val="0"/>
              <w:spacing w:after="120"/>
              <w:rPr>
                <w:rFonts w:ascii="Times New Roman" w:hAnsi="Times New Roman" w:cs="Times New Roman"/>
                <w:b/>
                <w:sz w:val="24"/>
              </w:rPr>
            </w:pPr>
            <w:r w:rsidRPr="00887157">
              <w:rPr>
                <w:rFonts w:ascii="Times New Roman" w:hAnsi="Times New Roman"/>
                <w:b/>
                <w:sz w:val="24"/>
              </w:rPr>
              <w:t>Odniesienia prawne i instrukcje</w:t>
            </w:r>
          </w:p>
        </w:tc>
      </w:tr>
      <w:tr w:rsidR="00F5723F" w:rsidRPr="00887157" w14:paraId="627D1AD5" w14:textId="77777777" w:rsidTr="00D819DE">
        <w:trPr>
          <w:trHeight w:val="238"/>
        </w:trPr>
        <w:tc>
          <w:tcPr>
            <w:tcW w:w="1384" w:type="dxa"/>
            <w:shd w:val="clear" w:color="auto" w:fill="D9D9D9" w:themeFill="background1" w:themeFillShade="D9"/>
          </w:tcPr>
          <w:p w14:paraId="7CB88C97" w14:textId="77777777" w:rsidR="00F5723F" w:rsidRPr="00887157" w:rsidRDefault="00F5723F" w:rsidP="00D819DE">
            <w:pPr>
              <w:autoSpaceDE w:val="0"/>
              <w:autoSpaceDN w:val="0"/>
              <w:adjustRightInd w:val="0"/>
              <w:spacing w:after="120"/>
              <w:rPr>
                <w:rFonts w:ascii="Times New Roman" w:hAnsi="Times New Roman" w:cs="Times New Roman"/>
                <w:b/>
                <w:sz w:val="24"/>
              </w:rPr>
            </w:pPr>
            <w:r w:rsidRPr="00887157">
              <w:rPr>
                <w:rFonts w:ascii="Times New Roman" w:hAnsi="Times New Roman"/>
                <w:b/>
                <w:sz w:val="24"/>
              </w:rPr>
              <w:t>Oznaczenie kolumny</w:t>
            </w:r>
          </w:p>
        </w:tc>
        <w:tc>
          <w:tcPr>
            <w:tcW w:w="7655" w:type="dxa"/>
            <w:shd w:val="clear" w:color="auto" w:fill="D9D9D9" w:themeFill="background1" w:themeFillShade="D9"/>
          </w:tcPr>
          <w:p w14:paraId="4EF685F0" w14:textId="77777777" w:rsidR="00F5723F" w:rsidRPr="00887157" w:rsidRDefault="00F5723F" w:rsidP="00D819DE">
            <w:pPr>
              <w:autoSpaceDE w:val="0"/>
              <w:autoSpaceDN w:val="0"/>
              <w:adjustRightInd w:val="0"/>
              <w:spacing w:after="120"/>
              <w:rPr>
                <w:rFonts w:ascii="Times New Roman" w:hAnsi="Times New Roman" w:cs="Times New Roman"/>
                <w:b/>
                <w:sz w:val="24"/>
              </w:rPr>
            </w:pPr>
            <w:r w:rsidRPr="00887157">
              <w:rPr>
                <w:rFonts w:ascii="Times New Roman" w:hAnsi="Times New Roman"/>
                <w:b/>
                <w:sz w:val="24"/>
              </w:rPr>
              <w:t>Wyjaśnienie</w:t>
            </w:r>
          </w:p>
        </w:tc>
      </w:tr>
      <w:tr w:rsidR="00F5723F" w:rsidRPr="00887157" w14:paraId="1FE0EC5C" w14:textId="77777777" w:rsidTr="00D819DE">
        <w:trPr>
          <w:trHeight w:val="841"/>
        </w:trPr>
        <w:tc>
          <w:tcPr>
            <w:tcW w:w="1384" w:type="dxa"/>
          </w:tcPr>
          <w:p w14:paraId="747B44A1" w14:textId="77777777" w:rsidR="00F5723F" w:rsidRPr="00887157" w:rsidRDefault="00F5723F" w:rsidP="00D819DE">
            <w:pPr>
              <w:pStyle w:val="Applicationdirecte"/>
              <w:spacing w:before="0"/>
            </w:pPr>
            <w:r w:rsidRPr="00887157">
              <w:lastRenderedPageBreak/>
              <w:t>a</w:t>
            </w:r>
          </w:p>
        </w:tc>
        <w:tc>
          <w:tcPr>
            <w:tcW w:w="7655" w:type="dxa"/>
          </w:tcPr>
          <w:p w14:paraId="3804B9DE" w14:textId="77777777" w:rsidR="00F5723F" w:rsidRPr="00887157" w:rsidRDefault="00F5723F" w:rsidP="00D819DE">
            <w:pPr>
              <w:pStyle w:val="Institutionquisigne"/>
              <w:spacing w:before="0" w:after="120"/>
              <w:rPr>
                <w:rFonts w:eastAsiaTheme="minorEastAsia"/>
                <w:b/>
                <w:i w:val="0"/>
              </w:rPr>
            </w:pPr>
            <w:r w:rsidRPr="00887157">
              <w:rPr>
                <w:b/>
                <w:i w:val="0"/>
              </w:rPr>
              <w:t>Zmniejszenie salda zadłużenia – Wartość bilansowa brutto</w:t>
            </w:r>
          </w:p>
          <w:p w14:paraId="285B4A59" w14:textId="77777777" w:rsidR="00F5723F" w:rsidRPr="00887157" w:rsidRDefault="00F5723F" w:rsidP="00D819DE">
            <w:pPr>
              <w:pStyle w:val="Institutionquisigne"/>
              <w:spacing w:before="0" w:after="120"/>
              <w:rPr>
                <w:i w:val="0"/>
              </w:rPr>
            </w:pPr>
            <w:r w:rsidRPr="00887157">
              <w:rPr>
                <w:i w:val="0"/>
              </w:rPr>
              <w:t>Kwota brutto zadłużenia, którą anulowano w zamian za zabezpieczenie uzyskane przez przejęcie, dokładnie z momencie wymiany, w drodze postępowań sądowych lub umowy dwustronnej</w:t>
            </w:r>
          </w:p>
          <w:p w14:paraId="514003DC" w14:textId="77777777" w:rsidR="00F5723F" w:rsidRPr="00887157" w:rsidRDefault="00F5723F" w:rsidP="00D819DE">
            <w:pPr>
              <w:pStyle w:val="Institutionquisigne"/>
              <w:spacing w:before="0" w:after="120"/>
            </w:pPr>
            <w:r w:rsidRPr="00887157">
              <w:rPr>
                <w:i w:val="0"/>
              </w:rPr>
              <w:t>Kwotę brutto oblicza się jako zmniejszenie salda instrumentu brutto bez uwzględniania jakichkolwiek rezerw. W celu uniknięcia wątpliwości w kolumnie tej nie ujmuje się przypadków zmniejszenia salda wynikających z innych przyczyn (np. przepływów pieniężnych).</w:t>
            </w:r>
          </w:p>
        </w:tc>
      </w:tr>
      <w:tr w:rsidR="00F5723F" w:rsidRPr="00887157" w14:paraId="6B1B3AB3" w14:textId="77777777" w:rsidTr="00D819DE">
        <w:trPr>
          <w:trHeight w:val="841"/>
        </w:trPr>
        <w:tc>
          <w:tcPr>
            <w:tcW w:w="1384" w:type="dxa"/>
          </w:tcPr>
          <w:p w14:paraId="12D84C4F" w14:textId="77777777" w:rsidR="00F5723F" w:rsidRPr="00887157" w:rsidRDefault="00F5723F" w:rsidP="00D819DE">
            <w:pPr>
              <w:pStyle w:val="Applicationdirecte"/>
              <w:spacing w:before="0"/>
            </w:pPr>
            <w:r w:rsidRPr="00887157">
              <w:t>b</w:t>
            </w:r>
          </w:p>
        </w:tc>
        <w:tc>
          <w:tcPr>
            <w:tcW w:w="7655" w:type="dxa"/>
          </w:tcPr>
          <w:p w14:paraId="0EF41FBC" w14:textId="77777777" w:rsidR="00F5723F" w:rsidRPr="00887157" w:rsidRDefault="00F5723F" w:rsidP="00D819DE">
            <w:pPr>
              <w:pStyle w:val="Institutionquisigne"/>
              <w:spacing w:before="0" w:after="120"/>
              <w:rPr>
                <w:b/>
                <w:i w:val="0"/>
              </w:rPr>
            </w:pPr>
            <w:r w:rsidRPr="00887157">
              <w:rPr>
                <w:b/>
                <w:i w:val="0"/>
              </w:rPr>
              <w:t>Zmniejszenie salda zadłużenia – Skumulowane ujemne zmiany</w:t>
            </w:r>
          </w:p>
          <w:p w14:paraId="46722924" w14:textId="77777777" w:rsidR="00F5723F" w:rsidRPr="00887157" w:rsidRDefault="00F5723F" w:rsidP="00D819DE">
            <w:pPr>
              <w:pStyle w:val="Institutionquisigne"/>
              <w:spacing w:before="0" w:after="120"/>
              <w:rPr>
                <w:i w:val="0"/>
              </w:rPr>
            </w:pPr>
            <w:r w:rsidRPr="00887157">
              <w:rPr>
                <w:i w:val="0"/>
              </w:rPr>
              <w:t>Skumulowana utrata wartości lub skumulowane ujemne zmiany wartości w momencie początkowego ujęcia zabezpieczenia uzyskanego przez przejęcie, jak opisano powyżej</w:t>
            </w:r>
          </w:p>
          <w:p w14:paraId="24A12C9C" w14:textId="77777777" w:rsidR="00F5723F" w:rsidRPr="00887157" w:rsidRDefault="00F5723F" w:rsidP="00D819DE">
            <w:pPr>
              <w:pStyle w:val="Institutionquisigne"/>
              <w:spacing w:before="0" w:after="120"/>
              <w:rPr>
                <w:i w:val="0"/>
              </w:rPr>
            </w:pPr>
            <w:r w:rsidRPr="00887157">
              <w:rPr>
                <w:i w:val="0"/>
              </w:rPr>
              <w:t>Zob. definicja we wzorze CQ7, „Zabezpieczenia uzyskane przez przejęcie i postępowania egzekucyjne”.</w:t>
            </w:r>
          </w:p>
          <w:p w14:paraId="5639310A" w14:textId="77777777" w:rsidR="00F5723F" w:rsidRPr="00887157" w:rsidRDefault="00F5723F" w:rsidP="00D819DE">
            <w:pPr>
              <w:pStyle w:val="Institutionquisigne"/>
              <w:spacing w:before="0" w:after="120"/>
            </w:pPr>
            <w:r w:rsidRPr="00887157">
              <w:rPr>
                <w:i w:val="0"/>
              </w:rPr>
              <w:t>Instytucje uwzględniają w stosownych przypadkach skumulowane ujemne zmiany wynikające z amortyzacji w przypadku rzeczowych aktywów trwałych i nieruchomości inwestycyjnych.</w:t>
            </w:r>
          </w:p>
        </w:tc>
      </w:tr>
      <w:tr w:rsidR="00F5723F" w:rsidRPr="00887157" w14:paraId="5F3C8C1C" w14:textId="77777777" w:rsidTr="00D819DE">
        <w:trPr>
          <w:trHeight w:val="841"/>
        </w:trPr>
        <w:tc>
          <w:tcPr>
            <w:tcW w:w="1384" w:type="dxa"/>
          </w:tcPr>
          <w:p w14:paraId="0EA7DEB7" w14:textId="77777777" w:rsidR="00F5723F" w:rsidRPr="00887157" w:rsidRDefault="00F5723F" w:rsidP="00D819DE">
            <w:pPr>
              <w:pStyle w:val="Applicationdirecte"/>
              <w:spacing w:before="0"/>
            </w:pPr>
            <w:r w:rsidRPr="00887157">
              <w:t>c</w:t>
            </w:r>
          </w:p>
        </w:tc>
        <w:tc>
          <w:tcPr>
            <w:tcW w:w="7655" w:type="dxa"/>
          </w:tcPr>
          <w:p w14:paraId="5917C55B" w14:textId="77777777" w:rsidR="00F5723F" w:rsidRPr="00887157" w:rsidRDefault="00F5723F" w:rsidP="00D819DE">
            <w:pPr>
              <w:pStyle w:val="Institutionquisigne"/>
              <w:spacing w:before="0" w:after="120"/>
              <w:rPr>
                <w:b/>
                <w:i w:val="0"/>
              </w:rPr>
            </w:pPr>
            <w:r w:rsidRPr="00887157">
              <w:rPr>
                <w:b/>
                <w:i w:val="0"/>
              </w:rPr>
              <w:t>Łączne zabezpieczenia uzyskane przez przejęcie – Wartość w momencie początkowego ujęcia</w:t>
            </w:r>
          </w:p>
          <w:p w14:paraId="7FFB1AB5" w14:textId="77777777" w:rsidR="00F5723F" w:rsidRPr="00887157" w:rsidRDefault="00F5723F" w:rsidP="00D819DE">
            <w:pPr>
              <w:pStyle w:val="Institutionquisigne"/>
              <w:spacing w:before="0" w:after="120"/>
              <w:rPr>
                <w:b/>
                <w:i w:val="0"/>
              </w:rPr>
            </w:pPr>
            <w:r w:rsidRPr="00887157">
              <w:rPr>
                <w:i w:val="0"/>
              </w:rPr>
              <w:t>W tej kolumnie ujawnia się wartość bilansową brutto zabezpieczenia uzyskanego przez przejęcie w momencie początkowego ujęcia w bilansie instytucji.</w:t>
            </w:r>
          </w:p>
        </w:tc>
      </w:tr>
      <w:tr w:rsidR="00F5723F" w:rsidRPr="00887157" w14:paraId="649D757C" w14:textId="77777777" w:rsidTr="00D819DE">
        <w:trPr>
          <w:trHeight w:val="841"/>
        </w:trPr>
        <w:tc>
          <w:tcPr>
            <w:tcW w:w="1384" w:type="dxa"/>
          </w:tcPr>
          <w:p w14:paraId="30D7FFD7" w14:textId="77777777" w:rsidR="00F5723F" w:rsidRPr="00887157" w:rsidRDefault="00F5723F" w:rsidP="00D819DE">
            <w:pPr>
              <w:pStyle w:val="Applicationdirecte"/>
              <w:spacing w:before="0"/>
            </w:pPr>
            <w:r w:rsidRPr="00887157">
              <w:t>d</w:t>
            </w:r>
          </w:p>
        </w:tc>
        <w:tc>
          <w:tcPr>
            <w:tcW w:w="7655" w:type="dxa"/>
          </w:tcPr>
          <w:p w14:paraId="697EA3A2" w14:textId="77777777" w:rsidR="00F5723F" w:rsidRPr="00887157" w:rsidRDefault="00F5723F" w:rsidP="00D819DE">
            <w:pPr>
              <w:pStyle w:val="Institutionquisigne"/>
              <w:spacing w:before="0" w:after="120"/>
              <w:rPr>
                <w:b/>
                <w:i w:val="0"/>
              </w:rPr>
            </w:pPr>
            <w:r w:rsidRPr="00887157">
              <w:rPr>
                <w:b/>
                <w:i w:val="0"/>
              </w:rPr>
              <w:t>Łączne zabezpieczenia uzyskane przez przejęcie – Skumulowane ujemne zmiany</w:t>
            </w:r>
          </w:p>
          <w:p w14:paraId="3A587776" w14:textId="77777777" w:rsidR="00F5723F" w:rsidRPr="00887157" w:rsidRDefault="00F5723F" w:rsidP="00D819DE">
            <w:pPr>
              <w:pStyle w:val="Institutionquisigne"/>
              <w:spacing w:before="0" w:after="120"/>
              <w:rPr>
                <w:i w:val="0"/>
              </w:rPr>
            </w:pPr>
            <w:r w:rsidRPr="00887157">
              <w:rPr>
                <w:i w:val="0"/>
              </w:rPr>
              <w:t xml:space="preserve">Skumulowana utrata wartości lub skumulowane ujemne zmiany wartości w momencie początkowego ujęcia zabezpieczenia uzyskanego przez przejęcie, jak opisano powyżej </w:t>
            </w:r>
          </w:p>
          <w:p w14:paraId="6EEBBC23" w14:textId="77777777" w:rsidR="00F5723F" w:rsidRPr="00887157" w:rsidRDefault="00F5723F" w:rsidP="00D819DE">
            <w:pPr>
              <w:pStyle w:val="Institutionquisigne"/>
              <w:spacing w:before="0" w:after="120"/>
            </w:pPr>
            <w:r w:rsidRPr="00887157">
              <w:rPr>
                <w:i w:val="0"/>
              </w:rPr>
              <w:t>Instytucje uwzględniają w stosownych przypadkach skumulowane ujemne zmiany wynikające z amortyzacji w przypadku rzeczowych aktywów trwałych i nieruchomości inwestycyjnych.</w:t>
            </w:r>
          </w:p>
        </w:tc>
      </w:tr>
      <w:tr w:rsidR="00F5723F" w:rsidRPr="00887157" w14:paraId="1E52FA3A" w14:textId="77777777" w:rsidTr="00D819DE">
        <w:trPr>
          <w:trHeight w:val="841"/>
        </w:trPr>
        <w:tc>
          <w:tcPr>
            <w:tcW w:w="1384" w:type="dxa"/>
          </w:tcPr>
          <w:p w14:paraId="07B1101C" w14:textId="77777777" w:rsidR="00F5723F" w:rsidRPr="00887157" w:rsidRDefault="00F5723F" w:rsidP="00D819DE">
            <w:pPr>
              <w:pStyle w:val="Applicationdirecte"/>
              <w:spacing w:before="0"/>
            </w:pPr>
            <w:r w:rsidRPr="00887157">
              <w:t>e</w:t>
            </w:r>
          </w:p>
        </w:tc>
        <w:tc>
          <w:tcPr>
            <w:tcW w:w="7655" w:type="dxa"/>
          </w:tcPr>
          <w:p w14:paraId="2EC3B187" w14:textId="77777777" w:rsidR="00F5723F" w:rsidRPr="00887157" w:rsidRDefault="00F5723F" w:rsidP="00D819DE">
            <w:pPr>
              <w:pStyle w:val="Institutionquisigne"/>
              <w:spacing w:before="0" w:after="120"/>
              <w:rPr>
                <w:b/>
                <w:i w:val="0"/>
              </w:rPr>
            </w:pPr>
            <w:r w:rsidRPr="00887157">
              <w:rPr>
                <w:b/>
                <w:i w:val="0"/>
              </w:rPr>
              <w:t xml:space="preserve">Łączne zabezpieczenia uzyskane przez przejęcie – Niewykonanie zobowiązania ≤ 2 lata – w tym wartość w momencie początkowego ujęcia </w:t>
            </w:r>
          </w:p>
          <w:p w14:paraId="247E5A17" w14:textId="77777777" w:rsidR="00F5723F" w:rsidRPr="00887157" w:rsidRDefault="00F5723F" w:rsidP="00D819DE">
            <w:pPr>
              <w:pStyle w:val="Institutionquisigne"/>
              <w:spacing w:before="0" w:after="120"/>
              <w:rPr>
                <w:i w:val="0"/>
              </w:rPr>
            </w:pPr>
            <w:r w:rsidRPr="00887157">
              <w:rPr>
                <w:i w:val="0"/>
              </w:rPr>
              <w:t>Wartość w momencie początkowego ujęcia w przypadku zabezpieczenia uzyskanego przez przejęcie i ujętego w bilansie na 2 lata lub mniej na sprawozdawczy dzień odniesienia</w:t>
            </w:r>
          </w:p>
        </w:tc>
      </w:tr>
      <w:tr w:rsidR="00F5723F" w:rsidRPr="00887157" w14:paraId="764F5CF5" w14:textId="77777777" w:rsidTr="00D819DE">
        <w:trPr>
          <w:trHeight w:val="841"/>
        </w:trPr>
        <w:tc>
          <w:tcPr>
            <w:tcW w:w="1384" w:type="dxa"/>
          </w:tcPr>
          <w:p w14:paraId="70563CB0" w14:textId="77777777" w:rsidR="00F5723F" w:rsidRPr="00887157" w:rsidRDefault="00F5723F" w:rsidP="00D819DE">
            <w:pPr>
              <w:pStyle w:val="Applicationdirecte"/>
              <w:spacing w:before="0"/>
            </w:pPr>
            <w:r w:rsidRPr="00887157">
              <w:t>f</w:t>
            </w:r>
          </w:p>
        </w:tc>
        <w:tc>
          <w:tcPr>
            <w:tcW w:w="7655" w:type="dxa"/>
          </w:tcPr>
          <w:p w14:paraId="37631FED" w14:textId="77777777" w:rsidR="00F5723F" w:rsidRPr="00887157" w:rsidRDefault="00F5723F" w:rsidP="00D819DE">
            <w:pPr>
              <w:pStyle w:val="Institutionquisigne"/>
              <w:spacing w:before="0" w:after="120"/>
              <w:rPr>
                <w:b/>
                <w:i w:val="0"/>
              </w:rPr>
            </w:pPr>
            <w:r w:rsidRPr="00887157">
              <w:rPr>
                <w:b/>
                <w:i w:val="0"/>
              </w:rPr>
              <w:t>Łączne zabezpieczenia uzyskane przez przejęcie – Niewykonanie zobowiązania ≤ 2 lata – w tym skumulowane ujemne zmiany</w:t>
            </w:r>
          </w:p>
          <w:p w14:paraId="70CCA7D4" w14:textId="77777777" w:rsidR="00F5723F" w:rsidRPr="00887157" w:rsidRDefault="00F5723F" w:rsidP="00D819DE">
            <w:pPr>
              <w:pStyle w:val="Institutionquisigne"/>
              <w:spacing w:before="0" w:after="120"/>
            </w:pPr>
            <w:r w:rsidRPr="00887157">
              <w:rPr>
                <w:i w:val="0"/>
              </w:rPr>
              <w:t>Skumulowane ujemne zmiany w przypadku zabezpieczenia uzyskanego przez przejęcie i ujętego w bilansie na 2 lata lub mniej na sprawozdawczy dzień odniesienia</w:t>
            </w:r>
          </w:p>
        </w:tc>
      </w:tr>
      <w:tr w:rsidR="00F5723F" w:rsidRPr="00887157" w14:paraId="5DBC4907" w14:textId="77777777" w:rsidTr="00D819DE">
        <w:trPr>
          <w:trHeight w:val="841"/>
        </w:trPr>
        <w:tc>
          <w:tcPr>
            <w:tcW w:w="1384" w:type="dxa"/>
          </w:tcPr>
          <w:p w14:paraId="5DAE2767" w14:textId="77777777" w:rsidR="00F5723F" w:rsidRPr="00887157" w:rsidRDefault="00F5723F" w:rsidP="00D819DE">
            <w:pPr>
              <w:pStyle w:val="Applicationdirecte"/>
              <w:spacing w:before="0"/>
            </w:pPr>
            <w:r w:rsidRPr="00887157">
              <w:lastRenderedPageBreak/>
              <w:t>g</w:t>
            </w:r>
          </w:p>
        </w:tc>
        <w:tc>
          <w:tcPr>
            <w:tcW w:w="7655" w:type="dxa"/>
          </w:tcPr>
          <w:p w14:paraId="7D2A72C1" w14:textId="77777777" w:rsidR="00F5723F" w:rsidRPr="00887157" w:rsidRDefault="00F5723F" w:rsidP="00D819DE">
            <w:pPr>
              <w:pStyle w:val="Institutionquisigne"/>
              <w:spacing w:before="0" w:after="120"/>
              <w:rPr>
                <w:b/>
                <w:i w:val="0"/>
              </w:rPr>
            </w:pPr>
            <w:r w:rsidRPr="00887157">
              <w:rPr>
                <w:b/>
                <w:i w:val="0"/>
              </w:rPr>
              <w:t xml:space="preserve">Łączne zabezpieczenia uzyskane przez przejęcie – Niewykonanie zobowiązania &gt; 2 lata ≤ 5 lat – w tym wartość w momencie początkowego ujęcia </w:t>
            </w:r>
          </w:p>
          <w:p w14:paraId="60815C3C" w14:textId="77777777" w:rsidR="00F5723F" w:rsidRPr="00887157" w:rsidRDefault="00F5723F" w:rsidP="00D819DE">
            <w:pPr>
              <w:pStyle w:val="Institutionquisigne"/>
              <w:spacing w:before="0" w:after="120"/>
              <w:rPr>
                <w:b/>
                <w:i w:val="0"/>
              </w:rPr>
            </w:pPr>
            <w:r w:rsidRPr="00887157">
              <w:rPr>
                <w:i w:val="0"/>
              </w:rPr>
              <w:t>Wartość w momencie początkowego ujęcia w przypadku zabezpieczenia uzyskanego przez przejęcie i ujętego w bilansie na ponad 2 lata i maksymalnie 5 lat na sprawozdawczy dzień odniesienia</w:t>
            </w:r>
          </w:p>
        </w:tc>
      </w:tr>
      <w:tr w:rsidR="00F5723F" w:rsidRPr="00887157" w14:paraId="515AAE57" w14:textId="77777777" w:rsidTr="00D819DE">
        <w:trPr>
          <w:trHeight w:val="841"/>
        </w:trPr>
        <w:tc>
          <w:tcPr>
            <w:tcW w:w="1384" w:type="dxa"/>
          </w:tcPr>
          <w:p w14:paraId="1B4A8C94" w14:textId="77777777" w:rsidR="00F5723F" w:rsidRPr="00887157" w:rsidRDefault="00F5723F" w:rsidP="00D819DE">
            <w:pPr>
              <w:pStyle w:val="Applicationdirecte"/>
              <w:spacing w:before="0"/>
            </w:pPr>
            <w:r w:rsidRPr="00887157">
              <w:t>h</w:t>
            </w:r>
          </w:p>
        </w:tc>
        <w:tc>
          <w:tcPr>
            <w:tcW w:w="7655" w:type="dxa"/>
          </w:tcPr>
          <w:p w14:paraId="15FFC6FC" w14:textId="77777777" w:rsidR="00F5723F" w:rsidRPr="00887157" w:rsidRDefault="00F5723F" w:rsidP="00D819DE">
            <w:pPr>
              <w:pStyle w:val="Institutionquisigne"/>
              <w:spacing w:before="0" w:after="120"/>
              <w:rPr>
                <w:b/>
                <w:i w:val="0"/>
              </w:rPr>
            </w:pPr>
            <w:r w:rsidRPr="00887157">
              <w:rPr>
                <w:b/>
                <w:i w:val="0"/>
              </w:rPr>
              <w:t>Łączne zabezpieczenia uzyskane przez przejęcie – Niewykonanie zobowiązania &gt; 2 lata ≤ 5 lat – w tym skumulowane ujemne zmiany</w:t>
            </w:r>
          </w:p>
          <w:p w14:paraId="10817463" w14:textId="77777777" w:rsidR="00F5723F" w:rsidRPr="00887157" w:rsidRDefault="00F5723F" w:rsidP="00D819DE">
            <w:pPr>
              <w:pStyle w:val="Institutionquisigne"/>
              <w:spacing w:before="0" w:after="120"/>
            </w:pPr>
            <w:r w:rsidRPr="00887157">
              <w:rPr>
                <w:i w:val="0"/>
              </w:rPr>
              <w:t>Skumulowane ujemne zmiany w przypadku zabezpieczenia uzyskanego przez przejęcie i ujętego w bilansie na ponad 2 lata i maksymalnie 5 lat na sprawozdawczy dzień odniesienia</w:t>
            </w:r>
          </w:p>
        </w:tc>
      </w:tr>
      <w:tr w:rsidR="00F5723F" w:rsidRPr="00887157" w14:paraId="554E7761" w14:textId="77777777" w:rsidTr="00D819DE">
        <w:trPr>
          <w:trHeight w:val="841"/>
        </w:trPr>
        <w:tc>
          <w:tcPr>
            <w:tcW w:w="1384" w:type="dxa"/>
          </w:tcPr>
          <w:p w14:paraId="1EDF182C" w14:textId="77777777" w:rsidR="00F5723F" w:rsidRPr="00887157" w:rsidRDefault="00F5723F" w:rsidP="00D819DE">
            <w:pPr>
              <w:pStyle w:val="Applicationdirecte"/>
              <w:spacing w:before="0"/>
            </w:pPr>
            <w:r w:rsidRPr="00887157">
              <w:t>i</w:t>
            </w:r>
          </w:p>
        </w:tc>
        <w:tc>
          <w:tcPr>
            <w:tcW w:w="7655" w:type="dxa"/>
          </w:tcPr>
          <w:p w14:paraId="6FAF1E48" w14:textId="77777777" w:rsidR="00F5723F" w:rsidRPr="00887157" w:rsidRDefault="00F5723F" w:rsidP="00D819DE">
            <w:pPr>
              <w:pStyle w:val="Institutionquisigne"/>
              <w:spacing w:before="0" w:after="120"/>
              <w:rPr>
                <w:b/>
                <w:i w:val="0"/>
              </w:rPr>
            </w:pPr>
            <w:r w:rsidRPr="00887157">
              <w:rPr>
                <w:b/>
                <w:i w:val="0"/>
              </w:rPr>
              <w:t>Łączne zabezpieczenia uzyskane przez przejęcie – Niewykonanie zobowiązania &gt; 5 lat – w tym wartość w momencie początkowego ujęcia</w:t>
            </w:r>
          </w:p>
          <w:p w14:paraId="2C29A93E" w14:textId="77777777" w:rsidR="00F5723F" w:rsidRPr="00887157" w:rsidRDefault="00F5723F" w:rsidP="00D819DE">
            <w:pPr>
              <w:pStyle w:val="Institutionquisigne"/>
              <w:spacing w:before="0" w:after="120"/>
              <w:rPr>
                <w:b/>
                <w:i w:val="0"/>
              </w:rPr>
            </w:pPr>
            <w:r w:rsidRPr="00887157">
              <w:rPr>
                <w:i w:val="0"/>
              </w:rPr>
              <w:t>Wartość w momencie początkowego ujęcia w przypadku zabezpieczenia uzyskanego przez przejęcie i ujętego w bilansie na ponad 5 lat na sprawozdawczy dzień odniesienia</w:t>
            </w:r>
          </w:p>
        </w:tc>
      </w:tr>
      <w:tr w:rsidR="00F5723F" w:rsidRPr="00887157" w14:paraId="3A0CF611" w14:textId="77777777" w:rsidTr="00D819DE">
        <w:trPr>
          <w:trHeight w:val="841"/>
        </w:trPr>
        <w:tc>
          <w:tcPr>
            <w:tcW w:w="1384" w:type="dxa"/>
          </w:tcPr>
          <w:p w14:paraId="3E46A57F" w14:textId="77777777" w:rsidR="00F5723F" w:rsidRPr="00887157" w:rsidRDefault="00F5723F" w:rsidP="00D819DE">
            <w:pPr>
              <w:pStyle w:val="Applicationdirecte"/>
              <w:spacing w:before="0"/>
            </w:pPr>
            <w:r w:rsidRPr="00887157">
              <w:t>j</w:t>
            </w:r>
          </w:p>
        </w:tc>
        <w:tc>
          <w:tcPr>
            <w:tcW w:w="7655" w:type="dxa"/>
          </w:tcPr>
          <w:p w14:paraId="3747CA23" w14:textId="77777777" w:rsidR="00F5723F" w:rsidRPr="00887157" w:rsidRDefault="00F5723F" w:rsidP="00D819DE">
            <w:pPr>
              <w:pStyle w:val="Institutionquisigne"/>
              <w:spacing w:before="0" w:after="120"/>
              <w:rPr>
                <w:b/>
                <w:i w:val="0"/>
              </w:rPr>
            </w:pPr>
            <w:r w:rsidRPr="00887157">
              <w:rPr>
                <w:b/>
                <w:i w:val="0"/>
              </w:rPr>
              <w:t>Łączne zabezpieczenia uzyskane przez przejęcie – Niewykonanie zobowiązania &gt; 5 lat – w tym skumulowane ujemne zmiany</w:t>
            </w:r>
          </w:p>
          <w:p w14:paraId="582261C0" w14:textId="77777777" w:rsidR="00F5723F" w:rsidRPr="00887157" w:rsidRDefault="00F5723F" w:rsidP="00D819DE">
            <w:pPr>
              <w:pStyle w:val="Institutionquisigne"/>
              <w:spacing w:before="0" w:after="120"/>
            </w:pPr>
            <w:r w:rsidRPr="00887157">
              <w:rPr>
                <w:i w:val="0"/>
              </w:rPr>
              <w:t>Skumulowane ujemne zmiany w przypadku zabezpieczenia uzyskanego przez przejęcie i ujętego w bilansie na ponad 5 lat na sprawozdawczy dzień odniesienia</w:t>
            </w:r>
          </w:p>
        </w:tc>
      </w:tr>
      <w:tr w:rsidR="00F5723F" w:rsidRPr="00887157" w14:paraId="05933070" w14:textId="77777777" w:rsidTr="00D819DE">
        <w:trPr>
          <w:trHeight w:val="841"/>
        </w:trPr>
        <w:tc>
          <w:tcPr>
            <w:tcW w:w="1384" w:type="dxa"/>
          </w:tcPr>
          <w:p w14:paraId="1E48B28F" w14:textId="77777777" w:rsidR="00F5723F" w:rsidRPr="00887157" w:rsidRDefault="00F5723F" w:rsidP="00D819DE">
            <w:pPr>
              <w:pStyle w:val="Applicationdirecte"/>
              <w:spacing w:before="0"/>
            </w:pPr>
            <w:r w:rsidRPr="00887157">
              <w:t>k</w:t>
            </w:r>
          </w:p>
        </w:tc>
        <w:tc>
          <w:tcPr>
            <w:tcW w:w="7655" w:type="dxa"/>
          </w:tcPr>
          <w:p w14:paraId="65F6DD42" w14:textId="77777777" w:rsidR="00F5723F" w:rsidRPr="00887157" w:rsidRDefault="00F5723F" w:rsidP="00D819DE">
            <w:pPr>
              <w:pStyle w:val="Institutionquisigne"/>
              <w:spacing w:before="0" w:after="120"/>
              <w:rPr>
                <w:b/>
                <w:i w:val="0"/>
              </w:rPr>
            </w:pPr>
            <w:r w:rsidRPr="00887157">
              <w:rPr>
                <w:b/>
                <w:i w:val="0"/>
              </w:rPr>
              <w:t>Łączne zabezpieczenia uzyskane przez przejęcie – w tym aktywa trwałe przeznaczone do sprzedaży – w tym wartość w momencie początkowego ujęcia</w:t>
            </w:r>
          </w:p>
          <w:p w14:paraId="4A93077D" w14:textId="77777777" w:rsidR="00F5723F" w:rsidRPr="00887157" w:rsidRDefault="00F5723F" w:rsidP="00D819DE">
            <w:pPr>
              <w:pStyle w:val="Institutionquisigne"/>
              <w:spacing w:before="0" w:after="120"/>
              <w:rPr>
                <w:b/>
                <w:i w:val="0"/>
              </w:rPr>
            </w:pPr>
            <w:r w:rsidRPr="00887157">
              <w:rPr>
                <w:i w:val="0"/>
              </w:rPr>
              <w:t>Ujawnia się początkową wartość zabezpieczenia uzyskanego przez przejęcie, które sklasyfikowano jako aktywa trwałe przeznaczone do sprzedaży. Informacji tej nie podaje się, jeśli klasyfikacja ta nie jest istotna zgodnie ze standardami rachunkowości mającymi zastosowanie do danej instytucji.</w:t>
            </w:r>
          </w:p>
        </w:tc>
      </w:tr>
      <w:tr w:rsidR="00F5723F" w:rsidRPr="00887157" w14:paraId="1F23FA86" w14:textId="77777777" w:rsidTr="00D819DE">
        <w:trPr>
          <w:trHeight w:val="841"/>
        </w:trPr>
        <w:tc>
          <w:tcPr>
            <w:tcW w:w="1384" w:type="dxa"/>
          </w:tcPr>
          <w:p w14:paraId="7AB5ECFC" w14:textId="77777777" w:rsidR="00F5723F" w:rsidRPr="00887157" w:rsidRDefault="00F5723F" w:rsidP="00D819DE">
            <w:pPr>
              <w:pStyle w:val="Applicationdirecte"/>
              <w:spacing w:before="0"/>
            </w:pPr>
            <w:r w:rsidRPr="00887157">
              <w:t>l</w:t>
            </w:r>
          </w:p>
        </w:tc>
        <w:tc>
          <w:tcPr>
            <w:tcW w:w="7655" w:type="dxa"/>
          </w:tcPr>
          <w:p w14:paraId="30517782" w14:textId="77777777" w:rsidR="00F5723F" w:rsidRPr="00887157" w:rsidRDefault="00F5723F" w:rsidP="00D819DE">
            <w:pPr>
              <w:pStyle w:val="Institutionquisigne"/>
              <w:spacing w:before="0" w:after="120"/>
              <w:rPr>
                <w:b/>
                <w:i w:val="0"/>
              </w:rPr>
            </w:pPr>
            <w:r w:rsidRPr="00887157">
              <w:rPr>
                <w:b/>
                <w:i w:val="0"/>
              </w:rPr>
              <w:t>Łączne zabezpieczenia uzyskane przez przejęcie – w tym aktywa trwałe przeznaczone do sprzedaży – w tym skumulowane ujemne zmiany</w:t>
            </w:r>
          </w:p>
          <w:p w14:paraId="406288B9" w14:textId="77777777" w:rsidR="00F5723F" w:rsidRPr="00887157" w:rsidRDefault="00F5723F" w:rsidP="00D819DE">
            <w:pPr>
              <w:pStyle w:val="Personnequisigne"/>
              <w:spacing w:after="120"/>
              <w:jc w:val="both"/>
            </w:pPr>
            <w:r w:rsidRPr="00887157">
              <w:rPr>
                <w:i w:val="0"/>
              </w:rPr>
              <w:t>Ujawnia się skumulowane ujemne zmiany zabezpieczenia uzyskanego przez przejęcie, które sklasyfikowano jako aktywa trwałe przeznaczone do sprzedaży. Informacji tej nie podaje się, jeśli klasyfikacja ta nie jest istotna zgodnie ze standardami rachunkowości mającymi zastosowanie do danej instytucji.</w:t>
            </w:r>
          </w:p>
        </w:tc>
      </w:tr>
    </w:tbl>
    <w:p w14:paraId="424EADF0" w14:textId="77777777" w:rsidR="00F5723F" w:rsidRPr="00887157" w:rsidRDefault="00F5723F" w:rsidP="00F5723F">
      <w:pPr>
        <w:autoSpaceDE w:val="0"/>
        <w:autoSpaceDN w:val="0"/>
        <w:adjustRightInd w:val="0"/>
        <w:spacing w:after="120"/>
        <w:jc w:val="both"/>
        <w:rPr>
          <w:rFonts w:ascii="Times New Roman" w:hAnsi="Times New Roman" w:cs="Times New Roman"/>
          <w:b/>
          <w:sz w:val="24"/>
        </w:rPr>
      </w:pPr>
    </w:p>
    <w:p w14:paraId="5F73A00F" w14:textId="77777777" w:rsidR="004E3F4D" w:rsidRPr="00887157" w:rsidRDefault="004E3F4D" w:rsidP="00F5723F"/>
    <w:sectPr w:rsidR="004E3F4D" w:rsidRPr="00887157">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1F7E62" w14:textId="77777777" w:rsidR="0090750A" w:rsidRPr="00887157" w:rsidRDefault="0090750A" w:rsidP="00F5723F">
      <w:r w:rsidRPr="00887157">
        <w:separator/>
      </w:r>
    </w:p>
  </w:endnote>
  <w:endnote w:type="continuationSeparator" w:id="0">
    <w:p w14:paraId="5A6A37CA" w14:textId="77777777" w:rsidR="0090750A" w:rsidRPr="00887157" w:rsidRDefault="0090750A" w:rsidP="00F5723F">
      <w:r w:rsidRPr="00887157">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altName w:val="Times New Roman"/>
    <w:charset w:val="00"/>
    <w:family w:val="auto"/>
    <w:pitch w:val="variable"/>
    <w:sig w:usb0="00000000"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EUAlbertina">
    <w:altName w:val="Times New Roman"/>
    <w:panose1 w:val="00000000000000000000"/>
    <w:charset w:val="00"/>
    <w:family w:val="auto"/>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0C32C" w14:textId="77777777" w:rsidR="00F5723F" w:rsidRPr="00887157" w:rsidRDefault="00F5723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6883617"/>
      <w:docPartObj>
        <w:docPartGallery w:val="Page Numbers (Bottom of Page)"/>
        <w:docPartUnique/>
      </w:docPartObj>
    </w:sdtPr>
    <w:sdtEndPr/>
    <w:sdtContent>
      <w:p w14:paraId="5285C910" w14:textId="77777777" w:rsidR="00F5723F" w:rsidRPr="00887157" w:rsidRDefault="00F5723F">
        <w:pPr>
          <w:pStyle w:val="Footer"/>
          <w:jc w:val="right"/>
        </w:pPr>
        <w:r w:rsidRPr="00887157">
          <w:fldChar w:fldCharType="begin"/>
        </w:r>
        <w:r w:rsidRPr="00887157">
          <w:instrText xml:space="preserve"> PAGE   \* MERGEFORMAT </w:instrText>
        </w:r>
        <w:r w:rsidRPr="00887157">
          <w:fldChar w:fldCharType="separate"/>
        </w:r>
        <w:r w:rsidRPr="00887157">
          <w:t>26</w:t>
        </w:r>
        <w:r w:rsidRPr="00887157">
          <w:fldChar w:fldCharType="end"/>
        </w:r>
      </w:p>
    </w:sdtContent>
  </w:sdt>
  <w:p w14:paraId="717F50A3" w14:textId="77777777" w:rsidR="00F5723F" w:rsidRPr="00887157" w:rsidRDefault="00F5723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DFADD" w14:textId="77777777" w:rsidR="00F5723F" w:rsidRPr="00887157" w:rsidRDefault="00F572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D033E9" w14:textId="77777777" w:rsidR="0090750A" w:rsidRPr="00887157" w:rsidRDefault="0090750A" w:rsidP="00F5723F">
      <w:r w:rsidRPr="00887157">
        <w:separator/>
      </w:r>
    </w:p>
  </w:footnote>
  <w:footnote w:type="continuationSeparator" w:id="0">
    <w:p w14:paraId="11FB0B57" w14:textId="77777777" w:rsidR="0090750A" w:rsidRPr="00887157" w:rsidRDefault="0090750A" w:rsidP="00F5723F">
      <w:r w:rsidRPr="00887157">
        <w:continuationSeparator/>
      </w:r>
    </w:p>
  </w:footnote>
  <w:footnote w:id="1">
    <w:p w14:paraId="302308BD" w14:textId="4CFDCFDF" w:rsidR="003C7180" w:rsidRPr="00887157" w:rsidRDefault="003C7180" w:rsidP="003C7180">
      <w:pPr>
        <w:pStyle w:val="FootnoteText"/>
      </w:pPr>
      <w:r w:rsidRPr="00887157">
        <w:rPr>
          <w:rStyle w:val="FootnoteReference"/>
        </w:rPr>
        <w:footnoteRef/>
      </w:r>
      <w:r w:rsidRPr="00887157">
        <w:t xml:space="preserve">  </w:t>
      </w:r>
      <w:r w:rsidRPr="00887157">
        <w:tab/>
        <w:t>Rozporządzenie Parlamentu Europejskiego i Rady (UE) nr 575/2013 z dnia 26 czerwca 2013 r. w sprawie wymogów ostrożnościowych dla instytucji kredytowych, zmieniające rozporządzenie (UE) nr 648/2012, zmienione rozporządzeniem (UE) 2024/1623 (</w:t>
      </w:r>
      <w:hyperlink r:id="rId1" w:history="1">
        <w:r w:rsidRPr="00887157">
          <w:rPr>
            <w:rStyle w:val="Hyperlink"/>
            <w:color w:val="800080"/>
          </w:rPr>
          <w:t>Dz.U. L 176 z 27.6.2013, s. 1</w:t>
        </w:r>
      </w:hyperlink>
      <w:r w:rsidRPr="00887157">
        <w:t>)</w:t>
      </w:r>
      <w:r w:rsidRPr="00887157">
        <w:rPr>
          <w:color w:val="800080"/>
          <w:u w:val="single"/>
        </w:rPr>
        <w:t xml:space="preserve">; </w:t>
      </w:r>
      <w:hyperlink r:id="rId2" w:history="1">
        <w:r w:rsidRPr="00887157">
          <w:rPr>
            <w:rStyle w:val="Hyperlink"/>
          </w:rPr>
          <w:t>Rozporządzenie - UE - 2024/1623 - PL - EUR-Lex (europa.eu)</w:t>
        </w:r>
      </w:hyperlink>
      <w:r w:rsidRPr="00887157">
        <w:rPr>
          <w:color w:val="444444"/>
        </w:rPr>
        <w:t>).</w:t>
      </w:r>
    </w:p>
  </w:footnote>
  <w:footnote w:id="2">
    <w:p w14:paraId="6AEF5B81" w14:textId="169A84A3" w:rsidR="00F5723F" w:rsidRPr="00887157" w:rsidRDefault="00F5723F" w:rsidP="00F5723F">
      <w:pPr>
        <w:pStyle w:val="FootnoteText"/>
        <w:rPr>
          <w:rFonts w:cstheme="minorHAnsi"/>
        </w:rPr>
      </w:pPr>
      <w:r w:rsidRPr="00887157">
        <w:rPr>
          <w:rStyle w:val="FootnoteReference"/>
          <w:rFonts w:cstheme="minorHAnsi"/>
          <w:sz w:val="18"/>
        </w:rPr>
        <w:footnoteRef/>
      </w:r>
      <w:r w:rsidRPr="00887157">
        <w:t xml:space="preserve"> </w:t>
      </w:r>
      <w:r w:rsidRPr="00887157">
        <w:tab/>
        <w:t>Tamże.</w:t>
      </w:r>
    </w:p>
  </w:footnote>
  <w:footnote w:id="3">
    <w:p w14:paraId="7B96499D" w14:textId="77777777" w:rsidR="00F5723F" w:rsidRPr="00887157" w:rsidRDefault="00F5723F" w:rsidP="00F5723F">
      <w:pPr>
        <w:pStyle w:val="FootnoteText"/>
        <w:rPr>
          <w:rFonts w:cstheme="minorHAnsi"/>
        </w:rPr>
      </w:pPr>
      <w:r w:rsidRPr="00887157">
        <w:rPr>
          <w:rStyle w:val="FootnoteReference"/>
          <w:rFonts w:cstheme="minorHAnsi"/>
          <w:sz w:val="18"/>
        </w:rPr>
        <w:footnoteRef/>
      </w:r>
      <w:r w:rsidRPr="00887157">
        <w:t xml:space="preserve"> </w:t>
      </w:r>
      <w:r w:rsidRPr="00887157">
        <w:tab/>
        <w:t>ROZPORZĄDZENIE WYKONAWCZE KOMISJI (UE) nr 680/2014 z dnia 16 kwietnia 2014 r. ustanawiające wykonawcze standardy techniczne dotyczące sprawozdawczości nadzorczej instytucji zgodnie z rozporządzeniem Parlamentu Europejskiego i Rady (UE) nr 575/2013 (Dz.U. L 191 z 28.6.2014, s. 1).</w:t>
      </w:r>
    </w:p>
  </w:footnote>
  <w:footnote w:id="4">
    <w:p w14:paraId="4F92FFA6" w14:textId="77777777" w:rsidR="00F5723F" w:rsidRPr="00887157" w:rsidRDefault="00F5723F" w:rsidP="00F5723F">
      <w:pPr>
        <w:pStyle w:val="FootnoteText"/>
        <w:rPr>
          <w:rFonts w:cstheme="minorHAnsi"/>
        </w:rPr>
      </w:pPr>
      <w:r w:rsidRPr="00887157">
        <w:rPr>
          <w:rStyle w:val="FootnoteReference"/>
          <w:rFonts w:cstheme="minorHAnsi"/>
          <w:sz w:val="18"/>
        </w:rPr>
        <w:footnoteRef/>
      </w:r>
      <w:r w:rsidRPr="00887157">
        <w:t xml:space="preserve"> </w:t>
      </w:r>
      <w:r w:rsidRPr="00887157">
        <w:tab/>
        <w:t>ROZPORZĄDZENIE EUROPEJSKIEGO BANKU CENTRALNEGO (UE) nr 1071/2013 z dnia 24 września 2013 r. dotyczące bilansu sektora monetarnych instytucji finansowych (EBC/2013/33) (Dz.U. L 297 z 7.11.2013, s. 1).</w:t>
      </w:r>
    </w:p>
  </w:footnote>
  <w:footnote w:id="5">
    <w:p w14:paraId="556667A2" w14:textId="77777777" w:rsidR="00F5723F" w:rsidRPr="00887157" w:rsidRDefault="00F5723F" w:rsidP="00F5723F">
      <w:pPr>
        <w:pStyle w:val="FootnoteText"/>
        <w:rPr>
          <w:rFonts w:cstheme="minorHAnsi"/>
        </w:rPr>
      </w:pPr>
      <w:r w:rsidRPr="00887157">
        <w:rPr>
          <w:rStyle w:val="FootnoteReference"/>
          <w:rFonts w:cstheme="minorHAnsi"/>
          <w:sz w:val="18"/>
        </w:rPr>
        <w:footnoteRef/>
      </w:r>
      <w:r w:rsidRPr="00887157">
        <w:t xml:space="preserve"> </w:t>
      </w:r>
      <w:r w:rsidRPr="00887157">
        <w:tab/>
        <w:t>DYREKTYWA RADY 86/635/EWG z dnia 8 grudnia 1986 r. w sprawie rocznych i skonsolidowanych sprawozdań finansowych banków i innych instytucji finansowych (Dz.U. L 372 z 31.12.1986, s. 1).</w:t>
      </w:r>
    </w:p>
  </w:footnote>
  <w:footnote w:id="6">
    <w:p w14:paraId="54A29402" w14:textId="77777777" w:rsidR="00F5723F" w:rsidRPr="00887157" w:rsidRDefault="00F5723F" w:rsidP="00F5723F">
      <w:pPr>
        <w:pStyle w:val="FootnoteText"/>
        <w:rPr>
          <w:rFonts w:cstheme="minorHAnsi"/>
        </w:rPr>
      </w:pPr>
      <w:r w:rsidRPr="00887157">
        <w:rPr>
          <w:rStyle w:val="FootnoteReference"/>
          <w:rFonts w:cstheme="minorHAnsi"/>
          <w:sz w:val="18"/>
        </w:rPr>
        <w:footnoteRef/>
      </w:r>
      <w:r w:rsidRPr="00887157">
        <w:t xml:space="preserve"> </w:t>
      </w:r>
      <w:r w:rsidRPr="00887157">
        <w:tab/>
        <w:t>ZALECENIE EUROPEJSKIEJ RADY DS. RYZYKA SYSTEMOWEGO z dnia 31 października 2016 r. w sprawie uzupełniania luk w danych dotyczących sektora nieruchomości (ERRS/2016/14) (Dz.U. C 31 z 31.1.2017, s.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39EFC9" w14:textId="077252A9" w:rsidR="00F5723F" w:rsidRPr="00887157" w:rsidRDefault="00BE49C3">
    <w:pPr>
      <w:pStyle w:val="Header"/>
    </w:pPr>
    <w:r w:rsidRPr="00887157">
      <mc:AlternateContent>
        <mc:Choice Requires="wps">
          <w:drawing>
            <wp:anchor distT="0" distB="0" distL="0" distR="0" simplePos="0" relativeHeight="251659264" behindDoc="0" locked="0" layoutInCell="1" allowOverlap="1" wp14:anchorId="47D9C51B" wp14:editId="09F49327">
              <wp:simplePos x="635" y="635"/>
              <wp:positionH relativeFrom="page">
                <wp:align>left</wp:align>
              </wp:positionH>
              <wp:positionV relativeFrom="page">
                <wp:align>top</wp:align>
              </wp:positionV>
              <wp:extent cx="443865" cy="443865"/>
              <wp:effectExtent l="0" t="0" r="3175" b="4445"/>
              <wp:wrapNone/>
              <wp:docPr id="1397221890" name="Text Box 2" descr="EUNB – Standardowe wykorzystani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E9C581E" w14:textId="4EED78D3" w:rsidR="00BE49C3" w:rsidRPr="00BE49C3" w:rsidRDefault="00BE49C3" w:rsidP="00BE49C3">
                          <w:pPr>
                            <w:rPr>
                              <w:rFonts w:ascii="Calibri" w:eastAsia="Calibri" w:hAnsi="Calibri" w:cs="Calibri"/>
                              <w:noProof/>
                              <w:color w:val="000000"/>
                              <w:sz w:val="24"/>
                            </w:rPr>
                          </w:pPr>
                          <w:r>
                            <w:rPr>
                              <w:rFonts w:ascii="Calibri" w:hAnsi="Calibri"/>
                              <w:color w:val="000000"/>
                              <w:sz w:val="24"/>
                            </w:rPr>
                            <w:t>EUNB – Standardowe wykorzystanie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47D9C51B" id="_x0000_t202" coordsize="21600,21600" o:spt="202" path="m,l,21600r21600,l21600,xe">
              <v:stroke joinstyle="miter"/>
              <v:path gradientshapeok="t" o:connecttype="rect"/>
            </v:shapetype>
            <v:shape id="Text Box 2" o:spid="_x0000_s1026" type="#_x0000_t202" alt="Title:  - Description: EUNB – Standardowe wykorzystanie" style="position:absolute;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E9C581E" w14:textId="4EED78D3" w:rsidR="00BE49C3" w:rsidRPr="00BE49C3" w:rsidRDefault="00BE49C3" w:rsidP="00BE49C3">
                    <w:pPr>
                      <w:rPr>
                        <w:noProof/>
                        <w:color w:val="000000"/>
                        <w:sz w:val="24"/>
                        <w:rFonts w:ascii="Calibri" w:eastAsia="Calibri" w:hAnsi="Calibri" w:cs="Calibri"/>
                      </w:rPr>
                    </w:pPr>
                    <w:r>
                      <w:rPr>
                        <w:color w:val="000000"/>
                        <w:sz w:val="24"/>
                        <w:rFonts w:ascii="Calibri" w:hAnsi="Calibri"/>
                      </w:rPr>
                      <w:t xml:space="preserve">EUNB – Standardowe wykorzystanie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759502" w14:textId="42685AB7" w:rsidR="00F5723F" w:rsidRPr="00887157" w:rsidRDefault="00BE49C3">
    <w:pPr>
      <w:pStyle w:val="Header"/>
    </w:pPr>
    <w:r w:rsidRPr="00887157">
      <mc:AlternateContent>
        <mc:Choice Requires="wps">
          <w:drawing>
            <wp:anchor distT="0" distB="0" distL="0" distR="0" simplePos="0" relativeHeight="251660288" behindDoc="0" locked="0" layoutInCell="1" allowOverlap="1" wp14:anchorId="386CEAAF" wp14:editId="2139B35B">
              <wp:simplePos x="914400" y="447675"/>
              <wp:positionH relativeFrom="page">
                <wp:align>left</wp:align>
              </wp:positionH>
              <wp:positionV relativeFrom="page">
                <wp:align>top</wp:align>
              </wp:positionV>
              <wp:extent cx="443865" cy="443865"/>
              <wp:effectExtent l="0" t="0" r="3175" b="4445"/>
              <wp:wrapNone/>
              <wp:docPr id="1692148445" name="Text Box 3" descr="EUNB – Standardowe wykorzystani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DA3204C" w14:textId="361AEA7D" w:rsidR="00BE49C3" w:rsidRPr="00BE49C3" w:rsidRDefault="00BE49C3" w:rsidP="00BE49C3">
                          <w:pPr>
                            <w:rPr>
                              <w:rFonts w:ascii="Calibri" w:eastAsia="Calibri" w:hAnsi="Calibri" w:cs="Calibri"/>
                              <w:noProof/>
                              <w:color w:val="000000"/>
                              <w:sz w:val="24"/>
                            </w:rPr>
                          </w:pPr>
                          <w:r>
                            <w:rPr>
                              <w:rFonts w:ascii="Calibri" w:hAnsi="Calibri"/>
                              <w:color w:val="000000"/>
                              <w:sz w:val="24"/>
                            </w:rPr>
                            <w:t>EUNB – Standardowe wykorzystanie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386CEAAF" id="_x0000_t202" coordsize="21600,21600" o:spt="202" path="m,l,21600r21600,l21600,xe">
              <v:stroke joinstyle="miter"/>
              <v:path gradientshapeok="t" o:connecttype="rect"/>
            </v:shapetype>
            <v:shape id="Text Box 3" o:spid="_x0000_s1027" type="#_x0000_t202" alt="Title:  - Description: EUNB – Standardowe wykorzystanie" style="position:absolute;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3DA3204C" w14:textId="361AEA7D" w:rsidR="00BE49C3" w:rsidRPr="00BE49C3" w:rsidRDefault="00BE49C3" w:rsidP="00BE49C3">
                    <w:pPr>
                      <w:rPr>
                        <w:noProof/>
                        <w:color w:val="000000"/>
                        <w:sz w:val="24"/>
                        <w:rFonts w:ascii="Calibri" w:eastAsia="Calibri" w:hAnsi="Calibri" w:cs="Calibri"/>
                      </w:rPr>
                    </w:pPr>
                    <w:r>
                      <w:rPr>
                        <w:color w:val="000000"/>
                        <w:sz w:val="24"/>
                        <w:rFonts w:ascii="Calibri" w:hAnsi="Calibri"/>
                      </w:rPr>
                      <w:t xml:space="preserve">EUNB – Standardowe wykorzystanie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0BEDA6" w14:textId="52688456" w:rsidR="00F5723F" w:rsidRPr="00887157" w:rsidRDefault="00BE49C3">
    <w:pPr>
      <w:pStyle w:val="Header"/>
    </w:pPr>
    <w:r w:rsidRPr="00887157">
      <mc:AlternateContent>
        <mc:Choice Requires="wps">
          <w:drawing>
            <wp:anchor distT="0" distB="0" distL="0" distR="0" simplePos="0" relativeHeight="251658240" behindDoc="0" locked="0" layoutInCell="1" allowOverlap="1" wp14:anchorId="0EA9B5F4" wp14:editId="7D1BDEBC">
              <wp:simplePos x="635" y="635"/>
              <wp:positionH relativeFrom="page">
                <wp:align>left</wp:align>
              </wp:positionH>
              <wp:positionV relativeFrom="page">
                <wp:align>top</wp:align>
              </wp:positionV>
              <wp:extent cx="443865" cy="443865"/>
              <wp:effectExtent l="0" t="0" r="3175" b="4445"/>
              <wp:wrapNone/>
              <wp:docPr id="783408350" name="Text Box 1" descr="EUNB – Standardowe wykorzystani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8857630" w14:textId="331402D4" w:rsidR="00BE49C3" w:rsidRPr="00BE49C3" w:rsidRDefault="00BE49C3" w:rsidP="00BE49C3">
                          <w:pPr>
                            <w:rPr>
                              <w:rFonts w:ascii="Calibri" w:eastAsia="Calibri" w:hAnsi="Calibri" w:cs="Calibri"/>
                              <w:noProof/>
                              <w:color w:val="000000"/>
                              <w:sz w:val="24"/>
                            </w:rPr>
                          </w:pPr>
                          <w:r>
                            <w:rPr>
                              <w:rFonts w:ascii="Calibri" w:hAnsi="Calibri"/>
                              <w:color w:val="000000"/>
                              <w:sz w:val="24"/>
                            </w:rPr>
                            <w:t>EUNB – Standardowe wykorzystanie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EA9B5F4" id="_x0000_t202" coordsize="21600,21600" o:spt="202" path="m,l,21600r21600,l21600,xe">
              <v:stroke joinstyle="miter"/>
              <v:path gradientshapeok="t" o:connecttype="rect"/>
            </v:shapetype>
            <v:shape id="Text Box 1" o:spid="_x0000_s1028" type="#_x0000_t202" alt="Title:  - Description: EUNB – Standardowe wykorzystanie"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78857630" w14:textId="331402D4" w:rsidR="00BE49C3" w:rsidRPr="00BE49C3" w:rsidRDefault="00BE49C3" w:rsidP="00BE49C3">
                    <w:pPr>
                      <w:rPr>
                        <w:noProof/>
                        <w:color w:val="000000"/>
                        <w:sz w:val="24"/>
                        <w:rFonts w:ascii="Calibri" w:eastAsia="Calibri" w:hAnsi="Calibri" w:cs="Calibri"/>
                      </w:rPr>
                    </w:pPr>
                    <w:r>
                      <w:rPr>
                        <w:color w:val="000000"/>
                        <w:sz w:val="24"/>
                        <w:rFonts w:ascii="Calibri" w:hAnsi="Calibri"/>
                      </w:rPr>
                      <w:t xml:space="preserve">EUNB – Standardowe wykorzystanie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E107980"/>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710F59"/>
    <w:multiLevelType w:val="hybridMultilevel"/>
    <w:tmpl w:val="7EE44EDA"/>
    <w:lvl w:ilvl="0" w:tplc="5B7E6066">
      <w:start w:val="1"/>
      <w:numFmt w:val="decimal"/>
      <w:pStyle w:val="Baseparagraphnumbered"/>
      <w:lvlText w:val="%1."/>
      <w:lvlJc w:val="left"/>
      <w:pPr>
        <w:ind w:left="786" w:hanging="360"/>
      </w:pPr>
      <w:rPr>
        <w:rFonts w:hint="default"/>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5" w15:restartNumberingAfterBreak="0">
    <w:nsid w:val="203E1B0B"/>
    <w:multiLevelType w:val="multilevel"/>
    <w:tmpl w:val="DA1024DE"/>
    <w:styleLink w:val="NumreradLista"/>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074"/>
        </w:tabs>
        <w:ind w:left="1071" w:hanging="357"/>
      </w:pPr>
      <w:rPr>
        <w:rFonts w:hint="default"/>
      </w:rPr>
    </w:lvl>
    <w:lvl w:ilvl="2">
      <w:start w:val="1"/>
      <w:numFmt w:val="lowerRoman"/>
      <w:lvlText w:val="%3."/>
      <w:lvlJc w:val="right"/>
      <w:pPr>
        <w:tabs>
          <w:tab w:val="num" w:pos="1788"/>
        </w:tabs>
        <w:ind w:left="1785" w:hanging="357"/>
      </w:pPr>
      <w:rPr>
        <w:rFonts w:hint="default"/>
      </w:rPr>
    </w:lvl>
    <w:lvl w:ilvl="3">
      <w:start w:val="1"/>
      <w:numFmt w:val="decimal"/>
      <w:lvlText w:val="%4."/>
      <w:lvlJc w:val="left"/>
      <w:pPr>
        <w:tabs>
          <w:tab w:val="num" w:pos="2502"/>
        </w:tabs>
        <w:ind w:left="2499" w:hanging="357"/>
      </w:pPr>
      <w:rPr>
        <w:rFonts w:hint="default"/>
      </w:rPr>
    </w:lvl>
    <w:lvl w:ilvl="4">
      <w:start w:val="1"/>
      <w:numFmt w:val="lowerLetter"/>
      <w:lvlText w:val="%5."/>
      <w:lvlJc w:val="left"/>
      <w:pPr>
        <w:tabs>
          <w:tab w:val="num" w:pos="3216"/>
        </w:tabs>
        <w:ind w:left="3213" w:hanging="357"/>
      </w:pPr>
      <w:rPr>
        <w:rFonts w:hint="default"/>
      </w:rPr>
    </w:lvl>
    <w:lvl w:ilvl="5">
      <w:start w:val="1"/>
      <w:numFmt w:val="lowerRoman"/>
      <w:lvlText w:val="%6."/>
      <w:lvlJc w:val="right"/>
      <w:pPr>
        <w:tabs>
          <w:tab w:val="num" w:pos="3930"/>
        </w:tabs>
        <w:ind w:left="3927" w:hanging="357"/>
      </w:pPr>
      <w:rPr>
        <w:rFonts w:hint="default"/>
      </w:rPr>
    </w:lvl>
    <w:lvl w:ilvl="6">
      <w:start w:val="1"/>
      <w:numFmt w:val="decimal"/>
      <w:lvlText w:val="%7."/>
      <w:lvlJc w:val="left"/>
      <w:pPr>
        <w:tabs>
          <w:tab w:val="num" w:pos="4644"/>
        </w:tabs>
        <w:ind w:left="4641" w:hanging="357"/>
      </w:pPr>
      <w:rPr>
        <w:rFonts w:hint="default"/>
      </w:rPr>
    </w:lvl>
    <w:lvl w:ilvl="7">
      <w:start w:val="1"/>
      <w:numFmt w:val="lowerLetter"/>
      <w:lvlText w:val="%8."/>
      <w:lvlJc w:val="left"/>
      <w:pPr>
        <w:tabs>
          <w:tab w:val="num" w:pos="5358"/>
        </w:tabs>
        <w:ind w:left="5355" w:hanging="357"/>
      </w:pPr>
      <w:rPr>
        <w:rFonts w:hint="default"/>
      </w:rPr>
    </w:lvl>
    <w:lvl w:ilvl="8">
      <w:start w:val="1"/>
      <w:numFmt w:val="lowerRoman"/>
      <w:lvlText w:val="%9."/>
      <w:lvlJc w:val="right"/>
      <w:pPr>
        <w:tabs>
          <w:tab w:val="num" w:pos="6072"/>
        </w:tabs>
        <w:ind w:left="6069" w:hanging="357"/>
      </w:pPr>
      <w:rPr>
        <w:rFonts w:hint="default"/>
      </w:rPr>
    </w:lvl>
  </w:abstractNum>
  <w:abstractNum w:abstractNumId="6"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7"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8"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9"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0CC24BB"/>
    <w:multiLevelType w:val="hybridMultilevel"/>
    <w:tmpl w:val="20549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27E2570"/>
    <w:multiLevelType w:val="hybridMultilevel"/>
    <w:tmpl w:val="EA70559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4694517"/>
    <w:multiLevelType w:val="hybridMultilevel"/>
    <w:tmpl w:val="20549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6"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7"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59031431">
    <w:abstractNumId w:val="13"/>
  </w:num>
  <w:num w:numId="2" w16cid:durableId="135536343">
    <w:abstractNumId w:val="3"/>
  </w:num>
  <w:num w:numId="3" w16cid:durableId="1494296395">
    <w:abstractNumId w:val="7"/>
  </w:num>
  <w:num w:numId="4" w16cid:durableId="524683457">
    <w:abstractNumId w:val="9"/>
  </w:num>
  <w:num w:numId="5" w16cid:durableId="1649742835">
    <w:abstractNumId w:val="17"/>
  </w:num>
  <w:num w:numId="6" w16cid:durableId="105931811">
    <w:abstractNumId w:val="2"/>
  </w:num>
  <w:num w:numId="7" w16cid:durableId="924652707">
    <w:abstractNumId w:val="16"/>
  </w:num>
  <w:num w:numId="8" w16cid:durableId="1245071583">
    <w:abstractNumId w:val="14"/>
  </w:num>
  <w:num w:numId="9" w16cid:durableId="1144355349">
    <w:abstractNumId w:val="1"/>
  </w:num>
  <w:num w:numId="10" w16cid:durableId="1589729186">
    <w:abstractNumId w:val="6"/>
  </w:num>
  <w:num w:numId="11" w16cid:durableId="1517159877">
    <w:abstractNumId w:val="0"/>
  </w:num>
  <w:num w:numId="12" w16cid:durableId="759830881">
    <w:abstractNumId w:val="5"/>
  </w:num>
  <w:num w:numId="13" w16cid:durableId="431166211">
    <w:abstractNumId w:val="15"/>
  </w:num>
  <w:num w:numId="14" w16cid:durableId="901256509">
    <w:abstractNumId w:val="4"/>
  </w:num>
  <w:num w:numId="15" w16cid:durableId="655377329">
    <w:abstractNumId w:val="10"/>
  </w:num>
  <w:num w:numId="16" w16cid:durableId="1455443828">
    <w:abstractNumId w:val="11"/>
  </w:num>
  <w:num w:numId="17" w16cid:durableId="444888124">
    <w:abstractNumId w:val="12"/>
  </w:num>
  <w:num w:numId="18" w16cid:durableId="592671513">
    <w:abstractNumId w:val="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A257C4"/>
    <w:rsid w:val="00205F17"/>
    <w:rsid w:val="003C7180"/>
    <w:rsid w:val="004E3F4D"/>
    <w:rsid w:val="005F5E08"/>
    <w:rsid w:val="006F5D99"/>
    <w:rsid w:val="00887157"/>
    <w:rsid w:val="0090750A"/>
    <w:rsid w:val="0098126E"/>
    <w:rsid w:val="00A257C4"/>
    <w:rsid w:val="00BE49C3"/>
    <w:rsid w:val="00CD7E3D"/>
    <w:rsid w:val="00F13FED"/>
    <w:rsid w:val="00F5723F"/>
    <w:rsid w:val="00FF78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760490"/>
  <w15:chartTrackingRefBased/>
  <w15:docId w15:val="{3ABF1497-1D8E-458B-9596-748CE877F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iPriority="9"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723F"/>
    <w:pPr>
      <w:spacing w:after="0" w:line="240" w:lineRule="auto"/>
    </w:pPr>
    <w:rPr>
      <w:rFonts w:eastAsiaTheme="minorEastAsia"/>
      <w:szCs w:val="24"/>
    </w:rPr>
  </w:style>
  <w:style w:type="paragraph" w:styleId="Heading1">
    <w:name w:val="heading 1"/>
    <w:aliases w:val="Cover title white"/>
    <w:next w:val="Normal"/>
    <w:link w:val="Heading1Char"/>
    <w:qFormat/>
    <w:rsid w:val="00F5723F"/>
    <w:pPr>
      <w:keepNext/>
      <w:keepLines/>
      <w:spacing w:after="0" w:line="240" w:lineRule="auto"/>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F5723F"/>
    <w:pPr>
      <w:outlineLvl w:val="1"/>
    </w:pPr>
  </w:style>
  <w:style w:type="paragraph" w:styleId="Heading3">
    <w:name w:val="heading 3"/>
    <w:aliases w:val="Title 2"/>
    <w:basedOn w:val="Numberedtitlelevel2"/>
    <w:next w:val="Normal"/>
    <w:link w:val="Heading3Char"/>
    <w:uiPriority w:val="9"/>
    <w:semiHidden/>
    <w:rsid w:val="00F5723F"/>
    <w:pPr>
      <w:outlineLvl w:val="2"/>
    </w:pPr>
  </w:style>
  <w:style w:type="paragraph" w:styleId="Heading4">
    <w:name w:val="heading 4"/>
    <w:basedOn w:val="Normal"/>
    <w:next w:val="Normal"/>
    <w:link w:val="Heading4Char"/>
    <w:uiPriority w:val="9"/>
    <w:semiHidden/>
    <w:qFormat/>
    <w:rsid w:val="00F5723F"/>
    <w:pPr>
      <w:keepNext/>
      <w:keepLines/>
      <w:numPr>
        <w:ilvl w:val="3"/>
        <w:numId w:val="3"/>
      </w:numPr>
      <w:spacing w:before="200"/>
      <w:outlineLvl w:val="3"/>
    </w:pPr>
    <w:rPr>
      <w:rFonts w:asciiTheme="majorHAnsi" w:eastAsiaTheme="majorEastAsia" w:hAnsiTheme="majorHAnsi" w:cstheme="majorBidi"/>
      <w:b/>
      <w:bCs/>
      <w:i/>
      <w:iCs/>
      <w:color w:val="5B9BD5" w:themeColor="accent1"/>
    </w:rPr>
  </w:style>
  <w:style w:type="paragraph" w:styleId="Heading5">
    <w:name w:val="heading 5"/>
    <w:aliases w:val="Cover subtitle white"/>
    <w:next w:val="Normal"/>
    <w:link w:val="Heading5Char"/>
    <w:semiHidden/>
    <w:qFormat/>
    <w:rsid w:val="00F5723F"/>
    <w:pPr>
      <w:keepNext/>
      <w:keepLines/>
      <w:spacing w:before="200" w:after="0" w:line="240" w:lineRule="auto"/>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F5723F"/>
    <w:pPr>
      <w:keepNext/>
      <w:keepLines/>
      <w:numPr>
        <w:ilvl w:val="5"/>
        <w:numId w:val="3"/>
      </w:numPr>
      <w:spacing w:before="20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semiHidden/>
    <w:qFormat/>
    <w:rsid w:val="00F5723F"/>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F5723F"/>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F5723F"/>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F5723F"/>
    <w:rPr>
      <w:rFonts w:asciiTheme="majorHAnsi" w:eastAsiaTheme="majorEastAsia" w:hAnsiTheme="majorHAnsi" w:cstheme="majorBidi"/>
      <w:b/>
      <w:bCs/>
      <w:caps/>
      <w:color w:val="FFFFFF" w:themeColor="background1"/>
      <w:sz w:val="40"/>
      <w:szCs w:val="40"/>
      <w:lang w:val="pl-PL"/>
    </w:rPr>
  </w:style>
  <w:style w:type="character" w:customStyle="1" w:styleId="Heading2Char">
    <w:name w:val="Heading 2 Char"/>
    <w:basedOn w:val="DefaultParagraphFont"/>
    <w:link w:val="Heading2"/>
    <w:uiPriority w:val="9"/>
    <w:semiHidden/>
    <w:rsid w:val="00F5723F"/>
    <w:rPr>
      <w:rFonts w:asciiTheme="majorHAnsi" w:eastAsiaTheme="majorEastAsia" w:hAnsiTheme="majorHAnsi" w:cstheme="majorBidi"/>
      <w:color w:val="44546A" w:themeColor="text2"/>
      <w:spacing w:val="5"/>
      <w:kern w:val="28"/>
      <w:sz w:val="52"/>
      <w:szCs w:val="52"/>
      <w:lang w:val="pl-PL"/>
    </w:rPr>
  </w:style>
  <w:style w:type="character" w:customStyle="1" w:styleId="Heading3Char">
    <w:name w:val="Heading 3 Char"/>
    <w:aliases w:val="Title 2 Char"/>
    <w:basedOn w:val="DefaultParagraphFont"/>
    <w:link w:val="Heading3"/>
    <w:uiPriority w:val="9"/>
    <w:semiHidden/>
    <w:rsid w:val="00F5723F"/>
    <w:rPr>
      <w:rFonts w:asciiTheme="majorHAnsi" w:eastAsiaTheme="majorEastAsia" w:hAnsiTheme="majorHAnsi" w:cstheme="majorBidi"/>
      <w:bCs/>
      <w:color w:val="44546A" w:themeColor="text2"/>
      <w:sz w:val="32"/>
      <w:szCs w:val="24"/>
      <w:lang w:val="pl-PL"/>
    </w:rPr>
  </w:style>
  <w:style w:type="character" w:customStyle="1" w:styleId="Heading4Char">
    <w:name w:val="Heading 4 Char"/>
    <w:basedOn w:val="DefaultParagraphFont"/>
    <w:link w:val="Heading4"/>
    <w:uiPriority w:val="9"/>
    <w:semiHidden/>
    <w:rsid w:val="00F5723F"/>
    <w:rPr>
      <w:rFonts w:asciiTheme="majorHAnsi" w:eastAsiaTheme="majorEastAsia" w:hAnsiTheme="majorHAnsi" w:cstheme="majorBidi"/>
      <w:b/>
      <w:bCs/>
      <w:i/>
      <w:iCs/>
      <w:color w:val="5B9BD5" w:themeColor="accent1"/>
      <w:szCs w:val="24"/>
    </w:rPr>
  </w:style>
  <w:style w:type="character" w:customStyle="1" w:styleId="Heading5Char">
    <w:name w:val="Heading 5 Char"/>
    <w:aliases w:val="Cover subtitle white Char"/>
    <w:basedOn w:val="DefaultParagraphFont"/>
    <w:link w:val="Heading5"/>
    <w:semiHidden/>
    <w:rsid w:val="00F5723F"/>
    <w:rPr>
      <w:rFonts w:asciiTheme="majorHAnsi" w:eastAsiaTheme="majorEastAsia" w:hAnsiTheme="majorHAnsi" w:cstheme="majorBidi"/>
      <w:caps/>
      <w:color w:val="FFFFFF" w:themeColor="background1"/>
      <w:sz w:val="28"/>
      <w:szCs w:val="28"/>
      <w:lang w:val="pl-PL"/>
    </w:rPr>
  </w:style>
  <w:style w:type="character" w:customStyle="1" w:styleId="Heading6Char">
    <w:name w:val="Heading 6 Char"/>
    <w:basedOn w:val="DefaultParagraphFont"/>
    <w:link w:val="Heading6"/>
    <w:uiPriority w:val="9"/>
    <w:semiHidden/>
    <w:rsid w:val="00F5723F"/>
    <w:rPr>
      <w:rFonts w:asciiTheme="majorHAnsi" w:eastAsiaTheme="majorEastAsia" w:hAnsiTheme="majorHAnsi" w:cstheme="majorBidi"/>
      <w:i/>
      <w:iCs/>
      <w:color w:val="1F4D78" w:themeColor="accent1" w:themeShade="7F"/>
      <w:szCs w:val="24"/>
    </w:rPr>
  </w:style>
  <w:style w:type="character" w:customStyle="1" w:styleId="Heading7Char">
    <w:name w:val="Heading 7 Char"/>
    <w:basedOn w:val="DefaultParagraphFont"/>
    <w:link w:val="Heading7"/>
    <w:uiPriority w:val="9"/>
    <w:semiHidden/>
    <w:rsid w:val="00F5723F"/>
    <w:rPr>
      <w:rFonts w:asciiTheme="majorHAnsi" w:eastAsiaTheme="majorEastAsia" w:hAnsiTheme="majorHAnsi" w:cstheme="majorBidi"/>
      <w:i/>
      <w:iCs/>
      <w:color w:val="404040" w:themeColor="text1" w:themeTint="BF"/>
      <w:szCs w:val="24"/>
    </w:rPr>
  </w:style>
  <w:style w:type="character" w:customStyle="1" w:styleId="Heading8Char">
    <w:name w:val="Heading 8 Char"/>
    <w:basedOn w:val="DefaultParagraphFont"/>
    <w:link w:val="Heading8"/>
    <w:uiPriority w:val="9"/>
    <w:semiHidden/>
    <w:rsid w:val="00F5723F"/>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F5723F"/>
    <w:rPr>
      <w:rFonts w:asciiTheme="majorHAnsi" w:eastAsiaTheme="majorEastAsia" w:hAnsiTheme="majorHAnsi" w:cstheme="majorBidi"/>
      <w:i/>
      <w:iCs/>
      <w:color w:val="404040" w:themeColor="text1" w:themeTint="BF"/>
      <w:sz w:val="20"/>
      <w:szCs w:val="20"/>
    </w:rPr>
  </w:style>
  <w:style w:type="paragraph" w:customStyle="1" w:styleId="Numberedtilelevel1">
    <w:name w:val="Numbered tile level 1"/>
    <w:basedOn w:val="Titlelevel1"/>
    <w:qFormat/>
    <w:rsid w:val="00F5723F"/>
    <w:pPr>
      <w:numPr>
        <w:numId w:val="7"/>
      </w:numPr>
    </w:pPr>
  </w:style>
  <w:style w:type="paragraph" w:customStyle="1" w:styleId="Numberedtitlelevel2">
    <w:name w:val="Numbered title level 2"/>
    <w:basedOn w:val="Titlelevel2"/>
    <w:next w:val="body"/>
    <w:qFormat/>
    <w:rsid w:val="00F5723F"/>
    <w:pPr>
      <w:numPr>
        <w:ilvl w:val="1"/>
        <w:numId w:val="7"/>
      </w:numPr>
    </w:pPr>
  </w:style>
  <w:style w:type="paragraph" w:customStyle="1" w:styleId="Titlelevel2">
    <w:name w:val="Title level 2"/>
    <w:qFormat/>
    <w:rsid w:val="00F5723F"/>
    <w:pPr>
      <w:spacing w:before="240" w:after="240" w:line="240" w:lineRule="auto"/>
    </w:pPr>
    <w:rPr>
      <w:rFonts w:asciiTheme="majorHAnsi" w:eastAsiaTheme="majorEastAsia" w:hAnsiTheme="majorHAnsi" w:cstheme="majorBidi"/>
      <w:bCs/>
      <w:color w:val="44546A" w:themeColor="text2"/>
      <w:sz w:val="32"/>
      <w:szCs w:val="24"/>
    </w:rPr>
  </w:style>
  <w:style w:type="paragraph" w:customStyle="1" w:styleId="body">
    <w:name w:val="body"/>
    <w:qFormat/>
    <w:rsid w:val="00F5723F"/>
    <w:pPr>
      <w:spacing w:before="240" w:after="120" w:line="276" w:lineRule="auto"/>
      <w:jc w:val="both"/>
    </w:pPr>
    <w:rPr>
      <w:rFonts w:eastAsiaTheme="minorEastAsia"/>
      <w:szCs w:val="24"/>
    </w:rPr>
  </w:style>
  <w:style w:type="paragraph" w:styleId="BalloonText">
    <w:name w:val="Balloon Text"/>
    <w:basedOn w:val="Normal"/>
    <w:link w:val="BalloonTextChar"/>
    <w:uiPriority w:val="99"/>
    <w:semiHidden/>
    <w:rsid w:val="00F5723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5723F"/>
    <w:rPr>
      <w:rFonts w:ascii="Lucida Grande" w:eastAsiaTheme="minorEastAsia" w:hAnsi="Lucida Grande" w:cs="Lucida Grande"/>
      <w:sz w:val="18"/>
      <w:szCs w:val="18"/>
    </w:rPr>
  </w:style>
  <w:style w:type="paragraph" w:customStyle="1" w:styleId="Tableheader">
    <w:name w:val="Table header"/>
    <w:next w:val="Tabledata"/>
    <w:qFormat/>
    <w:rsid w:val="00F5723F"/>
    <w:pPr>
      <w:spacing w:after="80" w:line="240" w:lineRule="auto"/>
    </w:pPr>
    <w:rPr>
      <w:rFonts w:ascii="Calibri" w:eastAsia="Times New Roman" w:hAnsi="Calibri" w:cs="Times New Roman"/>
      <w:b/>
      <w:color w:val="000000"/>
    </w:rPr>
  </w:style>
  <w:style w:type="paragraph" w:customStyle="1" w:styleId="Tabledata">
    <w:name w:val="Table data"/>
    <w:basedOn w:val="body"/>
    <w:qFormat/>
    <w:rsid w:val="00F5723F"/>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F5723F"/>
    <w:pPr>
      <w:numPr>
        <w:numId w:val="5"/>
      </w:numPr>
      <w:spacing w:after="0" w:line="240" w:lineRule="auto"/>
    </w:pPr>
    <w:rPr>
      <w:rFonts w:eastAsiaTheme="minorEastAsia"/>
    </w:rPr>
  </w:style>
  <w:style w:type="paragraph" w:styleId="Footer">
    <w:name w:val="footer"/>
    <w:basedOn w:val="Normal"/>
    <w:link w:val="FooterChar"/>
    <w:uiPriority w:val="99"/>
    <w:rsid w:val="00F5723F"/>
    <w:pPr>
      <w:tabs>
        <w:tab w:val="center" w:pos="4320"/>
        <w:tab w:val="right" w:pos="8640"/>
      </w:tabs>
    </w:pPr>
  </w:style>
  <w:style w:type="character" w:customStyle="1" w:styleId="FooterChar">
    <w:name w:val="Footer Char"/>
    <w:basedOn w:val="DefaultParagraphFont"/>
    <w:link w:val="Footer"/>
    <w:uiPriority w:val="99"/>
    <w:rsid w:val="00F5723F"/>
    <w:rPr>
      <w:rFonts w:eastAsiaTheme="minorEastAsia"/>
      <w:szCs w:val="24"/>
    </w:rPr>
  </w:style>
  <w:style w:type="table" w:styleId="TableGrid">
    <w:name w:val="Table Grid"/>
    <w:basedOn w:val="TableProfessional"/>
    <w:uiPriority w:val="59"/>
    <w:rsid w:val="00F5723F"/>
    <w:rPr>
      <w:sz w:val="20"/>
      <w:szCs w:val="20"/>
      <w:lang w:val="en-IE"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F5723F"/>
    <w:pPr>
      <w:spacing w:after="0" w:line="240" w:lineRule="auto"/>
    </w:pPr>
    <w:rPr>
      <w:rFonts w:eastAsiaTheme="minorEastAsia"/>
      <w:sz w:val="24"/>
      <w:szCs w:val="24"/>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F5723F"/>
    <w:pPr>
      <w:numPr>
        <w:numId w:val="6"/>
      </w:numPr>
      <w:spacing w:before="240" w:after="120" w:line="240" w:lineRule="auto"/>
      <w:contextualSpacing/>
    </w:pPr>
    <w:rPr>
      <w:rFonts w:eastAsiaTheme="minorEastAsia"/>
      <w:szCs w:val="24"/>
    </w:rPr>
  </w:style>
  <w:style w:type="paragraph" w:customStyle="1" w:styleId="Titlelevel1">
    <w:name w:val="Title level 1"/>
    <w:autoRedefine/>
    <w:qFormat/>
    <w:rsid w:val="00F5723F"/>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rPr>
  </w:style>
  <w:style w:type="paragraph" w:customStyle="1" w:styleId="Titlelevel3">
    <w:name w:val="Title level 3"/>
    <w:qFormat/>
    <w:rsid w:val="00F5723F"/>
    <w:pPr>
      <w:spacing w:before="240" w:after="240" w:line="240" w:lineRule="auto"/>
    </w:pPr>
    <w:rPr>
      <w:rFonts w:eastAsiaTheme="minorEastAsia"/>
      <w:b/>
      <w:color w:val="44546A" w:themeColor="text2"/>
      <w:sz w:val="24"/>
      <w:szCs w:val="24"/>
    </w:rPr>
  </w:style>
  <w:style w:type="paragraph" w:customStyle="1" w:styleId="Titlelevel4">
    <w:name w:val="Title level 4"/>
    <w:next w:val="body"/>
    <w:qFormat/>
    <w:rsid w:val="00F5723F"/>
    <w:pPr>
      <w:spacing w:before="240" w:after="240" w:line="240" w:lineRule="auto"/>
    </w:pPr>
    <w:rPr>
      <w:rFonts w:eastAsiaTheme="minorEastAsia"/>
      <w:color w:val="E7E6E6" w:themeColor="background2"/>
      <w:sz w:val="24"/>
      <w:szCs w:val="24"/>
    </w:rPr>
  </w:style>
  <w:style w:type="paragraph" w:customStyle="1" w:styleId="Figuretitle">
    <w:name w:val="Figure title"/>
    <w:basedOn w:val="body"/>
    <w:next w:val="Normal"/>
    <w:autoRedefine/>
    <w:qFormat/>
    <w:rsid w:val="00F5723F"/>
    <w:pPr>
      <w:keepNext/>
      <w:spacing w:before="360" w:after="360"/>
    </w:pPr>
    <w:rPr>
      <w:rFonts w:eastAsia="Times New Roman" w:cs="Times New Roman"/>
      <w:bCs/>
      <w:noProof/>
      <w:color w:val="44546A" w:themeColor="text2"/>
      <w:szCs w:val="20"/>
      <w:lang w:eastAsia="en-GB"/>
    </w:rPr>
  </w:style>
  <w:style w:type="table" w:customStyle="1" w:styleId="EBAtable">
    <w:name w:val="EBA table"/>
    <w:basedOn w:val="TableNormal"/>
    <w:uiPriority w:val="99"/>
    <w:rsid w:val="00F5723F"/>
    <w:pPr>
      <w:spacing w:after="0" w:line="240" w:lineRule="auto"/>
    </w:pPr>
    <w:rPr>
      <w:rFonts w:eastAsiaTheme="minorEastAsia"/>
      <w:sz w:val="24"/>
      <w:szCs w:val="24"/>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character" w:styleId="PageNumber">
    <w:name w:val="page number"/>
    <w:basedOn w:val="DefaultParagraphFont"/>
    <w:uiPriority w:val="99"/>
    <w:semiHidden/>
    <w:rsid w:val="00F5723F"/>
    <w:rPr>
      <w:rFonts w:asciiTheme="minorHAnsi" w:hAnsiTheme="minorHAnsi"/>
      <w:color w:val="auto"/>
      <w:sz w:val="22"/>
    </w:rPr>
  </w:style>
  <w:style w:type="paragraph" w:customStyle="1" w:styleId="Runningtitle">
    <w:name w:val="Running title"/>
    <w:qFormat/>
    <w:rsid w:val="00F5723F"/>
    <w:pPr>
      <w:spacing w:after="0" w:line="240" w:lineRule="auto"/>
    </w:pPr>
    <w:rPr>
      <w:rFonts w:eastAsiaTheme="minorEastAsia"/>
      <w:caps/>
      <w:sz w:val="16"/>
      <w:szCs w:val="18"/>
    </w:rPr>
  </w:style>
  <w:style w:type="paragraph" w:styleId="FootnoteText">
    <w:name w:val="footnote text"/>
    <w:basedOn w:val="body"/>
    <w:link w:val="FootnoteTextChar"/>
    <w:autoRedefine/>
    <w:qFormat/>
    <w:rsid w:val="00F5723F"/>
    <w:pPr>
      <w:spacing w:before="80" w:after="0" w:line="200" w:lineRule="exact"/>
      <w:ind w:left="567" w:hanging="567"/>
    </w:pPr>
    <w:rPr>
      <w:sz w:val="18"/>
      <w:szCs w:val="18"/>
    </w:rPr>
  </w:style>
  <w:style w:type="character" w:customStyle="1" w:styleId="FootnoteTextChar">
    <w:name w:val="Footnote Text Char"/>
    <w:basedOn w:val="DefaultParagraphFont"/>
    <w:link w:val="FootnoteText"/>
    <w:rsid w:val="00F5723F"/>
    <w:rPr>
      <w:rFonts w:eastAsiaTheme="minorEastAsia"/>
      <w:sz w:val="18"/>
      <w:szCs w:val="18"/>
      <w:lang w:val="pl-PL"/>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F5723F"/>
    <w:rPr>
      <w:rFonts w:asciiTheme="minorHAnsi" w:hAnsiTheme="minorHAnsi"/>
      <w:sz w:val="22"/>
      <w:szCs w:val="18"/>
      <w:vertAlign w:val="superscript"/>
    </w:rPr>
  </w:style>
  <w:style w:type="paragraph" w:customStyle="1" w:styleId="bullet1">
    <w:name w:val="bullet 1"/>
    <w:basedOn w:val="body"/>
    <w:next w:val="body"/>
    <w:qFormat/>
    <w:rsid w:val="00F5723F"/>
    <w:pPr>
      <w:numPr>
        <w:numId w:val="2"/>
      </w:numPr>
    </w:pPr>
    <w:rPr>
      <w:szCs w:val="22"/>
    </w:rPr>
  </w:style>
  <w:style w:type="paragraph" w:styleId="TOC1">
    <w:name w:val="toc 1"/>
    <w:autoRedefine/>
    <w:uiPriority w:val="39"/>
    <w:qFormat/>
    <w:rsid w:val="00F5723F"/>
    <w:pPr>
      <w:tabs>
        <w:tab w:val="left" w:pos="312"/>
        <w:tab w:val="left" w:pos="421"/>
        <w:tab w:val="right" w:pos="8771"/>
      </w:tabs>
      <w:spacing w:before="120" w:after="120" w:line="240" w:lineRule="auto"/>
      <w:outlineLvl w:val="0"/>
    </w:pPr>
    <w:rPr>
      <w:rFonts w:eastAsiaTheme="minorEastAsia"/>
      <w:b/>
      <w:bCs/>
      <w:noProof/>
      <w:color w:val="44546A" w:themeColor="text2"/>
    </w:rPr>
  </w:style>
  <w:style w:type="paragraph" w:styleId="TOC2">
    <w:name w:val="toc 2"/>
    <w:next w:val="Normal"/>
    <w:autoRedefine/>
    <w:uiPriority w:val="39"/>
    <w:qFormat/>
    <w:rsid w:val="00F5723F"/>
    <w:pPr>
      <w:tabs>
        <w:tab w:val="left" w:pos="529"/>
        <w:tab w:val="right" w:pos="8771"/>
      </w:tabs>
      <w:spacing w:before="80" w:after="80" w:line="240" w:lineRule="auto"/>
    </w:pPr>
    <w:rPr>
      <w:rFonts w:eastAsiaTheme="minorEastAsia"/>
      <w:noProof/>
    </w:rPr>
  </w:style>
  <w:style w:type="paragraph" w:styleId="TOC3">
    <w:name w:val="toc 3"/>
    <w:basedOn w:val="Normal"/>
    <w:next w:val="Normal"/>
    <w:autoRedefine/>
    <w:uiPriority w:val="39"/>
    <w:qFormat/>
    <w:rsid w:val="00F5723F"/>
    <w:pPr>
      <w:tabs>
        <w:tab w:val="right" w:pos="8771"/>
      </w:tabs>
      <w:ind w:left="567"/>
    </w:pPr>
    <w:rPr>
      <w:szCs w:val="22"/>
    </w:rPr>
  </w:style>
  <w:style w:type="paragraph" w:styleId="TOC4">
    <w:name w:val="toc 4"/>
    <w:basedOn w:val="Normal"/>
    <w:next w:val="Normal"/>
    <w:autoRedefine/>
    <w:uiPriority w:val="39"/>
    <w:rsid w:val="00F5723F"/>
    <w:pPr>
      <w:tabs>
        <w:tab w:val="right" w:pos="8771"/>
      </w:tabs>
      <w:ind w:left="1134"/>
    </w:pPr>
    <w:rPr>
      <w:szCs w:val="22"/>
    </w:rPr>
  </w:style>
  <w:style w:type="paragraph" w:customStyle="1" w:styleId="bullet2">
    <w:name w:val="bullet 2"/>
    <w:basedOn w:val="body"/>
    <w:qFormat/>
    <w:rsid w:val="00F5723F"/>
    <w:pPr>
      <w:numPr>
        <w:numId w:val="1"/>
      </w:numPr>
    </w:pPr>
    <w:rPr>
      <w:szCs w:val="22"/>
    </w:rPr>
  </w:style>
  <w:style w:type="paragraph" w:customStyle="1" w:styleId="Numberedtitlelevel3">
    <w:name w:val="Numbered title level 3"/>
    <w:basedOn w:val="Titlelevel3"/>
    <w:next w:val="body"/>
    <w:qFormat/>
    <w:rsid w:val="00F5723F"/>
    <w:pPr>
      <w:numPr>
        <w:ilvl w:val="2"/>
        <w:numId w:val="7"/>
      </w:numPr>
    </w:pPr>
  </w:style>
  <w:style w:type="table" w:styleId="LightShading">
    <w:name w:val="Light Shading"/>
    <w:basedOn w:val="TableNormal"/>
    <w:uiPriority w:val="60"/>
    <w:rsid w:val="00F5723F"/>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5723F"/>
    <w:pPr>
      <w:spacing w:after="0" w:line="240" w:lineRule="auto"/>
    </w:pPr>
    <w:rPr>
      <w:rFonts w:eastAsiaTheme="minorEastAsia"/>
      <w:color w:val="2E74B5" w:themeColor="accent1" w:themeShade="BF"/>
      <w:sz w:val="24"/>
      <w:szCs w:val="24"/>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paragraph" w:customStyle="1" w:styleId="Contenttitle">
    <w:name w:val="Content title"/>
    <w:basedOn w:val="Titlelevel1"/>
    <w:qFormat/>
    <w:rsid w:val="00F5723F"/>
  </w:style>
  <w:style w:type="paragraph" w:customStyle="1" w:styleId="Numberedtitlelevel4">
    <w:name w:val="Numbered title level 4"/>
    <w:basedOn w:val="Titlelevel4"/>
    <w:qFormat/>
    <w:rsid w:val="00F5723F"/>
    <w:pPr>
      <w:numPr>
        <w:numId w:val="4"/>
      </w:numPr>
    </w:pPr>
  </w:style>
  <w:style w:type="paragraph" w:styleId="Header">
    <w:name w:val="header"/>
    <w:basedOn w:val="Normal"/>
    <w:link w:val="HeaderChar"/>
    <w:uiPriority w:val="99"/>
    <w:rsid w:val="00F5723F"/>
    <w:pPr>
      <w:tabs>
        <w:tab w:val="center" w:pos="4320"/>
        <w:tab w:val="right" w:pos="8640"/>
      </w:tabs>
    </w:pPr>
  </w:style>
  <w:style w:type="character" w:customStyle="1" w:styleId="HeaderChar">
    <w:name w:val="Header Char"/>
    <w:basedOn w:val="DefaultParagraphFont"/>
    <w:link w:val="Header"/>
    <w:uiPriority w:val="99"/>
    <w:rsid w:val="00F5723F"/>
    <w:rPr>
      <w:rFonts w:eastAsiaTheme="minorEastAsia"/>
      <w:szCs w:val="24"/>
    </w:rPr>
  </w:style>
  <w:style w:type="paragraph" w:styleId="Title">
    <w:name w:val="Title"/>
    <w:basedOn w:val="Normal"/>
    <w:next w:val="Normal"/>
    <w:link w:val="TitleChar"/>
    <w:qFormat/>
    <w:rsid w:val="00F5723F"/>
    <w:pPr>
      <w:pBdr>
        <w:bottom w:val="single" w:sz="8" w:space="4" w:color="5B9BD5" w:themeColor="accent1"/>
      </w:pBdr>
      <w:spacing w:after="300"/>
      <w:contextualSpacing/>
    </w:pPr>
    <w:rPr>
      <w:rFonts w:asciiTheme="majorHAnsi" w:eastAsiaTheme="majorEastAsia" w:hAnsiTheme="majorHAnsi" w:cstheme="majorBidi"/>
      <w:color w:val="44546A" w:themeColor="text2"/>
      <w:spacing w:val="5"/>
      <w:kern w:val="28"/>
      <w:sz w:val="52"/>
      <w:szCs w:val="52"/>
    </w:rPr>
  </w:style>
  <w:style w:type="character" w:customStyle="1" w:styleId="TitleChar">
    <w:name w:val="Title Char"/>
    <w:basedOn w:val="DefaultParagraphFont"/>
    <w:link w:val="Title"/>
    <w:rsid w:val="00F5723F"/>
    <w:rPr>
      <w:rFonts w:asciiTheme="majorHAnsi" w:eastAsiaTheme="majorEastAsia" w:hAnsiTheme="majorHAnsi" w:cstheme="majorBidi"/>
      <w:color w:val="44546A" w:themeColor="text2"/>
      <w:spacing w:val="5"/>
      <w:kern w:val="28"/>
      <w:sz w:val="52"/>
      <w:szCs w:val="52"/>
    </w:rPr>
  </w:style>
  <w:style w:type="paragraph" w:styleId="TableofFigures">
    <w:name w:val="table of figures"/>
    <w:basedOn w:val="Normal"/>
    <w:next w:val="Normal"/>
    <w:autoRedefine/>
    <w:uiPriority w:val="99"/>
    <w:qFormat/>
    <w:rsid w:val="00F5723F"/>
    <w:pPr>
      <w:spacing w:before="160"/>
    </w:pPr>
  </w:style>
  <w:style w:type="paragraph" w:styleId="Subtitle">
    <w:name w:val="Subtitle"/>
    <w:next w:val="Normal"/>
    <w:link w:val="SubtitleChar"/>
    <w:autoRedefine/>
    <w:uiPriority w:val="11"/>
    <w:qFormat/>
    <w:rsid w:val="00F5723F"/>
    <w:pPr>
      <w:numPr>
        <w:ilvl w:val="1"/>
      </w:numPr>
      <w:spacing w:before="240" w:after="120" w:line="240" w:lineRule="auto"/>
    </w:pPr>
    <w:rPr>
      <w:rFonts w:asciiTheme="majorHAnsi" w:eastAsiaTheme="majorEastAsia" w:hAnsiTheme="majorHAnsi" w:cstheme="majorBidi"/>
      <w:color w:val="5B9BD5" w:themeColor="accent1"/>
      <w:sz w:val="32"/>
      <w:szCs w:val="32"/>
    </w:rPr>
  </w:style>
  <w:style w:type="character" w:customStyle="1" w:styleId="SubtitleChar">
    <w:name w:val="Subtitle Char"/>
    <w:basedOn w:val="DefaultParagraphFont"/>
    <w:link w:val="Subtitle"/>
    <w:uiPriority w:val="11"/>
    <w:rsid w:val="00F5723F"/>
    <w:rPr>
      <w:rFonts w:asciiTheme="majorHAnsi" w:eastAsiaTheme="majorEastAsia" w:hAnsiTheme="majorHAnsi" w:cstheme="majorBidi"/>
      <w:color w:val="5B9BD5" w:themeColor="accent1"/>
      <w:sz w:val="32"/>
      <w:szCs w:val="32"/>
    </w:rPr>
  </w:style>
  <w:style w:type="character" w:styleId="BookTitle">
    <w:name w:val="Book Title"/>
    <w:basedOn w:val="DefaultParagraphFont"/>
    <w:uiPriority w:val="33"/>
    <w:qFormat/>
    <w:rsid w:val="00F5723F"/>
    <w:rPr>
      <w:b/>
      <w:bCs/>
      <w:smallCaps/>
      <w:spacing w:val="5"/>
    </w:rPr>
  </w:style>
  <w:style w:type="character" w:customStyle="1" w:styleId="Highlighttext">
    <w:name w:val="Highlight text"/>
    <w:basedOn w:val="DefaultParagraphFont"/>
    <w:uiPriority w:val="1"/>
    <w:semiHidden/>
    <w:qFormat/>
    <w:rsid w:val="00F5723F"/>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F5723F"/>
    <w:rPr>
      <w:bCs/>
      <w:lang w:eastAsia="en-GB"/>
    </w:rPr>
  </w:style>
  <w:style w:type="paragraph" w:styleId="ListBullet">
    <w:name w:val="List Bullet"/>
    <w:basedOn w:val="Normal"/>
    <w:semiHidden/>
    <w:qFormat/>
    <w:rsid w:val="00F5723F"/>
    <w:pPr>
      <w:numPr>
        <w:numId w:val="9"/>
      </w:numPr>
      <w:contextualSpacing/>
    </w:pPr>
  </w:style>
  <w:style w:type="character" w:styleId="Hyperlink">
    <w:name w:val="Hyperlink"/>
    <w:basedOn w:val="DefaultParagraphFont"/>
    <w:uiPriority w:val="99"/>
    <w:rsid w:val="00F5723F"/>
    <w:rPr>
      <w:color w:val="0563C1" w:themeColor="hyperlink"/>
      <w:u w:val="single"/>
    </w:rPr>
  </w:style>
  <w:style w:type="paragraph" w:customStyle="1" w:styleId="numberedparagraph">
    <w:name w:val="numbered paragraph"/>
    <w:basedOn w:val="body"/>
    <w:qFormat/>
    <w:rsid w:val="00F5723F"/>
    <w:pPr>
      <w:numPr>
        <w:numId w:val="8"/>
      </w:numPr>
    </w:pPr>
  </w:style>
  <w:style w:type="paragraph" w:styleId="TOC5">
    <w:name w:val="toc 5"/>
    <w:basedOn w:val="Normal"/>
    <w:next w:val="Normal"/>
    <w:autoRedefine/>
    <w:uiPriority w:val="39"/>
    <w:semiHidden/>
    <w:rsid w:val="00F5723F"/>
    <w:pPr>
      <w:ind w:left="880"/>
    </w:pPr>
  </w:style>
  <w:style w:type="paragraph" w:styleId="TOC6">
    <w:name w:val="toc 6"/>
    <w:basedOn w:val="Normal"/>
    <w:next w:val="Normal"/>
    <w:autoRedefine/>
    <w:uiPriority w:val="39"/>
    <w:semiHidden/>
    <w:rsid w:val="00F5723F"/>
    <w:pPr>
      <w:ind w:left="1100"/>
    </w:pPr>
  </w:style>
  <w:style w:type="paragraph" w:styleId="TOC7">
    <w:name w:val="toc 7"/>
    <w:basedOn w:val="Normal"/>
    <w:next w:val="Normal"/>
    <w:autoRedefine/>
    <w:uiPriority w:val="39"/>
    <w:semiHidden/>
    <w:rsid w:val="00F5723F"/>
    <w:pPr>
      <w:ind w:left="1320"/>
    </w:pPr>
  </w:style>
  <w:style w:type="paragraph" w:styleId="TOC8">
    <w:name w:val="toc 8"/>
    <w:basedOn w:val="Normal"/>
    <w:next w:val="Normal"/>
    <w:autoRedefine/>
    <w:uiPriority w:val="39"/>
    <w:semiHidden/>
    <w:rsid w:val="00F5723F"/>
    <w:pPr>
      <w:ind w:left="1540"/>
    </w:pPr>
  </w:style>
  <w:style w:type="paragraph" w:styleId="TOC9">
    <w:name w:val="toc 9"/>
    <w:basedOn w:val="Normal"/>
    <w:next w:val="Normal"/>
    <w:autoRedefine/>
    <w:uiPriority w:val="39"/>
    <w:semiHidden/>
    <w:rsid w:val="00F5723F"/>
    <w:pPr>
      <w:ind w:left="1760"/>
    </w:pPr>
  </w:style>
  <w:style w:type="paragraph" w:customStyle="1" w:styleId="Default">
    <w:name w:val="Default"/>
    <w:rsid w:val="00F5723F"/>
    <w:pPr>
      <w:autoSpaceDE w:val="0"/>
      <w:autoSpaceDN w:val="0"/>
      <w:adjustRightInd w:val="0"/>
      <w:spacing w:after="0" w:line="240" w:lineRule="auto"/>
    </w:pPr>
    <w:rPr>
      <w:rFonts w:ascii="Calibri" w:hAnsi="Calibri" w:cs="Calibri"/>
      <w:color w:val="000000"/>
      <w:sz w:val="24"/>
      <w:szCs w:val="24"/>
    </w:rPr>
  </w:style>
  <w:style w:type="paragraph" w:styleId="TOCHeading">
    <w:name w:val="TOC Heading"/>
    <w:basedOn w:val="Heading1"/>
    <w:next w:val="Normal"/>
    <w:uiPriority w:val="39"/>
    <w:semiHidden/>
    <w:qFormat/>
    <w:rsid w:val="00F5723F"/>
    <w:pPr>
      <w:spacing w:before="480"/>
      <w:outlineLvl w:val="9"/>
    </w:pPr>
    <w:rPr>
      <w:caps w:val="0"/>
      <w:color w:val="2E74B5" w:themeColor="accent1" w:themeShade="BF"/>
      <w:sz w:val="28"/>
      <w:szCs w:val="28"/>
    </w:rPr>
  </w:style>
  <w:style w:type="character" w:customStyle="1" w:styleId="Marker">
    <w:name w:val="Marker"/>
    <w:rsid w:val="00F5723F"/>
    <w:rPr>
      <w:color w:val="0000FF"/>
      <w:shd w:val="clear" w:color="auto" w:fill="auto"/>
    </w:rPr>
  </w:style>
  <w:style w:type="character" w:customStyle="1" w:styleId="Marker2">
    <w:name w:val="Marker2"/>
    <w:rsid w:val="00F5723F"/>
    <w:rPr>
      <w:color w:val="FF0000"/>
      <w:shd w:val="clear" w:color="auto" w:fill="auto"/>
    </w:rPr>
  </w:style>
  <w:style w:type="paragraph" w:customStyle="1" w:styleId="Annexetitre">
    <w:name w:val="Annexe titre"/>
    <w:basedOn w:val="Normal"/>
    <w:next w:val="Normal"/>
    <w:rsid w:val="00F5723F"/>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F5723F"/>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F5723F"/>
    <w:pPr>
      <w:numPr>
        <w:numId w:val="10"/>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F5723F"/>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F5723F"/>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F5723F"/>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F5723F"/>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F5723F"/>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F5723F"/>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F5723F"/>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F5723F"/>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F5723F"/>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F5723F"/>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F5723F"/>
    <w:pPr>
      <w:ind w:left="720"/>
    </w:pPr>
    <w:rPr>
      <w:rFonts w:ascii="Calibri" w:eastAsia="Calibri" w:hAnsi="Calibri" w:cs="Times New Roman"/>
      <w:szCs w:val="22"/>
    </w:rPr>
  </w:style>
  <w:style w:type="character" w:styleId="CommentReference">
    <w:name w:val="annotation reference"/>
    <w:basedOn w:val="DefaultParagraphFont"/>
    <w:uiPriority w:val="99"/>
    <w:unhideWhenUsed/>
    <w:rsid w:val="00F5723F"/>
    <w:rPr>
      <w:sz w:val="16"/>
      <w:szCs w:val="16"/>
    </w:rPr>
  </w:style>
  <w:style w:type="paragraph" w:styleId="CommentText">
    <w:name w:val="annotation text"/>
    <w:basedOn w:val="Normal"/>
    <w:link w:val="CommentTextChar"/>
    <w:uiPriority w:val="99"/>
    <w:unhideWhenUsed/>
    <w:rsid w:val="00F5723F"/>
    <w:rPr>
      <w:sz w:val="20"/>
      <w:szCs w:val="20"/>
    </w:rPr>
  </w:style>
  <w:style w:type="character" w:customStyle="1" w:styleId="CommentTextChar">
    <w:name w:val="Comment Text Char"/>
    <w:basedOn w:val="DefaultParagraphFont"/>
    <w:link w:val="CommentText"/>
    <w:uiPriority w:val="99"/>
    <w:rsid w:val="00F5723F"/>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F5723F"/>
    <w:rPr>
      <w:b/>
      <w:bCs/>
    </w:rPr>
  </w:style>
  <w:style w:type="character" w:customStyle="1" w:styleId="CommentSubjectChar">
    <w:name w:val="Comment Subject Char"/>
    <w:basedOn w:val="CommentTextChar"/>
    <w:link w:val="CommentSubject"/>
    <w:uiPriority w:val="99"/>
    <w:semiHidden/>
    <w:rsid w:val="00F5723F"/>
    <w:rPr>
      <w:rFonts w:eastAsiaTheme="minorEastAsia"/>
      <w:b/>
      <w:bCs/>
      <w:sz w:val="20"/>
      <w:szCs w:val="20"/>
    </w:rPr>
  </w:style>
  <w:style w:type="paragraph" w:styleId="Caption">
    <w:name w:val="caption"/>
    <w:basedOn w:val="Normal"/>
    <w:next w:val="Normal"/>
    <w:uiPriority w:val="35"/>
    <w:unhideWhenUsed/>
    <w:qFormat/>
    <w:rsid w:val="00F5723F"/>
    <w:pPr>
      <w:spacing w:after="200"/>
    </w:pPr>
    <w:rPr>
      <w:b/>
      <w:bCs/>
      <w:color w:val="5B9BD5" w:themeColor="accent1"/>
      <w:sz w:val="18"/>
      <w:szCs w:val="18"/>
    </w:rPr>
  </w:style>
  <w:style w:type="paragraph" w:customStyle="1" w:styleId="TableMainHeading">
    <w:name w:val="TableMainHeading"/>
    <w:basedOn w:val="Normal"/>
    <w:next w:val="Normal"/>
    <w:uiPriority w:val="99"/>
    <w:rsid w:val="00F5723F"/>
    <w:pPr>
      <w:spacing w:before="120" w:after="120"/>
    </w:pPr>
    <w:rPr>
      <w:rFonts w:ascii="Segoe UI" w:eastAsia="Times New Roman" w:hAnsi="Segoe UI" w:cs="Times New Roman"/>
      <w:szCs w:val="20"/>
    </w:rPr>
  </w:style>
  <w:style w:type="paragraph" w:customStyle="1" w:styleId="TableNote">
    <w:name w:val="TableNote"/>
    <w:basedOn w:val="Normal"/>
    <w:rsid w:val="00F5723F"/>
    <w:pPr>
      <w:spacing w:before="60" w:after="120"/>
      <w:jc w:val="both"/>
    </w:pPr>
    <w:rPr>
      <w:rFonts w:ascii="Segoe UI" w:eastAsia="Times New Roman" w:hAnsi="Segoe UI" w:cs="Times New Roman"/>
      <w:sz w:val="15"/>
      <w:szCs w:val="20"/>
    </w:rPr>
  </w:style>
  <w:style w:type="paragraph" w:customStyle="1" w:styleId="CM11">
    <w:name w:val="CM1+1"/>
    <w:basedOn w:val="Default"/>
    <w:next w:val="Default"/>
    <w:uiPriority w:val="99"/>
    <w:rsid w:val="00F5723F"/>
    <w:rPr>
      <w:rFonts w:ascii="EUAlbertina" w:eastAsiaTheme="minorEastAsia" w:hAnsi="EUAlbertina" w:cstheme="minorBidi"/>
      <w:color w:val="auto"/>
    </w:rPr>
  </w:style>
  <w:style w:type="paragraph" w:customStyle="1" w:styleId="CM31">
    <w:name w:val="CM3+1"/>
    <w:basedOn w:val="Default"/>
    <w:next w:val="Default"/>
    <w:uiPriority w:val="99"/>
    <w:rsid w:val="00F5723F"/>
    <w:rPr>
      <w:rFonts w:ascii="EUAlbertina" w:eastAsiaTheme="minorEastAsia" w:hAnsi="EUAlbertina" w:cstheme="minorBidi"/>
      <w:color w:val="auto"/>
    </w:rPr>
  </w:style>
  <w:style w:type="paragraph" w:customStyle="1" w:styleId="CM13">
    <w:name w:val="CM1+3"/>
    <w:basedOn w:val="Default"/>
    <w:next w:val="Default"/>
    <w:uiPriority w:val="99"/>
    <w:rsid w:val="00F5723F"/>
    <w:rPr>
      <w:rFonts w:ascii="EUAlbertina" w:eastAsiaTheme="minorEastAsia" w:hAnsi="EUAlbertina" w:cstheme="minorBidi"/>
      <w:color w:val="auto"/>
    </w:rPr>
  </w:style>
  <w:style w:type="paragraph" w:customStyle="1" w:styleId="CM33">
    <w:name w:val="CM3+3"/>
    <w:basedOn w:val="Default"/>
    <w:next w:val="Default"/>
    <w:uiPriority w:val="99"/>
    <w:rsid w:val="00F5723F"/>
    <w:rPr>
      <w:rFonts w:ascii="EUAlbertina" w:eastAsiaTheme="minorEastAsia" w:hAnsi="EUAlbertina" w:cstheme="minorBidi"/>
      <w:color w:val="auto"/>
    </w:rPr>
  </w:style>
  <w:style w:type="paragraph" w:styleId="Revision">
    <w:name w:val="Revision"/>
    <w:hidden/>
    <w:uiPriority w:val="99"/>
    <w:semiHidden/>
    <w:rsid w:val="00F5723F"/>
    <w:pPr>
      <w:spacing w:after="0" w:line="240" w:lineRule="auto"/>
    </w:pPr>
    <w:rPr>
      <w:rFonts w:eastAsiaTheme="minorEastAsia"/>
      <w:szCs w:val="24"/>
    </w:rPr>
  </w:style>
  <w:style w:type="character" w:customStyle="1" w:styleId="InstructionsTextChar">
    <w:name w:val="Instructions Text Char"/>
    <w:link w:val="InstructionsText"/>
    <w:locked/>
    <w:rsid w:val="00F5723F"/>
    <w:rPr>
      <w:rFonts w:ascii="Times New Roman" w:eastAsia="Times New Roman" w:hAnsi="Times New Roman" w:cs="Times New Roman"/>
      <w:lang w:eastAsia="de-DE"/>
    </w:rPr>
  </w:style>
  <w:style w:type="paragraph" w:customStyle="1" w:styleId="InstructionsText">
    <w:name w:val="Instructions Text"/>
    <w:basedOn w:val="Normal"/>
    <w:link w:val="InstructionsTextChar"/>
    <w:autoRedefine/>
    <w:rsid w:val="00F5723F"/>
    <w:pPr>
      <w:spacing w:after="120"/>
      <w:jc w:val="both"/>
    </w:pPr>
    <w:rPr>
      <w:rFonts w:ascii="Times New Roman" w:eastAsia="Times New Roman" w:hAnsi="Times New Roman" w:cs="Times New Roman"/>
      <w:szCs w:val="22"/>
      <w:lang w:eastAsia="de-DE"/>
    </w:rPr>
  </w:style>
  <w:style w:type="paragraph" w:customStyle="1" w:styleId="TableParagraph">
    <w:name w:val="Table Paragraph"/>
    <w:basedOn w:val="Normal"/>
    <w:uiPriority w:val="1"/>
    <w:qFormat/>
    <w:rsid w:val="00F5723F"/>
    <w:pPr>
      <w:widowControl w:val="0"/>
    </w:pPr>
    <w:rPr>
      <w:rFonts w:eastAsiaTheme="minorHAnsi"/>
      <w:szCs w:val="22"/>
    </w:rPr>
  </w:style>
  <w:style w:type="character" w:customStyle="1" w:styleId="TeksttreciPogrubienie">
    <w:name w:val="Tekst treści + Pogrubienie"/>
    <w:basedOn w:val="DefaultParagraphFont"/>
    <w:rsid w:val="00F5723F"/>
    <w:rPr>
      <w:rFonts w:ascii="Book Antiqua" w:eastAsia="Book Antiqua" w:hAnsi="Book Antiqua" w:cs="Book Antiqua"/>
      <w:b/>
      <w:bCs/>
      <w:i w:val="0"/>
      <w:iCs w:val="0"/>
      <w:smallCaps w:val="0"/>
      <w:strike w:val="0"/>
      <w:color w:val="000000"/>
      <w:spacing w:val="0"/>
      <w:w w:val="100"/>
      <w:position w:val="0"/>
      <w:sz w:val="16"/>
      <w:szCs w:val="16"/>
      <w:u w:val="none"/>
      <w:shd w:val="clear" w:color="auto" w:fill="FFFFFF"/>
      <w:lang w:val="pl-PL"/>
    </w:rPr>
  </w:style>
  <w:style w:type="character" w:customStyle="1" w:styleId="Teksttreci">
    <w:name w:val="Tekst treści_"/>
    <w:basedOn w:val="DefaultParagraphFont"/>
    <w:link w:val="Teksttreci0"/>
    <w:rsid w:val="00F5723F"/>
    <w:rPr>
      <w:rFonts w:ascii="Book Antiqua" w:eastAsia="Book Antiqua" w:hAnsi="Book Antiqua" w:cs="Book Antiqua"/>
      <w:sz w:val="16"/>
      <w:szCs w:val="16"/>
      <w:shd w:val="clear" w:color="auto" w:fill="FFFFFF"/>
    </w:rPr>
  </w:style>
  <w:style w:type="paragraph" w:customStyle="1" w:styleId="Teksttreci0">
    <w:name w:val="Tekst treści"/>
    <w:basedOn w:val="Normal"/>
    <w:link w:val="Teksttreci"/>
    <w:rsid w:val="00F5723F"/>
    <w:pPr>
      <w:widowControl w:val="0"/>
      <w:shd w:val="clear" w:color="auto" w:fill="FFFFFF"/>
      <w:spacing w:line="0" w:lineRule="atLeast"/>
      <w:ind w:hanging="540"/>
      <w:jc w:val="both"/>
    </w:pPr>
    <w:rPr>
      <w:rFonts w:ascii="Book Antiqua" w:eastAsia="Book Antiqua" w:hAnsi="Book Antiqua" w:cs="Book Antiqua"/>
      <w:sz w:val="16"/>
      <w:szCs w:val="16"/>
    </w:rPr>
  </w:style>
  <w:style w:type="paragraph" w:customStyle="1" w:styleId="TableTitle">
    <w:name w:val="TableTitle"/>
    <w:basedOn w:val="Normal"/>
    <w:next w:val="Normal"/>
    <w:link w:val="TableTitleChar"/>
    <w:rsid w:val="00F5723F"/>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F5723F"/>
    <w:rPr>
      <w:rFonts w:ascii="Arial" w:eastAsia="MS Mincho" w:hAnsi="Arial" w:cs="Times New Roman"/>
      <w:b/>
      <w:noProof/>
      <w:szCs w:val="20"/>
    </w:rPr>
  </w:style>
  <w:style w:type="character" w:customStyle="1" w:styleId="InstructionsTabelleberschrift">
    <w:name w:val="Instructions Tabelle Überschrift"/>
    <w:qFormat/>
    <w:rsid w:val="00F5723F"/>
    <w:rPr>
      <w:rFonts w:ascii="Verdana" w:hAnsi="Verdana" w:cs="Times New Roman"/>
      <w:b/>
      <w:bCs/>
      <w:sz w:val="20"/>
      <w:u w:val="single"/>
    </w:rPr>
  </w:style>
  <w:style w:type="paragraph" w:styleId="EndnoteText">
    <w:name w:val="endnote text"/>
    <w:basedOn w:val="Normal"/>
    <w:link w:val="EndnoteTextChar"/>
    <w:uiPriority w:val="99"/>
    <w:semiHidden/>
    <w:unhideWhenUsed/>
    <w:rsid w:val="00F5723F"/>
    <w:rPr>
      <w:sz w:val="20"/>
      <w:szCs w:val="20"/>
    </w:rPr>
  </w:style>
  <w:style w:type="character" w:customStyle="1" w:styleId="EndnoteTextChar">
    <w:name w:val="Endnote Text Char"/>
    <w:basedOn w:val="DefaultParagraphFont"/>
    <w:link w:val="EndnoteText"/>
    <w:uiPriority w:val="99"/>
    <w:semiHidden/>
    <w:rsid w:val="00F5723F"/>
    <w:rPr>
      <w:rFonts w:eastAsiaTheme="minorEastAsia"/>
      <w:sz w:val="20"/>
      <w:szCs w:val="20"/>
      <w:lang w:val="pl-PL"/>
    </w:rPr>
  </w:style>
  <w:style w:type="character" w:styleId="EndnoteReference">
    <w:name w:val="endnote reference"/>
    <w:basedOn w:val="DefaultParagraphFont"/>
    <w:uiPriority w:val="99"/>
    <w:semiHidden/>
    <w:unhideWhenUsed/>
    <w:rsid w:val="00F5723F"/>
    <w:rPr>
      <w:vertAlign w:val="superscript"/>
    </w:rPr>
  </w:style>
  <w:style w:type="character" w:customStyle="1" w:styleId="Nagwek2">
    <w:name w:val="Nagłówek #2_"/>
    <w:basedOn w:val="DefaultParagraphFont"/>
    <w:link w:val="Nagwek20"/>
    <w:rsid w:val="00F5723F"/>
    <w:rPr>
      <w:rFonts w:ascii="Book Antiqua" w:eastAsia="Book Antiqua" w:hAnsi="Book Antiqua" w:cs="Book Antiqua"/>
      <w:b/>
      <w:bCs/>
      <w:sz w:val="16"/>
      <w:szCs w:val="16"/>
      <w:shd w:val="clear" w:color="auto" w:fill="FFFFFF"/>
    </w:rPr>
  </w:style>
  <w:style w:type="paragraph" w:customStyle="1" w:styleId="Nagwek20">
    <w:name w:val="Nagłówek #2"/>
    <w:basedOn w:val="Normal"/>
    <w:link w:val="Nagwek2"/>
    <w:rsid w:val="00F5723F"/>
    <w:pPr>
      <w:widowControl w:val="0"/>
      <w:shd w:val="clear" w:color="auto" w:fill="FFFFFF"/>
      <w:spacing w:line="0" w:lineRule="atLeast"/>
      <w:jc w:val="center"/>
      <w:outlineLvl w:val="1"/>
    </w:pPr>
    <w:rPr>
      <w:rFonts w:ascii="Book Antiqua" w:eastAsia="Book Antiqua" w:hAnsi="Book Antiqua" w:cs="Book Antiqua"/>
      <w:b/>
      <w:bCs/>
      <w:sz w:val="16"/>
      <w:szCs w:val="16"/>
    </w:rPr>
  </w:style>
  <w:style w:type="character" w:customStyle="1" w:styleId="Teksttreci2">
    <w:name w:val="Tekst treści (2)_"/>
    <w:basedOn w:val="DefaultParagraphFont"/>
    <w:link w:val="Teksttreci20"/>
    <w:rsid w:val="00F5723F"/>
    <w:rPr>
      <w:rFonts w:ascii="Book Antiqua" w:eastAsia="Book Antiqua" w:hAnsi="Book Antiqua" w:cs="Book Antiqua"/>
      <w:b/>
      <w:bCs/>
      <w:sz w:val="16"/>
      <w:szCs w:val="16"/>
      <w:shd w:val="clear" w:color="auto" w:fill="FFFFFF"/>
    </w:rPr>
  </w:style>
  <w:style w:type="paragraph" w:customStyle="1" w:styleId="Teksttreci20">
    <w:name w:val="Tekst treści (2)"/>
    <w:basedOn w:val="Normal"/>
    <w:link w:val="Teksttreci2"/>
    <w:rsid w:val="00F5723F"/>
    <w:pPr>
      <w:widowControl w:val="0"/>
      <w:shd w:val="clear" w:color="auto" w:fill="FFFFFF"/>
      <w:spacing w:line="336" w:lineRule="exact"/>
      <w:jc w:val="center"/>
    </w:pPr>
    <w:rPr>
      <w:rFonts w:ascii="Book Antiqua" w:eastAsia="Book Antiqua" w:hAnsi="Book Antiqua" w:cs="Book Antiqua"/>
      <w:b/>
      <w:bCs/>
      <w:sz w:val="16"/>
      <w:szCs w:val="16"/>
    </w:rPr>
  </w:style>
  <w:style w:type="character" w:customStyle="1" w:styleId="Nagwek1">
    <w:name w:val="Nagłówek #1_"/>
    <w:basedOn w:val="DefaultParagraphFont"/>
    <w:link w:val="Nagwek10"/>
    <w:rsid w:val="00F5723F"/>
    <w:rPr>
      <w:rFonts w:ascii="Book Antiqua" w:eastAsia="Book Antiqua" w:hAnsi="Book Antiqua" w:cs="Book Antiqua"/>
      <w:b/>
      <w:bCs/>
      <w:sz w:val="16"/>
      <w:szCs w:val="16"/>
      <w:shd w:val="clear" w:color="auto" w:fill="FFFFFF"/>
    </w:rPr>
  </w:style>
  <w:style w:type="paragraph" w:customStyle="1" w:styleId="Nagwek10">
    <w:name w:val="Nagłówek #1"/>
    <w:basedOn w:val="Normal"/>
    <w:link w:val="Nagwek1"/>
    <w:rsid w:val="00F5723F"/>
    <w:pPr>
      <w:widowControl w:val="0"/>
      <w:shd w:val="clear" w:color="auto" w:fill="FFFFFF"/>
      <w:spacing w:line="0" w:lineRule="atLeast"/>
      <w:jc w:val="center"/>
      <w:outlineLvl w:val="0"/>
    </w:pPr>
    <w:rPr>
      <w:rFonts w:ascii="Book Antiqua" w:eastAsia="Book Antiqua" w:hAnsi="Book Antiqua" w:cs="Book Antiqua"/>
      <w:b/>
      <w:bCs/>
      <w:sz w:val="16"/>
      <w:szCs w:val="16"/>
    </w:rPr>
  </w:style>
  <w:style w:type="character" w:customStyle="1" w:styleId="TeksttreciPogrubienieOdstpy1pt">
    <w:name w:val="Tekst treści + Pogrubienie;Odstępy 1 pt"/>
    <w:basedOn w:val="Teksttreci"/>
    <w:rsid w:val="00F5723F"/>
    <w:rPr>
      <w:rFonts w:ascii="Book Antiqua" w:eastAsia="Book Antiqua" w:hAnsi="Book Antiqua" w:cs="Book Antiqua"/>
      <w:b/>
      <w:bCs/>
      <w:i w:val="0"/>
      <w:iCs w:val="0"/>
      <w:smallCaps w:val="0"/>
      <w:strike w:val="0"/>
      <w:color w:val="000000"/>
      <w:spacing w:val="20"/>
      <w:w w:val="100"/>
      <w:position w:val="0"/>
      <w:sz w:val="16"/>
      <w:szCs w:val="16"/>
      <w:u w:val="none"/>
      <w:shd w:val="clear" w:color="auto" w:fill="FFFFFF"/>
      <w:lang w:val="pl-PL"/>
    </w:rPr>
  </w:style>
  <w:style w:type="character" w:customStyle="1" w:styleId="DeltaViewInsertion">
    <w:name w:val="DeltaView Insertion"/>
    <w:uiPriority w:val="99"/>
    <w:rsid w:val="00F5723F"/>
    <w:rPr>
      <w:b/>
      <w:i/>
      <w:color w:val="00C000"/>
    </w:rPr>
  </w:style>
  <w:style w:type="character" w:customStyle="1" w:styleId="DeltaViewDeletion">
    <w:name w:val="DeltaView Deletion"/>
    <w:uiPriority w:val="99"/>
    <w:rsid w:val="00F5723F"/>
    <w:rPr>
      <w:strike/>
      <w:color w:val="FF0000"/>
    </w:rPr>
  </w:style>
  <w:style w:type="paragraph" w:customStyle="1" w:styleId="BodyText1">
    <w:name w:val="Body Text1"/>
    <w:basedOn w:val="Normal"/>
    <w:qFormat/>
    <w:rsid w:val="00F5723F"/>
    <w:pPr>
      <w:tabs>
        <w:tab w:val="left" w:pos="0"/>
      </w:tabs>
      <w:spacing w:line="300" w:lineRule="exact"/>
      <w:jc w:val="both"/>
    </w:pPr>
    <w:rPr>
      <w:rFonts w:ascii="Arial" w:eastAsia="Times New Roman" w:hAnsi="Arial" w:cs="Times New Roman"/>
      <w:color w:val="000000"/>
      <w:sz w:val="20"/>
      <w:szCs w:val="20"/>
    </w:rPr>
  </w:style>
  <w:style w:type="paragraph" w:customStyle="1" w:styleId="hd-lg">
    <w:name w:val="hd-lg"/>
    <w:basedOn w:val="Normal"/>
    <w:rsid w:val="00F5723F"/>
    <w:pPr>
      <w:pBdr>
        <w:top w:val="single" w:sz="6" w:space="0" w:color="000000"/>
        <w:left w:val="single" w:sz="6" w:space="0" w:color="000000"/>
        <w:bottom w:val="single" w:sz="6" w:space="0" w:color="000000"/>
        <w:right w:val="single" w:sz="6" w:space="0" w:color="000000"/>
      </w:pBdr>
      <w:autoSpaceDE w:val="0"/>
      <w:autoSpaceDN w:val="0"/>
      <w:adjustRightInd w:val="0"/>
      <w:spacing w:before="120" w:after="120"/>
      <w:jc w:val="center"/>
    </w:pPr>
    <w:rPr>
      <w:rFonts w:ascii="Times New Roman" w:hAnsi="Times New Roman" w:cs="Times New Roman"/>
      <w:sz w:val="24"/>
      <w:lang w:eastAsia="en-GB"/>
    </w:rPr>
  </w:style>
  <w:style w:type="character" w:customStyle="1" w:styleId="Teksttreci3">
    <w:name w:val="Tekst treści (3)_"/>
    <w:basedOn w:val="DefaultParagraphFont"/>
    <w:link w:val="Teksttreci30"/>
    <w:rsid w:val="00F5723F"/>
    <w:rPr>
      <w:rFonts w:ascii="Book Antiqua" w:eastAsia="Book Antiqua" w:hAnsi="Book Antiqua" w:cs="Book Antiqua"/>
      <w:i/>
      <w:iCs/>
      <w:sz w:val="16"/>
      <w:szCs w:val="16"/>
      <w:shd w:val="clear" w:color="auto" w:fill="FFFFFF"/>
    </w:rPr>
  </w:style>
  <w:style w:type="paragraph" w:customStyle="1" w:styleId="Teksttreci30">
    <w:name w:val="Tekst treści (3)"/>
    <w:basedOn w:val="Normal"/>
    <w:link w:val="Teksttreci3"/>
    <w:rsid w:val="00F5723F"/>
    <w:pPr>
      <w:widowControl w:val="0"/>
      <w:shd w:val="clear" w:color="auto" w:fill="FFFFFF"/>
      <w:spacing w:line="0" w:lineRule="atLeast"/>
      <w:jc w:val="center"/>
    </w:pPr>
    <w:rPr>
      <w:rFonts w:ascii="Book Antiqua" w:eastAsia="Book Antiqua" w:hAnsi="Book Antiqua" w:cs="Book Antiqua"/>
      <w:i/>
      <w:iCs/>
      <w:sz w:val="16"/>
      <w:szCs w:val="16"/>
    </w:rPr>
  </w:style>
  <w:style w:type="paragraph" w:customStyle="1" w:styleId="ReferenceText">
    <w:name w:val="Reference Text"/>
    <w:basedOn w:val="Header"/>
    <w:qFormat/>
    <w:rsid w:val="00F5723F"/>
    <w:pPr>
      <w:framePr w:w="3976" w:h="1381" w:wrap="notBeside" w:vAnchor="page" w:hAnchor="page" w:x="6526" w:y="946" w:anchorLock="1"/>
      <w:tabs>
        <w:tab w:val="clear" w:pos="4320"/>
        <w:tab w:val="clear" w:pos="8640"/>
        <w:tab w:val="center" w:pos="4153"/>
        <w:tab w:val="right" w:pos="9072"/>
      </w:tabs>
      <w:spacing w:line="300" w:lineRule="exact"/>
      <w:jc w:val="right"/>
    </w:pPr>
    <w:rPr>
      <w:rFonts w:eastAsia="Times New Roman" w:cs="Times New Roman"/>
      <w:color w:val="ED7D31" w:themeColor="accent2"/>
      <w:sz w:val="20"/>
      <w:szCs w:val="20"/>
    </w:rPr>
  </w:style>
  <w:style w:type="paragraph" w:styleId="ListNumber">
    <w:name w:val="List Number"/>
    <w:basedOn w:val="Normal"/>
    <w:uiPriority w:val="9"/>
    <w:qFormat/>
    <w:rsid w:val="00F5723F"/>
    <w:pPr>
      <w:numPr>
        <w:numId w:val="11"/>
      </w:numPr>
      <w:contextualSpacing/>
    </w:pPr>
  </w:style>
  <w:style w:type="character" w:customStyle="1" w:styleId="Stopka2">
    <w:name w:val="Stopka2"/>
    <w:basedOn w:val="DefaultParagraphFont"/>
    <w:rsid w:val="00F5723F"/>
    <w:rPr>
      <w:rFonts w:ascii="Calibri" w:eastAsia="Calibri" w:hAnsi="Calibri" w:cs="Calibri"/>
      <w:b w:val="0"/>
      <w:bCs w:val="0"/>
      <w:i w:val="0"/>
      <w:iCs w:val="0"/>
      <w:smallCaps w:val="0"/>
      <w:strike w:val="0"/>
      <w:color w:val="000000"/>
      <w:spacing w:val="0"/>
      <w:w w:val="100"/>
      <w:position w:val="0"/>
      <w:sz w:val="16"/>
      <w:szCs w:val="16"/>
      <w:u w:val="none"/>
    </w:rPr>
  </w:style>
  <w:style w:type="character" w:customStyle="1" w:styleId="Podpistabeli">
    <w:name w:val="Podpis tabeli_"/>
    <w:basedOn w:val="DefaultParagraphFont"/>
    <w:link w:val="Podpistabeli0"/>
    <w:rsid w:val="00F5723F"/>
    <w:rPr>
      <w:rFonts w:ascii="Calibri" w:eastAsia="Calibri" w:hAnsi="Calibri" w:cs="Calibri"/>
      <w:sz w:val="16"/>
      <w:szCs w:val="16"/>
      <w:shd w:val="clear" w:color="auto" w:fill="FFFFFF"/>
    </w:rPr>
  </w:style>
  <w:style w:type="paragraph" w:customStyle="1" w:styleId="Podpistabeli0">
    <w:name w:val="Podpis tabeli"/>
    <w:basedOn w:val="Normal"/>
    <w:link w:val="Podpistabeli"/>
    <w:rsid w:val="00F5723F"/>
    <w:pPr>
      <w:widowControl w:val="0"/>
      <w:shd w:val="clear" w:color="auto" w:fill="FFFFFF"/>
      <w:spacing w:line="202" w:lineRule="exact"/>
      <w:jc w:val="both"/>
    </w:pPr>
    <w:rPr>
      <w:rFonts w:ascii="Calibri" w:eastAsia="Calibri" w:hAnsi="Calibri" w:cs="Calibri"/>
      <w:sz w:val="16"/>
      <w:szCs w:val="16"/>
    </w:rPr>
  </w:style>
  <w:style w:type="character" w:customStyle="1" w:styleId="TeksttreciKursywa">
    <w:name w:val="Tekst treści + Kursywa"/>
    <w:basedOn w:val="Teksttreci"/>
    <w:rsid w:val="00F5723F"/>
    <w:rPr>
      <w:rFonts w:ascii="Calibri" w:eastAsia="Calibri" w:hAnsi="Calibri" w:cs="Calibri"/>
      <w:b w:val="0"/>
      <w:bCs w:val="0"/>
      <w:i/>
      <w:iCs/>
      <w:smallCaps w:val="0"/>
      <w:strike w:val="0"/>
      <w:color w:val="000000"/>
      <w:spacing w:val="0"/>
      <w:w w:val="100"/>
      <w:position w:val="0"/>
      <w:sz w:val="19"/>
      <w:szCs w:val="19"/>
      <w:u w:val="none"/>
      <w:shd w:val="clear" w:color="auto" w:fill="FFFFFF"/>
      <w:lang w:val="pl-PL"/>
    </w:rPr>
  </w:style>
  <w:style w:type="character" w:customStyle="1" w:styleId="Podpistabeli2">
    <w:name w:val="Podpis tabeli (2)_"/>
    <w:basedOn w:val="DefaultParagraphFont"/>
    <w:link w:val="Podpistabeli20"/>
    <w:rsid w:val="00F5723F"/>
    <w:rPr>
      <w:rFonts w:ascii="Calibri" w:eastAsia="Calibri" w:hAnsi="Calibri" w:cs="Calibri"/>
      <w:sz w:val="19"/>
      <w:szCs w:val="19"/>
      <w:shd w:val="clear" w:color="auto" w:fill="FFFFFF"/>
    </w:rPr>
  </w:style>
  <w:style w:type="paragraph" w:customStyle="1" w:styleId="Podpistabeli20">
    <w:name w:val="Podpis tabeli (2)"/>
    <w:basedOn w:val="Normal"/>
    <w:link w:val="Podpistabeli2"/>
    <w:rsid w:val="00F5723F"/>
    <w:pPr>
      <w:widowControl w:val="0"/>
      <w:shd w:val="clear" w:color="auto" w:fill="FFFFFF"/>
      <w:spacing w:line="0" w:lineRule="atLeast"/>
    </w:pPr>
    <w:rPr>
      <w:rFonts w:ascii="Calibri" w:eastAsia="Calibri" w:hAnsi="Calibri" w:cs="Calibri"/>
      <w:sz w:val="19"/>
      <w:szCs w:val="19"/>
    </w:rPr>
  </w:style>
  <w:style w:type="numbering" w:customStyle="1" w:styleId="NumreradLista">
    <w:name w:val="NumreradLista"/>
    <w:uiPriority w:val="99"/>
    <w:rsid w:val="00F5723F"/>
    <w:pPr>
      <w:numPr>
        <w:numId w:val="12"/>
      </w:numPr>
    </w:pPr>
  </w:style>
  <w:style w:type="paragraph" w:customStyle="1" w:styleId="Baseparagraphnumbered">
    <w:name w:val="Base paragraph numbered"/>
    <w:basedOn w:val="Normal"/>
    <w:link w:val="BaseparagraphnumberedChar"/>
    <w:qFormat/>
    <w:rsid w:val="00F5723F"/>
    <w:pPr>
      <w:numPr>
        <w:numId w:val="14"/>
      </w:numPr>
      <w:spacing w:after="240"/>
      <w:jc w:val="both"/>
    </w:pPr>
    <w:rPr>
      <w:rFonts w:ascii="Times New Roman" w:eastAsia="Times New Roman" w:hAnsi="Times New Roman" w:cs="Times New Roman"/>
      <w:sz w:val="24"/>
      <w:lang w:eastAsia="en-GB"/>
    </w:rPr>
  </w:style>
  <w:style w:type="character" w:customStyle="1" w:styleId="BaseparagraphnumberedChar">
    <w:name w:val="Base paragraph numbered Char"/>
    <w:link w:val="Baseparagraphnumbered"/>
    <w:rsid w:val="00F5723F"/>
    <w:rPr>
      <w:rFonts w:ascii="Times New Roman" w:eastAsia="Times New Roman" w:hAnsi="Times New Roman" w:cs="Times New Roman"/>
      <w:sz w:val="24"/>
      <w:szCs w:val="24"/>
      <w:lang w:eastAsia="en-GB"/>
    </w:rPr>
  </w:style>
  <w:style w:type="numbering" w:customStyle="1" w:styleId="Style3">
    <w:name w:val="Style3"/>
    <w:rsid w:val="00F5723F"/>
    <w:pPr>
      <w:numPr>
        <w:numId w:val="13"/>
      </w:numPr>
    </w:pPr>
  </w:style>
  <w:style w:type="character" w:customStyle="1" w:styleId="InstructionsTabelleText">
    <w:name w:val="Instructions Tabelle Text"/>
    <w:rsid w:val="00F5723F"/>
    <w:rPr>
      <w:rFonts w:ascii="Verdana" w:hAnsi="Verdana" w:cs="Times New Roman"/>
      <w:sz w:val="20"/>
    </w:rPr>
  </w:style>
  <w:style w:type="paragraph" w:customStyle="1" w:styleId="InstructionsText2">
    <w:name w:val="Instructions Text 2"/>
    <w:basedOn w:val="Normal"/>
    <w:qFormat/>
    <w:rsid w:val="00F5723F"/>
    <w:pPr>
      <w:numPr>
        <w:numId w:val="18"/>
      </w:numPr>
      <w:spacing w:after="240"/>
      <w:jc w:val="both"/>
    </w:pPr>
    <w:rPr>
      <w:rFonts w:ascii="Times New Roman" w:eastAsia="Times New Roman" w:hAnsi="Times New Roman" w:cs="Times New Roman"/>
      <w:sz w:val="24"/>
      <w:lang w:eastAsia="de-DE"/>
    </w:rPr>
  </w:style>
  <w:style w:type="character" w:customStyle="1" w:styleId="PogrubienieTeksttreciTimesNewRoman105ptOdstpy0pt">
    <w:name w:val="Pogrubienie;Tekst treści + Times New Roman;10;5 pt;Odstępy 0 pt"/>
    <w:basedOn w:val="Teksttreci"/>
    <w:rsid w:val="00F5723F"/>
    <w:rPr>
      <w:rFonts w:ascii="Times New Roman" w:eastAsia="Times New Roman" w:hAnsi="Times New Roman" w:cs="Times New Roman"/>
      <w:b/>
      <w:bCs/>
      <w:color w:val="000000"/>
      <w:spacing w:val="4"/>
      <w:w w:val="100"/>
      <w:position w:val="0"/>
      <w:sz w:val="21"/>
      <w:szCs w:val="21"/>
      <w:shd w:val="clear" w:color="auto" w:fill="FFFFFF"/>
      <w:lang w:val="pl-PL"/>
    </w:rPr>
  </w:style>
  <w:style w:type="character" w:customStyle="1" w:styleId="TeksttreciTimesNewRoman105ptOdstpy0pt">
    <w:name w:val="Tekst treści + Times New Roman;10;5 pt;Odstępy 0 pt"/>
    <w:basedOn w:val="Teksttreci"/>
    <w:rsid w:val="00F5723F"/>
    <w:rPr>
      <w:rFonts w:ascii="Times New Roman" w:eastAsia="Times New Roman" w:hAnsi="Times New Roman" w:cs="Times New Roman"/>
      <w:color w:val="000000"/>
      <w:spacing w:val="4"/>
      <w:w w:val="100"/>
      <w:position w:val="0"/>
      <w:sz w:val="21"/>
      <w:szCs w:val="21"/>
      <w:shd w:val="clear" w:color="auto" w:fill="FFFFFF"/>
      <w:lang w:val="pl-PL"/>
    </w:rPr>
  </w:style>
  <w:style w:type="character" w:customStyle="1" w:styleId="Teksttreci5">
    <w:name w:val="Tekst treści (5)_"/>
    <w:basedOn w:val="DefaultParagraphFont"/>
    <w:link w:val="Teksttreci50"/>
    <w:rsid w:val="00F5723F"/>
    <w:rPr>
      <w:rFonts w:ascii="Times New Roman" w:eastAsia="Times New Roman" w:hAnsi="Times New Roman" w:cs="Times New Roman"/>
      <w:spacing w:val="4"/>
      <w:sz w:val="21"/>
      <w:szCs w:val="21"/>
      <w:shd w:val="clear" w:color="auto" w:fill="FFFFFF"/>
    </w:rPr>
  </w:style>
  <w:style w:type="paragraph" w:customStyle="1" w:styleId="Teksttreci50">
    <w:name w:val="Tekst treści (5)"/>
    <w:basedOn w:val="Normal"/>
    <w:link w:val="Teksttreci5"/>
    <w:rsid w:val="00F5723F"/>
    <w:pPr>
      <w:widowControl w:val="0"/>
      <w:shd w:val="clear" w:color="auto" w:fill="FFFFFF"/>
      <w:spacing w:before="300" w:after="660" w:line="0" w:lineRule="atLeast"/>
      <w:ind w:hanging="840"/>
      <w:jc w:val="center"/>
    </w:pPr>
    <w:rPr>
      <w:rFonts w:ascii="Times New Roman" w:eastAsia="Times New Roman" w:hAnsi="Times New Roman" w:cs="Times New Roman"/>
      <w:spacing w:val="4"/>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PL/TXT/?uri=OJ:L_202401623" TargetMode="External"/><Relationship Id="rId1" Type="http://schemas.openxmlformats.org/officeDocument/2006/relationships/hyperlink" Target="https://eur-lex.europa.eu/legal-content/PL/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E6E9EA8-9C58-45A0-94AC-71561A441B72}">
  <ds:schemaRefs>
    <ds:schemaRef ds:uri="http://schemas.openxmlformats.org/officeDocument/2006/bibliography"/>
  </ds:schemaRefs>
</ds:datastoreItem>
</file>

<file path=customXml/itemProps2.xml><?xml version="1.0" encoding="utf-8"?>
<ds:datastoreItem xmlns:ds="http://schemas.openxmlformats.org/officeDocument/2006/customXml" ds:itemID="{43EF128E-1366-425E-AF16-3491F6576CC3}"/>
</file>

<file path=customXml/itemProps3.xml><?xml version="1.0" encoding="utf-8"?>
<ds:datastoreItem xmlns:ds="http://schemas.openxmlformats.org/officeDocument/2006/customXml" ds:itemID="{C2CC5639-B8BA-4F96-93E1-1D558CAA177C}"/>
</file>

<file path=customXml/itemProps4.xml><?xml version="1.0" encoding="utf-8"?>
<ds:datastoreItem xmlns:ds="http://schemas.openxmlformats.org/officeDocument/2006/customXml" ds:itemID="{C675BC8C-F186-4DE7-AFFD-1311DE1086CD}"/>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40</TotalTime>
  <Pages>29</Pages>
  <Words>8491</Words>
  <Characters>54770</Characters>
  <Application>Microsoft Office Word</Application>
  <DocSecurity>0</DocSecurity>
  <Lines>1404</Lines>
  <Paragraphs>735</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62526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WENDEL Agnieszka (DGT)</cp:lastModifiedBy>
  <cp:revision>9</cp:revision>
  <dcterms:created xsi:type="dcterms:W3CDTF">2021-03-11T12:07:00Z</dcterms:created>
  <dcterms:modified xsi:type="dcterms:W3CDTF">2024-10-17T10:21:00Z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2eb1dcde,5347ea02,64dc22dd</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2024-09-26T14:50:22Z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4fac10e8-7355-4194-82db-684ef5159f33</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