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A1" w:rsidRPr="004D561B" w:rsidRDefault="00BD6CA1" w:rsidP="004D561B">
      <w:pPr>
        <w:pStyle w:val="Heading1"/>
        <w:spacing w:after="0"/>
        <w:jc w:val="right"/>
        <w:rPr>
          <w:rFonts w:ascii="Verdana" w:hAnsi="Verdana" w:cstheme="minorHAnsi"/>
          <w:b w:val="0"/>
          <w:sz w:val="26"/>
          <w:szCs w:val="26"/>
        </w:rPr>
      </w:pPr>
      <w:r w:rsidRPr="00BD6CA1">
        <w:rPr>
          <w:rFonts w:asciiTheme="majorHAnsi" w:hAnsiTheme="majorHAnsi" w:cstheme="minorHAnsi"/>
          <w:b w:val="0"/>
          <w:noProof/>
          <w:sz w:val="22"/>
          <w:lang w:eastAsia="en-GB"/>
        </w:rPr>
        <w:drawing>
          <wp:anchor distT="0" distB="0" distL="114300" distR="114300" simplePos="0" relativeHeight="251658240" behindDoc="1" locked="0" layoutInCell="1" allowOverlap="1" wp14:anchorId="582BFBD7" wp14:editId="2A694F55">
            <wp:simplePos x="0" y="0"/>
            <wp:positionH relativeFrom="column">
              <wp:posOffset>3136265</wp:posOffset>
            </wp:positionH>
            <wp:positionV relativeFrom="paragraph">
              <wp:posOffset>-31750</wp:posOffset>
            </wp:positionV>
            <wp:extent cx="1914525" cy="640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CA1">
        <w:rPr>
          <w:rFonts w:asciiTheme="majorHAnsi" w:hAnsiTheme="majorHAnsi" w:cstheme="minorHAnsi"/>
          <w:b w:val="0"/>
          <w:sz w:val="22"/>
        </w:rPr>
        <w:br/>
      </w:r>
      <w:r w:rsidRPr="00BD6CA1">
        <w:rPr>
          <w:rFonts w:asciiTheme="majorHAnsi" w:hAnsiTheme="majorHAnsi" w:cstheme="minorHAnsi"/>
          <w:b w:val="0"/>
          <w:sz w:val="22"/>
        </w:rPr>
        <w:br/>
      </w:r>
    </w:p>
    <w:p w:rsidR="00BD6CA1" w:rsidRDefault="004D561B" w:rsidP="00BD6CA1">
      <w:pPr>
        <w:pStyle w:val="Heading2"/>
        <w:jc w:val="right"/>
        <w:rPr>
          <w:rFonts w:ascii="Verdana" w:hAnsi="Verdana"/>
          <w:sz w:val="26"/>
          <w:szCs w:val="26"/>
        </w:rPr>
      </w:pPr>
      <w:r>
        <w:rPr>
          <w:rFonts w:ascii="Verdana" w:hAnsi="Verdana"/>
          <w:b w:val="0"/>
          <w:color w:val="1F497D" w:themeColor="text2"/>
          <w:sz w:val="26"/>
          <w:szCs w:val="26"/>
          <w:u w:val="single"/>
        </w:rPr>
        <w:t>EIOPA-IRSG-15-05</w:t>
      </w:r>
    </w:p>
    <w:p w:rsidR="004D561B" w:rsidRPr="004D561B" w:rsidRDefault="004D561B" w:rsidP="004D561B">
      <w:pPr>
        <w:pStyle w:val="Text"/>
      </w:pPr>
    </w:p>
    <w:p w:rsidR="00CA5ABE" w:rsidRPr="00BD6CA1" w:rsidRDefault="00B746F1" w:rsidP="00242A30">
      <w:pPr>
        <w:pStyle w:val="Adviceonect24p"/>
        <w:spacing w:after="120"/>
      </w:pPr>
      <w:r w:rsidRPr="00BD6CA1">
        <w:rPr>
          <w:rFonts w:cstheme="minorHAnsi"/>
          <w:noProof/>
          <w:sz w:val="44"/>
          <w:szCs w:val="40"/>
          <w:lang w:val="en-GB"/>
        </w:rPr>
        <w:t xml:space="preserve">IRSG Opinion on </w:t>
      </w:r>
      <w:r w:rsidR="00FA7E64" w:rsidRPr="00BD6CA1">
        <w:rPr>
          <w:rFonts w:cstheme="minorHAnsi"/>
          <w:noProof/>
          <w:sz w:val="44"/>
          <w:szCs w:val="40"/>
          <w:lang w:val="en-GB"/>
        </w:rPr>
        <w:t>Joint Committee</w:t>
      </w:r>
      <w:r w:rsidR="00242A30" w:rsidRPr="00BD6CA1">
        <w:rPr>
          <w:rFonts w:cstheme="minorHAnsi"/>
          <w:noProof/>
          <w:sz w:val="44"/>
          <w:szCs w:val="40"/>
          <w:lang w:val="en-GB"/>
        </w:rPr>
        <w:t xml:space="preserve"> Consultation Paper on Guidelines for cross-selling practices</w:t>
      </w:r>
    </w:p>
    <w:p w:rsidR="0028565E" w:rsidRDefault="0028565E" w:rsidP="0028565E">
      <w:pPr>
        <w:pStyle w:val="Heading2"/>
        <w:numPr>
          <w:ilvl w:val="0"/>
          <w:numId w:val="14"/>
        </w:numPr>
        <w:tabs>
          <w:tab w:val="clear" w:pos="0"/>
          <w:tab w:val="num" w:pos="-567"/>
        </w:tabs>
        <w:spacing w:before="0" w:after="120"/>
        <w:ind w:left="-567"/>
        <w:rPr>
          <w:rFonts w:ascii="Verdana" w:hAnsi="Verdana" w:cstheme="minorHAnsi"/>
        </w:rPr>
      </w:pPr>
    </w:p>
    <w:p w:rsidR="000C7991" w:rsidRPr="00BD6CA1" w:rsidRDefault="000C7991" w:rsidP="00BD6CA1">
      <w:pPr>
        <w:pStyle w:val="Heading2"/>
        <w:numPr>
          <w:ilvl w:val="0"/>
          <w:numId w:val="14"/>
        </w:numPr>
        <w:tabs>
          <w:tab w:val="clear" w:pos="0"/>
          <w:tab w:val="num" w:pos="-567"/>
        </w:tabs>
        <w:spacing w:before="480" w:after="120"/>
        <w:ind w:left="-567"/>
        <w:rPr>
          <w:rFonts w:ascii="Verdana" w:hAnsi="Verdana" w:cstheme="minorHAnsi"/>
        </w:rPr>
      </w:pPr>
      <w:r w:rsidRPr="00BD6CA1">
        <w:rPr>
          <w:rFonts w:ascii="Verdana" w:hAnsi="Verdana" w:cstheme="minorHAnsi"/>
        </w:rPr>
        <w:t xml:space="preserve">Executive Summary </w:t>
      </w:r>
    </w:p>
    <w:p w:rsidR="00242A30" w:rsidRPr="00BD6CA1" w:rsidRDefault="00242A30" w:rsidP="00727B39">
      <w:pPr>
        <w:pStyle w:val="Text"/>
        <w:tabs>
          <w:tab w:val="num" w:pos="-567"/>
        </w:tabs>
        <w:spacing w:before="240"/>
        <w:ind w:left="-567"/>
        <w:rPr>
          <w:rFonts w:ascii="Verdana" w:hAnsi="Verdana"/>
          <w:szCs w:val="22"/>
        </w:rPr>
      </w:pPr>
      <w:r w:rsidRPr="00BD6CA1">
        <w:rPr>
          <w:rFonts w:ascii="Verdana" w:hAnsi="Verdana"/>
          <w:szCs w:val="22"/>
          <w:lang w:val="en-US"/>
        </w:rPr>
        <w:t xml:space="preserve">The Insurance and Reinsurance Stakeholder Group (IRSG) welcomes the opportunity to comment on ESAs Joint Committee Consultation Paper on </w:t>
      </w:r>
      <w:r w:rsidR="00FA7E64" w:rsidRPr="00BD6CA1">
        <w:rPr>
          <w:rFonts w:ascii="Verdana" w:hAnsi="Verdana"/>
          <w:szCs w:val="22"/>
          <w:lang w:val="en-US"/>
        </w:rPr>
        <w:t>the proposal for G</w:t>
      </w:r>
      <w:r w:rsidRPr="00BD6CA1">
        <w:rPr>
          <w:rFonts w:ascii="Verdana" w:hAnsi="Verdana"/>
          <w:szCs w:val="22"/>
          <w:lang w:val="en-US"/>
        </w:rPr>
        <w:t>uidelines for cross-selling practices</w:t>
      </w:r>
      <w:r w:rsidRPr="00BD6CA1">
        <w:rPr>
          <w:rFonts w:ascii="Verdana" w:hAnsi="Verdana"/>
          <w:szCs w:val="22"/>
        </w:rPr>
        <w:t>.</w:t>
      </w:r>
    </w:p>
    <w:p w:rsidR="00242A30" w:rsidRPr="00BD6CA1" w:rsidRDefault="00242A30" w:rsidP="00BD6CA1">
      <w:pPr>
        <w:pStyle w:val="Default"/>
        <w:tabs>
          <w:tab w:val="num" w:pos="-567"/>
        </w:tabs>
        <w:ind w:left="-567"/>
        <w:jc w:val="both"/>
        <w:rPr>
          <w:rFonts w:ascii="Verdana" w:hAnsi="Verdana"/>
          <w:sz w:val="22"/>
          <w:szCs w:val="22"/>
        </w:rPr>
      </w:pPr>
      <w:r w:rsidRPr="00BD6CA1">
        <w:rPr>
          <w:rFonts w:ascii="Verdana" w:hAnsi="Verdana"/>
          <w:sz w:val="22"/>
          <w:szCs w:val="22"/>
        </w:rPr>
        <w:t xml:space="preserve">The European Securities and Markets Authority (ESMA), the European Banking Authority (EBA), and the European Insurance and Occupational Pensions Authority (EIOPA) – the ‘ESAs’, through the Joint Committee, are developing these draft guidelines </w:t>
      </w:r>
      <w:bookmarkStart w:id="0" w:name="_GoBack"/>
      <w:bookmarkEnd w:id="0"/>
      <w:r w:rsidRPr="00BD6CA1">
        <w:rPr>
          <w:rFonts w:ascii="Verdana" w:hAnsi="Verdana"/>
          <w:sz w:val="22"/>
          <w:szCs w:val="22"/>
        </w:rPr>
        <w:t xml:space="preserve">addressed to competent authorities, based on Article 16 of the ESAs Regulations. The guidelines aim at indicating to competent authorities, through high-level principles and practical examples, ways to ensure that firms can comply with the general conduct of business standards toward customers that are expected of firms in the context of cross-selling practices. </w:t>
      </w:r>
    </w:p>
    <w:p w:rsidR="00242A30" w:rsidRPr="00BD6CA1" w:rsidRDefault="00242A30" w:rsidP="00BD6CA1">
      <w:pPr>
        <w:tabs>
          <w:tab w:val="num" w:pos="-567"/>
        </w:tabs>
        <w:ind w:left="-567"/>
        <w:jc w:val="both"/>
        <w:rPr>
          <w:rFonts w:ascii="Verdana" w:hAnsi="Verdana" w:cs="Helvetica"/>
          <w:szCs w:val="22"/>
          <w:lang w:eastAsia="fr-FR"/>
        </w:rPr>
      </w:pPr>
      <w:r w:rsidRPr="00BD6CA1">
        <w:rPr>
          <w:rFonts w:ascii="Verdana" w:hAnsi="Verdana"/>
          <w:szCs w:val="22"/>
          <w:lang w:val="en-US"/>
        </w:rPr>
        <w:br/>
      </w:r>
      <w:r w:rsidR="00727B39">
        <w:rPr>
          <w:rFonts w:ascii="Verdana" w:hAnsi="Verdana"/>
          <w:color w:val="000000"/>
          <w:szCs w:val="22"/>
          <w:lang w:val="en-US" w:eastAsia="fr-FR"/>
        </w:rPr>
        <w:t xml:space="preserve">The IRSG </w:t>
      </w:r>
      <w:proofErr w:type="spellStart"/>
      <w:r w:rsidR="00727B39">
        <w:rPr>
          <w:rFonts w:ascii="Verdana" w:hAnsi="Verdana"/>
          <w:color w:val="000000"/>
          <w:szCs w:val="22"/>
          <w:lang w:val="en-US" w:eastAsia="fr-FR"/>
        </w:rPr>
        <w:t>recognis</w:t>
      </w:r>
      <w:r w:rsidRPr="00BD6CA1">
        <w:rPr>
          <w:rFonts w:ascii="Verdana" w:hAnsi="Verdana"/>
          <w:color w:val="000000"/>
          <w:szCs w:val="22"/>
          <w:lang w:val="en-US" w:eastAsia="fr-FR"/>
        </w:rPr>
        <w:t>es</w:t>
      </w:r>
      <w:proofErr w:type="spellEnd"/>
      <w:r w:rsidRPr="00BD6CA1">
        <w:rPr>
          <w:rFonts w:ascii="Verdana" w:hAnsi="Verdana"/>
          <w:color w:val="000000"/>
          <w:szCs w:val="22"/>
          <w:lang w:val="en-US" w:eastAsia="fr-FR"/>
        </w:rPr>
        <w:t xml:space="preserve"> the importance </w:t>
      </w:r>
      <w:r w:rsidRPr="00BD6CA1">
        <w:rPr>
          <w:rFonts w:ascii="Verdana" w:hAnsi="Verdana"/>
          <w:szCs w:val="22"/>
          <w:lang w:val="en-US" w:eastAsia="fr-FR"/>
        </w:rPr>
        <w:t xml:space="preserve">of dialogue on the challenges that customers may face from joint purchases of different products or services, generally known as cross-selling practices. </w:t>
      </w:r>
    </w:p>
    <w:p w:rsidR="00D73719" w:rsidRPr="00BD6CA1" w:rsidRDefault="00242A30" w:rsidP="00BD6CA1">
      <w:pPr>
        <w:pStyle w:val="Text"/>
        <w:tabs>
          <w:tab w:val="num" w:pos="-567"/>
        </w:tabs>
        <w:ind w:left="-567"/>
        <w:rPr>
          <w:rFonts w:ascii="Verdana" w:hAnsi="Verdana"/>
          <w:szCs w:val="22"/>
        </w:rPr>
      </w:pPr>
      <w:r w:rsidRPr="00BD6CA1">
        <w:rPr>
          <w:rFonts w:ascii="Verdana" w:hAnsi="Verdana"/>
          <w:szCs w:val="22"/>
        </w:rPr>
        <w:br/>
      </w:r>
      <w:r w:rsidR="00D73719" w:rsidRPr="00BD6CA1">
        <w:rPr>
          <w:rFonts w:ascii="Verdana" w:hAnsi="Verdana"/>
          <w:szCs w:val="22"/>
        </w:rPr>
        <w:t xml:space="preserve">A general overview of the comments </w:t>
      </w:r>
      <w:r w:rsidR="00FA7E64" w:rsidRPr="00BD6CA1">
        <w:rPr>
          <w:rFonts w:ascii="Verdana" w:hAnsi="Verdana"/>
          <w:szCs w:val="22"/>
        </w:rPr>
        <w:t xml:space="preserve">received </w:t>
      </w:r>
      <w:r w:rsidR="00D73719" w:rsidRPr="00BD6CA1">
        <w:rPr>
          <w:rFonts w:ascii="Verdana" w:hAnsi="Verdana"/>
          <w:szCs w:val="22"/>
        </w:rPr>
        <w:t>point</w:t>
      </w:r>
      <w:r w:rsidR="00FA7E64" w:rsidRPr="00BD6CA1">
        <w:rPr>
          <w:rFonts w:ascii="Verdana" w:hAnsi="Verdana"/>
          <w:szCs w:val="22"/>
        </w:rPr>
        <w:t>s</w:t>
      </w:r>
      <w:r w:rsidR="00D73719" w:rsidRPr="00BD6CA1">
        <w:rPr>
          <w:rFonts w:ascii="Verdana" w:hAnsi="Verdana"/>
          <w:szCs w:val="22"/>
        </w:rPr>
        <w:t xml:space="preserve"> out </w:t>
      </w:r>
      <w:r w:rsidR="00FA7E64" w:rsidRPr="00BD6CA1">
        <w:rPr>
          <w:rFonts w:ascii="Verdana" w:hAnsi="Verdana"/>
          <w:szCs w:val="22"/>
        </w:rPr>
        <w:t>that the</w:t>
      </w:r>
      <w:r w:rsidR="00FA7E64" w:rsidRPr="00BD6CA1">
        <w:rPr>
          <w:rFonts w:ascii="Verdana" w:hAnsi="Verdana" w:cs="Helvetica"/>
          <w:szCs w:val="22"/>
          <w:lang w:eastAsia="fr-FR"/>
        </w:rPr>
        <w:t xml:space="preserve"> IRSG is not convinced that </w:t>
      </w:r>
      <w:r w:rsidR="00FA7E64" w:rsidRPr="00BD6CA1">
        <w:rPr>
          <w:rFonts w:ascii="Verdana" w:hAnsi="Verdana"/>
          <w:color w:val="000000"/>
          <w:szCs w:val="22"/>
          <w:lang w:val="en-US"/>
        </w:rPr>
        <w:t xml:space="preserve">ESAs </w:t>
      </w:r>
      <w:r w:rsidR="00FA7E64" w:rsidRPr="00BD6CA1">
        <w:rPr>
          <w:rFonts w:ascii="Verdana" w:hAnsi="Verdana"/>
          <w:szCs w:val="22"/>
          <w:lang w:val="en-US"/>
        </w:rPr>
        <w:t xml:space="preserve">Joint Committee </w:t>
      </w:r>
      <w:r w:rsidR="00FA7E64" w:rsidRPr="00BD6CA1">
        <w:rPr>
          <w:rFonts w:ascii="Verdana" w:hAnsi="Verdana" w:cs="Helvetica"/>
          <w:szCs w:val="22"/>
          <w:lang w:eastAsia="fr-FR"/>
        </w:rPr>
        <w:t xml:space="preserve">Guidelines </w:t>
      </w:r>
      <w:r w:rsidR="00FA7E64" w:rsidRPr="00BD6CA1">
        <w:rPr>
          <w:rFonts w:ascii="Verdana" w:hAnsi="Verdana"/>
          <w:szCs w:val="22"/>
          <w:lang w:val="en-US"/>
        </w:rPr>
        <w:t>for cross-selling practices</w:t>
      </w:r>
      <w:r w:rsidR="00FA7E64" w:rsidRPr="00BD6CA1">
        <w:rPr>
          <w:rFonts w:ascii="Verdana" w:hAnsi="Verdana" w:cs="Helvetica"/>
          <w:szCs w:val="22"/>
          <w:lang w:eastAsia="fr-FR"/>
        </w:rPr>
        <w:t xml:space="preserve"> are the right instruments at the right time.</w:t>
      </w:r>
    </w:p>
    <w:p w:rsidR="00E72DC0" w:rsidRPr="00BD6CA1" w:rsidRDefault="00E72DC0" w:rsidP="00BD6CA1">
      <w:pPr>
        <w:pStyle w:val="Text"/>
        <w:tabs>
          <w:tab w:val="num" w:pos="-567"/>
        </w:tabs>
        <w:ind w:left="-567"/>
        <w:rPr>
          <w:rFonts w:ascii="Verdana" w:hAnsi="Verdana" w:cstheme="minorHAnsi"/>
          <w:b/>
          <w:szCs w:val="22"/>
        </w:rPr>
      </w:pPr>
    </w:p>
    <w:p w:rsidR="000C7991" w:rsidRPr="00BD6CA1" w:rsidRDefault="000C7991" w:rsidP="00BD6CA1">
      <w:pPr>
        <w:pStyle w:val="Text"/>
        <w:tabs>
          <w:tab w:val="num" w:pos="-567"/>
        </w:tabs>
        <w:ind w:left="-567"/>
        <w:rPr>
          <w:rFonts w:ascii="Verdana" w:hAnsi="Verdana" w:cstheme="minorHAnsi"/>
          <w:b/>
          <w:sz w:val="28"/>
          <w:szCs w:val="28"/>
        </w:rPr>
      </w:pPr>
      <w:r w:rsidRPr="00BD6CA1">
        <w:rPr>
          <w:rFonts w:ascii="Verdana" w:hAnsi="Verdana" w:cstheme="minorHAnsi"/>
          <w:b/>
          <w:sz w:val="28"/>
          <w:szCs w:val="28"/>
        </w:rPr>
        <w:lastRenderedPageBreak/>
        <w:t xml:space="preserve">General Remarks </w:t>
      </w:r>
    </w:p>
    <w:p w:rsidR="00242A30" w:rsidRPr="00BD6CA1" w:rsidRDefault="00242A30" w:rsidP="00BD6CA1">
      <w:pPr>
        <w:tabs>
          <w:tab w:val="num" w:pos="-567"/>
        </w:tabs>
        <w:ind w:left="-567"/>
        <w:jc w:val="both"/>
        <w:rPr>
          <w:rFonts w:ascii="Verdana" w:hAnsi="Verdana"/>
          <w:szCs w:val="22"/>
        </w:rPr>
      </w:pPr>
      <w:r w:rsidRPr="00BD6CA1">
        <w:rPr>
          <w:rFonts w:ascii="Verdana" w:hAnsi="Verdana"/>
          <w:szCs w:val="22"/>
        </w:rPr>
        <w:t xml:space="preserve">The IRSG welcomes the recognition by the Joint Committee that the text of IMD 2 is still being discussed in the legislative process and subject to further changes, as well as the commitment to amend the proposed guidelines in order to ensure a full alignment with the final provisions of IMD 2. Having said that, </w:t>
      </w:r>
      <w:r w:rsidR="00FA7E64" w:rsidRPr="00BD6CA1">
        <w:rPr>
          <w:rFonts w:ascii="Verdana" w:hAnsi="Verdana"/>
          <w:szCs w:val="22"/>
        </w:rPr>
        <w:t>the IRSG feels that there is a risk of</w:t>
      </w:r>
      <w:r w:rsidRPr="00BD6CA1">
        <w:rPr>
          <w:rFonts w:ascii="Verdana" w:hAnsi="Verdana"/>
          <w:szCs w:val="22"/>
        </w:rPr>
        <w:t xml:space="preserve"> pre-empt</w:t>
      </w:r>
      <w:r w:rsidR="00FA7E64" w:rsidRPr="00BD6CA1">
        <w:rPr>
          <w:rFonts w:ascii="Verdana" w:hAnsi="Verdana"/>
          <w:szCs w:val="22"/>
        </w:rPr>
        <w:t>ing</w:t>
      </w:r>
      <w:r w:rsidRPr="00BD6CA1">
        <w:rPr>
          <w:rFonts w:ascii="Verdana" w:hAnsi="Verdana"/>
          <w:szCs w:val="22"/>
        </w:rPr>
        <w:t xml:space="preserve"> ongoing discussions on Level 1 texts, notably IMD2, which also discuss</w:t>
      </w:r>
      <w:r w:rsidR="00FA7E64" w:rsidRPr="00BD6CA1">
        <w:rPr>
          <w:rFonts w:ascii="Verdana" w:hAnsi="Verdana"/>
          <w:szCs w:val="22"/>
        </w:rPr>
        <w:t>es</w:t>
      </w:r>
      <w:r w:rsidRPr="00BD6CA1">
        <w:rPr>
          <w:rFonts w:ascii="Verdana" w:hAnsi="Verdana"/>
          <w:szCs w:val="22"/>
        </w:rPr>
        <w:t xml:space="preserve"> the exact same issue (see Art. 21 IMD2/IDD).</w:t>
      </w:r>
    </w:p>
    <w:p w:rsidR="00242A30" w:rsidRPr="00BD6CA1" w:rsidRDefault="00242A30" w:rsidP="00BD6CA1">
      <w:pPr>
        <w:tabs>
          <w:tab w:val="num" w:pos="-567"/>
        </w:tabs>
        <w:ind w:left="-567"/>
        <w:jc w:val="both"/>
        <w:rPr>
          <w:rFonts w:ascii="Verdana" w:hAnsi="Verdana"/>
          <w:szCs w:val="22"/>
        </w:rPr>
      </w:pPr>
    </w:p>
    <w:p w:rsidR="00242A30" w:rsidRPr="00BD6CA1" w:rsidRDefault="00242A30" w:rsidP="00BD6CA1">
      <w:pPr>
        <w:tabs>
          <w:tab w:val="num" w:pos="-567"/>
        </w:tabs>
        <w:ind w:left="-567"/>
        <w:jc w:val="both"/>
        <w:rPr>
          <w:rFonts w:ascii="Verdana" w:hAnsi="Verdana"/>
          <w:color w:val="FF0000"/>
          <w:szCs w:val="22"/>
        </w:rPr>
      </w:pPr>
      <w:r w:rsidRPr="00BD6CA1">
        <w:rPr>
          <w:rFonts w:ascii="Verdana" w:hAnsi="Verdana"/>
          <w:szCs w:val="22"/>
        </w:rPr>
        <w:t xml:space="preserve">It is also important to ensure a coherent approach and avoid going beyond the scope and requirements of the relevant primary legislation. The guidelines should therefore refrain from addressing issues and requirements that are not specific to cross-selling practices, but rather apply to the sale of all financial products (e.g. advice, disclosures, training and remuneration). </w:t>
      </w:r>
    </w:p>
    <w:p w:rsidR="001657AC" w:rsidRPr="00BD6CA1" w:rsidRDefault="00242A30" w:rsidP="00BD6CA1">
      <w:pPr>
        <w:pStyle w:val="Text"/>
        <w:tabs>
          <w:tab w:val="num" w:pos="-567"/>
        </w:tabs>
        <w:ind w:left="-567"/>
        <w:rPr>
          <w:rFonts w:ascii="Verdana" w:hAnsi="Verdana" w:cstheme="minorHAnsi"/>
          <w:szCs w:val="22"/>
        </w:rPr>
      </w:pPr>
      <w:r w:rsidRPr="00BD6CA1">
        <w:rPr>
          <w:rFonts w:ascii="Verdana" w:hAnsi="Verdana"/>
          <w:color w:val="FF0000"/>
          <w:szCs w:val="22"/>
        </w:rPr>
        <w:br/>
      </w:r>
      <w:r w:rsidR="00FA7E64" w:rsidRPr="00BD6CA1">
        <w:rPr>
          <w:rFonts w:ascii="Verdana" w:hAnsi="Verdana"/>
          <w:szCs w:val="22"/>
          <w:lang w:val="en-US" w:eastAsia="en-GB"/>
        </w:rPr>
        <w:t>Cross-s</w:t>
      </w:r>
      <w:r w:rsidRPr="00BD6CA1">
        <w:rPr>
          <w:rFonts w:ascii="Verdana" w:hAnsi="Verdana"/>
          <w:szCs w:val="22"/>
          <w:lang w:val="en-US" w:eastAsia="en-GB"/>
        </w:rPr>
        <w:t xml:space="preserve">elling Guidelines issued by ESAs respond to the mandate to ESA (in collaboration with ESMA </w:t>
      </w:r>
      <w:r w:rsidR="00727B39">
        <w:rPr>
          <w:rFonts w:ascii="Verdana" w:hAnsi="Verdana"/>
          <w:szCs w:val="22"/>
          <w:lang w:val="en-US" w:eastAsia="en-GB"/>
        </w:rPr>
        <w:t xml:space="preserve">and EIOPA) in Art. </w:t>
      </w:r>
      <w:proofErr w:type="gramStart"/>
      <w:r w:rsidR="00727B39">
        <w:rPr>
          <w:rFonts w:ascii="Verdana" w:hAnsi="Verdana"/>
          <w:szCs w:val="22"/>
          <w:lang w:val="en-US" w:eastAsia="en-GB"/>
        </w:rPr>
        <w:t>24</w:t>
      </w:r>
      <w:r w:rsidR="00FA7E64" w:rsidRPr="00BD6CA1">
        <w:rPr>
          <w:rFonts w:ascii="Verdana" w:hAnsi="Verdana"/>
          <w:szCs w:val="22"/>
          <w:lang w:val="en-US" w:eastAsia="en-GB"/>
        </w:rPr>
        <w:t>(11) of Mi</w:t>
      </w:r>
      <w:r w:rsidRPr="00BD6CA1">
        <w:rPr>
          <w:rFonts w:ascii="Verdana" w:hAnsi="Verdana"/>
          <w:szCs w:val="22"/>
          <w:lang w:val="en-US" w:eastAsia="en-GB"/>
        </w:rPr>
        <w:t>FID2.</w:t>
      </w:r>
      <w:proofErr w:type="gramEnd"/>
      <w:r w:rsidRPr="00BD6CA1">
        <w:rPr>
          <w:rFonts w:ascii="Verdana" w:hAnsi="Verdana"/>
          <w:szCs w:val="22"/>
          <w:lang w:val="en-US" w:eastAsia="en-GB"/>
        </w:rPr>
        <w:t xml:space="preserve"> In this text, cross-selling is defined as the offering of an investment service together with another service or product as part of a package or as a condition for the same agreement or package.</w:t>
      </w:r>
      <w:r w:rsidR="00FA7E64" w:rsidRPr="00BD6CA1">
        <w:rPr>
          <w:rFonts w:ascii="Verdana" w:hAnsi="Verdana"/>
          <w:szCs w:val="22"/>
          <w:lang w:val="en-US" w:eastAsia="en-GB"/>
        </w:rPr>
        <w:t xml:space="preserve"> </w:t>
      </w:r>
      <w:r w:rsidRPr="00BD6CA1">
        <w:rPr>
          <w:rFonts w:ascii="Verdana" w:hAnsi="Verdana"/>
          <w:szCs w:val="22"/>
          <w:lang w:val="en-US" w:eastAsia="en-GB"/>
        </w:rPr>
        <w:t>As a result, i</w:t>
      </w:r>
      <w:r w:rsidR="00FA7E64" w:rsidRPr="00BD6CA1">
        <w:rPr>
          <w:rFonts w:ascii="Verdana" w:hAnsi="Verdana"/>
          <w:szCs w:val="22"/>
          <w:lang w:val="en-US" w:eastAsia="en-GB"/>
        </w:rPr>
        <w:t>n the insurance industry, such g</w:t>
      </w:r>
      <w:r w:rsidRPr="00BD6CA1">
        <w:rPr>
          <w:rFonts w:ascii="Verdana" w:hAnsi="Verdana"/>
          <w:szCs w:val="22"/>
          <w:lang w:val="en-US" w:eastAsia="en-GB"/>
        </w:rPr>
        <w:t>uidelines should only apply to ‘insurance-based investment products’ that</w:t>
      </w:r>
      <w:r w:rsidR="00FA7E64" w:rsidRPr="00BD6CA1">
        <w:rPr>
          <w:rFonts w:ascii="Verdana" w:hAnsi="Verdana"/>
          <w:szCs w:val="22"/>
          <w:lang w:val="en-US" w:eastAsia="en-GB"/>
        </w:rPr>
        <w:t xml:space="preserve"> are the only ones covered by Mi</w:t>
      </w:r>
      <w:r w:rsidRPr="00BD6CA1">
        <w:rPr>
          <w:rFonts w:ascii="Verdana" w:hAnsi="Verdana"/>
          <w:szCs w:val="22"/>
          <w:lang w:val="en-US" w:eastAsia="en-GB"/>
        </w:rPr>
        <w:t>FID2. To extend the scope to other insurance products would mean to exceed the legal habilitation.</w:t>
      </w:r>
    </w:p>
    <w:p w:rsidR="006162D6" w:rsidRPr="00BD6CA1" w:rsidRDefault="006162D6" w:rsidP="00727B39">
      <w:pPr>
        <w:pStyle w:val="Text"/>
        <w:tabs>
          <w:tab w:val="num" w:pos="-567"/>
        </w:tabs>
        <w:spacing w:before="240"/>
        <w:ind w:left="-567"/>
        <w:rPr>
          <w:rFonts w:ascii="Verdana" w:hAnsi="Verdana" w:cstheme="minorHAnsi"/>
          <w:b/>
          <w:sz w:val="28"/>
          <w:szCs w:val="28"/>
        </w:rPr>
      </w:pPr>
      <w:r w:rsidRPr="00BD6CA1">
        <w:rPr>
          <w:rFonts w:ascii="Verdana" w:hAnsi="Verdana" w:cstheme="minorHAnsi"/>
          <w:b/>
          <w:sz w:val="28"/>
          <w:szCs w:val="28"/>
        </w:rPr>
        <w:t>Answers</w:t>
      </w:r>
    </w:p>
    <w:p w:rsidR="00242A30" w:rsidRPr="00BD6CA1" w:rsidRDefault="009E64E9" w:rsidP="00BD6CA1">
      <w:pPr>
        <w:tabs>
          <w:tab w:val="num" w:pos="-567"/>
        </w:tabs>
        <w:ind w:left="-567"/>
        <w:jc w:val="both"/>
        <w:rPr>
          <w:rFonts w:ascii="Verdana" w:hAnsi="Verdana"/>
          <w:b/>
          <w:color w:val="000000"/>
          <w:szCs w:val="22"/>
          <w:lang w:eastAsia="fr-FR"/>
        </w:rPr>
      </w:pPr>
      <w:r w:rsidRPr="00BD6CA1">
        <w:rPr>
          <w:rFonts w:ascii="Verdana" w:hAnsi="Verdana"/>
          <w:b/>
          <w:szCs w:val="22"/>
        </w:rPr>
        <w:t xml:space="preserve">Q1: </w:t>
      </w:r>
      <w:r w:rsidR="00242A30" w:rsidRPr="00BD6CA1">
        <w:rPr>
          <w:rFonts w:ascii="Verdana" w:hAnsi="Verdana"/>
          <w:b/>
          <w:color w:val="000000"/>
          <w:szCs w:val="22"/>
          <w:lang w:eastAsia="fr-FR"/>
        </w:rPr>
        <w:t>Do you agree with the general description of what constitutes the practice of cross-selling?</w:t>
      </w:r>
    </w:p>
    <w:p w:rsidR="00242A30" w:rsidRPr="00BD6CA1" w:rsidRDefault="00FA7E64" w:rsidP="00BD6CA1">
      <w:pPr>
        <w:tabs>
          <w:tab w:val="num" w:pos="-567"/>
        </w:tabs>
        <w:spacing w:before="240" w:after="240"/>
        <w:ind w:left="-567"/>
        <w:jc w:val="both"/>
        <w:rPr>
          <w:rFonts w:ascii="Verdana" w:hAnsi="Verdana"/>
          <w:szCs w:val="22"/>
        </w:rPr>
      </w:pPr>
      <w:r w:rsidRPr="00BD6CA1">
        <w:rPr>
          <w:rFonts w:ascii="Verdana" w:hAnsi="Verdana"/>
          <w:szCs w:val="22"/>
        </w:rPr>
        <w:t>The IRSG would like to stress out the importance of re</w:t>
      </w:r>
      <w:r w:rsidR="00B145B4" w:rsidRPr="00BD6CA1">
        <w:rPr>
          <w:rFonts w:ascii="Verdana" w:hAnsi="Verdana"/>
          <w:szCs w:val="22"/>
        </w:rPr>
        <w:t>c</w:t>
      </w:r>
      <w:r w:rsidRPr="00BD6CA1">
        <w:rPr>
          <w:rFonts w:ascii="Verdana" w:hAnsi="Verdana"/>
          <w:szCs w:val="22"/>
        </w:rPr>
        <w:t xml:space="preserve">ognising the fact </w:t>
      </w:r>
      <w:r w:rsidR="00242A30" w:rsidRPr="00BD6CA1">
        <w:rPr>
          <w:rFonts w:ascii="Verdana" w:hAnsi="Verdana"/>
          <w:szCs w:val="22"/>
        </w:rPr>
        <w:t>that insurance produc</w:t>
      </w:r>
      <w:r w:rsidRPr="00BD6CA1">
        <w:rPr>
          <w:rFonts w:ascii="Verdana" w:hAnsi="Verdana"/>
          <w:szCs w:val="22"/>
        </w:rPr>
        <w:t>ts which cover several risks (</w:t>
      </w:r>
      <w:r w:rsidR="00242A30" w:rsidRPr="00BD6CA1">
        <w:rPr>
          <w:rFonts w:ascii="Verdana" w:hAnsi="Verdana"/>
          <w:szCs w:val="22"/>
        </w:rPr>
        <w:t>multi-risk products) are not considered as a ‘package’ of combined products (footnote 7 on page 19 refers only to “certain” multi-risk insurance policies). The</w:t>
      </w:r>
      <w:r w:rsidR="00B145B4" w:rsidRPr="00BD6CA1">
        <w:rPr>
          <w:rFonts w:ascii="Verdana" w:hAnsi="Verdana"/>
          <w:szCs w:val="22"/>
        </w:rPr>
        <w:t>refore, the</w:t>
      </w:r>
      <w:r w:rsidR="00242A30" w:rsidRPr="00BD6CA1">
        <w:rPr>
          <w:rFonts w:ascii="Verdana" w:hAnsi="Verdana"/>
          <w:szCs w:val="22"/>
        </w:rPr>
        <w:t xml:space="preserve"> IRSG would welcome a clearer recognition of multi-risk products in the main text of the guidelines, which would ensure a closer alignment with IMD 2. </w:t>
      </w:r>
    </w:p>
    <w:p w:rsidR="006A5412" w:rsidRDefault="00B145B4" w:rsidP="00BD6CA1">
      <w:pPr>
        <w:tabs>
          <w:tab w:val="num" w:pos="-567"/>
        </w:tabs>
        <w:spacing w:after="240"/>
        <w:ind w:left="-567"/>
        <w:jc w:val="both"/>
        <w:rPr>
          <w:rFonts w:ascii="Verdana" w:hAnsi="Verdana"/>
          <w:szCs w:val="22"/>
        </w:rPr>
      </w:pPr>
      <w:r w:rsidRPr="00BD6CA1">
        <w:rPr>
          <w:rFonts w:ascii="Verdana" w:hAnsi="Verdana"/>
          <w:szCs w:val="22"/>
        </w:rPr>
        <w:t>Also, c</w:t>
      </w:r>
      <w:r w:rsidR="00242A30" w:rsidRPr="00BD6CA1">
        <w:rPr>
          <w:rFonts w:ascii="Verdana" w:hAnsi="Verdana"/>
          <w:szCs w:val="22"/>
        </w:rPr>
        <w:t xml:space="preserve">larification should be introduced in the guidelines </w:t>
      </w:r>
      <w:r w:rsidRPr="00BD6CA1">
        <w:rPr>
          <w:rFonts w:ascii="Verdana" w:hAnsi="Verdana"/>
          <w:szCs w:val="22"/>
        </w:rPr>
        <w:t xml:space="preserve">in the sense </w:t>
      </w:r>
      <w:r w:rsidR="00242A30" w:rsidRPr="00BD6CA1">
        <w:rPr>
          <w:rFonts w:ascii="Verdana" w:hAnsi="Verdana"/>
          <w:szCs w:val="22"/>
        </w:rPr>
        <w:t>that the obligation on providers is to inform the customer about whether the different components</w:t>
      </w:r>
      <w:r w:rsidRPr="00BD6CA1">
        <w:rPr>
          <w:rFonts w:ascii="Verdana" w:hAnsi="Verdana"/>
          <w:szCs w:val="22"/>
        </w:rPr>
        <w:t xml:space="preserve"> of a ‘package’</w:t>
      </w:r>
      <w:r w:rsidR="00242A30" w:rsidRPr="00BD6CA1">
        <w:rPr>
          <w:rFonts w:ascii="Verdana" w:hAnsi="Verdana"/>
          <w:szCs w:val="22"/>
        </w:rPr>
        <w:t xml:space="preserve"> are offered for sale separately by that same provider. In other words, it should not be understood that there is an expectation on providers to have a full knowledge of all the different products that are available on the market</w:t>
      </w:r>
      <w:r w:rsidRPr="00BD6CA1">
        <w:rPr>
          <w:rFonts w:ascii="Verdana" w:hAnsi="Verdana"/>
          <w:szCs w:val="22"/>
        </w:rPr>
        <w:t>,</w:t>
      </w:r>
      <w:r w:rsidR="00242A30" w:rsidRPr="00BD6CA1">
        <w:rPr>
          <w:rFonts w:ascii="Verdana" w:hAnsi="Verdana"/>
          <w:szCs w:val="22"/>
        </w:rPr>
        <w:t xml:space="preserve"> in general.</w:t>
      </w:r>
    </w:p>
    <w:p w:rsidR="00BD6CA1" w:rsidRDefault="00BD6CA1" w:rsidP="00BD6CA1">
      <w:pPr>
        <w:tabs>
          <w:tab w:val="num" w:pos="-567"/>
        </w:tabs>
        <w:spacing w:after="240"/>
        <w:ind w:left="-567"/>
        <w:jc w:val="both"/>
        <w:rPr>
          <w:rFonts w:ascii="Verdana" w:hAnsi="Verdana"/>
          <w:szCs w:val="22"/>
        </w:rPr>
      </w:pPr>
    </w:p>
    <w:p w:rsidR="00BD6CA1" w:rsidRPr="00BD6CA1" w:rsidRDefault="00BD6CA1" w:rsidP="00BD6CA1">
      <w:pPr>
        <w:tabs>
          <w:tab w:val="num" w:pos="-567"/>
        </w:tabs>
        <w:spacing w:after="240"/>
        <w:ind w:left="-567"/>
        <w:jc w:val="both"/>
        <w:rPr>
          <w:rFonts w:ascii="Verdana" w:hAnsi="Verdana"/>
          <w:szCs w:val="22"/>
        </w:rPr>
      </w:pPr>
    </w:p>
    <w:p w:rsidR="00E72DC0" w:rsidRPr="00BD6CA1" w:rsidRDefault="00BD6CA1" w:rsidP="00BD6CA1">
      <w:pPr>
        <w:tabs>
          <w:tab w:val="num" w:pos="-567"/>
        </w:tabs>
        <w:spacing w:after="240"/>
        <w:ind w:left="-567"/>
        <w:jc w:val="both"/>
        <w:rPr>
          <w:rFonts w:ascii="Verdana" w:hAnsi="Verdana"/>
          <w:b/>
          <w:szCs w:val="22"/>
        </w:rPr>
      </w:pPr>
      <w:r>
        <w:rPr>
          <w:rFonts w:ascii="Verdana" w:hAnsi="Verdana"/>
          <w:b/>
          <w:szCs w:val="22"/>
        </w:rPr>
        <w:lastRenderedPageBreak/>
        <w:t>Q</w:t>
      </w:r>
      <w:r w:rsidR="00E72DC0" w:rsidRPr="00BD6CA1">
        <w:rPr>
          <w:rFonts w:ascii="Verdana" w:hAnsi="Verdana"/>
          <w:b/>
          <w:szCs w:val="22"/>
        </w:rPr>
        <w:t>2</w:t>
      </w:r>
      <w:r w:rsidR="00242A30" w:rsidRPr="00BD6CA1">
        <w:rPr>
          <w:rFonts w:ascii="Verdana" w:hAnsi="Verdana"/>
          <w:b/>
          <w:szCs w:val="22"/>
        </w:rPr>
        <w:t>:</w:t>
      </w:r>
      <w:r w:rsidR="00E72DC0" w:rsidRPr="00BD6CA1">
        <w:rPr>
          <w:rFonts w:ascii="Verdana" w:hAnsi="Verdana"/>
          <w:b/>
          <w:szCs w:val="22"/>
        </w:rPr>
        <w:t xml:space="preserve"> Do you agree with the identified potential benefits of cross-selling practices?</w:t>
      </w:r>
    </w:p>
    <w:p w:rsidR="00E72DC0" w:rsidRPr="00BD6CA1" w:rsidRDefault="00B145B4" w:rsidP="00BD6CA1">
      <w:pPr>
        <w:tabs>
          <w:tab w:val="num" w:pos="-567"/>
        </w:tabs>
        <w:ind w:left="-567"/>
        <w:jc w:val="both"/>
        <w:rPr>
          <w:rFonts w:ascii="Verdana" w:hAnsi="Verdana"/>
          <w:color w:val="000000"/>
          <w:szCs w:val="22"/>
        </w:rPr>
      </w:pPr>
      <w:r w:rsidRPr="00BD6CA1">
        <w:rPr>
          <w:rFonts w:ascii="Verdana" w:hAnsi="Verdana"/>
          <w:color w:val="000000"/>
          <w:szCs w:val="22"/>
        </w:rPr>
        <w:t>Indeed, t</w:t>
      </w:r>
      <w:r w:rsidR="00E72DC0" w:rsidRPr="00BD6CA1">
        <w:rPr>
          <w:rFonts w:ascii="Verdana" w:hAnsi="Verdana"/>
          <w:color w:val="000000"/>
          <w:szCs w:val="22"/>
        </w:rPr>
        <w:t>he IRSG agrees with the potential benefits of cross-selling practices that have been identified in th</w:t>
      </w:r>
      <w:r w:rsidRPr="00BD6CA1">
        <w:rPr>
          <w:rFonts w:ascii="Verdana" w:hAnsi="Verdana"/>
          <w:color w:val="000000"/>
          <w:szCs w:val="22"/>
        </w:rPr>
        <w:t>is</w:t>
      </w:r>
      <w:r w:rsidR="00E72DC0" w:rsidRPr="00BD6CA1">
        <w:rPr>
          <w:rFonts w:ascii="Verdana" w:hAnsi="Verdana"/>
          <w:color w:val="000000"/>
          <w:szCs w:val="22"/>
        </w:rPr>
        <w:t xml:space="preserve"> consultation paper. Cross-selling practices have many positive beneficial effects for both provider and consumer, which include cost savings through economies of scope, better risk management, reduced transaction costs, and a ‘one-stop-shop’ effect. </w:t>
      </w:r>
    </w:p>
    <w:p w:rsidR="00BD6CA1" w:rsidRDefault="00E72DC0" w:rsidP="00BD6CA1">
      <w:pPr>
        <w:tabs>
          <w:tab w:val="num" w:pos="-567"/>
        </w:tabs>
        <w:spacing w:before="240" w:after="240"/>
        <w:ind w:left="-567"/>
        <w:jc w:val="both"/>
        <w:rPr>
          <w:rFonts w:ascii="Verdana" w:hAnsi="Verdana"/>
          <w:color w:val="000000"/>
          <w:szCs w:val="22"/>
        </w:rPr>
      </w:pPr>
      <w:r w:rsidRPr="00BD6CA1">
        <w:rPr>
          <w:rFonts w:ascii="Verdana" w:hAnsi="Verdana"/>
          <w:color w:val="000000"/>
          <w:szCs w:val="22"/>
        </w:rPr>
        <w:t>In addition, within the insurance sector, multiple risk coverage allows insurers to diversify and pool together risks which may otherwise prove too expensive for consumers, or too risky for insurers, as stand-alone coverage. For instance, the coverage of natural disasters, where available, is often combined with more standard risks under the one extended policy. Such multi-risk insurance policies enhance the availability of cover for risks which could otherwise be purely uninsurable or simply not affordable for a client, and so lead to better overall risk management for the provider and a more ef</w:t>
      </w:r>
      <w:r w:rsidR="00BD6CA1">
        <w:rPr>
          <w:rFonts w:ascii="Verdana" w:hAnsi="Verdana"/>
          <w:color w:val="000000"/>
          <w:szCs w:val="22"/>
        </w:rPr>
        <w:t>fective price for the consumer.</w:t>
      </w:r>
    </w:p>
    <w:p w:rsidR="00E72DC0" w:rsidRPr="00BD6CA1" w:rsidRDefault="00BD6CA1" w:rsidP="00BD6CA1">
      <w:pPr>
        <w:tabs>
          <w:tab w:val="num" w:pos="-567"/>
        </w:tabs>
        <w:spacing w:before="240" w:after="240"/>
        <w:ind w:left="-567"/>
        <w:jc w:val="both"/>
        <w:rPr>
          <w:rFonts w:ascii="Verdana" w:hAnsi="Verdana"/>
          <w:b/>
          <w:szCs w:val="22"/>
        </w:rPr>
      </w:pPr>
      <w:r>
        <w:rPr>
          <w:rFonts w:ascii="Verdana" w:hAnsi="Verdana"/>
          <w:b/>
          <w:szCs w:val="22"/>
        </w:rPr>
        <w:t>Q</w:t>
      </w:r>
      <w:r w:rsidR="00E72DC0" w:rsidRPr="00BD6CA1">
        <w:rPr>
          <w:rFonts w:ascii="Verdana" w:hAnsi="Verdana"/>
          <w:b/>
          <w:szCs w:val="22"/>
        </w:rPr>
        <w:t>3: Do you agree with the identified potential detriment associated with cross-selling practices?</w:t>
      </w:r>
    </w:p>
    <w:p w:rsidR="00E72DC0" w:rsidRPr="00BD6CA1" w:rsidRDefault="00E72DC0" w:rsidP="00727B39">
      <w:pPr>
        <w:tabs>
          <w:tab w:val="num" w:pos="-567"/>
        </w:tabs>
        <w:spacing w:after="240"/>
        <w:ind w:left="-567"/>
        <w:jc w:val="both"/>
        <w:rPr>
          <w:rFonts w:ascii="Verdana" w:hAnsi="Verdana"/>
          <w:szCs w:val="22"/>
        </w:rPr>
      </w:pPr>
      <w:r w:rsidRPr="00BD6CA1">
        <w:rPr>
          <w:rFonts w:ascii="Verdana" w:hAnsi="Verdana"/>
          <w:szCs w:val="22"/>
        </w:rPr>
        <w:t xml:space="preserve">While </w:t>
      </w:r>
      <w:r w:rsidR="0099501A" w:rsidRPr="00BD6CA1">
        <w:rPr>
          <w:rFonts w:ascii="Verdana" w:hAnsi="Verdana"/>
          <w:szCs w:val="22"/>
        </w:rPr>
        <w:t>the IRSG</w:t>
      </w:r>
      <w:r w:rsidRPr="00BD6CA1">
        <w:rPr>
          <w:rFonts w:ascii="Verdana" w:hAnsi="Verdana"/>
          <w:szCs w:val="22"/>
        </w:rPr>
        <w:t xml:space="preserve"> agree</w:t>
      </w:r>
      <w:r w:rsidR="0099501A" w:rsidRPr="00BD6CA1">
        <w:rPr>
          <w:rFonts w:ascii="Verdana" w:hAnsi="Verdana"/>
          <w:szCs w:val="22"/>
        </w:rPr>
        <w:t>s</w:t>
      </w:r>
      <w:r w:rsidRPr="00BD6CA1">
        <w:rPr>
          <w:rFonts w:ascii="Verdana" w:hAnsi="Verdana"/>
          <w:szCs w:val="22"/>
        </w:rPr>
        <w:t xml:space="preserve"> that the identified practices can cause potential detriment, this is not entirely representative of all cross-selling practices. For example, with regard to the limitation of mobility in para 10 on page 13, it is important to point out that there are many insurance products which are long-term in nature that provide benefits to consumers, despite any potential limitations on mobility.</w:t>
      </w:r>
    </w:p>
    <w:p w:rsidR="00E72DC0" w:rsidRPr="00BD6CA1" w:rsidRDefault="00E72DC0" w:rsidP="00BD6CA1">
      <w:pPr>
        <w:tabs>
          <w:tab w:val="num" w:pos="-567"/>
        </w:tabs>
        <w:spacing w:after="240"/>
        <w:ind w:left="-567"/>
        <w:jc w:val="both"/>
        <w:rPr>
          <w:rFonts w:ascii="Verdana" w:hAnsi="Verdana"/>
          <w:szCs w:val="22"/>
        </w:rPr>
      </w:pPr>
      <w:r w:rsidRPr="00BD6CA1">
        <w:rPr>
          <w:rFonts w:ascii="Verdana" w:hAnsi="Verdana"/>
          <w:szCs w:val="22"/>
        </w:rPr>
        <w:t>There are a number of behavioural drivers of potential detriment identified that are not specific to cross-selling and are covered under general sales rules (e</w:t>
      </w:r>
      <w:r w:rsidR="0099501A" w:rsidRPr="00BD6CA1">
        <w:rPr>
          <w:rFonts w:ascii="Verdana" w:hAnsi="Verdana"/>
          <w:szCs w:val="22"/>
        </w:rPr>
        <w:t>.</w:t>
      </w:r>
      <w:r w:rsidRPr="00BD6CA1">
        <w:rPr>
          <w:rFonts w:ascii="Verdana" w:hAnsi="Verdana"/>
          <w:szCs w:val="22"/>
        </w:rPr>
        <w:t>g</w:t>
      </w:r>
      <w:r w:rsidR="0099501A" w:rsidRPr="00BD6CA1">
        <w:rPr>
          <w:rFonts w:ascii="Verdana" w:hAnsi="Verdana"/>
          <w:szCs w:val="22"/>
        </w:rPr>
        <w:t>.</w:t>
      </w:r>
      <w:r w:rsidRPr="00BD6CA1">
        <w:rPr>
          <w:rFonts w:ascii="Verdana" w:hAnsi="Verdana"/>
          <w:szCs w:val="22"/>
        </w:rPr>
        <w:t xml:space="preserve"> remuneration, information disclosure, suitability</w:t>
      </w:r>
      <w:r w:rsidR="00BD6CA1">
        <w:rPr>
          <w:rFonts w:ascii="Verdana" w:hAnsi="Verdana"/>
          <w:szCs w:val="22"/>
        </w:rPr>
        <w:t xml:space="preserve"> </w:t>
      </w:r>
      <w:r w:rsidRPr="00BD6CA1">
        <w:rPr>
          <w:rFonts w:ascii="Verdana" w:hAnsi="Verdana"/>
          <w:szCs w:val="22"/>
        </w:rPr>
        <w:t>/</w:t>
      </w:r>
      <w:r w:rsidR="00BD6CA1">
        <w:rPr>
          <w:rFonts w:ascii="Verdana" w:hAnsi="Verdana"/>
          <w:szCs w:val="22"/>
        </w:rPr>
        <w:t xml:space="preserve"> </w:t>
      </w:r>
      <w:r w:rsidRPr="00BD6CA1">
        <w:rPr>
          <w:rFonts w:ascii="Verdana" w:hAnsi="Verdana"/>
          <w:szCs w:val="22"/>
        </w:rPr>
        <w:t>appropriateness).</w:t>
      </w:r>
    </w:p>
    <w:p w:rsidR="00727B39" w:rsidRDefault="00BD6CA1" w:rsidP="00727B39">
      <w:pPr>
        <w:tabs>
          <w:tab w:val="num" w:pos="-567"/>
        </w:tabs>
        <w:ind w:left="-567"/>
        <w:jc w:val="both"/>
        <w:rPr>
          <w:rFonts w:ascii="Verdana" w:hAnsi="Verdana"/>
          <w:b/>
          <w:szCs w:val="22"/>
        </w:rPr>
      </w:pPr>
      <w:r>
        <w:rPr>
          <w:rFonts w:ascii="Verdana" w:hAnsi="Verdana"/>
          <w:b/>
          <w:szCs w:val="22"/>
        </w:rPr>
        <w:t>Q</w:t>
      </w:r>
      <w:r w:rsidR="00E72DC0" w:rsidRPr="00BD6CA1">
        <w:rPr>
          <w:rFonts w:ascii="Verdana" w:hAnsi="Verdana"/>
          <w:b/>
          <w:szCs w:val="22"/>
        </w:rPr>
        <w:t>4:</w:t>
      </w:r>
      <w:r w:rsidR="006A5412" w:rsidRPr="00BD6CA1">
        <w:rPr>
          <w:rFonts w:ascii="Verdana" w:hAnsi="Verdana"/>
          <w:b/>
          <w:szCs w:val="22"/>
        </w:rPr>
        <w:t xml:space="preserve"> Please comment on each of the five examples above, clearly indicating the number of the example to which your comment(s) relate.</w:t>
      </w:r>
    </w:p>
    <w:p w:rsidR="00727B39" w:rsidRDefault="00E72DC0" w:rsidP="00727B39">
      <w:pPr>
        <w:tabs>
          <w:tab w:val="num" w:pos="-567"/>
        </w:tabs>
        <w:spacing w:before="240"/>
        <w:ind w:left="-567"/>
        <w:jc w:val="both"/>
        <w:rPr>
          <w:rFonts w:ascii="Verdana" w:hAnsi="Verdana"/>
          <w:color w:val="000000"/>
          <w:szCs w:val="22"/>
          <w:lang w:eastAsia="fr-FR"/>
        </w:rPr>
      </w:pPr>
      <w:r w:rsidRPr="00BD6CA1">
        <w:rPr>
          <w:rFonts w:ascii="Verdana" w:hAnsi="Verdana"/>
          <w:color w:val="000000"/>
          <w:szCs w:val="22"/>
          <w:lang w:eastAsia="fr-FR"/>
        </w:rPr>
        <w:t xml:space="preserve">While the general principles behind the examples can be easily understood and applied to many products, many of the examples do not adequately take into account the particular character of insurance products, for example (a) the potential for (or avoidance of) adverse selection by bundling </w:t>
      </w:r>
      <w:r w:rsidR="0099501A" w:rsidRPr="00BD6CA1">
        <w:rPr>
          <w:rFonts w:ascii="Verdana" w:hAnsi="Verdana"/>
          <w:color w:val="000000"/>
          <w:szCs w:val="22"/>
          <w:lang w:eastAsia="fr-FR"/>
        </w:rPr>
        <w:t>certain product components (especially</w:t>
      </w:r>
      <w:r w:rsidRPr="00BD6CA1">
        <w:rPr>
          <w:rFonts w:ascii="Verdana" w:hAnsi="Verdana"/>
          <w:color w:val="000000"/>
          <w:szCs w:val="22"/>
          <w:lang w:eastAsia="fr-FR"/>
        </w:rPr>
        <w:t xml:space="preserve"> example 1) and (b) potential for overlaps in coverage (as could</w:t>
      </w:r>
      <w:r w:rsidR="00727B39">
        <w:rPr>
          <w:rFonts w:ascii="Verdana" w:hAnsi="Verdana"/>
          <w:color w:val="000000"/>
          <w:szCs w:val="22"/>
          <w:lang w:eastAsia="fr-FR"/>
        </w:rPr>
        <w:t xml:space="preserve"> be understood from example 5).</w:t>
      </w:r>
    </w:p>
    <w:p w:rsidR="00E72DC0" w:rsidRPr="00BD6CA1" w:rsidRDefault="006A5412" w:rsidP="00727B39">
      <w:pPr>
        <w:tabs>
          <w:tab w:val="num" w:pos="-567"/>
        </w:tabs>
        <w:spacing w:before="240"/>
        <w:ind w:left="-567"/>
        <w:jc w:val="both"/>
        <w:rPr>
          <w:rFonts w:ascii="Verdana" w:hAnsi="Verdana"/>
          <w:color w:val="000000"/>
          <w:szCs w:val="22"/>
          <w:lang w:eastAsia="fr-FR"/>
        </w:rPr>
      </w:pPr>
      <w:r w:rsidRPr="00BD6CA1">
        <w:rPr>
          <w:rFonts w:ascii="Verdana" w:hAnsi="Verdana"/>
          <w:color w:val="000000"/>
          <w:szCs w:val="22"/>
          <w:lang w:eastAsia="fr-FR"/>
        </w:rPr>
        <w:t>A</w:t>
      </w:r>
      <w:r w:rsidR="00E72DC0" w:rsidRPr="00BD6CA1">
        <w:rPr>
          <w:rFonts w:ascii="Verdana" w:hAnsi="Verdana"/>
          <w:color w:val="000000"/>
          <w:szCs w:val="22"/>
          <w:lang w:eastAsia="fr-FR"/>
        </w:rPr>
        <w:t xml:space="preserve">d (a) example 1 seems to imply simple additivity of prices of the components with the same “features”. This is no fair assumption if the separation of a component (e.g. a special cover) would lead to an adverse selection against that product, i.e. would lead only high-risk costumers to </w:t>
      </w:r>
      <w:r w:rsidR="00E72DC0" w:rsidRPr="00BD6CA1">
        <w:rPr>
          <w:rFonts w:ascii="Verdana" w:hAnsi="Verdana"/>
          <w:color w:val="000000"/>
          <w:szCs w:val="22"/>
          <w:lang w:eastAsia="fr-FR"/>
        </w:rPr>
        <w:lastRenderedPageBreak/>
        <w:t>sign on. This may lead to the need to increase prices for this component further and ultimately to the impossibility to offer this cover. Therefore the total cost of a cover may differ substantially from the sum of some partial covers. This vulnerability of insurance products to adverse selection is typical and well-documented.</w:t>
      </w:r>
    </w:p>
    <w:p w:rsidR="00727B39" w:rsidRDefault="006A5412" w:rsidP="00727B39">
      <w:pPr>
        <w:tabs>
          <w:tab w:val="num" w:pos="-567"/>
        </w:tabs>
        <w:spacing w:before="240" w:after="240"/>
        <w:ind w:left="-567"/>
        <w:jc w:val="both"/>
        <w:rPr>
          <w:rFonts w:ascii="Verdana" w:hAnsi="Verdana"/>
          <w:b/>
          <w:szCs w:val="22"/>
        </w:rPr>
      </w:pPr>
      <w:r w:rsidRPr="00BD6CA1">
        <w:rPr>
          <w:rFonts w:ascii="Verdana" w:hAnsi="Verdana"/>
          <w:color w:val="000000"/>
          <w:szCs w:val="22"/>
          <w:lang w:eastAsia="fr-FR"/>
        </w:rPr>
        <w:t>A</w:t>
      </w:r>
      <w:r w:rsidR="00E72DC0" w:rsidRPr="00BD6CA1">
        <w:rPr>
          <w:rFonts w:ascii="Verdana" w:hAnsi="Verdana"/>
          <w:color w:val="000000"/>
          <w:szCs w:val="22"/>
          <w:lang w:eastAsia="fr-FR"/>
        </w:rPr>
        <w:t>d (b) the idea to avoid overlaps in coverage altogether is problematic for insurance products. Coverage may be defined in many different dimensions, therefore the identification of overlaps itself is not always straightforward. In addition, the extreme position of a rigorous obligation to avoid all overlaps (as opposed to tolerating minor overlaps) may be prohibitively costly. In consequence, there should at least be a holistic assessment with respect to the materiality of potential overlaps and adequate thresholds for relevance.</w:t>
      </w:r>
    </w:p>
    <w:p w:rsidR="00E72DC0" w:rsidRPr="00BD6CA1" w:rsidRDefault="00E72DC0" w:rsidP="00727B39">
      <w:pPr>
        <w:tabs>
          <w:tab w:val="num" w:pos="-567"/>
        </w:tabs>
        <w:spacing w:before="240" w:after="240"/>
        <w:ind w:left="-567"/>
        <w:jc w:val="both"/>
        <w:rPr>
          <w:rFonts w:ascii="Verdana" w:hAnsi="Verdana"/>
          <w:b/>
          <w:szCs w:val="22"/>
        </w:rPr>
      </w:pPr>
      <w:r w:rsidRPr="00BD6CA1">
        <w:rPr>
          <w:rFonts w:ascii="Verdana" w:hAnsi="Verdana"/>
          <w:b/>
          <w:szCs w:val="22"/>
        </w:rPr>
        <w:t>Question 5: Please comment on the proposed guidelines 1 and 5 as well as the corresponding examples, stating clearly in your response the guideline paragraph number to which your comment relates.</w:t>
      </w:r>
    </w:p>
    <w:p w:rsidR="00E72DC0" w:rsidRPr="00727B39" w:rsidRDefault="0099501A" w:rsidP="00727B39">
      <w:pPr>
        <w:tabs>
          <w:tab w:val="num" w:pos="-567"/>
        </w:tabs>
        <w:spacing w:after="240"/>
        <w:ind w:left="-567"/>
        <w:jc w:val="both"/>
        <w:rPr>
          <w:rFonts w:ascii="Verdana" w:hAnsi="Verdana"/>
          <w:szCs w:val="22"/>
        </w:rPr>
      </w:pPr>
      <w:r w:rsidRPr="00BD6CA1">
        <w:rPr>
          <w:rFonts w:ascii="Verdana" w:hAnsi="Verdana"/>
          <w:szCs w:val="22"/>
        </w:rPr>
        <w:t>The IRSG is of the opinion that t</w:t>
      </w:r>
      <w:r w:rsidR="00E72DC0" w:rsidRPr="00BD6CA1">
        <w:rPr>
          <w:rFonts w:ascii="Verdana" w:hAnsi="Verdana"/>
          <w:szCs w:val="22"/>
        </w:rPr>
        <w:t>he proposed requirement in Guideline 1 (para 13, page 22) goes beyond what is being proposed under any of the Level 1 texts on cross-selling (e</w:t>
      </w:r>
      <w:r w:rsidRPr="00BD6CA1">
        <w:rPr>
          <w:rFonts w:ascii="Verdana" w:hAnsi="Verdana"/>
          <w:szCs w:val="22"/>
        </w:rPr>
        <w:t>.</w:t>
      </w:r>
      <w:r w:rsidR="00E72DC0" w:rsidRPr="00BD6CA1">
        <w:rPr>
          <w:rFonts w:ascii="Verdana" w:hAnsi="Verdana"/>
          <w:szCs w:val="22"/>
        </w:rPr>
        <w:t>g</w:t>
      </w:r>
      <w:r w:rsidRPr="00BD6CA1">
        <w:rPr>
          <w:rFonts w:ascii="Verdana" w:hAnsi="Verdana"/>
          <w:szCs w:val="22"/>
        </w:rPr>
        <w:t>.</w:t>
      </w:r>
      <w:r w:rsidR="00E72DC0" w:rsidRPr="00BD6CA1">
        <w:rPr>
          <w:rFonts w:ascii="Verdana" w:hAnsi="Verdana"/>
          <w:szCs w:val="22"/>
        </w:rPr>
        <w:t xml:space="preserve"> IMD 2, </w:t>
      </w:r>
      <w:proofErr w:type="spellStart"/>
      <w:r w:rsidR="00E72DC0" w:rsidRPr="00BD6CA1">
        <w:rPr>
          <w:rFonts w:ascii="Verdana" w:hAnsi="Verdana"/>
          <w:szCs w:val="22"/>
        </w:rPr>
        <w:t>MiFID</w:t>
      </w:r>
      <w:proofErr w:type="spellEnd"/>
      <w:r w:rsidR="00E72DC0" w:rsidRPr="00BD6CA1">
        <w:rPr>
          <w:rFonts w:ascii="Verdana" w:hAnsi="Verdana"/>
          <w:szCs w:val="22"/>
        </w:rPr>
        <w:t xml:space="preserve"> 2, Payment Accounts Directive), as it contains an obligation to provide the consumer with the price for both the overall package of products and for each of the component products, irrespective of whether the component products are available for sale separately</w:t>
      </w:r>
      <w:r w:rsidRPr="00BD6CA1">
        <w:rPr>
          <w:rFonts w:ascii="Verdana" w:hAnsi="Verdana"/>
          <w:szCs w:val="22"/>
        </w:rPr>
        <w:t xml:space="preserve"> or not</w:t>
      </w:r>
      <w:r w:rsidR="00E72DC0" w:rsidRPr="00BD6CA1">
        <w:rPr>
          <w:rFonts w:ascii="Verdana" w:hAnsi="Verdana"/>
          <w:szCs w:val="22"/>
        </w:rPr>
        <w:t xml:space="preserve">. It should be made clear in the guidelines that the obligation only applies when the components in the package are also offered or sold by the firm separately. </w:t>
      </w:r>
    </w:p>
    <w:p w:rsidR="00E72DC0" w:rsidRPr="00BD6CA1" w:rsidRDefault="00E72DC0" w:rsidP="00727B39">
      <w:pPr>
        <w:tabs>
          <w:tab w:val="num" w:pos="-567"/>
        </w:tabs>
        <w:spacing w:after="240"/>
        <w:ind w:left="-567"/>
        <w:jc w:val="both"/>
        <w:rPr>
          <w:rFonts w:ascii="Verdana" w:hAnsi="Verdana"/>
          <w:b/>
          <w:szCs w:val="22"/>
        </w:rPr>
      </w:pPr>
      <w:r w:rsidRPr="00BD6CA1">
        <w:rPr>
          <w:rFonts w:ascii="Verdana" w:hAnsi="Verdana"/>
          <w:b/>
          <w:szCs w:val="22"/>
        </w:rPr>
        <w:t>Question 6: Please comment on the proposed guidelines 2, 3, 4 and 6 as well as the corresponding examples, stating clearly in your response the guideline paragraph number to which your comment relates.</w:t>
      </w:r>
    </w:p>
    <w:p w:rsidR="00E72DC0" w:rsidRDefault="00E72DC0" w:rsidP="00727B39">
      <w:pPr>
        <w:tabs>
          <w:tab w:val="num" w:pos="-567"/>
        </w:tabs>
        <w:spacing w:after="240"/>
        <w:ind w:left="-567"/>
        <w:jc w:val="both"/>
        <w:rPr>
          <w:rFonts w:ascii="Verdana" w:hAnsi="Verdana"/>
          <w:szCs w:val="22"/>
        </w:rPr>
      </w:pPr>
      <w:r w:rsidRPr="00BD6CA1">
        <w:rPr>
          <w:rFonts w:ascii="Verdana" w:hAnsi="Verdana"/>
          <w:szCs w:val="22"/>
        </w:rPr>
        <w:t>Guideline 2 states that all relevant costs of the package and its components should be made available in good time. It should be made clear, however, that this refers to the price/premium and any additional costs, and does not entail an obligation to provide the consumer with a breakdown of detailed information on all the cost elements contained in the premium. Such detailed information on costs would go further than any proposed provisions on IMD 2. The most relevant information for the consumer is the price he will pay for the package and the price that he would pay for the individual components in the event that they can be bought separately.</w:t>
      </w:r>
    </w:p>
    <w:p w:rsidR="00727B39" w:rsidRDefault="00727B39" w:rsidP="00727B39">
      <w:pPr>
        <w:tabs>
          <w:tab w:val="num" w:pos="-567"/>
        </w:tabs>
        <w:spacing w:after="240"/>
        <w:ind w:left="-567"/>
        <w:jc w:val="both"/>
        <w:rPr>
          <w:rFonts w:ascii="Verdana" w:hAnsi="Verdana"/>
          <w:szCs w:val="22"/>
        </w:rPr>
      </w:pPr>
    </w:p>
    <w:p w:rsidR="00727B39" w:rsidRPr="00727B39" w:rsidRDefault="00727B39" w:rsidP="00727B39">
      <w:pPr>
        <w:tabs>
          <w:tab w:val="num" w:pos="-567"/>
        </w:tabs>
        <w:spacing w:after="240"/>
        <w:ind w:left="-567"/>
        <w:jc w:val="both"/>
        <w:rPr>
          <w:rFonts w:ascii="Verdana" w:hAnsi="Verdana"/>
          <w:szCs w:val="22"/>
        </w:rPr>
      </w:pPr>
    </w:p>
    <w:p w:rsidR="00E72DC0" w:rsidRPr="00BD6CA1" w:rsidRDefault="00727B39" w:rsidP="00727B39">
      <w:pPr>
        <w:tabs>
          <w:tab w:val="num" w:pos="-567"/>
        </w:tabs>
        <w:ind w:left="-567"/>
        <w:jc w:val="both"/>
        <w:rPr>
          <w:rFonts w:ascii="Verdana" w:hAnsi="Verdana"/>
          <w:b/>
          <w:szCs w:val="22"/>
        </w:rPr>
      </w:pPr>
      <w:r>
        <w:rPr>
          <w:rFonts w:ascii="Verdana" w:hAnsi="Verdana"/>
          <w:b/>
          <w:szCs w:val="22"/>
        </w:rPr>
        <w:lastRenderedPageBreak/>
        <w:t>Q</w:t>
      </w:r>
      <w:r w:rsidR="00E72DC0" w:rsidRPr="00BD6CA1">
        <w:rPr>
          <w:rFonts w:ascii="Verdana" w:hAnsi="Verdana"/>
          <w:b/>
          <w:szCs w:val="22"/>
        </w:rPr>
        <w:t>7: Please comment on the proposed guideline 7 as well as the corresponding examples, stating clearly in your response the guideline paragraph number to which your comment relates.</w:t>
      </w:r>
    </w:p>
    <w:p w:rsidR="00727B39" w:rsidRDefault="00E72DC0" w:rsidP="00727B39">
      <w:pPr>
        <w:tabs>
          <w:tab w:val="num" w:pos="-567"/>
        </w:tabs>
        <w:spacing w:before="240"/>
        <w:ind w:left="-567"/>
        <w:jc w:val="both"/>
        <w:rPr>
          <w:rFonts w:ascii="Verdana" w:hAnsi="Verdana"/>
          <w:szCs w:val="22"/>
        </w:rPr>
      </w:pPr>
      <w:r w:rsidRPr="00BD6CA1">
        <w:rPr>
          <w:rFonts w:ascii="Verdana" w:hAnsi="Verdana"/>
          <w:szCs w:val="22"/>
        </w:rPr>
        <w:t xml:space="preserve">While </w:t>
      </w:r>
      <w:r w:rsidR="0099501A" w:rsidRPr="00BD6CA1">
        <w:rPr>
          <w:rFonts w:ascii="Verdana" w:hAnsi="Verdana"/>
          <w:szCs w:val="22"/>
        </w:rPr>
        <w:t>the IRSG</w:t>
      </w:r>
      <w:r w:rsidRPr="00BD6CA1">
        <w:rPr>
          <w:rFonts w:ascii="Verdana" w:hAnsi="Verdana"/>
          <w:szCs w:val="22"/>
        </w:rPr>
        <w:t xml:space="preserve"> fully support</w:t>
      </w:r>
      <w:r w:rsidR="0099501A" w:rsidRPr="00BD6CA1">
        <w:rPr>
          <w:rFonts w:ascii="Verdana" w:hAnsi="Verdana"/>
          <w:szCs w:val="22"/>
        </w:rPr>
        <w:t>s</w:t>
      </w:r>
      <w:r w:rsidRPr="00BD6CA1">
        <w:rPr>
          <w:rFonts w:ascii="Verdana" w:hAnsi="Verdana"/>
          <w:szCs w:val="22"/>
        </w:rPr>
        <w:t xml:space="preserve"> the provision of clear information to consumers, it is worth pointing out the potential consumer detriment that may result from setting the default options as ‘No’, requiring consumers to actively select insurance coverage components and to make a conscious decision to buy them. In this case, there is a danger that by having to ‘opt-in’ to the various different components, a consumer may unwittingly fail to cover himself against certain risks, thereby resulting in gaps in coverag</w:t>
      </w:r>
      <w:r w:rsidR="00727B39">
        <w:rPr>
          <w:rFonts w:ascii="Verdana" w:hAnsi="Verdana"/>
          <w:szCs w:val="22"/>
        </w:rPr>
        <w:t>e and the level of protection.</w:t>
      </w:r>
    </w:p>
    <w:p w:rsidR="00E72DC0" w:rsidRPr="00727B39" w:rsidRDefault="00E72DC0" w:rsidP="00727B39">
      <w:pPr>
        <w:tabs>
          <w:tab w:val="num" w:pos="-567"/>
        </w:tabs>
        <w:spacing w:before="240" w:after="240"/>
        <w:ind w:left="-567"/>
        <w:jc w:val="both"/>
        <w:rPr>
          <w:rFonts w:ascii="Verdana" w:hAnsi="Verdana"/>
          <w:szCs w:val="22"/>
        </w:rPr>
      </w:pPr>
      <w:r w:rsidRPr="00BD6CA1">
        <w:rPr>
          <w:rFonts w:ascii="Verdana" w:hAnsi="Verdana"/>
          <w:szCs w:val="22"/>
        </w:rPr>
        <w:t>Moreover, the risk of double coverage may arise when a consumer has to seek out each individual aspect of insurance coverage from different providers, each offering their own different products.</w:t>
      </w:r>
    </w:p>
    <w:p w:rsidR="00E72DC0" w:rsidRPr="00BD6CA1" w:rsidRDefault="00727B39" w:rsidP="00727B39">
      <w:pPr>
        <w:tabs>
          <w:tab w:val="num" w:pos="-567"/>
        </w:tabs>
        <w:spacing w:after="240"/>
        <w:ind w:left="-567"/>
        <w:jc w:val="both"/>
        <w:rPr>
          <w:rFonts w:ascii="Verdana" w:hAnsi="Verdana"/>
          <w:b/>
          <w:szCs w:val="22"/>
        </w:rPr>
      </w:pPr>
      <w:r>
        <w:rPr>
          <w:rFonts w:ascii="Verdana" w:hAnsi="Verdana"/>
          <w:b/>
          <w:szCs w:val="22"/>
        </w:rPr>
        <w:t>Q</w:t>
      </w:r>
      <w:r w:rsidR="00E72DC0" w:rsidRPr="00BD6CA1">
        <w:rPr>
          <w:rFonts w:ascii="Verdana" w:hAnsi="Verdana"/>
          <w:b/>
          <w:szCs w:val="22"/>
        </w:rPr>
        <w:t>8: Please comment on the proposed guideline 8 as well as the corresponding examples, stating clearly in your response the guideline paragraph number to which your comment relates.</w:t>
      </w:r>
    </w:p>
    <w:p w:rsidR="00E72DC0" w:rsidRPr="00BD6CA1" w:rsidRDefault="00E72DC0" w:rsidP="00727B39">
      <w:pPr>
        <w:tabs>
          <w:tab w:val="num" w:pos="-567"/>
        </w:tabs>
        <w:spacing w:after="240"/>
        <w:ind w:left="-567"/>
        <w:jc w:val="both"/>
        <w:rPr>
          <w:rFonts w:ascii="Verdana" w:hAnsi="Verdana"/>
          <w:szCs w:val="22"/>
        </w:rPr>
      </w:pPr>
      <w:r w:rsidRPr="00BD6CA1">
        <w:rPr>
          <w:rFonts w:ascii="Verdana" w:hAnsi="Verdana"/>
          <w:szCs w:val="22"/>
        </w:rPr>
        <w:t>Guideline 8 deals with the assessment of demands and needs, and suitability/appropriateness, all of which are dealt with under the respective primary legislation. As such, there is no benefit in issuing specific guidance for the case of cross-selling.</w:t>
      </w:r>
    </w:p>
    <w:p w:rsidR="00E72DC0" w:rsidRPr="00727B39" w:rsidRDefault="00E72DC0" w:rsidP="00727B39">
      <w:pPr>
        <w:tabs>
          <w:tab w:val="num" w:pos="-567"/>
        </w:tabs>
        <w:spacing w:after="240"/>
        <w:ind w:left="-567"/>
        <w:jc w:val="both"/>
        <w:rPr>
          <w:rFonts w:ascii="Verdana" w:hAnsi="Verdana"/>
          <w:szCs w:val="22"/>
        </w:rPr>
      </w:pPr>
      <w:r w:rsidRPr="00BD6CA1">
        <w:rPr>
          <w:rFonts w:ascii="Verdana" w:hAnsi="Verdana"/>
          <w:szCs w:val="22"/>
        </w:rPr>
        <w:t xml:space="preserve">In the second illustrative example for Guideline 8 (page 27), concerning how the interaction of different components may modify the risks of the package, the reference to ‘risks’ is not appropriate in the insurance context, where insurance is taken out to provide cover against risk and thus has a very different meaning to risk in the banking or investment context. </w:t>
      </w:r>
    </w:p>
    <w:p w:rsidR="00E72DC0" w:rsidRPr="00BD6CA1" w:rsidRDefault="00727B39" w:rsidP="00727B39">
      <w:pPr>
        <w:tabs>
          <w:tab w:val="num" w:pos="-567"/>
        </w:tabs>
        <w:spacing w:after="240"/>
        <w:ind w:left="-567"/>
        <w:jc w:val="both"/>
        <w:rPr>
          <w:rFonts w:ascii="Verdana" w:hAnsi="Verdana"/>
          <w:b/>
          <w:szCs w:val="22"/>
        </w:rPr>
      </w:pPr>
      <w:r>
        <w:rPr>
          <w:rFonts w:ascii="Verdana" w:hAnsi="Verdana"/>
          <w:b/>
          <w:szCs w:val="22"/>
        </w:rPr>
        <w:t>Q</w:t>
      </w:r>
      <w:r w:rsidR="00E72DC0" w:rsidRPr="00BD6CA1">
        <w:rPr>
          <w:rFonts w:ascii="Verdana" w:hAnsi="Verdana"/>
          <w:b/>
          <w:szCs w:val="22"/>
        </w:rPr>
        <w:t>9: Please comment on the proposed guidelines 9 and 10 as well as the corresponding examples, stating clearly in your response the guideline paragraph number to which your comment relates.</w:t>
      </w:r>
    </w:p>
    <w:p w:rsidR="00E72DC0" w:rsidRPr="00BD6CA1" w:rsidRDefault="00E72DC0" w:rsidP="00727B39">
      <w:pPr>
        <w:tabs>
          <w:tab w:val="num" w:pos="-567"/>
        </w:tabs>
        <w:spacing w:after="240"/>
        <w:ind w:left="-567"/>
        <w:jc w:val="both"/>
        <w:rPr>
          <w:rFonts w:ascii="Verdana" w:hAnsi="Verdana"/>
          <w:szCs w:val="22"/>
        </w:rPr>
      </w:pPr>
      <w:r w:rsidRPr="00BD6CA1">
        <w:rPr>
          <w:rFonts w:ascii="Verdana" w:hAnsi="Verdana"/>
          <w:szCs w:val="22"/>
        </w:rPr>
        <w:t>Guideline 9 proposes to introduce requirements regarding adequate training for relevant staff. However, the issue of training is already provided for under IMD 2 for persons involved in insurance distribution.</w:t>
      </w:r>
    </w:p>
    <w:p w:rsidR="00E72DC0" w:rsidRPr="00BD6CA1" w:rsidRDefault="00E72DC0" w:rsidP="00727B39">
      <w:pPr>
        <w:tabs>
          <w:tab w:val="num" w:pos="-567"/>
        </w:tabs>
        <w:ind w:left="-567"/>
        <w:jc w:val="both"/>
        <w:rPr>
          <w:rFonts w:ascii="Verdana" w:hAnsi="Verdana"/>
          <w:szCs w:val="22"/>
        </w:rPr>
      </w:pPr>
      <w:r w:rsidRPr="00BD6CA1">
        <w:rPr>
          <w:rFonts w:ascii="Verdana" w:hAnsi="Verdana"/>
          <w:szCs w:val="22"/>
        </w:rPr>
        <w:t>Guideline 10 proposes to introduce requirements regarding conflicts of interest in the remuneration structures of sales staff distributing tied or bundled packages. However, requirements with regard to remuneration are currently being discussed and decided upon by the co-legislators, and will be included in the Level 1 text of IMD 2 and apply to the sale of all insurance products. It is therefore not appropriate for the guidelines to introduce provisions concerning remuneration structures for the specific case of cross-selling.</w:t>
      </w:r>
    </w:p>
    <w:p w:rsidR="00603A3B" w:rsidRPr="00BD6CA1" w:rsidRDefault="006A5412" w:rsidP="00727B39">
      <w:pPr>
        <w:tabs>
          <w:tab w:val="num" w:pos="-567"/>
        </w:tabs>
        <w:ind w:left="-567"/>
        <w:jc w:val="both"/>
        <w:rPr>
          <w:rFonts w:ascii="Verdana" w:hAnsi="Verdana"/>
          <w:b/>
          <w:szCs w:val="22"/>
        </w:rPr>
      </w:pPr>
      <w:r w:rsidRPr="00BD6CA1">
        <w:rPr>
          <w:rFonts w:ascii="Verdana" w:hAnsi="Verdana"/>
          <w:b/>
          <w:szCs w:val="22"/>
        </w:rPr>
        <w:lastRenderedPageBreak/>
        <w:br/>
      </w:r>
    </w:p>
    <w:p w:rsidR="00E72DC0" w:rsidRPr="00BD6CA1" w:rsidRDefault="00727B39" w:rsidP="00727B39">
      <w:pPr>
        <w:tabs>
          <w:tab w:val="num" w:pos="-567"/>
        </w:tabs>
        <w:spacing w:after="240"/>
        <w:ind w:left="-567"/>
        <w:jc w:val="both"/>
        <w:rPr>
          <w:rFonts w:ascii="Verdana" w:hAnsi="Verdana"/>
          <w:b/>
          <w:szCs w:val="22"/>
        </w:rPr>
      </w:pPr>
      <w:r>
        <w:rPr>
          <w:rFonts w:ascii="Verdana" w:hAnsi="Verdana"/>
          <w:b/>
          <w:szCs w:val="22"/>
        </w:rPr>
        <w:t>Q</w:t>
      </w:r>
      <w:r w:rsidR="00E72DC0" w:rsidRPr="00BD6CA1">
        <w:rPr>
          <w:rFonts w:ascii="Verdana" w:hAnsi="Verdana"/>
          <w:b/>
          <w:szCs w:val="22"/>
        </w:rPr>
        <w:t>10: Please comment on the proposed guideline 11 as well as the corresponding examples, stating clearly in your response the guideline paragraph number to which your comment relates.</w:t>
      </w:r>
    </w:p>
    <w:p w:rsidR="00E72DC0" w:rsidRPr="00727B39" w:rsidRDefault="00E72DC0" w:rsidP="00727B39">
      <w:pPr>
        <w:tabs>
          <w:tab w:val="num" w:pos="-567"/>
        </w:tabs>
        <w:spacing w:after="240"/>
        <w:ind w:left="-567"/>
        <w:jc w:val="both"/>
        <w:rPr>
          <w:rFonts w:ascii="Verdana" w:hAnsi="Verdana"/>
          <w:szCs w:val="22"/>
        </w:rPr>
      </w:pPr>
      <w:r w:rsidRPr="00BD6CA1">
        <w:rPr>
          <w:rFonts w:ascii="Verdana" w:hAnsi="Verdana"/>
          <w:szCs w:val="22"/>
        </w:rPr>
        <w:t xml:space="preserve">With regard to the post-sale splitting of products that had been purchased as part of a package (para 29, page 28), </w:t>
      </w:r>
      <w:r w:rsidR="003551AD" w:rsidRPr="00BD6CA1">
        <w:rPr>
          <w:rFonts w:ascii="Verdana" w:hAnsi="Verdana"/>
          <w:szCs w:val="22"/>
        </w:rPr>
        <w:t xml:space="preserve">the IRSG feels that </w:t>
      </w:r>
      <w:r w:rsidRPr="00BD6CA1">
        <w:rPr>
          <w:rFonts w:ascii="Verdana" w:hAnsi="Verdana"/>
          <w:szCs w:val="22"/>
        </w:rPr>
        <w:t xml:space="preserve">it should be made very clear that this is not intended to enable consumers to circumvent the fact that they have purchased a package. Otherwise, </w:t>
      </w:r>
      <w:r w:rsidR="003551AD" w:rsidRPr="00BD6CA1">
        <w:rPr>
          <w:rFonts w:ascii="Verdana" w:hAnsi="Verdana"/>
          <w:szCs w:val="22"/>
        </w:rPr>
        <w:t xml:space="preserve">some </w:t>
      </w:r>
      <w:r w:rsidRPr="00BD6CA1">
        <w:rPr>
          <w:rFonts w:ascii="Verdana" w:hAnsi="Verdana"/>
          <w:szCs w:val="22"/>
        </w:rPr>
        <w:t xml:space="preserve">consumers </w:t>
      </w:r>
      <w:r w:rsidR="003551AD" w:rsidRPr="00BD6CA1">
        <w:rPr>
          <w:rFonts w:ascii="Verdana" w:hAnsi="Verdana"/>
          <w:szCs w:val="22"/>
        </w:rPr>
        <w:t>may</w:t>
      </w:r>
      <w:r w:rsidRPr="00BD6CA1">
        <w:rPr>
          <w:rFonts w:ascii="Verdana" w:hAnsi="Verdana"/>
          <w:szCs w:val="22"/>
        </w:rPr>
        <w:t xml:space="preserve"> subsequently seek out cheaper products in order to replace one of the items in the package and continue to enjoy the beneficial rate of the remaining item, despite the fact that it is the very nature of the overall package that allows for the beneficial rate to be offered in the first place.</w:t>
      </w:r>
    </w:p>
    <w:p w:rsidR="00E72DC0" w:rsidRPr="00BD6CA1" w:rsidRDefault="00727B39" w:rsidP="00727B39">
      <w:pPr>
        <w:tabs>
          <w:tab w:val="num" w:pos="-567"/>
        </w:tabs>
        <w:spacing w:after="240"/>
        <w:ind w:left="-567"/>
        <w:jc w:val="both"/>
        <w:rPr>
          <w:rFonts w:ascii="Verdana" w:hAnsi="Verdana"/>
          <w:b/>
          <w:szCs w:val="22"/>
        </w:rPr>
      </w:pPr>
      <w:r>
        <w:rPr>
          <w:rFonts w:ascii="Verdana" w:hAnsi="Verdana"/>
          <w:b/>
          <w:szCs w:val="22"/>
        </w:rPr>
        <w:t>Q</w:t>
      </w:r>
      <w:r w:rsidR="00E72DC0" w:rsidRPr="00BD6CA1">
        <w:rPr>
          <w:rFonts w:ascii="Verdana" w:hAnsi="Verdana"/>
          <w:b/>
          <w:szCs w:val="22"/>
        </w:rPr>
        <w:t>11: Please provide any specific evidence or data that would further inform the analysis of the likely cost and benefit impacts of the guidelines.</w:t>
      </w:r>
    </w:p>
    <w:p w:rsidR="004635A7" w:rsidRPr="00727B39" w:rsidRDefault="00E72DC0" w:rsidP="00727B39">
      <w:pPr>
        <w:tabs>
          <w:tab w:val="num" w:pos="-567"/>
        </w:tabs>
        <w:ind w:left="-567"/>
        <w:jc w:val="both"/>
        <w:rPr>
          <w:rFonts w:ascii="Verdana" w:hAnsi="Verdana"/>
          <w:szCs w:val="22"/>
        </w:rPr>
      </w:pPr>
      <w:r w:rsidRPr="00BD6CA1">
        <w:rPr>
          <w:rFonts w:ascii="Verdana" w:hAnsi="Verdana"/>
          <w:szCs w:val="22"/>
        </w:rPr>
        <w:t>The guidelines need to be fully aligned and consistent with IMD 2, which is still in the process of being negotiated and so is yet to be finalised, as each and every change to the legal regime causes additional costs to companies, which may ultimately end up being passed on to consumers.</w:t>
      </w:r>
    </w:p>
    <w:sectPr w:rsidR="004635A7" w:rsidRPr="00727B39" w:rsidSect="00D16D60">
      <w:headerReference w:type="even" r:id="rId10"/>
      <w:headerReference w:type="default" r:id="rId11"/>
      <w:footerReference w:type="even" r:id="rId12"/>
      <w:footerReference w:type="default" r:id="rId13"/>
      <w:type w:val="oddPage"/>
      <w:pgSz w:w="11907" w:h="16840" w:code="9"/>
      <w:pgMar w:top="2093" w:right="1701" w:bottom="1701" w:left="1701" w:header="709" w:footer="709" w:gutter="56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FB" w:rsidRDefault="006A44FB" w:rsidP="004C5AA3">
      <w:r>
        <w:separator/>
      </w:r>
    </w:p>
  </w:endnote>
  <w:endnote w:type="continuationSeparator" w:id="0">
    <w:p w:rsidR="006A44FB" w:rsidRDefault="006A44FB" w:rsidP="004C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KPMG Logo">
    <w:altName w:val="Copperpl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228"/>
      <w:gridCol w:w="5933"/>
    </w:tblGrid>
    <w:tr w:rsidR="0084662A" w:rsidTr="004C5AA3">
      <w:tc>
        <w:tcPr>
          <w:tcW w:w="1365" w:type="pct"/>
        </w:tcPr>
        <w:p w:rsidR="0084662A" w:rsidRDefault="00053AD5" w:rsidP="004C5AA3">
          <w:pPr>
            <w:pStyle w:val="Footer"/>
            <w:rPr>
              <w:b/>
            </w:rPr>
          </w:pPr>
          <w:r>
            <w:rPr>
              <w:rStyle w:val="PageNumber"/>
            </w:rPr>
            <w:fldChar w:fldCharType="begin"/>
          </w:r>
          <w:r w:rsidR="0084662A">
            <w:rPr>
              <w:rStyle w:val="PageNumber"/>
            </w:rPr>
            <w:instrText xml:space="preserve">PAGE  </w:instrText>
          </w:r>
          <w:r>
            <w:rPr>
              <w:rStyle w:val="PageNumber"/>
            </w:rPr>
            <w:fldChar w:fldCharType="separate"/>
          </w:r>
          <w:r w:rsidR="0084662A">
            <w:rPr>
              <w:rStyle w:val="PageNumber"/>
              <w:noProof/>
            </w:rPr>
            <w:t>2</w:t>
          </w:r>
          <w:r>
            <w:rPr>
              <w:rStyle w:val="PageNumber"/>
            </w:rPr>
            <w:fldChar w:fldCharType="end"/>
          </w:r>
        </w:p>
      </w:tc>
      <w:tc>
        <w:tcPr>
          <w:tcW w:w="3635" w:type="pct"/>
        </w:tcPr>
        <w:p w:rsidR="0084662A" w:rsidRDefault="00053AD5" w:rsidP="004C5AA3">
          <w:pPr>
            <w:pStyle w:val="Footer"/>
            <w:jc w:val="right"/>
          </w:pPr>
          <w:r>
            <w:rPr>
              <w:i/>
            </w:rPr>
            <w:fldChar w:fldCharType="begin"/>
          </w:r>
          <w:r w:rsidR="0084662A">
            <w:rPr>
              <w:i/>
            </w:rPr>
            <w:instrText xml:space="preserve"> TIME \@ "dd MMMM yyyy" </w:instrText>
          </w:r>
          <w:r>
            <w:rPr>
              <w:i/>
            </w:rPr>
            <w:fldChar w:fldCharType="separate"/>
          </w:r>
          <w:r w:rsidR="00B746F1">
            <w:rPr>
              <w:i/>
              <w:noProof/>
            </w:rPr>
            <w:t>18 March 2015</w:t>
          </w:r>
          <w:r>
            <w:rPr>
              <w:i/>
            </w:rPr>
            <w:fldChar w:fldCharType="end"/>
          </w:r>
        </w:p>
      </w:tc>
    </w:tr>
  </w:tbl>
  <w:p w:rsidR="0084662A" w:rsidRDefault="0084662A" w:rsidP="004C5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25" w:type="pct"/>
      <w:tblLook w:val="0000" w:firstRow="0" w:lastRow="0" w:firstColumn="0" w:lastColumn="0" w:noHBand="0" w:noVBand="0"/>
    </w:tblPr>
    <w:tblGrid>
      <w:gridCol w:w="7479"/>
      <w:gridCol w:w="1702"/>
    </w:tblGrid>
    <w:tr w:rsidR="0084662A" w:rsidTr="00D16D60">
      <w:tc>
        <w:tcPr>
          <w:tcW w:w="4073" w:type="pct"/>
        </w:tcPr>
        <w:p w:rsidR="0084662A" w:rsidRDefault="00053AD5" w:rsidP="00D16D60">
          <w:pPr>
            <w:pStyle w:val="Footer"/>
            <w:tabs>
              <w:tab w:val="clear" w:pos="4819"/>
            </w:tabs>
            <w:ind w:right="360"/>
            <w:jc w:val="center"/>
            <w:rPr>
              <w:b/>
            </w:rPr>
          </w:pPr>
          <w:r w:rsidRPr="003C6EBA">
            <w:rPr>
              <w:rStyle w:val="PageNumber"/>
              <w:rFonts w:ascii="Verdana" w:hAnsi="Verdana"/>
              <w:sz w:val="16"/>
              <w:szCs w:val="16"/>
            </w:rPr>
            <w:fldChar w:fldCharType="begin"/>
          </w:r>
          <w:r w:rsidR="0084662A" w:rsidRPr="003C6EBA">
            <w:rPr>
              <w:rStyle w:val="PageNumber"/>
              <w:rFonts w:ascii="Verdana" w:hAnsi="Verdana"/>
              <w:sz w:val="16"/>
              <w:szCs w:val="16"/>
            </w:rPr>
            <w:instrText xml:space="preserve"> PAGE </w:instrText>
          </w:r>
          <w:r w:rsidRPr="003C6EBA">
            <w:rPr>
              <w:rStyle w:val="PageNumber"/>
              <w:rFonts w:ascii="Verdana" w:hAnsi="Verdana"/>
              <w:sz w:val="16"/>
              <w:szCs w:val="16"/>
            </w:rPr>
            <w:fldChar w:fldCharType="separate"/>
          </w:r>
          <w:r w:rsidR="0028565E">
            <w:rPr>
              <w:rStyle w:val="PageNumber"/>
              <w:rFonts w:ascii="Verdana" w:hAnsi="Verdana"/>
              <w:noProof/>
              <w:sz w:val="16"/>
              <w:szCs w:val="16"/>
            </w:rPr>
            <w:t>1</w:t>
          </w:r>
          <w:r w:rsidRPr="003C6EBA">
            <w:rPr>
              <w:rStyle w:val="PageNumber"/>
              <w:rFonts w:ascii="Verdana" w:hAnsi="Verdana"/>
              <w:sz w:val="16"/>
              <w:szCs w:val="16"/>
            </w:rPr>
            <w:fldChar w:fldCharType="end"/>
          </w:r>
          <w:r w:rsidR="0084662A" w:rsidRPr="003C6EBA">
            <w:rPr>
              <w:rStyle w:val="PageNumber"/>
              <w:rFonts w:ascii="Verdana" w:hAnsi="Verdana"/>
              <w:sz w:val="16"/>
              <w:szCs w:val="16"/>
            </w:rPr>
            <w:t>/</w:t>
          </w:r>
          <w:r w:rsidRPr="003C6EBA">
            <w:rPr>
              <w:rStyle w:val="PageNumber"/>
              <w:rFonts w:ascii="Verdana" w:hAnsi="Verdana"/>
              <w:sz w:val="16"/>
              <w:szCs w:val="16"/>
            </w:rPr>
            <w:fldChar w:fldCharType="begin"/>
          </w:r>
          <w:r w:rsidR="0084662A" w:rsidRPr="003C6EBA">
            <w:rPr>
              <w:rStyle w:val="PageNumber"/>
              <w:rFonts w:ascii="Verdana" w:hAnsi="Verdana"/>
              <w:sz w:val="16"/>
              <w:szCs w:val="16"/>
            </w:rPr>
            <w:instrText xml:space="preserve"> NUMPAGES </w:instrText>
          </w:r>
          <w:r w:rsidRPr="003C6EBA">
            <w:rPr>
              <w:rStyle w:val="PageNumber"/>
              <w:rFonts w:ascii="Verdana" w:hAnsi="Verdana"/>
              <w:sz w:val="16"/>
              <w:szCs w:val="16"/>
            </w:rPr>
            <w:fldChar w:fldCharType="separate"/>
          </w:r>
          <w:r w:rsidR="0028565E">
            <w:rPr>
              <w:rStyle w:val="PageNumber"/>
              <w:rFonts w:ascii="Verdana" w:hAnsi="Verdana"/>
              <w:noProof/>
              <w:sz w:val="16"/>
              <w:szCs w:val="16"/>
            </w:rPr>
            <w:t>6</w:t>
          </w:r>
          <w:r w:rsidRPr="003C6EBA">
            <w:rPr>
              <w:rStyle w:val="PageNumber"/>
              <w:rFonts w:ascii="Verdana" w:hAnsi="Verdana"/>
              <w:sz w:val="16"/>
              <w:szCs w:val="16"/>
            </w:rPr>
            <w:fldChar w:fldCharType="end"/>
          </w:r>
        </w:p>
      </w:tc>
      <w:tc>
        <w:tcPr>
          <w:tcW w:w="927" w:type="pct"/>
        </w:tcPr>
        <w:p w:rsidR="0084662A" w:rsidRDefault="0084662A" w:rsidP="004C5AA3">
          <w:pPr>
            <w:pStyle w:val="Footer"/>
            <w:jc w:val="right"/>
          </w:pPr>
        </w:p>
      </w:tc>
    </w:tr>
  </w:tbl>
  <w:p w:rsidR="0084662A" w:rsidRDefault="0084662A" w:rsidP="004C5AA3">
    <w:pPr>
      <w:pStyle w:val="1poin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FB" w:rsidRDefault="006A44FB" w:rsidP="004C5AA3">
      <w:r>
        <w:separator/>
      </w:r>
    </w:p>
  </w:footnote>
  <w:footnote w:type="continuationSeparator" w:id="0">
    <w:p w:rsidR="006A44FB" w:rsidRDefault="006A44FB" w:rsidP="004C5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4374"/>
      <w:gridCol w:w="3787"/>
    </w:tblGrid>
    <w:tr w:rsidR="0084662A" w:rsidTr="004C5AA3">
      <w:tc>
        <w:tcPr>
          <w:tcW w:w="2680" w:type="pct"/>
        </w:tcPr>
        <w:p w:rsidR="0084662A" w:rsidRDefault="0084662A" w:rsidP="004C5AA3">
          <w:pPr>
            <w:pStyle w:val="KPMGSmalllogo"/>
          </w:pPr>
          <w:r>
            <w:rPr>
              <w:sz w:val="34"/>
            </w:rPr>
            <w:t>ABCD</w:t>
          </w:r>
        </w:p>
      </w:tc>
      <w:tc>
        <w:tcPr>
          <w:tcW w:w="2320" w:type="pct"/>
        </w:tcPr>
        <w:p w:rsidR="0084662A" w:rsidRDefault="0084662A" w:rsidP="004C5AA3">
          <w:pPr>
            <w:pStyle w:val="Header"/>
            <w:spacing w:before="360" w:line="260" w:lineRule="exact"/>
            <w:rPr>
              <w:i w:val="0"/>
            </w:rPr>
          </w:pPr>
        </w:p>
      </w:tc>
    </w:tr>
  </w:tbl>
  <w:p w:rsidR="0084662A" w:rsidRDefault="0084662A" w:rsidP="004C5AA3">
    <w:pPr>
      <w:pStyle w:val="Header"/>
      <w:jc w:val="left"/>
    </w:pPr>
  </w:p>
  <w:p w:rsidR="0084662A" w:rsidRDefault="0084662A" w:rsidP="004C5AA3">
    <w:pPr>
      <w:jc w:val="right"/>
    </w:pPr>
  </w:p>
  <w:p w:rsidR="0084662A" w:rsidRDefault="0084662A" w:rsidP="004C5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2A" w:rsidRPr="007C725A" w:rsidRDefault="0084662A" w:rsidP="007C725A">
    <w:pPr>
      <w:pStyle w:val="Header"/>
      <w:ind w:right="360"/>
      <w:jc w:val="center"/>
      <w:rPr>
        <w:rFonts w:ascii="Calibri" w:hAnsi="Calibri" w:cs="Calibri"/>
        <w:b/>
        <w:bCs/>
        <w:i w:val="0"/>
        <w:smallCaps/>
        <w:sz w:val="20"/>
      </w:rPr>
    </w:pPr>
    <w:r w:rsidRPr="007C725A">
      <w:rPr>
        <w:rFonts w:ascii="Calibri" w:hAnsi="Calibri" w:cs="Calibri"/>
        <w:b/>
        <w:bCs/>
        <w:i w:val="0"/>
        <w:smallCaps/>
        <w:sz w:val="20"/>
      </w:rPr>
      <w:t xml:space="preserve">EIOPA </w:t>
    </w:r>
    <w:r w:rsidR="00603A3B">
      <w:rPr>
        <w:rFonts w:ascii="Calibri" w:hAnsi="Calibri" w:cs="Calibri"/>
        <w:b/>
        <w:bCs/>
        <w:i w:val="0"/>
        <w:smallCaps/>
        <w:sz w:val="20"/>
      </w:rPr>
      <w:t xml:space="preserve">- </w:t>
    </w:r>
    <w:r w:rsidRPr="007C725A">
      <w:rPr>
        <w:rFonts w:ascii="Calibri" w:hAnsi="Calibri" w:cs="Calibri"/>
        <w:b/>
        <w:bCs/>
        <w:i w:val="0"/>
        <w:smallCaps/>
        <w:sz w:val="20"/>
      </w:rPr>
      <w:t xml:space="preserve">Insurance and </w:t>
    </w:r>
    <w:r>
      <w:rPr>
        <w:rFonts w:ascii="Calibri" w:hAnsi="Calibri" w:cs="Calibri"/>
        <w:b/>
        <w:bCs/>
        <w:i w:val="0"/>
        <w:smallCaps/>
        <w:sz w:val="20"/>
      </w:rPr>
      <w:t>Reinsurance Stakeholder Group</w:t>
    </w:r>
  </w:p>
  <w:p w:rsidR="0084662A" w:rsidRPr="007C725A" w:rsidRDefault="00603A3B" w:rsidP="00BD6CA1">
    <w:pPr>
      <w:pStyle w:val="Header"/>
      <w:spacing w:before="120"/>
      <w:ind w:right="357"/>
      <w:jc w:val="center"/>
      <w:rPr>
        <w:rFonts w:ascii="Calibri" w:hAnsi="Calibri" w:cs="Calibri"/>
        <w:bCs/>
        <w:i w:val="0"/>
        <w:smallCaps/>
        <w:sz w:val="20"/>
      </w:rPr>
    </w:pPr>
    <w:r>
      <w:rPr>
        <w:rFonts w:ascii="Calibri" w:hAnsi="Calibri" w:cs="Calibri"/>
        <w:bCs/>
        <w:i w:val="0"/>
        <w:smallCaps/>
        <w:sz w:val="20"/>
      </w:rPr>
      <w:t xml:space="preserve">IRSG </w:t>
    </w:r>
    <w:r w:rsidR="00BD6CA1">
      <w:rPr>
        <w:rFonts w:ascii="Calibri" w:hAnsi="Calibri" w:cs="Calibri"/>
        <w:bCs/>
        <w:i w:val="0"/>
        <w:smallCaps/>
        <w:sz w:val="20"/>
      </w:rPr>
      <w:t>Opinion on Joint Committee</w:t>
    </w:r>
    <w:r w:rsidR="00242A30" w:rsidRPr="00242A30">
      <w:rPr>
        <w:rFonts w:ascii="Calibri" w:hAnsi="Calibri" w:cs="Calibri"/>
        <w:bCs/>
        <w:i w:val="0"/>
        <w:smallCaps/>
        <w:sz w:val="20"/>
      </w:rPr>
      <w:t xml:space="preserve"> Consultation Paper on Guidelines for cross-selling practices</w:t>
    </w:r>
    <w:r w:rsidR="00BD6CA1">
      <w:rPr>
        <w:rFonts w:ascii="Calibri" w:hAnsi="Calibri" w:cs="Calibri"/>
        <w:bCs/>
        <w:i w:val="0"/>
        <w:smallCaps/>
        <w:sz w:val="20"/>
      </w:rPr>
      <w:t xml:space="preserve"> - </w:t>
    </w:r>
    <w:r w:rsidR="0084662A">
      <w:rPr>
        <w:rFonts w:ascii="Calibri" w:hAnsi="Calibri" w:cs="Calibri"/>
        <w:b/>
        <w:bCs/>
        <w:i w:val="0"/>
        <w:smallCaps/>
        <w:sz w:val="20"/>
      </w:rPr>
      <w:t>[</w:t>
    </w:r>
    <w:r w:rsidR="00242A30">
      <w:rPr>
        <w:rFonts w:ascii="Calibri" w:hAnsi="Calibri" w:cs="Calibri"/>
        <w:bCs/>
        <w:i w:val="0"/>
        <w:smallCaps/>
        <w:sz w:val="20"/>
      </w:rPr>
      <w:t>MARCH</w:t>
    </w:r>
    <w:r w:rsidR="0084662A">
      <w:rPr>
        <w:rFonts w:ascii="Calibri" w:hAnsi="Calibri" w:cs="Calibri"/>
        <w:bCs/>
        <w:i w:val="0"/>
        <w:smallCaps/>
        <w:sz w:val="20"/>
      </w:rPr>
      <w:t xml:space="preserve"> 201</w:t>
    </w:r>
    <w:r w:rsidR="00242A30">
      <w:rPr>
        <w:rFonts w:ascii="Calibri" w:hAnsi="Calibri" w:cs="Calibri"/>
        <w:bCs/>
        <w:i w:val="0"/>
        <w:smallCaps/>
        <w:sz w:val="20"/>
      </w:rPr>
      <w:t>5</w:t>
    </w:r>
    <w:r w:rsidR="0084662A">
      <w:rPr>
        <w:rFonts w:ascii="Calibri" w:hAnsi="Calibri" w:cs="Calibri"/>
        <w:bCs/>
        <w:i w:val="0"/>
        <w:smallCaps/>
        <w:sz w:val="20"/>
      </w:rPr>
      <w:t>]</w:t>
    </w:r>
  </w:p>
  <w:p w:rsidR="0084662A" w:rsidRDefault="0084662A" w:rsidP="007C725A">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7E2C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6B2CFF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48706FB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984E7790"/>
    <w:lvl w:ilvl="0">
      <w:start w:val="1"/>
      <w:numFmt w:val="decimal"/>
      <w:pStyle w:val="ListNumber3"/>
      <w:lvlText w:val="%1."/>
      <w:lvlJc w:val="left"/>
      <w:pPr>
        <w:tabs>
          <w:tab w:val="num" w:pos="926"/>
        </w:tabs>
        <w:ind w:left="926" w:hanging="360"/>
      </w:pPr>
    </w:lvl>
  </w:abstractNum>
  <w:abstractNum w:abstractNumId="4">
    <w:nsid w:val="FFFFFFFE"/>
    <w:multiLevelType w:val="singleLevel"/>
    <w:tmpl w:val="9DAECDD2"/>
    <w:lvl w:ilvl="0">
      <w:numFmt w:val="decimal"/>
      <w:pStyle w:val="ListBullet2"/>
      <w:lvlText w:val="*"/>
      <w:lvlJc w:val="left"/>
    </w:lvl>
  </w:abstractNum>
  <w:abstractNum w:abstractNumId="5">
    <w:nsid w:val="00000001"/>
    <w:multiLevelType w:val="hybridMultilevel"/>
    <w:tmpl w:val="00000001"/>
    <w:lvl w:ilvl="0" w:tplc="00000001">
      <w:start w:val="1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E63BD4"/>
    <w:multiLevelType w:val="hybridMultilevel"/>
    <w:tmpl w:val="006EFC48"/>
    <w:lvl w:ilvl="0" w:tplc="9A3EBCB4">
      <w:start w:val="1"/>
      <w:numFmt w:val="bullet"/>
      <w:pStyle w:val="ListBullet5"/>
      <w:lvlText w:val=""/>
      <w:lvlJc w:val="left"/>
      <w:pPr>
        <w:tabs>
          <w:tab w:val="num" w:pos="1492"/>
        </w:tabs>
        <w:ind w:left="1492"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6674B4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B544795"/>
    <w:multiLevelType w:val="multilevel"/>
    <w:tmpl w:val="49E65D4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2">
    <w:nsid w:val="17DA2B0A"/>
    <w:multiLevelType w:val="multilevel"/>
    <w:tmpl w:val="4FB8C9B8"/>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lowerRoman"/>
      <w:lvlText w:val="%9."/>
      <w:lvlJc w:val="left"/>
      <w:pPr>
        <w:ind w:left="3240" w:hanging="360"/>
      </w:pPr>
    </w:lvl>
  </w:abstractNum>
  <w:abstractNum w:abstractNumId="13">
    <w:nsid w:val="1E4044ED"/>
    <w:multiLevelType w:val="multilevel"/>
    <w:tmpl w:val="E736BEFC"/>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9A7582"/>
    <w:multiLevelType w:val="multilevel"/>
    <w:tmpl w:val="0C0EBDA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9775F7"/>
    <w:multiLevelType w:val="multilevel"/>
    <w:tmpl w:val="1E1A2AAC"/>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A42E02"/>
    <w:multiLevelType w:val="hybridMultilevel"/>
    <w:tmpl w:val="210C4C4E"/>
    <w:lvl w:ilvl="0" w:tplc="20FE1C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9B5364"/>
    <w:multiLevelType w:val="hybridMultilevel"/>
    <w:tmpl w:val="93D854CC"/>
    <w:lvl w:ilvl="0" w:tplc="D858326E">
      <w:start w:val="1"/>
      <w:numFmt w:val="bullet"/>
      <w:pStyle w:val="ListBullet3"/>
      <w:lvlText w:val=""/>
      <w:lvlJc w:val="left"/>
      <w:pPr>
        <w:tabs>
          <w:tab w:val="num" w:pos="926"/>
        </w:tabs>
        <w:ind w:left="926"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3709F5"/>
    <w:multiLevelType w:val="multilevel"/>
    <w:tmpl w:val="BA389108"/>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A164D8"/>
    <w:multiLevelType w:val="hybridMultilevel"/>
    <w:tmpl w:val="6DAE3EEA"/>
    <w:lvl w:ilvl="0" w:tplc="011039DC">
      <w:start w:val="1"/>
      <w:numFmt w:val="bullet"/>
      <w:pStyle w:val="ObjectiveBullet"/>
      <w:lvlText w:val=""/>
      <w:lvlJc w:val="left"/>
      <w:pPr>
        <w:tabs>
          <w:tab w:val="num" w:pos="1352"/>
        </w:tabs>
        <w:ind w:left="1352" w:hanging="360"/>
      </w:pPr>
      <w:rPr>
        <w:rFonts w:ascii="Symbol" w:hAnsi="Symbol" w:hint="default"/>
      </w:rPr>
    </w:lvl>
    <w:lvl w:ilvl="1" w:tplc="04090003" w:tentative="1">
      <w:start w:val="1"/>
      <w:numFmt w:val="bullet"/>
      <w:lvlText w:val="o"/>
      <w:lvlJc w:val="left"/>
      <w:pPr>
        <w:tabs>
          <w:tab w:val="num" w:pos="2072"/>
        </w:tabs>
        <w:ind w:left="2072" w:hanging="360"/>
      </w:pPr>
      <w:rPr>
        <w:rFonts w:ascii="Courier New" w:hAnsi="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20">
    <w:nsid w:val="45C83B77"/>
    <w:multiLevelType w:val="hybridMultilevel"/>
    <w:tmpl w:val="1FF68D18"/>
    <w:lvl w:ilvl="0" w:tplc="B1269C70">
      <w:numFmt w:val="bullet"/>
      <w:lvlText w:val="-"/>
      <w:lvlJc w:val="left"/>
      <w:pPr>
        <w:ind w:left="-207" w:hanging="360"/>
      </w:pPr>
      <w:rPr>
        <w:rFonts w:ascii="Calibri" w:eastAsia="Times New Roman" w:hAnsi="Calibri"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nsid w:val="4E6008D3"/>
    <w:multiLevelType w:val="hybridMultilevel"/>
    <w:tmpl w:val="84BCB588"/>
    <w:lvl w:ilvl="0" w:tplc="B044CA6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534A0531"/>
    <w:multiLevelType w:val="multilevel"/>
    <w:tmpl w:val="4CB8A1C6"/>
    <w:lvl w:ilvl="0">
      <w:start w:val="1"/>
      <w:numFmt w:val="none"/>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CA143A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2151DC7"/>
    <w:multiLevelType w:val="hybridMultilevel"/>
    <w:tmpl w:val="56EE54E4"/>
    <w:lvl w:ilvl="0" w:tplc="7E5C200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EE17C9"/>
    <w:multiLevelType w:val="hybridMultilevel"/>
    <w:tmpl w:val="A950DF32"/>
    <w:lvl w:ilvl="0" w:tplc="70F002E0">
      <w:start w:val="1"/>
      <w:numFmt w:val="bullet"/>
      <w:pStyle w:val="ListBullet4"/>
      <w:lvlText w:val=""/>
      <w:lvlJc w:val="left"/>
      <w:pPr>
        <w:tabs>
          <w:tab w:val="num" w:pos="1209"/>
        </w:tabs>
        <w:ind w:left="120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6E2D82"/>
    <w:multiLevelType w:val="multilevel"/>
    <w:tmpl w:val="96084B3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A0C0C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
  </w:num>
  <w:num w:numId="3">
    <w:abstractNumId w:val="2"/>
  </w:num>
  <w:num w:numId="4">
    <w:abstractNumId w:val="1"/>
  </w:num>
  <w:num w:numId="5">
    <w:abstractNumId w:val="19"/>
  </w:num>
  <w:num w:numId="6">
    <w:abstractNumId w:val="16"/>
  </w:num>
  <w:num w:numId="7">
    <w:abstractNumId w:val="4"/>
    <w:lvlOverride w:ilvl="0">
      <w:lvl w:ilvl="0">
        <w:start w:val="1"/>
        <w:numFmt w:val="bullet"/>
        <w:pStyle w:val="ListBullet2"/>
        <w:lvlText w:val="-"/>
        <w:legacy w:legacy="1" w:legacySpace="0" w:legacyIndent="284"/>
        <w:lvlJc w:val="left"/>
        <w:pPr>
          <w:ind w:left="568" w:hanging="284"/>
        </w:pPr>
        <w:rPr>
          <w:rFonts w:ascii="Courier" w:hAnsi="Courier" w:hint="default"/>
        </w:rPr>
      </w:lvl>
    </w:lvlOverride>
  </w:num>
  <w:num w:numId="8">
    <w:abstractNumId w:val="17"/>
  </w:num>
  <w:num w:numId="9">
    <w:abstractNumId w:val="25"/>
  </w:num>
  <w:num w:numId="10">
    <w:abstractNumId w:val="9"/>
  </w:num>
  <w:num w:numId="11">
    <w:abstractNumId w:val="27"/>
  </w:num>
  <w:num w:numId="12">
    <w:abstractNumId w:val="23"/>
  </w:num>
  <w:num w:numId="13">
    <w:abstractNumId w:val="10"/>
  </w:num>
  <w:num w:numId="14">
    <w:abstractNumId w:val="22"/>
  </w:num>
  <w:num w:numId="15">
    <w:abstractNumId w:val="26"/>
  </w:num>
  <w:num w:numId="16">
    <w:abstractNumId w:val="13"/>
  </w:num>
  <w:num w:numId="17">
    <w:abstractNumId w:val="18"/>
  </w:num>
  <w:num w:numId="18">
    <w:abstractNumId w:val="14"/>
  </w:num>
  <w:num w:numId="19">
    <w:abstractNumId w:val="15"/>
  </w:num>
  <w:num w:numId="20">
    <w:abstractNumId w:val="12"/>
  </w:num>
  <w:num w:numId="21">
    <w:abstractNumId w:val="11"/>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num>
  <w:num w:numId="25">
    <w:abstractNumId w:val="6"/>
  </w:num>
  <w:num w:numId="26">
    <w:abstractNumId w:val="7"/>
  </w:num>
  <w:num w:numId="27">
    <w:abstractNumId w:val="8"/>
  </w:num>
  <w:num w:numId="28">
    <w:abstractNumId w:val="22"/>
  </w:num>
  <w:num w:numId="29">
    <w:abstractNumId w:val="22"/>
  </w:num>
  <w:num w:numId="30">
    <w:abstractNumId w:val="26"/>
  </w:num>
  <w:num w:numId="31">
    <w:abstractNumId w:val="26"/>
  </w:num>
  <w:num w:numId="32">
    <w:abstractNumId w:val="26"/>
  </w:num>
  <w:num w:numId="33">
    <w:abstractNumId w:val="22"/>
  </w:num>
  <w:num w:numId="34">
    <w:abstractNumId w:val="22"/>
  </w:num>
  <w:num w:numId="35">
    <w:abstractNumId w:val="16"/>
  </w:num>
  <w:num w:numId="36">
    <w:abstractNumId w:val="26"/>
  </w:num>
  <w:num w:numId="37">
    <w:abstractNumId w:val="26"/>
  </w:num>
  <w:num w:numId="38">
    <w:abstractNumId w:val="16"/>
  </w:num>
  <w:num w:numId="39">
    <w:abstractNumId w:val="26"/>
  </w:num>
  <w:num w:numId="40">
    <w:abstractNumId w:val="26"/>
  </w:num>
  <w:num w:numId="41">
    <w:abstractNumId w:val="26"/>
  </w:num>
  <w:num w:numId="42">
    <w:abstractNumId w:val="22"/>
  </w:num>
  <w:num w:numId="43">
    <w:abstractNumId w:val="22"/>
  </w:num>
  <w:num w:numId="4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 w:val="Seamus Creedon"/>
    <w:docVar w:name="Branding" w:val="Financial Services"/>
    <w:docVar w:name="Client" w:val="Appendix A to Letter dated 07/03/2011"/>
    <w:docVar w:name="CSD" w:val="Financial Services"/>
    <w:docVar w:name="DocType" w:val="KPMG Report"/>
    <w:docVar w:name="Entity" w:val="KPMG LLP"/>
    <w:docVar w:name="HeadingNumbering" w:val="Removed"/>
    <w:docVar w:name="iVersion" w:val="8.8"/>
    <w:docVar w:name="KISTemplateApplied" w:val="False"/>
    <w:docVar w:name="Reference" w:val="sc"/>
    <w:docVar w:name="ReportLayout" w:val="Single-Sided"/>
    <w:docVar w:name="Subject" w:val="Title"/>
    <w:docVar w:name="SubTitle" w:val="Subtitle"/>
    <w:docVar w:name="TemplateUsed" w:val="rep_tor.dotm"/>
    <w:docVar w:name="Title" w:val="Title"/>
    <w:docVar w:name="TypeOfReport" w:val="Terms Of Reference"/>
    <w:docVar w:name="Version Used" w:val="9.5"/>
  </w:docVars>
  <w:rsids>
    <w:rsidRoot w:val="001405D2"/>
    <w:rsid w:val="00011F27"/>
    <w:rsid w:val="00023643"/>
    <w:rsid w:val="00053913"/>
    <w:rsid w:val="00053AD5"/>
    <w:rsid w:val="00076660"/>
    <w:rsid w:val="000A7B9B"/>
    <w:rsid w:val="000A7C3A"/>
    <w:rsid w:val="000B51FD"/>
    <w:rsid w:val="000C7991"/>
    <w:rsid w:val="000D1981"/>
    <w:rsid w:val="000E0A06"/>
    <w:rsid w:val="000E49FB"/>
    <w:rsid w:val="00106A63"/>
    <w:rsid w:val="0013461D"/>
    <w:rsid w:val="001405D2"/>
    <w:rsid w:val="00162748"/>
    <w:rsid w:val="001657AC"/>
    <w:rsid w:val="00182E53"/>
    <w:rsid w:val="001A6B2D"/>
    <w:rsid w:val="001B4E24"/>
    <w:rsid w:val="002329FD"/>
    <w:rsid w:val="002366D5"/>
    <w:rsid w:val="00242A30"/>
    <w:rsid w:val="00273850"/>
    <w:rsid w:val="00282CC2"/>
    <w:rsid w:val="0028565E"/>
    <w:rsid w:val="002E4219"/>
    <w:rsid w:val="002F7A2D"/>
    <w:rsid w:val="00301470"/>
    <w:rsid w:val="00317310"/>
    <w:rsid w:val="00332F00"/>
    <w:rsid w:val="0033304B"/>
    <w:rsid w:val="003429FE"/>
    <w:rsid w:val="003551AD"/>
    <w:rsid w:val="00362497"/>
    <w:rsid w:val="003806A8"/>
    <w:rsid w:val="0038143E"/>
    <w:rsid w:val="00387D25"/>
    <w:rsid w:val="0039103A"/>
    <w:rsid w:val="00391F43"/>
    <w:rsid w:val="003A788E"/>
    <w:rsid w:val="003B2FD8"/>
    <w:rsid w:val="003B4C22"/>
    <w:rsid w:val="003B7A0B"/>
    <w:rsid w:val="003F5B60"/>
    <w:rsid w:val="00427D36"/>
    <w:rsid w:val="004635A7"/>
    <w:rsid w:val="0047401A"/>
    <w:rsid w:val="004827AC"/>
    <w:rsid w:val="004976B1"/>
    <w:rsid w:val="004A0505"/>
    <w:rsid w:val="004A5A28"/>
    <w:rsid w:val="004C37AA"/>
    <w:rsid w:val="004C5AA3"/>
    <w:rsid w:val="004D561B"/>
    <w:rsid w:val="004F25B0"/>
    <w:rsid w:val="00544C13"/>
    <w:rsid w:val="005862BC"/>
    <w:rsid w:val="0059404A"/>
    <w:rsid w:val="005A15AD"/>
    <w:rsid w:val="005B65CB"/>
    <w:rsid w:val="005C0E2F"/>
    <w:rsid w:val="005D2F33"/>
    <w:rsid w:val="005F34CC"/>
    <w:rsid w:val="005F79FD"/>
    <w:rsid w:val="00603A3B"/>
    <w:rsid w:val="006079A1"/>
    <w:rsid w:val="006162D6"/>
    <w:rsid w:val="0063656E"/>
    <w:rsid w:val="00647B32"/>
    <w:rsid w:val="00673971"/>
    <w:rsid w:val="00697F25"/>
    <w:rsid w:val="006A44FB"/>
    <w:rsid w:val="006A5412"/>
    <w:rsid w:val="006A679E"/>
    <w:rsid w:val="006B6424"/>
    <w:rsid w:val="006C4486"/>
    <w:rsid w:val="006C7DC9"/>
    <w:rsid w:val="006D6247"/>
    <w:rsid w:val="006F145B"/>
    <w:rsid w:val="00727B39"/>
    <w:rsid w:val="00741354"/>
    <w:rsid w:val="00745569"/>
    <w:rsid w:val="007617EC"/>
    <w:rsid w:val="00762DCF"/>
    <w:rsid w:val="00765376"/>
    <w:rsid w:val="00772846"/>
    <w:rsid w:val="00777739"/>
    <w:rsid w:val="007840C3"/>
    <w:rsid w:val="007A0BB9"/>
    <w:rsid w:val="007A20FD"/>
    <w:rsid w:val="007B03C0"/>
    <w:rsid w:val="007B2DCD"/>
    <w:rsid w:val="007C4E29"/>
    <w:rsid w:val="007C725A"/>
    <w:rsid w:val="00805ACF"/>
    <w:rsid w:val="00814148"/>
    <w:rsid w:val="008155AB"/>
    <w:rsid w:val="00817848"/>
    <w:rsid w:val="0082462E"/>
    <w:rsid w:val="0084662A"/>
    <w:rsid w:val="00857921"/>
    <w:rsid w:val="00887928"/>
    <w:rsid w:val="008B7DF3"/>
    <w:rsid w:val="008E1B6F"/>
    <w:rsid w:val="008E5A5D"/>
    <w:rsid w:val="008F33B9"/>
    <w:rsid w:val="00911C98"/>
    <w:rsid w:val="00921F8A"/>
    <w:rsid w:val="00957C62"/>
    <w:rsid w:val="00975915"/>
    <w:rsid w:val="0097714B"/>
    <w:rsid w:val="0099501A"/>
    <w:rsid w:val="009D3059"/>
    <w:rsid w:val="009E2BCD"/>
    <w:rsid w:val="009E3304"/>
    <w:rsid w:val="009E64E9"/>
    <w:rsid w:val="00A07F42"/>
    <w:rsid w:val="00A57EE0"/>
    <w:rsid w:val="00A657D8"/>
    <w:rsid w:val="00AA687C"/>
    <w:rsid w:val="00AE0FB2"/>
    <w:rsid w:val="00AF03FD"/>
    <w:rsid w:val="00B102E8"/>
    <w:rsid w:val="00B145B4"/>
    <w:rsid w:val="00B200DB"/>
    <w:rsid w:val="00B55017"/>
    <w:rsid w:val="00B6152C"/>
    <w:rsid w:val="00B722A5"/>
    <w:rsid w:val="00B746F1"/>
    <w:rsid w:val="00BC5606"/>
    <w:rsid w:val="00BD6CA1"/>
    <w:rsid w:val="00C06462"/>
    <w:rsid w:val="00C1727E"/>
    <w:rsid w:val="00CA5ABE"/>
    <w:rsid w:val="00CB3EA6"/>
    <w:rsid w:val="00CC02FA"/>
    <w:rsid w:val="00CD07DE"/>
    <w:rsid w:val="00CF1DF7"/>
    <w:rsid w:val="00CF6CA1"/>
    <w:rsid w:val="00D11B53"/>
    <w:rsid w:val="00D16D60"/>
    <w:rsid w:val="00D21CC9"/>
    <w:rsid w:val="00D46BA2"/>
    <w:rsid w:val="00D637DE"/>
    <w:rsid w:val="00D73719"/>
    <w:rsid w:val="00D81E4D"/>
    <w:rsid w:val="00D842E0"/>
    <w:rsid w:val="00D8477E"/>
    <w:rsid w:val="00DE279B"/>
    <w:rsid w:val="00DE6088"/>
    <w:rsid w:val="00E40D02"/>
    <w:rsid w:val="00E5191D"/>
    <w:rsid w:val="00E54AB5"/>
    <w:rsid w:val="00E7039B"/>
    <w:rsid w:val="00E72DC0"/>
    <w:rsid w:val="00E813EF"/>
    <w:rsid w:val="00EA02B1"/>
    <w:rsid w:val="00EA39F8"/>
    <w:rsid w:val="00EC05D6"/>
    <w:rsid w:val="00EC28E3"/>
    <w:rsid w:val="00ED5A33"/>
    <w:rsid w:val="00EE7AE6"/>
    <w:rsid w:val="00EF2C55"/>
    <w:rsid w:val="00F223C6"/>
    <w:rsid w:val="00FA7E64"/>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BC"/>
    <w:pPr>
      <w:overflowPunct w:val="0"/>
      <w:autoSpaceDE w:val="0"/>
      <w:autoSpaceDN w:val="0"/>
      <w:adjustRightInd w:val="0"/>
      <w:textAlignment w:val="baseline"/>
    </w:pPr>
    <w:rPr>
      <w:rFonts w:ascii="Times New Roman" w:hAnsi="Times New Roman"/>
      <w:sz w:val="22"/>
      <w:lang w:eastAsia="en-US"/>
    </w:rPr>
  </w:style>
  <w:style w:type="paragraph" w:styleId="Heading1">
    <w:name w:val="heading 1"/>
    <w:basedOn w:val="Normal"/>
    <w:next w:val="Heading2"/>
    <w:qFormat/>
    <w:rsid w:val="004C5AA3"/>
    <w:pPr>
      <w:keepNext/>
      <w:spacing w:after="600"/>
      <w:outlineLvl w:val="0"/>
    </w:pPr>
    <w:rPr>
      <w:b/>
      <w:sz w:val="32"/>
    </w:rPr>
  </w:style>
  <w:style w:type="paragraph" w:styleId="Heading2">
    <w:name w:val="heading 2"/>
    <w:basedOn w:val="Normal"/>
    <w:next w:val="Text"/>
    <w:qFormat/>
    <w:rsid w:val="004C5AA3"/>
    <w:pPr>
      <w:keepNext/>
      <w:numPr>
        <w:ilvl w:val="1"/>
        <w:numId w:val="14"/>
      </w:numPr>
      <w:spacing w:before="80" w:after="80"/>
      <w:outlineLvl w:val="1"/>
    </w:pPr>
    <w:rPr>
      <w:b/>
      <w:iCs/>
      <w:sz w:val="28"/>
    </w:rPr>
  </w:style>
  <w:style w:type="paragraph" w:styleId="Heading3">
    <w:name w:val="heading 3"/>
    <w:basedOn w:val="Normal"/>
    <w:next w:val="Text"/>
    <w:qFormat/>
    <w:rsid w:val="004C5AA3"/>
    <w:pPr>
      <w:keepNext/>
      <w:numPr>
        <w:ilvl w:val="2"/>
        <w:numId w:val="15"/>
      </w:numPr>
      <w:spacing w:before="80" w:after="80"/>
      <w:outlineLvl w:val="2"/>
    </w:pPr>
    <w:rPr>
      <w:b/>
      <w:bCs/>
      <w:iCs/>
      <w:sz w:val="24"/>
    </w:rPr>
  </w:style>
  <w:style w:type="paragraph" w:styleId="Heading4">
    <w:name w:val="heading 4"/>
    <w:basedOn w:val="Normal"/>
    <w:next w:val="Text"/>
    <w:qFormat/>
    <w:rsid w:val="004C5AA3"/>
    <w:pPr>
      <w:keepNext/>
      <w:numPr>
        <w:ilvl w:val="3"/>
        <w:numId w:val="16"/>
      </w:numPr>
      <w:spacing w:before="80" w:after="80"/>
      <w:outlineLvl w:val="3"/>
    </w:pPr>
    <w:rPr>
      <w:b/>
      <w:i/>
      <w:iCs/>
      <w:sz w:val="24"/>
    </w:rPr>
  </w:style>
  <w:style w:type="paragraph" w:styleId="Heading5">
    <w:name w:val="heading 5"/>
    <w:basedOn w:val="Normal"/>
    <w:qFormat/>
    <w:rsid w:val="004C5AA3"/>
    <w:pPr>
      <w:numPr>
        <w:ilvl w:val="4"/>
        <w:numId w:val="17"/>
      </w:numPr>
      <w:spacing w:before="80" w:after="80"/>
      <w:outlineLvl w:val="4"/>
    </w:pPr>
  </w:style>
  <w:style w:type="paragraph" w:styleId="Heading6">
    <w:name w:val="heading 6"/>
    <w:basedOn w:val="Normal"/>
    <w:next w:val="Heading7"/>
    <w:qFormat/>
    <w:rsid w:val="004C5AA3"/>
    <w:pPr>
      <w:numPr>
        <w:ilvl w:val="5"/>
        <w:numId w:val="18"/>
      </w:numPr>
      <w:spacing w:before="80" w:after="80"/>
      <w:outlineLvl w:val="5"/>
    </w:pPr>
    <w:rPr>
      <w:i/>
      <w:iCs/>
    </w:rPr>
  </w:style>
  <w:style w:type="paragraph" w:styleId="Heading7">
    <w:name w:val="heading 7"/>
    <w:basedOn w:val="Normal"/>
    <w:next w:val="Normal"/>
    <w:qFormat/>
    <w:rsid w:val="004C5AA3"/>
    <w:pPr>
      <w:numPr>
        <w:ilvl w:val="6"/>
        <w:numId w:val="19"/>
      </w:numPr>
      <w:spacing w:before="80" w:after="80"/>
      <w:outlineLvl w:val="6"/>
    </w:pPr>
  </w:style>
  <w:style w:type="paragraph" w:styleId="Heading8">
    <w:name w:val="heading 8"/>
    <w:basedOn w:val="Normal"/>
    <w:next w:val="Normal"/>
    <w:qFormat/>
    <w:rsid w:val="004C5AA3"/>
    <w:pPr>
      <w:numPr>
        <w:ilvl w:val="7"/>
        <w:numId w:val="20"/>
      </w:numPr>
      <w:spacing w:before="80" w:after="80"/>
      <w:outlineLvl w:val="7"/>
    </w:pPr>
  </w:style>
  <w:style w:type="paragraph" w:styleId="Heading9">
    <w:name w:val="heading 9"/>
    <w:basedOn w:val="Normal"/>
    <w:next w:val="Normal"/>
    <w:qFormat/>
    <w:rsid w:val="004C5AA3"/>
    <w:pPr>
      <w:numPr>
        <w:ilvl w:val="8"/>
        <w:numId w:val="21"/>
      </w:numPr>
      <w:spacing w:before="80" w:after="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5862BC"/>
    <w:pPr>
      <w:spacing w:after="260"/>
      <w:jc w:val="both"/>
    </w:pPr>
  </w:style>
  <w:style w:type="paragraph" w:styleId="Caption">
    <w:name w:val="caption"/>
    <w:basedOn w:val="Normal"/>
    <w:next w:val="Graphic"/>
    <w:qFormat/>
    <w:rsid w:val="005862BC"/>
    <w:pPr>
      <w:keepNext/>
      <w:keepLines/>
      <w:spacing w:before="130" w:after="130"/>
    </w:pPr>
    <w:rPr>
      <w:b/>
    </w:rPr>
  </w:style>
  <w:style w:type="paragraph" w:customStyle="1" w:styleId="Graphic">
    <w:name w:val="Graphic"/>
    <w:basedOn w:val="Text"/>
    <w:rsid w:val="005862BC"/>
    <w:pPr>
      <w:keepNext/>
      <w:spacing w:after="130"/>
      <w:jc w:val="center"/>
    </w:pPr>
  </w:style>
  <w:style w:type="paragraph" w:styleId="TOC2">
    <w:name w:val="toc 2"/>
    <w:basedOn w:val="Normal"/>
    <w:semiHidden/>
    <w:rsid w:val="005862BC"/>
    <w:pPr>
      <w:tabs>
        <w:tab w:val="left" w:pos="709"/>
        <w:tab w:val="right" w:pos="8505"/>
      </w:tabs>
      <w:ind w:left="709" w:right="567" w:hanging="709"/>
    </w:pPr>
    <w:rPr>
      <w:noProof/>
      <w:sz w:val="24"/>
      <w:szCs w:val="28"/>
    </w:rPr>
  </w:style>
  <w:style w:type="paragraph" w:styleId="TOC1">
    <w:name w:val="toc 1"/>
    <w:basedOn w:val="Normal"/>
    <w:semiHidden/>
    <w:rsid w:val="005862BC"/>
    <w:pPr>
      <w:tabs>
        <w:tab w:val="left" w:pos="709"/>
        <w:tab w:val="right" w:pos="8505"/>
      </w:tabs>
      <w:spacing w:before="260" w:after="60"/>
      <w:ind w:left="709" w:right="567" w:hanging="709"/>
    </w:pPr>
    <w:rPr>
      <w:noProof/>
      <w:sz w:val="28"/>
      <w:szCs w:val="32"/>
    </w:rPr>
  </w:style>
  <w:style w:type="paragraph" w:styleId="Index2">
    <w:name w:val="index 2"/>
    <w:basedOn w:val="Normal"/>
    <w:semiHidden/>
    <w:rsid w:val="005862BC"/>
    <w:pPr>
      <w:ind w:left="1520"/>
    </w:pPr>
  </w:style>
  <w:style w:type="paragraph" w:styleId="Index1">
    <w:name w:val="index 1"/>
    <w:basedOn w:val="Normal"/>
    <w:next w:val="Index2"/>
    <w:semiHidden/>
    <w:rsid w:val="005862BC"/>
    <w:pPr>
      <w:spacing w:before="200"/>
      <w:ind w:left="851"/>
    </w:pPr>
    <w:rPr>
      <w:b/>
    </w:rPr>
  </w:style>
  <w:style w:type="paragraph" w:styleId="Footer">
    <w:name w:val="footer"/>
    <w:basedOn w:val="Normal"/>
    <w:next w:val="Normal"/>
    <w:link w:val="FooterChar"/>
    <w:rsid w:val="005862BC"/>
    <w:pPr>
      <w:tabs>
        <w:tab w:val="center" w:pos="4819"/>
        <w:tab w:val="right" w:pos="9071"/>
      </w:tabs>
    </w:pPr>
    <w:rPr>
      <w:sz w:val="18"/>
    </w:rPr>
  </w:style>
  <w:style w:type="paragraph" w:styleId="Header">
    <w:name w:val="header"/>
    <w:basedOn w:val="Normal"/>
    <w:next w:val="Normal"/>
    <w:link w:val="HeaderChar"/>
    <w:rsid w:val="005862BC"/>
    <w:pPr>
      <w:spacing w:after="40"/>
      <w:jc w:val="right"/>
    </w:pPr>
    <w:rPr>
      <w:i/>
      <w:sz w:val="18"/>
    </w:rPr>
  </w:style>
  <w:style w:type="paragraph" w:customStyle="1" w:styleId="PageNumber1">
    <w:name w:val="Page Number1"/>
    <w:basedOn w:val="Normal"/>
    <w:rsid w:val="005862BC"/>
    <w:pPr>
      <w:tabs>
        <w:tab w:val="center" w:pos="4320"/>
        <w:tab w:val="right" w:pos="8640"/>
      </w:tabs>
      <w:jc w:val="center"/>
    </w:pPr>
  </w:style>
  <w:style w:type="paragraph" w:customStyle="1" w:styleId="CoverClientName">
    <w:name w:val="Cover Client Name"/>
    <w:rsid w:val="005862BC"/>
    <w:pPr>
      <w:spacing w:before="80" w:after="520"/>
      <w:jc w:val="center"/>
    </w:pPr>
    <w:rPr>
      <w:b/>
      <w:sz w:val="26"/>
      <w:lang w:eastAsia="en-US"/>
    </w:rPr>
  </w:style>
  <w:style w:type="paragraph" w:customStyle="1" w:styleId="CoverTitle">
    <w:name w:val="Cover Title"/>
    <w:rsid w:val="005862BC"/>
    <w:pPr>
      <w:spacing w:line="440" w:lineRule="exact"/>
      <w:jc w:val="center"/>
    </w:pPr>
    <w:rPr>
      <w:sz w:val="36"/>
      <w:lang w:eastAsia="en-US"/>
    </w:rPr>
  </w:style>
  <w:style w:type="paragraph" w:customStyle="1" w:styleId="CoverInformation">
    <w:name w:val="Cover Information"/>
    <w:basedOn w:val="Normal"/>
    <w:rsid w:val="005862BC"/>
    <w:pPr>
      <w:framePr w:w="4536" w:hSpace="180" w:vSpace="180" w:wrap="auto" w:vAnchor="page" w:hAnchor="page" w:x="3601" w:y="14176"/>
      <w:spacing w:line="260" w:lineRule="exact"/>
      <w:ind w:left="284"/>
    </w:pPr>
  </w:style>
  <w:style w:type="paragraph" w:customStyle="1" w:styleId="Bullet">
    <w:name w:val="Bullet"/>
    <w:basedOn w:val="Normal"/>
    <w:rsid w:val="005862BC"/>
    <w:pPr>
      <w:numPr>
        <w:numId w:val="1"/>
      </w:numPr>
      <w:tabs>
        <w:tab w:val="left" w:pos="284"/>
      </w:tabs>
      <w:spacing w:after="130"/>
      <w:jc w:val="both"/>
    </w:pPr>
  </w:style>
  <w:style w:type="paragraph" w:customStyle="1" w:styleId="RunningTitle">
    <w:name w:val="Running Title"/>
    <w:basedOn w:val="Normal"/>
    <w:rsid w:val="005862BC"/>
    <w:pPr>
      <w:spacing w:line="220" w:lineRule="exact"/>
      <w:jc w:val="right"/>
    </w:pPr>
    <w:rPr>
      <w:i/>
      <w:sz w:val="18"/>
    </w:rPr>
  </w:style>
  <w:style w:type="paragraph" w:customStyle="1" w:styleId="SubCoverTitle">
    <w:name w:val="Sub Cover Title"/>
    <w:basedOn w:val="Normal"/>
    <w:rsid w:val="005862BC"/>
    <w:pPr>
      <w:framePr w:w="5999" w:hSpace="180" w:vSpace="180" w:wrap="auto" w:vAnchor="page" w:hAnchor="text" w:xAlign="center" w:y="3841"/>
      <w:spacing w:line="440" w:lineRule="exact"/>
      <w:ind w:left="567"/>
    </w:pPr>
    <w:rPr>
      <w:sz w:val="26"/>
    </w:rPr>
  </w:style>
  <w:style w:type="character" w:styleId="PageNumber">
    <w:name w:val="page number"/>
    <w:basedOn w:val="DefaultParagraphFont"/>
    <w:rsid w:val="005862BC"/>
  </w:style>
  <w:style w:type="character" w:styleId="CommentReference">
    <w:name w:val="annotation reference"/>
    <w:basedOn w:val="DefaultParagraphFont"/>
    <w:semiHidden/>
    <w:rsid w:val="005862BC"/>
    <w:rPr>
      <w:sz w:val="16"/>
    </w:rPr>
  </w:style>
  <w:style w:type="character" w:customStyle="1" w:styleId="ContentsPageNumber">
    <w:name w:val="Contents Page Number"/>
    <w:basedOn w:val="DefaultParagraphFont"/>
    <w:rsid w:val="005862BC"/>
    <w:rPr>
      <w:rFonts w:ascii="Times New Roman" w:hAnsi="Times New Roman"/>
      <w:sz w:val="22"/>
    </w:rPr>
  </w:style>
  <w:style w:type="paragraph" w:customStyle="1" w:styleId="Double">
    <w:name w:val="Double"/>
    <w:basedOn w:val="Normal"/>
    <w:rsid w:val="005862BC"/>
    <w:pPr>
      <w:spacing w:after="130"/>
      <w:jc w:val="right"/>
    </w:pPr>
    <w:rPr>
      <w:u w:val="double"/>
    </w:rPr>
  </w:style>
  <w:style w:type="paragraph" w:customStyle="1" w:styleId="Single">
    <w:name w:val="Single"/>
    <w:basedOn w:val="Normal"/>
    <w:rsid w:val="005862BC"/>
    <w:pPr>
      <w:spacing w:after="130"/>
      <w:jc w:val="right"/>
    </w:pPr>
    <w:rPr>
      <w:u w:val="single"/>
    </w:rPr>
  </w:style>
  <w:style w:type="paragraph" w:customStyle="1" w:styleId="Tabletext">
    <w:name w:val="Tabletext"/>
    <w:basedOn w:val="Normal"/>
    <w:rsid w:val="005862BC"/>
    <w:rPr>
      <w:sz w:val="18"/>
    </w:rPr>
  </w:style>
  <w:style w:type="paragraph" w:customStyle="1" w:styleId="Tablehead">
    <w:name w:val="Tablehead"/>
    <w:basedOn w:val="Normal"/>
    <w:rsid w:val="005862BC"/>
    <w:pPr>
      <w:spacing w:before="130"/>
      <w:jc w:val="right"/>
    </w:pPr>
    <w:rPr>
      <w:sz w:val="18"/>
    </w:rPr>
  </w:style>
  <w:style w:type="paragraph" w:customStyle="1" w:styleId="Tablenums">
    <w:name w:val="Tablenums"/>
    <w:basedOn w:val="Normal"/>
    <w:rsid w:val="005862BC"/>
    <w:pPr>
      <w:tabs>
        <w:tab w:val="decimal" w:pos="794"/>
      </w:tabs>
    </w:pPr>
    <w:rPr>
      <w:sz w:val="18"/>
    </w:rPr>
  </w:style>
  <w:style w:type="paragraph" w:customStyle="1" w:styleId="Denomination">
    <w:name w:val="Denomination"/>
    <w:basedOn w:val="Tablehead"/>
    <w:rsid w:val="005862BC"/>
    <w:pPr>
      <w:spacing w:before="0"/>
    </w:pPr>
  </w:style>
  <w:style w:type="paragraph" w:customStyle="1" w:styleId="Source">
    <w:name w:val="Source"/>
    <w:basedOn w:val="Normal"/>
    <w:next w:val="Text"/>
    <w:rsid w:val="005862BC"/>
    <w:pPr>
      <w:keepLines/>
      <w:spacing w:after="130" w:line="260" w:lineRule="exact"/>
      <w:jc w:val="both"/>
    </w:pPr>
    <w:rPr>
      <w:i/>
      <w:sz w:val="18"/>
    </w:rPr>
  </w:style>
  <w:style w:type="paragraph" w:styleId="FootnoteText">
    <w:name w:val="footnote text"/>
    <w:basedOn w:val="Normal"/>
    <w:semiHidden/>
    <w:rsid w:val="005862BC"/>
    <w:rPr>
      <w:sz w:val="20"/>
    </w:rPr>
  </w:style>
  <w:style w:type="character" w:styleId="EndnoteReference">
    <w:name w:val="endnote reference"/>
    <w:basedOn w:val="DefaultParagraphFont"/>
    <w:semiHidden/>
    <w:rsid w:val="005862BC"/>
    <w:rPr>
      <w:color w:val="auto"/>
      <w:vertAlign w:val="superscript"/>
    </w:rPr>
  </w:style>
  <w:style w:type="paragraph" w:styleId="EndnoteText">
    <w:name w:val="endnote text"/>
    <w:basedOn w:val="Normal"/>
    <w:semiHidden/>
    <w:rsid w:val="005862BC"/>
    <w:pPr>
      <w:spacing w:after="180"/>
    </w:pPr>
    <w:rPr>
      <w:sz w:val="18"/>
    </w:rPr>
  </w:style>
  <w:style w:type="character" w:styleId="FootnoteReference">
    <w:name w:val="footnote reference"/>
    <w:basedOn w:val="DefaultParagraphFont"/>
    <w:semiHidden/>
    <w:rsid w:val="005862BC"/>
    <w:rPr>
      <w:rFonts w:ascii="Times New Roman" w:hAnsi="Times New Roman"/>
      <w:color w:val="auto"/>
      <w:sz w:val="18"/>
      <w:vertAlign w:val="superscript"/>
    </w:rPr>
  </w:style>
  <w:style w:type="paragraph" w:customStyle="1" w:styleId="AlignWithoutBrackets">
    <w:name w:val="AlignWithoutBrackets"/>
    <w:basedOn w:val="Tabletext"/>
    <w:rsid w:val="005862BC"/>
    <w:pPr>
      <w:jc w:val="right"/>
    </w:pPr>
  </w:style>
  <w:style w:type="paragraph" w:customStyle="1" w:styleId="AlignBrackets">
    <w:name w:val="AlignBrackets"/>
    <w:basedOn w:val="Normal"/>
    <w:rsid w:val="005862BC"/>
    <w:pPr>
      <w:ind w:left="153" w:right="-57" w:hanging="153"/>
      <w:jc w:val="right"/>
    </w:pPr>
    <w:rPr>
      <w:sz w:val="18"/>
    </w:rPr>
  </w:style>
  <w:style w:type="paragraph" w:customStyle="1" w:styleId="KPMGSmalllogo">
    <w:name w:val="KPMG Small logo"/>
    <w:basedOn w:val="Normal"/>
    <w:rsid w:val="005862BC"/>
    <w:pPr>
      <w:keepLines/>
    </w:pPr>
    <w:rPr>
      <w:rFonts w:ascii="KPMG Logo" w:hAnsi="KPMG Logo"/>
      <w:sz w:val="26"/>
    </w:rPr>
  </w:style>
  <w:style w:type="paragraph" w:customStyle="1" w:styleId="1point">
    <w:name w:val="1 point"/>
    <w:rsid w:val="005862BC"/>
    <w:pPr>
      <w:jc w:val="center"/>
    </w:pPr>
    <w:rPr>
      <w:sz w:val="2"/>
      <w:lang w:eastAsia="en-US"/>
    </w:rPr>
  </w:style>
  <w:style w:type="paragraph" w:customStyle="1" w:styleId="CoverSubTitle">
    <w:name w:val="Cover SubTitle"/>
    <w:rsid w:val="005862BC"/>
    <w:pPr>
      <w:spacing w:line="440" w:lineRule="exact"/>
      <w:jc w:val="center"/>
    </w:pPr>
    <w:rPr>
      <w:sz w:val="32"/>
      <w:lang w:eastAsia="en-US"/>
    </w:rPr>
  </w:style>
  <w:style w:type="paragraph" w:customStyle="1" w:styleId="CoverDate">
    <w:name w:val="Cover Date"/>
    <w:rsid w:val="005862BC"/>
    <w:pPr>
      <w:spacing w:before="40" w:after="40"/>
      <w:jc w:val="center"/>
    </w:pPr>
    <w:rPr>
      <w:lang w:eastAsia="en-US"/>
    </w:rPr>
  </w:style>
  <w:style w:type="paragraph" w:customStyle="1" w:styleId="CoverBranding">
    <w:name w:val="Cover Branding"/>
    <w:rsid w:val="005862BC"/>
    <w:pPr>
      <w:spacing w:before="40" w:after="40"/>
      <w:jc w:val="center"/>
    </w:pPr>
    <w:rPr>
      <w:lang w:eastAsia="en-US"/>
    </w:rPr>
  </w:style>
  <w:style w:type="paragraph" w:customStyle="1" w:styleId="CoverPages">
    <w:name w:val="Cover Pages"/>
    <w:basedOn w:val="CoverInformation"/>
    <w:rsid w:val="005862BC"/>
    <w:pPr>
      <w:framePr w:hSpace="181" w:vSpace="181" w:wrap="around" w:x="3171"/>
    </w:pPr>
    <w:rPr>
      <w:i/>
    </w:rPr>
  </w:style>
  <w:style w:type="paragraph" w:customStyle="1" w:styleId="CoverReference">
    <w:name w:val="Cover Reference"/>
    <w:rsid w:val="005862BC"/>
    <w:pPr>
      <w:spacing w:before="40" w:after="40"/>
      <w:jc w:val="center"/>
    </w:pPr>
    <w:rPr>
      <w:lang w:eastAsia="en-US"/>
    </w:rPr>
  </w:style>
  <w:style w:type="paragraph" w:styleId="ListBullet">
    <w:name w:val="List Bullet"/>
    <w:basedOn w:val="Normal"/>
    <w:rsid w:val="005862BC"/>
    <w:pPr>
      <w:numPr>
        <w:numId w:val="6"/>
      </w:numPr>
      <w:tabs>
        <w:tab w:val="left" w:pos="397"/>
      </w:tabs>
      <w:spacing w:after="220"/>
      <w:jc w:val="both"/>
    </w:pPr>
  </w:style>
  <w:style w:type="paragraph" w:customStyle="1" w:styleId="TermsOfReference">
    <w:name w:val="TermsOfReference"/>
    <w:basedOn w:val="Heading1"/>
    <w:rsid w:val="005862BC"/>
    <w:pPr>
      <w:ind w:left="851" w:hanging="851"/>
      <w:outlineLvl w:val="9"/>
    </w:pPr>
  </w:style>
  <w:style w:type="paragraph" w:customStyle="1" w:styleId="Objective">
    <w:name w:val="Objective"/>
    <w:basedOn w:val="Text"/>
    <w:next w:val="ObjectiveBullet"/>
    <w:rsid w:val="005862BC"/>
    <w:pPr>
      <w:ind w:left="992" w:hanging="992"/>
    </w:pPr>
    <w:rPr>
      <w:bCs/>
      <w:i/>
      <w:sz w:val="18"/>
    </w:rPr>
  </w:style>
  <w:style w:type="paragraph" w:customStyle="1" w:styleId="ObjectiveBullet">
    <w:name w:val="ObjectiveBullet"/>
    <w:basedOn w:val="Objective"/>
    <w:rsid w:val="005862BC"/>
    <w:pPr>
      <w:numPr>
        <w:numId w:val="5"/>
      </w:numPr>
    </w:pPr>
    <w:rPr>
      <w:i w:val="0"/>
    </w:rPr>
  </w:style>
  <w:style w:type="paragraph" w:styleId="ListBullet2">
    <w:name w:val="List Bullet 2"/>
    <w:basedOn w:val="Normal"/>
    <w:rsid w:val="005862BC"/>
    <w:pPr>
      <w:numPr>
        <w:numId w:val="7"/>
      </w:numPr>
      <w:tabs>
        <w:tab w:val="left" w:pos="794"/>
      </w:tabs>
      <w:spacing w:after="220"/>
      <w:ind w:left="794" w:hanging="397"/>
      <w:jc w:val="both"/>
    </w:pPr>
  </w:style>
  <w:style w:type="paragraph" w:styleId="ListNumber2">
    <w:name w:val="List Number 2"/>
    <w:basedOn w:val="ListBullet2"/>
    <w:rsid w:val="005862BC"/>
    <w:pPr>
      <w:ind w:left="566" w:hanging="283"/>
    </w:pPr>
  </w:style>
  <w:style w:type="paragraph" w:styleId="ListNumber">
    <w:name w:val="List Number"/>
    <w:basedOn w:val="Normal"/>
    <w:rsid w:val="005862BC"/>
    <w:pPr>
      <w:spacing w:before="130"/>
      <w:ind w:left="284" w:hanging="284"/>
    </w:pPr>
  </w:style>
  <w:style w:type="paragraph" w:customStyle="1" w:styleId="GlossaryHeader">
    <w:name w:val="Glossary Header"/>
    <w:next w:val="Normal"/>
    <w:rsid w:val="005862BC"/>
    <w:pPr>
      <w:overflowPunct w:val="0"/>
      <w:autoSpaceDE w:val="0"/>
      <w:autoSpaceDN w:val="0"/>
      <w:adjustRightInd w:val="0"/>
      <w:textAlignment w:val="baseline"/>
    </w:pPr>
    <w:rPr>
      <w:rFonts w:ascii="Times New Roman" w:hAnsi="Times New Roman"/>
      <w:noProof/>
      <w:sz w:val="36"/>
      <w:lang w:eastAsia="en-US"/>
    </w:rPr>
  </w:style>
  <w:style w:type="paragraph" w:customStyle="1" w:styleId="GlossaryText">
    <w:name w:val="Glossary Text"/>
    <w:basedOn w:val="Normal"/>
    <w:rsid w:val="005862BC"/>
    <w:pPr>
      <w:tabs>
        <w:tab w:val="left" w:pos="2835"/>
      </w:tabs>
      <w:spacing w:before="260"/>
      <w:jc w:val="both"/>
    </w:pPr>
  </w:style>
  <w:style w:type="paragraph" w:customStyle="1" w:styleId="AlignBracketsOne">
    <w:name w:val="AlignBracketsOne"/>
    <w:basedOn w:val="Normal"/>
    <w:rsid w:val="005862BC"/>
    <w:pPr>
      <w:ind w:left="153" w:hanging="153"/>
      <w:jc w:val="right"/>
    </w:pPr>
    <w:rPr>
      <w:sz w:val="18"/>
    </w:rPr>
  </w:style>
  <w:style w:type="paragraph" w:customStyle="1" w:styleId="AlignBracketsTwo">
    <w:name w:val="AlignBracketsTwo"/>
    <w:basedOn w:val="Normal"/>
    <w:rsid w:val="005862BC"/>
    <w:pPr>
      <w:ind w:left="153" w:right="57" w:hanging="153"/>
      <w:jc w:val="right"/>
    </w:pPr>
    <w:rPr>
      <w:sz w:val="18"/>
    </w:rPr>
  </w:style>
  <w:style w:type="paragraph" w:customStyle="1" w:styleId="AlignWithoutOne">
    <w:name w:val="AlignWithoutOne"/>
    <w:basedOn w:val="Normal"/>
    <w:rsid w:val="005862BC"/>
    <w:pPr>
      <w:ind w:left="153" w:right="57" w:hanging="153"/>
      <w:jc w:val="right"/>
    </w:pPr>
    <w:rPr>
      <w:sz w:val="18"/>
    </w:rPr>
  </w:style>
  <w:style w:type="paragraph" w:customStyle="1" w:styleId="AlignWithoutTwo">
    <w:name w:val="AlignWithoutTwo"/>
    <w:basedOn w:val="Normal"/>
    <w:rsid w:val="005862BC"/>
    <w:pPr>
      <w:ind w:left="153" w:right="113" w:hanging="153"/>
      <w:jc w:val="right"/>
    </w:pPr>
    <w:rPr>
      <w:sz w:val="18"/>
    </w:rPr>
  </w:style>
  <w:style w:type="paragraph" w:customStyle="1" w:styleId="Denomination1">
    <w:name w:val="Denomination1"/>
    <w:basedOn w:val="Normal"/>
    <w:rsid w:val="005862BC"/>
    <w:pPr>
      <w:ind w:right="113"/>
      <w:jc w:val="right"/>
    </w:pPr>
    <w:rPr>
      <w:sz w:val="18"/>
    </w:rPr>
  </w:style>
  <w:style w:type="paragraph" w:customStyle="1" w:styleId="Denomination2">
    <w:name w:val="Denomination2"/>
    <w:basedOn w:val="Normal"/>
    <w:rsid w:val="005862BC"/>
    <w:pPr>
      <w:ind w:right="113"/>
      <w:jc w:val="right"/>
    </w:pPr>
    <w:rPr>
      <w:sz w:val="18"/>
    </w:rPr>
  </w:style>
  <w:style w:type="paragraph" w:customStyle="1" w:styleId="Tablehead1">
    <w:name w:val="Tablehead1"/>
    <w:basedOn w:val="Normal"/>
    <w:rsid w:val="005862BC"/>
    <w:pPr>
      <w:spacing w:before="130"/>
      <w:ind w:right="113"/>
      <w:jc w:val="right"/>
    </w:pPr>
    <w:rPr>
      <w:sz w:val="18"/>
    </w:rPr>
  </w:style>
  <w:style w:type="paragraph" w:customStyle="1" w:styleId="Tabletext1">
    <w:name w:val="Tabletext1"/>
    <w:basedOn w:val="Normal"/>
    <w:rsid w:val="005862BC"/>
    <w:pPr>
      <w:spacing w:before="130"/>
      <w:ind w:right="57"/>
      <w:jc w:val="right"/>
    </w:pPr>
    <w:rPr>
      <w:sz w:val="18"/>
    </w:rPr>
  </w:style>
  <w:style w:type="paragraph" w:customStyle="1" w:styleId="Tabletext2">
    <w:name w:val="Tabletext2"/>
    <w:basedOn w:val="Normal"/>
    <w:rsid w:val="005862BC"/>
    <w:pPr>
      <w:spacing w:before="130"/>
      <w:ind w:right="113"/>
      <w:jc w:val="right"/>
    </w:pPr>
    <w:rPr>
      <w:sz w:val="18"/>
    </w:rPr>
  </w:style>
  <w:style w:type="paragraph" w:customStyle="1" w:styleId="AppendixHeader">
    <w:name w:val="Appendix Header"/>
    <w:basedOn w:val="Normal"/>
    <w:rsid w:val="005862BC"/>
  </w:style>
  <w:style w:type="paragraph" w:customStyle="1" w:styleId="AppendixHeaderSmall">
    <w:name w:val="Appendix Header Small"/>
    <w:next w:val="Text"/>
    <w:rsid w:val="005862BC"/>
    <w:pPr>
      <w:overflowPunct w:val="0"/>
      <w:autoSpaceDE w:val="0"/>
      <w:autoSpaceDN w:val="0"/>
      <w:adjustRightInd w:val="0"/>
      <w:textAlignment w:val="baseline"/>
    </w:pPr>
    <w:rPr>
      <w:b/>
      <w:noProof/>
      <w:sz w:val="26"/>
      <w:lang w:eastAsia="en-US"/>
    </w:rPr>
  </w:style>
  <w:style w:type="paragraph" w:customStyle="1" w:styleId="H3Level2Paras">
    <w:name w:val="H3Level2Paras"/>
    <w:basedOn w:val="H4Level3Paras"/>
    <w:next w:val="Heading2"/>
    <w:rsid w:val="005862BC"/>
  </w:style>
  <w:style w:type="paragraph" w:customStyle="1" w:styleId="H4Level3Paras">
    <w:name w:val="H4Level3Paras"/>
    <w:basedOn w:val="Text"/>
    <w:next w:val="Heading3"/>
    <w:rsid w:val="005862BC"/>
    <w:pPr>
      <w:keepNext/>
      <w:spacing w:before="260"/>
    </w:pPr>
    <w:rPr>
      <w:b/>
      <w:i/>
    </w:rPr>
  </w:style>
  <w:style w:type="paragraph" w:styleId="BlockText">
    <w:name w:val="Block Text"/>
    <w:basedOn w:val="Normal"/>
    <w:rsid w:val="005862BC"/>
    <w:pPr>
      <w:spacing w:after="120"/>
      <w:ind w:left="1440" w:right="1440"/>
    </w:pPr>
  </w:style>
  <w:style w:type="paragraph" w:styleId="Closing">
    <w:name w:val="Closing"/>
    <w:basedOn w:val="Normal"/>
    <w:rsid w:val="005862BC"/>
    <w:pPr>
      <w:ind w:left="4252"/>
    </w:pPr>
  </w:style>
  <w:style w:type="paragraph" w:styleId="CommentText">
    <w:name w:val="annotation text"/>
    <w:basedOn w:val="Normal"/>
    <w:link w:val="CommentTextChar"/>
    <w:semiHidden/>
    <w:rsid w:val="005862BC"/>
    <w:rPr>
      <w:sz w:val="20"/>
    </w:rPr>
  </w:style>
  <w:style w:type="paragraph" w:customStyle="1" w:styleId="ContentsHeading">
    <w:name w:val="Contents Heading"/>
    <w:rsid w:val="005862BC"/>
    <w:pPr>
      <w:spacing w:after="600"/>
    </w:pPr>
    <w:rPr>
      <w:b/>
      <w:sz w:val="32"/>
      <w:lang w:eastAsia="en-US"/>
    </w:rPr>
  </w:style>
  <w:style w:type="paragraph" w:customStyle="1" w:styleId="CoverNumberOfPages">
    <w:name w:val="Cover NumberOfPages"/>
    <w:rsid w:val="005862BC"/>
    <w:pPr>
      <w:spacing w:before="40" w:after="40"/>
      <w:jc w:val="center"/>
    </w:pPr>
    <w:rPr>
      <w:i/>
      <w:lang w:eastAsia="en-US"/>
    </w:rPr>
  </w:style>
  <w:style w:type="paragraph" w:styleId="Date">
    <w:name w:val="Date"/>
    <w:basedOn w:val="Normal"/>
    <w:next w:val="Normal"/>
    <w:rsid w:val="005862BC"/>
  </w:style>
  <w:style w:type="paragraph" w:styleId="DocumentMap">
    <w:name w:val="Document Map"/>
    <w:basedOn w:val="Normal"/>
    <w:semiHidden/>
    <w:rsid w:val="005862BC"/>
    <w:pPr>
      <w:shd w:val="clear" w:color="auto" w:fill="000080"/>
    </w:pPr>
    <w:rPr>
      <w:rFonts w:ascii="Tahoma" w:hAnsi="Tahoma" w:cs="Tahoma"/>
    </w:rPr>
  </w:style>
  <w:style w:type="paragraph" w:styleId="E-mailSignature">
    <w:name w:val="E-mail Signature"/>
    <w:basedOn w:val="Normal"/>
    <w:rsid w:val="005862BC"/>
  </w:style>
  <w:style w:type="character" w:styleId="Emphasis">
    <w:name w:val="Emphasis"/>
    <w:basedOn w:val="DefaultParagraphFont"/>
    <w:qFormat/>
    <w:rsid w:val="005862BC"/>
    <w:rPr>
      <w:i/>
      <w:iCs/>
    </w:rPr>
  </w:style>
  <w:style w:type="paragraph" w:styleId="EnvelopeAddress">
    <w:name w:val="envelope address"/>
    <w:basedOn w:val="Normal"/>
    <w:rsid w:val="005862B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862BC"/>
    <w:rPr>
      <w:rFonts w:ascii="Arial" w:hAnsi="Arial" w:cs="Arial"/>
      <w:sz w:val="20"/>
    </w:rPr>
  </w:style>
  <w:style w:type="character" w:styleId="FollowedHyperlink">
    <w:name w:val="FollowedHyperlink"/>
    <w:basedOn w:val="DefaultParagraphFont"/>
    <w:rsid w:val="005862BC"/>
    <w:rPr>
      <w:color w:val="800080"/>
      <w:u w:val="single"/>
    </w:rPr>
  </w:style>
  <w:style w:type="character" w:styleId="HTMLAcronym">
    <w:name w:val="HTML Acronym"/>
    <w:basedOn w:val="DefaultParagraphFont"/>
    <w:rsid w:val="005862BC"/>
  </w:style>
  <w:style w:type="paragraph" w:styleId="HTMLAddress">
    <w:name w:val="HTML Address"/>
    <w:basedOn w:val="Normal"/>
    <w:rsid w:val="005862BC"/>
    <w:rPr>
      <w:i/>
      <w:iCs/>
    </w:rPr>
  </w:style>
  <w:style w:type="character" w:styleId="HTMLCite">
    <w:name w:val="HTML Cite"/>
    <w:basedOn w:val="DefaultParagraphFont"/>
    <w:rsid w:val="005862BC"/>
    <w:rPr>
      <w:i/>
      <w:iCs/>
    </w:rPr>
  </w:style>
  <w:style w:type="character" w:styleId="HTMLCode">
    <w:name w:val="HTML Code"/>
    <w:basedOn w:val="DefaultParagraphFont"/>
    <w:rsid w:val="005862BC"/>
    <w:rPr>
      <w:rFonts w:ascii="Courier New" w:hAnsi="Courier New"/>
      <w:sz w:val="20"/>
      <w:szCs w:val="20"/>
    </w:rPr>
  </w:style>
  <w:style w:type="character" w:styleId="HTMLDefinition">
    <w:name w:val="HTML Definition"/>
    <w:basedOn w:val="DefaultParagraphFont"/>
    <w:rsid w:val="005862BC"/>
    <w:rPr>
      <w:i/>
      <w:iCs/>
    </w:rPr>
  </w:style>
  <w:style w:type="character" w:styleId="HTMLKeyboard">
    <w:name w:val="HTML Keyboard"/>
    <w:basedOn w:val="DefaultParagraphFont"/>
    <w:rsid w:val="005862BC"/>
    <w:rPr>
      <w:rFonts w:ascii="Courier New" w:hAnsi="Courier New"/>
      <w:sz w:val="20"/>
      <w:szCs w:val="20"/>
    </w:rPr>
  </w:style>
  <w:style w:type="paragraph" w:styleId="HTMLPreformatted">
    <w:name w:val="HTML Preformatted"/>
    <w:basedOn w:val="Normal"/>
    <w:rsid w:val="005862BC"/>
    <w:rPr>
      <w:rFonts w:ascii="Courier New" w:hAnsi="Courier New" w:cs="Courier New"/>
      <w:sz w:val="20"/>
    </w:rPr>
  </w:style>
  <w:style w:type="character" w:styleId="HTMLSample">
    <w:name w:val="HTML Sample"/>
    <w:basedOn w:val="DefaultParagraphFont"/>
    <w:rsid w:val="005862BC"/>
    <w:rPr>
      <w:rFonts w:ascii="Courier New" w:hAnsi="Courier New"/>
    </w:rPr>
  </w:style>
  <w:style w:type="character" w:styleId="HTMLTypewriter">
    <w:name w:val="HTML Typewriter"/>
    <w:basedOn w:val="DefaultParagraphFont"/>
    <w:rsid w:val="005862BC"/>
    <w:rPr>
      <w:rFonts w:ascii="Courier New" w:hAnsi="Courier New"/>
      <w:sz w:val="20"/>
      <w:szCs w:val="20"/>
    </w:rPr>
  </w:style>
  <w:style w:type="character" w:styleId="HTMLVariable">
    <w:name w:val="HTML Variable"/>
    <w:basedOn w:val="DefaultParagraphFont"/>
    <w:rsid w:val="005862BC"/>
    <w:rPr>
      <w:i/>
      <w:iCs/>
    </w:rPr>
  </w:style>
  <w:style w:type="character" w:styleId="Hyperlink">
    <w:name w:val="Hyperlink"/>
    <w:basedOn w:val="DefaultParagraphFont"/>
    <w:rsid w:val="005862BC"/>
    <w:rPr>
      <w:color w:val="0000FF"/>
      <w:u w:val="single"/>
    </w:rPr>
  </w:style>
  <w:style w:type="paragraph" w:styleId="Index3">
    <w:name w:val="index 3"/>
    <w:basedOn w:val="Normal"/>
    <w:next w:val="Normal"/>
    <w:autoRedefine/>
    <w:semiHidden/>
    <w:rsid w:val="005862BC"/>
    <w:pPr>
      <w:ind w:left="660" w:hanging="220"/>
    </w:pPr>
  </w:style>
  <w:style w:type="paragraph" w:styleId="Index4">
    <w:name w:val="index 4"/>
    <w:basedOn w:val="Normal"/>
    <w:next w:val="Normal"/>
    <w:autoRedefine/>
    <w:semiHidden/>
    <w:rsid w:val="005862BC"/>
    <w:pPr>
      <w:ind w:left="880" w:hanging="220"/>
    </w:pPr>
  </w:style>
  <w:style w:type="paragraph" w:styleId="Index5">
    <w:name w:val="index 5"/>
    <w:basedOn w:val="Normal"/>
    <w:next w:val="Normal"/>
    <w:autoRedefine/>
    <w:semiHidden/>
    <w:rsid w:val="005862BC"/>
    <w:pPr>
      <w:ind w:left="1100" w:hanging="220"/>
    </w:pPr>
  </w:style>
  <w:style w:type="paragraph" w:styleId="Index6">
    <w:name w:val="index 6"/>
    <w:basedOn w:val="Normal"/>
    <w:next w:val="Normal"/>
    <w:autoRedefine/>
    <w:semiHidden/>
    <w:rsid w:val="005862BC"/>
    <w:pPr>
      <w:ind w:left="1320" w:hanging="220"/>
    </w:pPr>
  </w:style>
  <w:style w:type="paragraph" w:styleId="Index7">
    <w:name w:val="index 7"/>
    <w:basedOn w:val="Normal"/>
    <w:next w:val="Normal"/>
    <w:autoRedefine/>
    <w:semiHidden/>
    <w:rsid w:val="005862BC"/>
    <w:pPr>
      <w:ind w:left="1540" w:hanging="220"/>
    </w:pPr>
  </w:style>
  <w:style w:type="paragraph" w:styleId="Index8">
    <w:name w:val="index 8"/>
    <w:basedOn w:val="Normal"/>
    <w:next w:val="Normal"/>
    <w:autoRedefine/>
    <w:semiHidden/>
    <w:rsid w:val="005862BC"/>
    <w:pPr>
      <w:ind w:left="1760" w:hanging="220"/>
    </w:pPr>
  </w:style>
  <w:style w:type="paragraph" w:styleId="Index9">
    <w:name w:val="index 9"/>
    <w:basedOn w:val="Normal"/>
    <w:next w:val="Normal"/>
    <w:autoRedefine/>
    <w:semiHidden/>
    <w:rsid w:val="005862BC"/>
    <w:pPr>
      <w:ind w:left="1980" w:hanging="220"/>
    </w:pPr>
  </w:style>
  <w:style w:type="paragraph" w:styleId="IndexHeading">
    <w:name w:val="index heading"/>
    <w:basedOn w:val="Normal"/>
    <w:next w:val="Index1"/>
    <w:semiHidden/>
    <w:rsid w:val="005862BC"/>
    <w:rPr>
      <w:rFonts w:ascii="Arial" w:hAnsi="Arial" w:cs="Arial"/>
      <w:b/>
      <w:bCs/>
    </w:rPr>
  </w:style>
  <w:style w:type="paragraph" w:customStyle="1" w:styleId="KPMGLargelogo">
    <w:name w:val="KPMG Large logo"/>
    <w:basedOn w:val="Normal"/>
    <w:rsid w:val="005862BC"/>
    <w:pPr>
      <w:jc w:val="both"/>
    </w:pPr>
    <w:rPr>
      <w:rFonts w:ascii="KPMG Logo" w:hAnsi="KPMG Logo"/>
      <w:sz w:val="44"/>
    </w:rPr>
  </w:style>
  <w:style w:type="character" w:styleId="LineNumber">
    <w:name w:val="line number"/>
    <w:basedOn w:val="DefaultParagraphFont"/>
    <w:rsid w:val="005862BC"/>
  </w:style>
  <w:style w:type="paragraph" w:styleId="List">
    <w:name w:val="List"/>
    <w:basedOn w:val="Normal"/>
    <w:rsid w:val="005862BC"/>
    <w:pPr>
      <w:ind w:left="283" w:hanging="283"/>
    </w:pPr>
  </w:style>
  <w:style w:type="paragraph" w:styleId="List2">
    <w:name w:val="List 2"/>
    <w:basedOn w:val="Normal"/>
    <w:rsid w:val="005862BC"/>
    <w:pPr>
      <w:ind w:left="566" w:hanging="283"/>
    </w:pPr>
  </w:style>
  <w:style w:type="paragraph" w:styleId="List3">
    <w:name w:val="List 3"/>
    <w:basedOn w:val="Normal"/>
    <w:rsid w:val="005862BC"/>
    <w:pPr>
      <w:ind w:left="849" w:hanging="283"/>
    </w:pPr>
  </w:style>
  <w:style w:type="paragraph" w:styleId="List4">
    <w:name w:val="List 4"/>
    <w:basedOn w:val="Normal"/>
    <w:rsid w:val="005862BC"/>
    <w:pPr>
      <w:ind w:left="1132" w:hanging="283"/>
    </w:pPr>
  </w:style>
  <w:style w:type="paragraph" w:styleId="List5">
    <w:name w:val="List 5"/>
    <w:basedOn w:val="Normal"/>
    <w:rsid w:val="005862BC"/>
    <w:pPr>
      <w:ind w:left="1415" w:hanging="283"/>
    </w:pPr>
  </w:style>
  <w:style w:type="paragraph" w:styleId="ListBullet3">
    <w:name w:val="List Bullet 3"/>
    <w:basedOn w:val="Normal"/>
    <w:autoRedefine/>
    <w:rsid w:val="005862BC"/>
    <w:pPr>
      <w:numPr>
        <w:numId w:val="8"/>
      </w:numPr>
      <w:tabs>
        <w:tab w:val="clear" w:pos="926"/>
        <w:tab w:val="left" w:pos="1191"/>
      </w:tabs>
      <w:spacing w:after="220"/>
      <w:ind w:left="1191" w:hanging="397"/>
    </w:pPr>
  </w:style>
  <w:style w:type="paragraph" w:styleId="ListBullet4">
    <w:name w:val="List Bullet 4"/>
    <w:basedOn w:val="Normal"/>
    <w:autoRedefine/>
    <w:rsid w:val="005862BC"/>
    <w:pPr>
      <w:numPr>
        <w:numId w:val="9"/>
      </w:numPr>
      <w:tabs>
        <w:tab w:val="clear" w:pos="1209"/>
        <w:tab w:val="left" w:pos="1588"/>
      </w:tabs>
      <w:spacing w:after="220"/>
      <w:ind w:left="1588" w:hanging="397"/>
    </w:pPr>
  </w:style>
  <w:style w:type="paragraph" w:styleId="ListBullet5">
    <w:name w:val="List Bullet 5"/>
    <w:basedOn w:val="Normal"/>
    <w:autoRedefine/>
    <w:rsid w:val="005862BC"/>
    <w:pPr>
      <w:numPr>
        <w:numId w:val="10"/>
      </w:numPr>
      <w:tabs>
        <w:tab w:val="clear" w:pos="1492"/>
        <w:tab w:val="left" w:pos="1985"/>
      </w:tabs>
      <w:spacing w:after="220"/>
      <w:ind w:left="1985" w:hanging="397"/>
    </w:pPr>
  </w:style>
  <w:style w:type="paragraph" w:styleId="ListContinue">
    <w:name w:val="List Continue"/>
    <w:basedOn w:val="Normal"/>
    <w:rsid w:val="005862BC"/>
    <w:pPr>
      <w:spacing w:after="120"/>
      <w:ind w:left="283"/>
    </w:pPr>
  </w:style>
  <w:style w:type="paragraph" w:styleId="ListContinue2">
    <w:name w:val="List Continue 2"/>
    <w:basedOn w:val="Normal"/>
    <w:rsid w:val="005862BC"/>
    <w:pPr>
      <w:spacing w:after="120"/>
      <w:ind w:left="566"/>
    </w:pPr>
  </w:style>
  <w:style w:type="paragraph" w:styleId="ListContinue3">
    <w:name w:val="List Continue 3"/>
    <w:basedOn w:val="Normal"/>
    <w:rsid w:val="005862BC"/>
    <w:pPr>
      <w:spacing w:after="120"/>
      <w:ind w:left="849"/>
    </w:pPr>
  </w:style>
  <w:style w:type="paragraph" w:styleId="ListContinue4">
    <w:name w:val="List Continue 4"/>
    <w:basedOn w:val="Normal"/>
    <w:rsid w:val="005862BC"/>
    <w:pPr>
      <w:spacing w:after="120"/>
      <w:ind w:left="1132"/>
    </w:pPr>
  </w:style>
  <w:style w:type="paragraph" w:styleId="ListContinue5">
    <w:name w:val="List Continue 5"/>
    <w:basedOn w:val="Normal"/>
    <w:rsid w:val="005862BC"/>
    <w:pPr>
      <w:spacing w:after="120"/>
      <w:ind w:left="1415"/>
    </w:pPr>
  </w:style>
  <w:style w:type="paragraph" w:styleId="ListNumber3">
    <w:name w:val="List Number 3"/>
    <w:basedOn w:val="Normal"/>
    <w:rsid w:val="005862BC"/>
    <w:pPr>
      <w:numPr>
        <w:numId w:val="2"/>
      </w:numPr>
    </w:pPr>
  </w:style>
  <w:style w:type="paragraph" w:styleId="ListNumber4">
    <w:name w:val="List Number 4"/>
    <w:basedOn w:val="Normal"/>
    <w:rsid w:val="005862BC"/>
    <w:pPr>
      <w:numPr>
        <w:numId w:val="3"/>
      </w:numPr>
    </w:pPr>
  </w:style>
  <w:style w:type="paragraph" w:styleId="ListNumber5">
    <w:name w:val="List Number 5"/>
    <w:basedOn w:val="Normal"/>
    <w:rsid w:val="005862BC"/>
    <w:pPr>
      <w:numPr>
        <w:numId w:val="4"/>
      </w:numPr>
    </w:pPr>
  </w:style>
  <w:style w:type="paragraph" w:styleId="MacroText">
    <w:name w:val="macro"/>
    <w:semiHidden/>
    <w:rsid w:val="005862B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5862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5862BC"/>
    <w:rPr>
      <w:sz w:val="24"/>
      <w:szCs w:val="24"/>
    </w:rPr>
  </w:style>
  <w:style w:type="paragraph" w:styleId="NormalIndent">
    <w:name w:val="Normal Indent"/>
    <w:basedOn w:val="Normal"/>
    <w:rsid w:val="005862BC"/>
    <w:pPr>
      <w:ind w:left="720"/>
    </w:pPr>
  </w:style>
  <w:style w:type="paragraph" w:styleId="NoteHeading">
    <w:name w:val="Note Heading"/>
    <w:basedOn w:val="Normal"/>
    <w:next w:val="Normal"/>
    <w:rsid w:val="005862BC"/>
  </w:style>
  <w:style w:type="paragraph" w:styleId="PlainText">
    <w:name w:val="Plain Text"/>
    <w:basedOn w:val="Normal"/>
    <w:link w:val="PlainTextChar"/>
    <w:uiPriority w:val="99"/>
    <w:rsid w:val="005862BC"/>
    <w:rPr>
      <w:rFonts w:ascii="Courier New" w:hAnsi="Courier New" w:cs="Courier New"/>
      <w:sz w:val="20"/>
    </w:rPr>
  </w:style>
  <w:style w:type="paragraph" w:styleId="Salutation">
    <w:name w:val="Salutation"/>
    <w:basedOn w:val="Normal"/>
    <w:next w:val="Normal"/>
    <w:rsid w:val="005862BC"/>
  </w:style>
  <w:style w:type="paragraph" w:styleId="Signature">
    <w:name w:val="Signature"/>
    <w:basedOn w:val="Normal"/>
    <w:rsid w:val="005862BC"/>
    <w:pPr>
      <w:ind w:left="4252"/>
    </w:pPr>
  </w:style>
  <w:style w:type="character" w:styleId="Strong">
    <w:name w:val="Strong"/>
    <w:basedOn w:val="DefaultParagraphFont"/>
    <w:qFormat/>
    <w:rsid w:val="005862BC"/>
    <w:rPr>
      <w:b/>
      <w:bCs/>
    </w:rPr>
  </w:style>
  <w:style w:type="paragraph" w:styleId="Subtitle">
    <w:name w:val="Subtitle"/>
    <w:basedOn w:val="Normal"/>
    <w:qFormat/>
    <w:rsid w:val="005862B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862BC"/>
    <w:pPr>
      <w:ind w:left="220" w:hanging="220"/>
    </w:pPr>
  </w:style>
  <w:style w:type="paragraph" w:styleId="TableofFigures">
    <w:name w:val="table of figures"/>
    <w:basedOn w:val="Normal"/>
    <w:next w:val="Normal"/>
    <w:semiHidden/>
    <w:rsid w:val="005862BC"/>
    <w:pPr>
      <w:ind w:left="440" w:hanging="440"/>
    </w:pPr>
  </w:style>
  <w:style w:type="paragraph" w:styleId="Title">
    <w:name w:val="Title"/>
    <w:basedOn w:val="Normal"/>
    <w:qFormat/>
    <w:rsid w:val="005862B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862BC"/>
    <w:pPr>
      <w:spacing w:before="120"/>
    </w:pPr>
    <w:rPr>
      <w:rFonts w:ascii="Arial" w:hAnsi="Arial" w:cs="Arial"/>
      <w:b/>
      <w:bCs/>
      <w:sz w:val="24"/>
      <w:szCs w:val="24"/>
    </w:rPr>
  </w:style>
  <w:style w:type="paragraph" w:styleId="TOC3">
    <w:name w:val="toc 3"/>
    <w:basedOn w:val="Normal"/>
    <w:next w:val="Normal"/>
    <w:autoRedefine/>
    <w:semiHidden/>
    <w:rsid w:val="005862BC"/>
    <w:pPr>
      <w:ind w:left="440"/>
    </w:pPr>
  </w:style>
  <w:style w:type="paragraph" w:styleId="TOC4">
    <w:name w:val="toc 4"/>
    <w:basedOn w:val="Normal"/>
    <w:next w:val="Normal"/>
    <w:autoRedefine/>
    <w:semiHidden/>
    <w:rsid w:val="005862BC"/>
    <w:pPr>
      <w:ind w:left="660"/>
    </w:pPr>
  </w:style>
  <w:style w:type="paragraph" w:styleId="TOC5">
    <w:name w:val="toc 5"/>
    <w:basedOn w:val="Normal"/>
    <w:next w:val="Normal"/>
    <w:autoRedefine/>
    <w:semiHidden/>
    <w:rsid w:val="005862BC"/>
    <w:pPr>
      <w:ind w:left="880"/>
    </w:pPr>
  </w:style>
  <w:style w:type="paragraph" w:styleId="TOC6">
    <w:name w:val="toc 6"/>
    <w:basedOn w:val="Normal"/>
    <w:next w:val="Normal"/>
    <w:autoRedefine/>
    <w:semiHidden/>
    <w:rsid w:val="005862BC"/>
    <w:pPr>
      <w:ind w:left="1100"/>
    </w:pPr>
  </w:style>
  <w:style w:type="paragraph" w:styleId="TOC7">
    <w:name w:val="toc 7"/>
    <w:basedOn w:val="Normal"/>
    <w:next w:val="Normal"/>
    <w:autoRedefine/>
    <w:semiHidden/>
    <w:rsid w:val="005862BC"/>
    <w:pPr>
      <w:ind w:left="1320"/>
    </w:pPr>
  </w:style>
  <w:style w:type="paragraph" w:styleId="TOC8">
    <w:name w:val="toc 8"/>
    <w:basedOn w:val="Normal"/>
    <w:next w:val="Normal"/>
    <w:autoRedefine/>
    <w:semiHidden/>
    <w:rsid w:val="005862BC"/>
    <w:pPr>
      <w:ind w:left="1540"/>
    </w:pPr>
  </w:style>
  <w:style w:type="paragraph" w:styleId="TOC9">
    <w:name w:val="toc 9"/>
    <w:basedOn w:val="Normal"/>
    <w:next w:val="Normal"/>
    <w:autoRedefine/>
    <w:semiHidden/>
    <w:rsid w:val="005862BC"/>
    <w:pPr>
      <w:tabs>
        <w:tab w:val="right" w:leader="dot" w:pos="7928"/>
      </w:tabs>
    </w:pPr>
    <w:rPr>
      <w:noProof/>
      <w:szCs w:val="22"/>
    </w:rPr>
  </w:style>
  <w:style w:type="paragraph" w:customStyle="1" w:styleId="ReportCopyRight">
    <w:name w:val="ReportCopyRight"/>
    <w:basedOn w:val="Normal"/>
    <w:rsid w:val="005862BC"/>
    <w:pPr>
      <w:overflowPunct/>
      <w:autoSpaceDE/>
      <w:autoSpaceDN/>
      <w:adjustRightInd/>
      <w:textAlignment w:val="auto"/>
    </w:pPr>
    <w:rPr>
      <w:sz w:val="14"/>
      <w:szCs w:val="14"/>
    </w:rPr>
  </w:style>
  <w:style w:type="numbering" w:styleId="111111">
    <w:name w:val="Outline List 2"/>
    <w:basedOn w:val="NoList"/>
    <w:rsid w:val="004C5AA3"/>
    <w:pPr>
      <w:numPr>
        <w:numId w:val="11"/>
      </w:numPr>
    </w:pPr>
  </w:style>
  <w:style w:type="numbering" w:styleId="1ai">
    <w:name w:val="Outline List 1"/>
    <w:basedOn w:val="NoList"/>
    <w:rsid w:val="004C5AA3"/>
    <w:pPr>
      <w:numPr>
        <w:numId w:val="12"/>
      </w:numPr>
    </w:pPr>
  </w:style>
  <w:style w:type="numbering" w:styleId="ArticleSection">
    <w:name w:val="Outline List 3"/>
    <w:basedOn w:val="NoList"/>
    <w:rsid w:val="004C5AA3"/>
    <w:pPr>
      <w:numPr>
        <w:numId w:val="13"/>
      </w:numPr>
    </w:pPr>
  </w:style>
  <w:style w:type="paragraph" w:styleId="BalloonText">
    <w:name w:val="Balloon Text"/>
    <w:basedOn w:val="Normal"/>
    <w:link w:val="BalloonTextChar"/>
    <w:rsid w:val="004C5AA3"/>
    <w:rPr>
      <w:rFonts w:ascii="Tahoma" w:hAnsi="Tahoma" w:cs="Tahoma"/>
      <w:sz w:val="16"/>
      <w:szCs w:val="16"/>
    </w:rPr>
  </w:style>
  <w:style w:type="character" w:customStyle="1" w:styleId="BalloonTextChar">
    <w:name w:val="Balloon Text Char"/>
    <w:basedOn w:val="DefaultParagraphFont"/>
    <w:link w:val="BalloonText"/>
    <w:rsid w:val="004C5AA3"/>
    <w:rPr>
      <w:rFonts w:ascii="Tahoma" w:hAnsi="Tahoma" w:cs="Tahoma"/>
      <w:sz w:val="16"/>
      <w:szCs w:val="16"/>
      <w:lang w:eastAsia="en-US"/>
    </w:rPr>
  </w:style>
  <w:style w:type="paragraph" w:styleId="Bibliography">
    <w:name w:val="Bibliography"/>
    <w:basedOn w:val="Normal"/>
    <w:next w:val="Normal"/>
    <w:uiPriority w:val="37"/>
    <w:semiHidden/>
    <w:unhideWhenUsed/>
    <w:rsid w:val="004C5AA3"/>
  </w:style>
  <w:style w:type="paragraph" w:styleId="BodyText">
    <w:name w:val="Body Text"/>
    <w:basedOn w:val="Normal"/>
    <w:link w:val="BodyTextChar"/>
    <w:rsid w:val="004C5AA3"/>
    <w:pPr>
      <w:spacing w:after="120"/>
    </w:pPr>
  </w:style>
  <w:style w:type="character" w:customStyle="1" w:styleId="BodyTextChar">
    <w:name w:val="Body Text Char"/>
    <w:basedOn w:val="DefaultParagraphFont"/>
    <w:link w:val="BodyText"/>
    <w:rsid w:val="004C5AA3"/>
    <w:rPr>
      <w:rFonts w:ascii="Times New Roman" w:hAnsi="Times New Roman"/>
      <w:sz w:val="22"/>
      <w:lang w:eastAsia="en-US"/>
    </w:rPr>
  </w:style>
  <w:style w:type="paragraph" w:styleId="BodyText2">
    <w:name w:val="Body Text 2"/>
    <w:basedOn w:val="Normal"/>
    <w:link w:val="BodyText2Char"/>
    <w:rsid w:val="004C5AA3"/>
    <w:pPr>
      <w:spacing w:after="120" w:line="480" w:lineRule="auto"/>
    </w:pPr>
  </w:style>
  <w:style w:type="character" w:customStyle="1" w:styleId="BodyText2Char">
    <w:name w:val="Body Text 2 Char"/>
    <w:basedOn w:val="DefaultParagraphFont"/>
    <w:link w:val="BodyText2"/>
    <w:rsid w:val="004C5AA3"/>
    <w:rPr>
      <w:rFonts w:ascii="Times New Roman" w:hAnsi="Times New Roman"/>
      <w:sz w:val="22"/>
      <w:lang w:eastAsia="en-US"/>
    </w:rPr>
  </w:style>
  <w:style w:type="paragraph" w:styleId="BodyText3">
    <w:name w:val="Body Text 3"/>
    <w:basedOn w:val="Normal"/>
    <w:link w:val="BodyText3Char"/>
    <w:rsid w:val="004C5AA3"/>
    <w:pPr>
      <w:spacing w:after="120"/>
    </w:pPr>
    <w:rPr>
      <w:sz w:val="16"/>
      <w:szCs w:val="16"/>
    </w:rPr>
  </w:style>
  <w:style w:type="character" w:customStyle="1" w:styleId="BodyText3Char">
    <w:name w:val="Body Text 3 Char"/>
    <w:basedOn w:val="DefaultParagraphFont"/>
    <w:link w:val="BodyText3"/>
    <w:rsid w:val="004C5AA3"/>
    <w:rPr>
      <w:rFonts w:ascii="Times New Roman" w:hAnsi="Times New Roman"/>
      <w:sz w:val="16"/>
      <w:szCs w:val="16"/>
      <w:lang w:eastAsia="en-US"/>
    </w:rPr>
  </w:style>
  <w:style w:type="paragraph" w:styleId="BodyTextFirstIndent">
    <w:name w:val="Body Text First Indent"/>
    <w:basedOn w:val="BodyText"/>
    <w:link w:val="BodyTextFirstIndentChar"/>
    <w:rsid w:val="004C5AA3"/>
    <w:pPr>
      <w:spacing w:after="0"/>
      <w:ind w:firstLine="360"/>
    </w:pPr>
  </w:style>
  <w:style w:type="character" w:customStyle="1" w:styleId="BodyTextFirstIndentChar">
    <w:name w:val="Body Text First Indent Char"/>
    <w:basedOn w:val="BodyTextChar"/>
    <w:link w:val="BodyTextFirstIndent"/>
    <w:rsid w:val="004C5AA3"/>
    <w:rPr>
      <w:rFonts w:ascii="Times New Roman" w:hAnsi="Times New Roman"/>
      <w:sz w:val="22"/>
      <w:lang w:eastAsia="en-US"/>
    </w:rPr>
  </w:style>
  <w:style w:type="paragraph" w:styleId="BodyTextIndent">
    <w:name w:val="Body Text Indent"/>
    <w:basedOn w:val="Normal"/>
    <w:link w:val="BodyTextIndentChar"/>
    <w:rsid w:val="004C5AA3"/>
    <w:pPr>
      <w:spacing w:after="120"/>
      <w:ind w:left="283"/>
    </w:pPr>
  </w:style>
  <w:style w:type="character" w:customStyle="1" w:styleId="BodyTextIndentChar">
    <w:name w:val="Body Text Indent Char"/>
    <w:basedOn w:val="DefaultParagraphFont"/>
    <w:link w:val="BodyTextIndent"/>
    <w:rsid w:val="004C5AA3"/>
    <w:rPr>
      <w:rFonts w:ascii="Times New Roman" w:hAnsi="Times New Roman"/>
      <w:sz w:val="22"/>
      <w:lang w:eastAsia="en-US"/>
    </w:rPr>
  </w:style>
  <w:style w:type="paragraph" w:styleId="BodyTextFirstIndent2">
    <w:name w:val="Body Text First Indent 2"/>
    <w:basedOn w:val="BodyTextIndent"/>
    <w:link w:val="BodyTextFirstIndent2Char"/>
    <w:rsid w:val="004C5AA3"/>
    <w:pPr>
      <w:spacing w:after="0"/>
      <w:ind w:left="360" w:firstLine="360"/>
    </w:pPr>
  </w:style>
  <w:style w:type="character" w:customStyle="1" w:styleId="BodyTextFirstIndent2Char">
    <w:name w:val="Body Text First Indent 2 Char"/>
    <w:basedOn w:val="BodyTextIndentChar"/>
    <w:link w:val="BodyTextFirstIndent2"/>
    <w:rsid w:val="004C5AA3"/>
    <w:rPr>
      <w:rFonts w:ascii="Times New Roman" w:hAnsi="Times New Roman"/>
      <w:sz w:val="22"/>
      <w:lang w:eastAsia="en-US"/>
    </w:rPr>
  </w:style>
  <w:style w:type="paragraph" w:styleId="BodyTextIndent2">
    <w:name w:val="Body Text Indent 2"/>
    <w:basedOn w:val="Normal"/>
    <w:link w:val="BodyTextIndent2Char"/>
    <w:rsid w:val="004C5AA3"/>
    <w:pPr>
      <w:spacing w:after="120" w:line="480" w:lineRule="auto"/>
      <w:ind w:left="283"/>
    </w:pPr>
  </w:style>
  <w:style w:type="character" w:customStyle="1" w:styleId="BodyTextIndent2Char">
    <w:name w:val="Body Text Indent 2 Char"/>
    <w:basedOn w:val="DefaultParagraphFont"/>
    <w:link w:val="BodyTextIndent2"/>
    <w:rsid w:val="004C5AA3"/>
    <w:rPr>
      <w:rFonts w:ascii="Times New Roman" w:hAnsi="Times New Roman"/>
      <w:sz w:val="22"/>
      <w:lang w:eastAsia="en-US"/>
    </w:rPr>
  </w:style>
  <w:style w:type="paragraph" w:styleId="BodyTextIndent3">
    <w:name w:val="Body Text Indent 3"/>
    <w:basedOn w:val="Normal"/>
    <w:link w:val="BodyTextIndent3Char"/>
    <w:rsid w:val="004C5AA3"/>
    <w:pPr>
      <w:spacing w:after="120"/>
      <w:ind w:left="283"/>
    </w:pPr>
    <w:rPr>
      <w:sz w:val="16"/>
      <w:szCs w:val="16"/>
    </w:rPr>
  </w:style>
  <w:style w:type="character" w:customStyle="1" w:styleId="BodyTextIndent3Char">
    <w:name w:val="Body Text Indent 3 Char"/>
    <w:basedOn w:val="DefaultParagraphFont"/>
    <w:link w:val="BodyTextIndent3"/>
    <w:rsid w:val="004C5AA3"/>
    <w:rPr>
      <w:rFonts w:ascii="Times New Roman" w:hAnsi="Times New Roman"/>
      <w:sz w:val="16"/>
      <w:szCs w:val="16"/>
      <w:lang w:eastAsia="en-US"/>
    </w:rPr>
  </w:style>
  <w:style w:type="character" w:styleId="BookTitle">
    <w:name w:val="Book Title"/>
    <w:basedOn w:val="DefaultParagraphFont"/>
    <w:uiPriority w:val="33"/>
    <w:qFormat/>
    <w:rsid w:val="004C5AA3"/>
    <w:rPr>
      <w:b/>
      <w:bCs/>
      <w:smallCaps/>
      <w:spacing w:val="5"/>
    </w:rPr>
  </w:style>
  <w:style w:type="table" w:styleId="ColorfulGrid">
    <w:name w:val="Colorful Grid"/>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C5A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5A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5A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5A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5A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5A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5A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4C5AA3"/>
    <w:rPr>
      <w:b/>
      <w:bCs/>
    </w:rPr>
  </w:style>
  <w:style w:type="character" w:customStyle="1" w:styleId="CommentTextChar">
    <w:name w:val="Comment Text Char"/>
    <w:basedOn w:val="DefaultParagraphFont"/>
    <w:link w:val="CommentText"/>
    <w:semiHidden/>
    <w:rsid w:val="004C5AA3"/>
    <w:rPr>
      <w:rFonts w:ascii="Times New Roman" w:hAnsi="Times New Roman"/>
      <w:lang w:eastAsia="en-US"/>
    </w:rPr>
  </w:style>
  <w:style w:type="character" w:customStyle="1" w:styleId="CommentSubjectChar">
    <w:name w:val="Comment Subject Char"/>
    <w:basedOn w:val="CommentTextChar"/>
    <w:link w:val="CommentSubject"/>
    <w:rsid w:val="004C5AA3"/>
    <w:rPr>
      <w:rFonts w:ascii="Times New Roman" w:hAnsi="Times New Roman"/>
      <w:lang w:eastAsia="en-US"/>
    </w:rPr>
  </w:style>
  <w:style w:type="table" w:styleId="DarkList">
    <w:name w:val="Dark List"/>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4C5AA3"/>
    <w:rPr>
      <w:b/>
      <w:bCs/>
      <w:i/>
      <w:iCs/>
      <w:color w:val="4F81BD" w:themeColor="accent1"/>
    </w:rPr>
  </w:style>
  <w:style w:type="paragraph" w:styleId="IntenseQuote">
    <w:name w:val="Intense Quote"/>
    <w:basedOn w:val="Normal"/>
    <w:next w:val="Normal"/>
    <w:link w:val="IntenseQuoteChar"/>
    <w:uiPriority w:val="30"/>
    <w:qFormat/>
    <w:rsid w:val="004C5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5AA3"/>
    <w:rPr>
      <w:rFonts w:ascii="Times New Roman" w:hAnsi="Times New Roman"/>
      <w:b/>
      <w:bCs/>
      <w:i/>
      <w:iCs/>
      <w:color w:val="4F81BD" w:themeColor="accent1"/>
      <w:sz w:val="22"/>
      <w:lang w:eastAsia="en-US"/>
    </w:rPr>
  </w:style>
  <w:style w:type="character" w:styleId="IntenseReference">
    <w:name w:val="Intense Reference"/>
    <w:basedOn w:val="DefaultParagraphFont"/>
    <w:uiPriority w:val="32"/>
    <w:qFormat/>
    <w:rsid w:val="004C5AA3"/>
    <w:rPr>
      <w:b/>
      <w:bCs/>
      <w:smallCaps/>
      <w:color w:val="C0504D" w:themeColor="accent2"/>
      <w:spacing w:val="5"/>
      <w:u w:val="single"/>
    </w:rPr>
  </w:style>
  <w:style w:type="table" w:styleId="LightGrid">
    <w:name w:val="Light Grid"/>
    <w:basedOn w:val="TableNormal"/>
    <w:uiPriority w:val="62"/>
    <w:rsid w:val="004C5A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5A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5A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5A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5A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5A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5A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C5A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5A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5A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5A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5A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5A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5A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C5A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5A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5A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5A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5A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5A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5A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C5AA3"/>
    <w:pPr>
      <w:ind w:left="720"/>
      <w:contextualSpacing/>
    </w:pPr>
  </w:style>
  <w:style w:type="table" w:styleId="MediumGrid1">
    <w:name w:val="Medium Grid 1"/>
    <w:basedOn w:val="TableNormal"/>
    <w:uiPriority w:val="67"/>
    <w:rsid w:val="004C5A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5A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5A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5A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5A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5A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5A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C5A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5A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5A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5A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5A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5A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5A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C5A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5A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5A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5A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5A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5A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5A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4C5AA3"/>
    <w:pPr>
      <w:overflowPunct w:val="0"/>
      <w:autoSpaceDE w:val="0"/>
      <w:autoSpaceDN w:val="0"/>
      <w:adjustRightInd w:val="0"/>
      <w:textAlignment w:val="baseline"/>
    </w:pPr>
    <w:rPr>
      <w:rFonts w:ascii="Times New Roman" w:hAnsi="Times New Roman"/>
      <w:sz w:val="22"/>
      <w:lang w:eastAsia="en-US"/>
    </w:rPr>
  </w:style>
  <w:style w:type="character" w:styleId="PlaceholderText">
    <w:name w:val="Placeholder Text"/>
    <w:basedOn w:val="DefaultParagraphFont"/>
    <w:uiPriority w:val="99"/>
    <w:semiHidden/>
    <w:rsid w:val="004C5AA3"/>
    <w:rPr>
      <w:color w:val="808080"/>
    </w:rPr>
  </w:style>
  <w:style w:type="paragraph" w:styleId="Quote">
    <w:name w:val="Quote"/>
    <w:basedOn w:val="Normal"/>
    <w:next w:val="Normal"/>
    <w:link w:val="QuoteChar"/>
    <w:uiPriority w:val="29"/>
    <w:qFormat/>
    <w:rsid w:val="004C5AA3"/>
    <w:rPr>
      <w:i/>
      <w:iCs/>
      <w:color w:val="000000" w:themeColor="text1"/>
    </w:rPr>
  </w:style>
  <w:style w:type="character" w:customStyle="1" w:styleId="QuoteChar">
    <w:name w:val="Quote Char"/>
    <w:basedOn w:val="DefaultParagraphFont"/>
    <w:link w:val="Quote"/>
    <w:uiPriority w:val="29"/>
    <w:rsid w:val="004C5AA3"/>
    <w:rPr>
      <w:rFonts w:ascii="Times New Roman" w:hAnsi="Times New Roman"/>
      <w:i/>
      <w:iCs/>
      <w:color w:val="000000" w:themeColor="text1"/>
      <w:sz w:val="22"/>
      <w:lang w:eastAsia="en-US"/>
    </w:rPr>
  </w:style>
  <w:style w:type="character" w:styleId="SubtleEmphasis">
    <w:name w:val="Subtle Emphasis"/>
    <w:basedOn w:val="DefaultParagraphFont"/>
    <w:uiPriority w:val="19"/>
    <w:qFormat/>
    <w:rsid w:val="004C5AA3"/>
    <w:rPr>
      <w:i/>
      <w:iCs/>
      <w:color w:val="808080" w:themeColor="text1" w:themeTint="7F"/>
    </w:rPr>
  </w:style>
  <w:style w:type="character" w:styleId="SubtleReference">
    <w:name w:val="Subtle Reference"/>
    <w:basedOn w:val="DefaultParagraphFont"/>
    <w:uiPriority w:val="31"/>
    <w:qFormat/>
    <w:rsid w:val="004C5AA3"/>
    <w:rPr>
      <w:smallCaps/>
      <w:color w:val="C0504D" w:themeColor="accent2"/>
      <w:u w:val="single"/>
    </w:rPr>
  </w:style>
  <w:style w:type="table" w:styleId="Table3Deffects1">
    <w:name w:val="Table 3D effects 1"/>
    <w:basedOn w:val="TableNormal"/>
    <w:rsid w:val="004C5AA3"/>
    <w:pPr>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5AA3"/>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5AA3"/>
    <w:pPr>
      <w:overflowPunct w:val="0"/>
      <w:autoSpaceDE w:val="0"/>
      <w:autoSpaceDN w:val="0"/>
      <w:adjustRightInd w:val="0"/>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5AA3"/>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5AA3"/>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5AA3"/>
    <w:pPr>
      <w:overflowPunct w:val="0"/>
      <w:autoSpaceDE w:val="0"/>
      <w:autoSpaceDN w:val="0"/>
      <w:adjustRightInd w:val="0"/>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5AA3"/>
    <w:pPr>
      <w:overflowPunct w:val="0"/>
      <w:autoSpaceDE w:val="0"/>
      <w:autoSpaceDN w:val="0"/>
      <w:adjustRightInd w:val="0"/>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5AA3"/>
    <w:pPr>
      <w:overflowPunct w:val="0"/>
      <w:autoSpaceDE w:val="0"/>
      <w:autoSpaceDN w:val="0"/>
      <w:adjustRightInd w:val="0"/>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5AA3"/>
    <w:pPr>
      <w:overflowPunct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5AA3"/>
    <w:pPr>
      <w:overflowPunct w:val="0"/>
      <w:autoSpaceDE w:val="0"/>
      <w:autoSpaceDN w:val="0"/>
      <w:adjustRightInd w:val="0"/>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5AA3"/>
    <w:pPr>
      <w:overflowPunct w:val="0"/>
      <w:autoSpaceDE w:val="0"/>
      <w:autoSpaceDN w:val="0"/>
      <w:adjustRightInd w:val="0"/>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5AA3"/>
    <w:pPr>
      <w:overflowPunct w:val="0"/>
      <w:autoSpaceDE w:val="0"/>
      <w:autoSpaceDN w:val="0"/>
      <w:adjustRightInd w:val="0"/>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5AA3"/>
    <w:pPr>
      <w:overflowPunct w:val="0"/>
      <w:autoSpaceDE w:val="0"/>
      <w:autoSpaceDN w:val="0"/>
      <w:adjustRightInd w:val="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5AA3"/>
    <w:pPr>
      <w:overflowPunct w:val="0"/>
      <w:autoSpaceDE w:val="0"/>
      <w:autoSpaceDN w:val="0"/>
      <w:adjustRightInd w:val="0"/>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5AA3"/>
    <w:pPr>
      <w:overflowPunct w:val="0"/>
      <w:autoSpaceDE w:val="0"/>
      <w:autoSpaceDN w:val="0"/>
      <w:adjustRightInd w:val="0"/>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5AA3"/>
    <w:pPr>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5AA3"/>
    <w:pPr>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C5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C5AA3"/>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5AA3"/>
    <w:pPr>
      <w:overflowPunct w:val="0"/>
      <w:autoSpaceDE w:val="0"/>
      <w:autoSpaceDN w:val="0"/>
      <w:adjustRightInd w:val="0"/>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5AA3"/>
    <w:pPr>
      <w:overflowPunct w:val="0"/>
      <w:autoSpaceDE w:val="0"/>
      <w:autoSpaceDN w:val="0"/>
      <w:adjustRightInd w:val="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5AA3"/>
    <w:pPr>
      <w:overflowPunct w:val="0"/>
      <w:autoSpaceDE w:val="0"/>
      <w:autoSpaceDN w:val="0"/>
      <w:adjustRightInd w:val="0"/>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5AA3"/>
    <w:pPr>
      <w:overflowPunct w:val="0"/>
      <w:autoSpaceDE w:val="0"/>
      <w:autoSpaceDN w:val="0"/>
      <w:adjustRightInd w:val="0"/>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5AA3"/>
    <w:pPr>
      <w:overflowPunct w:val="0"/>
      <w:autoSpaceDE w:val="0"/>
      <w:autoSpaceDN w:val="0"/>
      <w:adjustRightInd w:val="0"/>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5AA3"/>
    <w:pPr>
      <w:overflowPunct w:val="0"/>
      <w:autoSpaceDE w:val="0"/>
      <w:autoSpaceDN w:val="0"/>
      <w:adjustRightInd w:val="0"/>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5AA3"/>
    <w:pPr>
      <w:overflowPunct w:val="0"/>
      <w:autoSpaceDE w:val="0"/>
      <w:autoSpaceDN w:val="0"/>
      <w:adjustRightInd w:val="0"/>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5AA3"/>
    <w:pPr>
      <w:overflowPunct w:val="0"/>
      <w:autoSpaceDE w:val="0"/>
      <w:autoSpaceDN w:val="0"/>
      <w:adjustRightInd w:val="0"/>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5AA3"/>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5AA3"/>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5AA3"/>
    <w:pPr>
      <w:overflowPunct w:val="0"/>
      <w:autoSpaceDE w:val="0"/>
      <w:autoSpaceDN w:val="0"/>
      <w:adjustRightInd w:val="0"/>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5AA3"/>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5AA3"/>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5AA3"/>
    <w:pPr>
      <w:overflowPunct w:val="0"/>
      <w:autoSpaceDE w:val="0"/>
      <w:autoSpaceDN w:val="0"/>
      <w:adjustRightInd w:val="0"/>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5AA3"/>
    <w:pPr>
      <w:overflowPunct w:val="0"/>
      <w:autoSpaceDE w:val="0"/>
      <w:autoSpaceDN w:val="0"/>
      <w:adjustRightInd w:val="0"/>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5AA3"/>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5AA3"/>
    <w:pPr>
      <w:overflowPunct w:val="0"/>
      <w:autoSpaceDE w:val="0"/>
      <w:autoSpaceDN w:val="0"/>
      <w:adjustRightInd w:val="0"/>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5AA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5AA3"/>
    <w:pPr>
      <w:overflowPunct w:val="0"/>
      <w:autoSpaceDE w:val="0"/>
      <w:autoSpaceDN w:val="0"/>
      <w:adjustRightInd w:val="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5AA3"/>
    <w:pPr>
      <w:overflowPunct w:val="0"/>
      <w:autoSpaceDE w:val="0"/>
      <w:autoSpaceDN w:val="0"/>
      <w:adjustRightInd w:val="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5AA3"/>
    <w:pPr>
      <w:overflowPunct w:val="0"/>
      <w:autoSpaceDE w:val="0"/>
      <w:autoSpaceDN w:val="0"/>
      <w:adjustRightInd w:val="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4C5AA3"/>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Default">
    <w:name w:val="Default"/>
    <w:rsid w:val="00106A63"/>
    <w:pPr>
      <w:widowControl w:val="0"/>
      <w:autoSpaceDE w:val="0"/>
      <w:autoSpaceDN w:val="0"/>
      <w:adjustRightInd w:val="0"/>
    </w:pPr>
    <w:rPr>
      <w:rFonts w:ascii="EUAlbertina" w:hAnsi="EUAlbertina" w:cs="EUAlbertina"/>
      <w:color w:val="000000"/>
      <w:sz w:val="24"/>
      <w:szCs w:val="24"/>
      <w:lang w:val="en-US"/>
    </w:rPr>
  </w:style>
  <w:style w:type="paragraph" w:customStyle="1" w:styleId="Byline">
    <w:name w:val="Byline"/>
    <w:basedOn w:val="BodyText"/>
    <w:rsid w:val="006A679E"/>
  </w:style>
  <w:style w:type="character" w:customStyle="1" w:styleId="HeaderChar">
    <w:name w:val="Header Char"/>
    <w:basedOn w:val="DefaultParagraphFont"/>
    <w:link w:val="Header"/>
    <w:rsid w:val="007C725A"/>
    <w:rPr>
      <w:rFonts w:ascii="Times New Roman" w:hAnsi="Times New Roman"/>
      <w:i/>
      <w:sz w:val="18"/>
      <w:lang w:eastAsia="en-US"/>
    </w:rPr>
  </w:style>
  <w:style w:type="paragraph" w:customStyle="1" w:styleId="Adviceonect24p">
    <w:name w:val="Advice on... ect. 24p"/>
    <w:basedOn w:val="Normal"/>
    <w:next w:val="Normal"/>
    <w:qFormat/>
    <w:rsid w:val="00CA5ABE"/>
    <w:pPr>
      <w:pBdr>
        <w:top w:val="single" w:sz="4" w:space="25" w:color="D0E7F6"/>
        <w:left w:val="single" w:sz="4" w:space="8" w:color="D0E7F6"/>
        <w:bottom w:val="single" w:sz="4" w:space="30" w:color="D0E7F6"/>
        <w:right w:val="single" w:sz="4" w:space="8" w:color="D0E7F6"/>
      </w:pBdr>
      <w:shd w:val="clear" w:color="auto" w:fill="D0E7F6"/>
      <w:overflowPunct/>
      <w:autoSpaceDE/>
      <w:autoSpaceDN/>
      <w:adjustRightInd/>
      <w:ind w:left="170" w:right="170"/>
      <w:jc w:val="center"/>
      <w:textAlignment w:val="auto"/>
    </w:pPr>
    <w:rPr>
      <w:rFonts w:ascii="Verdana" w:eastAsia="MS Mincho" w:hAnsi="Verdana"/>
      <w:b/>
      <w:bCs/>
      <w:sz w:val="48"/>
      <w:szCs w:val="48"/>
      <w:lang w:val="de-DE" w:eastAsia="de-DE"/>
    </w:rPr>
  </w:style>
  <w:style w:type="character" w:customStyle="1" w:styleId="FooterChar">
    <w:name w:val="Footer Char"/>
    <w:basedOn w:val="DefaultParagraphFont"/>
    <w:link w:val="Footer"/>
    <w:rsid w:val="00D16D60"/>
    <w:rPr>
      <w:rFonts w:ascii="Times New Roman" w:hAnsi="Times New Roman"/>
      <w:sz w:val="18"/>
      <w:lang w:eastAsia="en-US"/>
    </w:rPr>
  </w:style>
  <w:style w:type="character" w:customStyle="1" w:styleId="PlainTextChar">
    <w:name w:val="Plain Text Char"/>
    <w:basedOn w:val="DefaultParagraphFont"/>
    <w:link w:val="PlainText"/>
    <w:uiPriority w:val="99"/>
    <w:rsid w:val="000D1981"/>
    <w:rPr>
      <w:rFonts w:ascii="Courier New" w:hAnsi="Courier New" w:cs="Courier New"/>
      <w:lang w:eastAsia="en-US"/>
    </w:rPr>
  </w:style>
  <w:style w:type="character" w:customStyle="1" w:styleId="apple-converted-space">
    <w:name w:val="apple-converted-space"/>
    <w:basedOn w:val="DefaultParagraphFont"/>
    <w:rsid w:val="00B20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BC"/>
    <w:pPr>
      <w:overflowPunct w:val="0"/>
      <w:autoSpaceDE w:val="0"/>
      <w:autoSpaceDN w:val="0"/>
      <w:adjustRightInd w:val="0"/>
      <w:textAlignment w:val="baseline"/>
    </w:pPr>
    <w:rPr>
      <w:rFonts w:ascii="Times New Roman" w:hAnsi="Times New Roman"/>
      <w:sz w:val="22"/>
      <w:lang w:eastAsia="en-US"/>
    </w:rPr>
  </w:style>
  <w:style w:type="paragraph" w:styleId="Heading1">
    <w:name w:val="heading 1"/>
    <w:basedOn w:val="Normal"/>
    <w:next w:val="Heading2"/>
    <w:qFormat/>
    <w:rsid w:val="004C5AA3"/>
    <w:pPr>
      <w:keepNext/>
      <w:spacing w:after="600"/>
      <w:outlineLvl w:val="0"/>
    </w:pPr>
    <w:rPr>
      <w:b/>
      <w:sz w:val="32"/>
    </w:rPr>
  </w:style>
  <w:style w:type="paragraph" w:styleId="Heading2">
    <w:name w:val="heading 2"/>
    <w:basedOn w:val="Normal"/>
    <w:next w:val="Text"/>
    <w:qFormat/>
    <w:rsid w:val="004C5AA3"/>
    <w:pPr>
      <w:keepNext/>
      <w:numPr>
        <w:ilvl w:val="1"/>
        <w:numId w:val="14"/>
      </w:numPr>
      <w:spacing w:before="80" w:after="80"/>
      <w:outlineLvl w:val="1"/>
    </w:pPr>
    <w:rPr>
      <w:b/>
      <w:iCs/>
      <w:sz w:val="28"/>
    </w:rPr>
  </w:style>
  <w:style w:type="paragraph" w:styleId="Heading3">
    <w:name w:val="heading 3"/>
    <w:basedOn w:val="Normal"/>
    <w:next w:val="Text"/>
    <w:qFormat/>
    <w:rsid w:val="004C5AA3"/>
    <w:pPr>
      <w:keepNext/>
      <w:numPr>
        <w:ilvl w:val="2"/>
        <w:numId w:val="15"/>
      </w:numPr>
      <w:spacing w:before="80" w:after="80"/>
      <w:outlineLvl w:val="2"/>
    </w:pPr>
    <w:rPr>
      <w:b/>
      <w:bCs/>
      <w:iCs/>
      <w:sz w:val="24"/>
    </w:rPr>
  </w:style>
  <w:style w:type="paragraph" w:styleId="Heading4">
    <w:name w:val="heading 4"/>
    <w:basedOn w:val="Normal"/>
    <w:next w:val="Text"/>
    <w:qFormat/>
    <w:rsid w:val="004C5AA3"/>
    <w:pPr>
      <w:keepNext/>
      <w:numPr>
        <w:ilvl w:val="3"/>
        <w:numId w:val="16"/>
      </w:numPr>
      <w:spacing w:before="80" w:after="80"/>
      <w:outlineLvl w:val="3"/>
    </w:pPr>
    <w:rPr>
      <w:b/>
      <w:i/>
      <w:iCs/>
      <w:sz w:val="24"/>
    </w:rPr>
  </w:style>
  <w:style w:type="paragraph" w:styleId="Heading5">
    <w:name w:val="heading 5"/>
    <w:basedOn w:val="Normal"/>
    <w:qFormat/>
    <w:rsid w:val="004C5AA3"/>
    <w:pPr>
      <w:numPr>
        <w:ilvl w:val="4"/>
        <w:numId w:val="17"/>
      </w:numPr>
      <w:spacing w:before="80" w:after="80"/>
      <w:outlineLvl w:val="4"/>
    </w:pPr>
  </w:style>
  <w:style w:type="paragraph" w:styleId="Heading6">
    <w:name w:val="heading 6"/>
    <w:basedOn w:val="Normal"/>
    <w:next w:val="Heading7"/>
    <w:qFormat/>
    <w:rsid w:val="004C5AA3"/>
    <w:pPr>
      <w:numPr>
        <w:ilvl w:val="5"/>
        <w:numId w:val="18"/>
      </w:numPr>
      <w:spacing w:before="80" w:after="80"/>
      <w:outlineLvl w:val="5"/>
    </w:pPr>
    <w:rPr>
      <w:i/>
      <w:iCs/>
    </w:rPr>
  </w:style>
  <w:style w:type="paragraph" w:styleId="Heading7">
    <w:name w:val="heading 7"/>
    <w:basedOn w:val="Normal"/>
    <w:next w:val="Normal"/>
    <w:qFormat/>
    <w:rsid w:val="004C5AA3"/>
    <w:pPr>
      <w:numPr>
        <w:ilvl w:val="6"/>
        <w:numId w:val="19"/>
      </w:numPr>
      <w:spacing w:before="80" w:after="80"/>
      <w:outlineLvl w:val="6"/>
    </w:pPr>
  </w:style>
  <w:style w:type="paragraph" w:styleId="Heading8">
    <w:name w:val="heading 8"/>
    <w:basedOn w:val="Normal"/>
    <w:next w:val="Normal"/>
    <w:qFormat/>
    <w:rsid w:val="004C5AA3"/>
    <w:pPr>
      <w:numPr>
        <w:ilvl w:val="7"/>
        <w:numId w:val="20"/>
      </w:numPr>
      <w:spacing w:before="80" w:after="80"/>
      <w:outlineLvl w:val="7"/>
    </w:pPr>
  </w:style>
  <w:style w:type="paragraph" w:styleId="Heading9">
    <w:name w:val="heading 9"/>
    <w:basedOn w:val="Normal"/>
    <w:next w:val="Normal"/>
    <w:qFormat/>
    <w:rsid w:val="004C5AA3"/>
    <w:pPr>
      <w:numPr>
        <w:ilvl w:val="8"/>
        <w:numId w:val="21"/>
      </w:numPr>
      <w:spacing w:before="80" w:after="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5862BC"/>
    <w:pPr>
      <w:spacing w:after="260"/>
      <w:jc w:val="both"/>
    </w:pPr>
  </w:style>
  <w:style w:type="paragraph" w:styleId="Caption">
    <w:name w:val="caption"/>
    <w:basedOn w:val="Normal"/>
    <w:next w:val="Graphic"/>
    <w:qFormat/>
    <w:rsid w:val="005862BC"/>
    <w:pPr>
      <w:keepNext/>
      <w:keepLines/>
      <w:spacing w:before="130" w:after="130"/>
    </w:pPr>
    <w:rPr>
      <w:b/>
    </w:rPr>
  </w:style>
  <w:style w:type="paragraph" w:customStyle="1" w:styleId="Graphic">
    <w:name w:val="Graphic"/>
    <w:basedOn w:val="Text"/>
    <w:rsid w:val="005862BC"/>
    <w:pPr>
      <w:keepNext/>
      <w:spacing w:after="130"/>
      <w:jc w:val="center"/>
    </w:pPr>
  </w:style>
  <w:style w:type="paragraph" w:styleId="TOC2">
    <w:name w:val="toc 2"/>
    <w:basedOn w:val="Normal"/>
    <w:semiHidden/>
    <w:rsid w:val="005862BC"/>
    <w:pPr>
      <w:tabs>
        <w:tab w:val="left" w:pos="709"/>
        <w:tab w:val="right" w:pos="8505"/>
      </w:tabs>
      <w:ind w:left="709" w:right="567" w:hanging="709"/>
    </w:pPr>
    <w:rPr>
      <w:noProof/>
      <w:sz w:val="24"/>
      <w:szCs w:val="28"/>
    </w:rPr>
  </w:style>
  <w:style w:type="paragraph" w:styleId="TOC1">
    <w:name w:val="toc 1"/>
    <w:basedOn w:val="Normal"/>
    <w:semiHidden/>
    <w:rsid w:val="005862BC"/>
    <w:pPr>
      <w:tabs>
        <w:tab w:val="left" w:pos="709"/>
        <w:tab w:val="right" w:pos="8505"/>
      </w:tabs>
      <w:spacing w:before="260" w:after="60"/>
      <w:ind w:left="709" w:right="567" w:hanging="709"/>
    </w:pPr>
    <w:rPr>
      <w:noProof/>
      <w:sz w:val="28"/>
      <w:szCs w:val="32"/>
    </w:rPr>
  </w:style>
  <w:style w:type="paragraph" w:styleId="Index2">
    <w:name w:val="index 2"/>
    <w:basedOn w:val="Normal"/>
    <w:semiHidden/>
    <w:rsid w:val="005862BC"/>
    <w:pPr>
      <w:ind w:left="1520"/>
    </w:pPr>
  </w:style>
  <w:style w:type="paragraph" w:styleId="Index1">
    <w:name w:val="index 1"/>
    <w:basedOn w:val="Normal"/>
    <w:next w:val="Index2"/>
    <w:semiHidden/>
    <w:rsid w:val="005862BC"/>
    <w:pPr>
      <w:spacing w:before="200"/>
      <w:ind w:left="851"/>
    </w:pPr>
    <w:rPr>
      <w:b/>
    </w:rPr>
  </w:style>
  <w:style w:type="paragraph" w:styleId="Footer">
    <w:name w:val="footer"/>
    <w:basedOn w:val="Normal"/>
    <w:next w:val="Normal"/>
    <w:link w:val="FooterChar"/>
    <w:rsid w:val="005862BC"/>
    <w:pPr>
      <w:tabs>
        <w:tab w:val="center" w:pos="4819"/>
        <w:tab w:val="right" w:pos="9071"/>
      </w:tabs>
    </w:pPr>
    <w:rPr>
      <w:sz w:val="18"/>
    </w:rPr>
  </w:style>
  <w:style w:type="paragraph" w:styleId="Header">
    <w:name w:val="header"/>
    <w:basedOn w:val="Normal"/>
    <w:next w:val="Normal"/>
    <w:link w:val="HeaderChar"/>
    <w:rsid w:val="005862BC"/>
    <w:pPr>
      <w:spacing w:after="40"/>
      <w:jc w:val="right"/>
    </w:pPr>
    <w:rPr>
      <w:i/>
      <w:sz w:val="18"/>
    </w:rPr>
  </w:style>
  <w:style w:type="paragraph" w:customStyle="1" w:styleId="PageNumber1">
    <w:name w:val="Page Number1"/>
    <w:basedOn w:val="Normal"/>
    <w:rsid w:val="005862BC"/>
    <w:pPr>
      <w:tabs>
        <w:tab w:val="center" w:pos="4320"/>
        <w:tab w:val="right" w:pos="8640"/>
      </w:tabs>
      <w:jc w:val="center"/>
    </w:pPr>
  </w:style>
  <w:style w:type="paragraph" w:customStyle="1" w:styleId="CoverClientName">
    <w:name w:val="Cover Client Name"/>
    <w:rsid w:val="005862BC"/>
    <w:pPr>
      <w:spacing w:before="80" w:after="520"/>
      <w:jc w:val="center"/>
    </w:pPr>
    <w:rPr>
      <w:b/>
      <w:sz w:val="26"/>
      <w:lang w:eastAsia="en-US"/>
    </w:rPr>
  </w:style>
  <w:style w:type="paragraph" w:customStyle="1" w:styleId="CoverTitle">
    <w:name w:val="Cover Title"/>
    <w:rsid w:val="005862BC"/>
    <w:pPr>
      <w:spacing w:line="440" w:lineRule="exact"/>
      <w:jc w:val="center"/>
    </w:pPr>
    <w:rPr>
      <w:sz w:val="36"/>
      <w:lang w:eastAsia="en-US"/>
    </w:rPr>
  </w:style>
  <w:style w:type="paragraph" w:customStyle="1" w:styleId="CoverInformation">
    <w:name w:val="Cover Information"/>
    <w:basedOn w:val="Normal"/>
    <w:rsid w:val="005862BC"/>
    <w:pPr>
      <w:framePr w:w="4536" w:hSpace="180" w:vSpace="180" w:wrap="auto" w:vAnchor="page" w:hAnchor="page" w:x="3601" w:y="14176"/>
      <w:spacing w:line="260" w:lineRule="exact"/>
      <w:ind w:left="284"/>
    </w:pPr>
  </w:style>
  <w:style w:type="paragraph" w:customStyle="1" w:styleId="Bullet">
    <w:name w:val="Bullet"/>
    <w:basedOn w:val="Normal"/>
    <w:rsid w:val="005862BC"/>
    <w:pPr>
      <w:numPr>
        <w:numId w:val="1"/>
      </w:numPr>
      <w:tabs>
        <w:tab w:val="left" w:pos="284"/>
      </w:tabs>
      <w:spacing w:after="130"/>
      <w:jc w:val="both"/>
    </w:pPr>
  </w:style>
  <w:style w:type="paragraph" w:customStyle="1" w:styleId="RunningTitle">
    <w:name w:val="Running Title"/>
    <w:basedOn w:val="Normal"/>
    <w:rsid w:val="005862BC"/>
    <w:pPr>
      <w:spacing w:line="220" w:lineRule="exact"/>
      <w:jc w:val="right"/>
    </w:pPr>
    <w:rPr>
      <w:i/>
      <w:sz w:val="18"/>
    </w:rPr>
  </w:style>
  <w:style w:type="paragraph" w:customStyle="1" w:styleId="SubCoverTitle">
    <w:name w:val="Sub Cover Title"/>
    <w:basedOn w:val="Normal"/>
    <w:rsid w:val="005862BC"/>
    <w:pPr>
      <w:framePr w:w="5999" w:hSpace="180" w:vSpace="180" w:wrap="auto" w:vAnchor="page" w:hAnchor="text" w:xAlign="center" w:y="3841"/>
      <w:spacing w:line="440" w:lineRule="exact"/>
      <w:ind w:left="567"/>
    </w:pPr>
    <w:rPr>
      <w:sz w:val="26"/>
    </w:rPr>
  </w:style>
  <w:style w:type="character" w:styleId="PageNumber">
    <w:name w:val="page number"/>
    <w:basedOn w:val="DefaultParagraphFont"/>
    <w:rsid w:val="005862BC"/>
  </w:style>
  <w:style w:type="character" w:styleId="CommentReference">
    <w:name w:val="annotation reference"/>
    <w:basedOn w:val="DefaultParagraphFont"/>
    <w:semiHidden/>
    <w:rsid w:val="005862BC"/>
    <w:rPr>
      <w:sz w:val="16"/>
    </w:rPr>
  </w:style>
  <w:style w:type="character" w:customStyle="1" w:styleId="ContentsPageNumber">
    <w:name w:val="Contents Page Number"/>
    <w:basedOn w:val="DefaultParagraphFont"/>
    <w:rsid w:val="005862BC"/>
    <w:rPr>
      <w:rFonts w:ascii="Times New Roman" w:hAnsi="Times New Roman"/>
      <w:sz w:val="22"/>
    </w:rPr>
  </w:style>
  <w:style w:type="paragraph" w:customStyle="1" w:styleId="Double">
    <w:name w:val="Double"/>
    <w:basedOn w:val="Normal"/>
    <w:rsid w:val="005862BC"/>
    <w:pPr>
      <w:spacing w:after="130"/>
      <w:jc w:val="right"/>
    </w:pPr>
    <w:rPr>
      <w:u w:val="double"/>
    </w:rPr>
  </w:style>
  <w:style w:type="paragraph" w:customStyle="1" w:styleId="Single">
    <w:name w:val="Single"/>
    <w:basedOn w:val="Normal"/>
    <w:rsid w:val="005862BC"/>
    <w:pPr>
      <w:spacing w:after="130"/>
      <w:jc w:val="right"/>
    </w:pPr>
    <w:rPr>
      <w:u w:val="single"/>
    </w:rPr>
  </w:style>
  <w:style w:type="paragraph" w:customStyle="1" w:styleId="Tabletext">
    <w:name w:val="Tabletext"/>
    <w:basedOn w:val="Normal"/>
    <w:rsid w:val="005862BC"/>
    <w:rPr>
      <w:sz w:val="18"/>
    </w:rPr>
  </w:style>
  <w:style w:type="paragraph" w:customStyle="1" w:styleId="Tablehead">
    <w:name w:val="Tablehead"/>
    <w:basedOn w:val="Normal"/>
    <w:rsid w:val="005862BC"/>
    <w:pPr>
      <w:spacing w:before="130"/>
      <w:jc w:val="right"/>
    </w:pPr>
    <w:rPr>
      <w:sz w:val="18"/>
    </w:rPr>
  </w:style>
  <w:style w:type="paragraph" w:customStyle="1" w:styleId="Tablenums">
    <w:name w:val="Tablenums"/>
    <w:basedOn w:val="Normal"/>
    <w:rsid w:val="005862BC"/>
    <w:pPr>
      <w:tabs>
        <w:tab w:val="decimal" w:pos="794"/>
      </w:tabs>
    </w:pPr>
    <w:rPr>
      <w:sz w:val="18"/>
    </w:rPr>
  </w:style>
  <w:style w:type="paragraph" w:customStyle="1" w:styleId="Denomination">
    <w:name w:val="Denomination"/>
    <w:basedOn w:val="Tablehead"/>
    <w:rsid w:val="005862BC"/>
    <w:pPr>
      <w:spacing w:before="0"/>
    </w:pPr>
  </w:style>
  <w:style w:type="paragraph" w:customStyle="1" w:styleId="Source">
    <w:name w:val="Source"/>
    <w:basedOn w:val="Normal"/>
    <w:next w:val="Text"/>
    <w:rsid w:val="005862BC"/>
    <w:pPr>
      <w:keepLines/>
      <w:spacing w:after="130" w:line="260" w:lineRule="exact"/>
      <w:jc w:val="both"/>
    </w:pPr>
    <w:rPr>
      <w:i/>
      <w:sz w:val="18"/>
    </w:rPr>
  </w:style>
  <w:style w:type="paragraph" w:styleId="FootnoteText">
    <w:name w:val="footnote text"/>
    <w:basedOn w:val="Normal"/>
    <w:semiHidden/>
    <w:rsid w:val="005862BC"/>
    <w:rPr>
      <w:sz w:val="20"/>
    </w:rPr>
  </w:style>
  <w:style w:type="character" w:styleId="EndnoteReference">
    <w:name w:val="endnote reference"/>
    <w:basedOn w:val="DefaultParagraphFont"/>
    <w:semiHidden/>
    <w:rsid w:val="005862BC"/>
    <w:rPr>
      <w:color w:val="auto"/>
      <w:vertAlign w:val="superscript"/>
    </w:rPr>
  </w:style>
  <w:style w:type="paragraph" w:styleId="EndnoteText">
    <w:name w:val="endnote text"/>
    <w:basedOn w:val="Normal"/>
    <w:semiHidden/>
    <w:rsid w:val="005862BC"/>
    <w:pPr>
      <w:spacing w:after="180"/>
    </w:pPr>
    <w:rPr>
      <w:sz w:val="18"/>
    </w:rPr>
  </w:style>
  <w:style w:type="character" w:styleId="FootnoteReference">
    <w:name w:val="footnote reference"/>
    <w:basedOn w:val="DefaultParagraphFont"/>
    <w:semiHidden/>
    <w:rsid w:val="005862BC"/>
    <w:rPr>
      <w:rFonts w:ascii="Times New Roman" w:hAnsi="Times New Roman"/>
      <w:color w:val="auto"/>
      <w:sz w:val="18"/>
      <w:vertAlign w:val="superscript"/>
    </w:rPr>
  </w:style>
  <w:style w:type="paragraph" w:customStyle="1" w:styleId="AlignWithoutBrackets">
    <w:name w:val="AlignWithoutBrackets"/>
    <w:basedOn w:val="Tabletext"/>
    <w:rsid w:val="005862BC"/>
    <w:pPr>
      <w:jc w:val="right"/>
    </w:pPr>
  </w:style>
  <w:style w:type="paragraph" w:customStyle="1" w:styleId="AlignBrackets">
    <w:name w:val="AlignBrackets"/>
    <w:basedOn w:val="Normal"/>
    <w:rsid w:val="005862BC"/>
    <w:pPr>
      <w:ind w:left="153" w:right="-57" w:hanging="153"/>
      <w:jc w:val="right"/>
    </w:pPr>
    <w:rPr>
      <w:sz w:val="18"/>
    </w:rPr>
  </w:style>
  <w:style w:type="paragraph" w:customStyle="1" w:styleId="KPMGSmalllogo">
    <w:name w:val="KPMG Small logo"/>
    <w:basedOn w:val="Normal"/>
    <w:rsid w:val="005862BC"/>
    <w:pPr>
      <w:keepLines/>
    </w:pPr>
    <w:rPr>
      <w:rFonts w:ascii="KPMG Logo" w:hAnsi="KPMG Logo"/>
      <w:sz w:val="26"/>
    </w:rPr>
  </w:style>
  <w:style w:type="paragraph" w:customStyle="1" w:styleId="1point">
    <w:name w:val="1 point"/>
    <w:rsid w:val="005862BC"/>
    <w:pPr>
      <w:jc w:val="center"/>
    </w:pPr>
    <w:rPr>
      <w:sz w:val="2"/>
      <w:lang w:eastAsia="en-US"/>
    </w:rPr>
  </w:style>
  <w:style w:type="paragraph" w:customStyle="1" w:styleId="CoverSubTitle">
    <w:name w:val="Cover SubTitle"/>
    <w:rsid w:val="005862BC"/>
    <w:pPr>
      <w:spacing w:line="440" w:lineRule="exact"/>
      <w:jc w:val="center"/>
    </w:pPr>
    <w:rPr>
      <w:sz w:val="32"/>
      <w:lang w:eastAsia="en-US"/>
    </w:rPr>
  </w:style>
  <w:style w:type="paragraph" w:customStyle="1" w:styleId="CoverDate">
    <w:name w:val="Cover Date"/>
    <w:rsid w:val="005862BC"/>
    <w:pPr>
      <w:spacing w:before="40" w:after="40"/>
      <w:jc w:val="center"/>
    </w:pPr>
    <w:rPr>
      <w:lang w:eastAsia="en-US"/>
    </w:rPr>
  </w:style>
  <w:style w:type="paragraph" w:customStyle="1" w:styleId="CoverBranding">
    <w:name w:val="Cover Branding"/>
    <w:rsid w:val="005862BC"/>
    <w:pPr>
      <w:spacing w:before="40" w:after="40"/>
      <w:jc w:val="center"/>
    </w:pPr>
    <w:rPr>
      <w:lang w:eastAsia="en-US"/>
    </w:rPr>
  </w:style>
  <w:style w:type="paragraph" w:customStyle="1" w:styleId="CoverPages">
    <w:name w:val="Cover Pages"/>
    <w:basedOn w:val="CoverInformation"/>
    <w:rsid w:val="005862BC"/>
    <w:pPr>
      <w:framePr w:hSpace="181" w:vSpace="181" w:wrap="around" w:x="3171"/>
    </w:pPr>
    <w:rPr>
      <w:i/>
    </w:rPr>
  </w:style>
  <w:style w:type="paragraph" w:customStyle="1" w:styleId="CoverReference">
    <w:name w:val="Cover Reference"/>
    <w:rsid w:val="005862BC"/>
    <w:pPr>
      <w:spacing w:before="40" w:after="40"/>
      <w:jc w:val="center"/>
    </w:pPr>
    <w:rPr>
      <w:lang w:eastAsia="en-US"/>
    </w:rPr>
  </w:style>
  <w:style w:type="paragraph" w:styleId="ListBullet">
    <w:name w:val="List Bullet"/>
    <w:basedOn w:val="Normal"/>
    <w:rsid w:val="005862BC"/>
    <w:pPr>
      <w:numPr>
        <w:numId w:val="6"/>
      </w:numPr>
      <w:tabs>
        <w:tab w:val="left" w:pos="397"/>
      </w:tabs>
      <w:spacing w:after="220"/>
      <w:jc w:val="both"/>
    </w:pPr>
  </w:style>
  <w:style w:type="paragraph" w:customStyle="1" w:styleId="TermsOfReference">
    <w:name w:val="TermsOfReference"/>
    <w:basedOn w:val="Heading1"/>
    <w:rsid w:val="005862BC"/>
    <w:pPr>
      <w:ind w:left="851" w:hanging="851"/>
      <w:outlineLvl w:val="9"/>
    </w:pPr>
  </w:style>
  <w:style w:type="paragraph" w:customStyle="1" w:styleId="Objective">
    <w:name w:val="Objective"/>
    <w:basedOn w:val="Text"/>
    <w:next w:val="ObjectiveBullet"/>
    <w:rsid w:val="005862BC"/>
    <w:pPr>
      <w:ind w:left="992" w:hanging="992"/>
    </w:pPr>
    <w:rPr>
      <w:bCs/>
      <w:i/>
      <w:sz w:val="18"/>
    </w:rPr>
  </w:style>
  <w:style w:type="paragraph" w:customStyle="1" w:styleId="ObjectiveBullet">
    <w:name w:val="ObjectiveBullet"/>
    <w:basedOn w:val="Objective"/>
    <w:rsid w:val="005862BC"/>
    <w:pPr>
      <w:numPr>
        <w:numId w:val="5"/>
      </w:numPr>
    </w:pPr>
    <w:rPr>
      <w:i w:val="0"/>
    </w:rPr>
  </w:style>
  <w:style w:type="paragraph" w:styleId="ListBullet2">
    <w:name w:val="List Bullet 2"/>
    <w:basedOn w:val="Normal"/>
    <w:rsid w:val="005862BC"/>
    <w:pPr>
      <w:numPr>
        <w:numId w:val="7"/>
      </w:numPr>
      <w:tabs>
        <w:tab w:val="left" w:pos="794"/>
      </w:tabs>
      <w:spacing w:after="220"/>
      <w:ind w:left="794" w:hanging="397"/>
      <w:jc w:val="both"/>
    </w:pPr>
  </w:style>
  <w:style w:type="paragraph" w:styleId="ListNumber2">
    <w:name w:val="List Number 2"/>
    <w:basedOn w:val="ListBullet2"/>
    <w:rsid w:val="005862BC"/>
    <w:pPr>
      <w:ind w:left="566" w:hanging="283"/>
    </w:pPr>
  </w:style>
  <w:style w:type="paragraph" w:styleId="ListNumber">
    <w:name w:val="List Number"/>
    <w:basedOn w:val="Normal"/>
    <w:rsid w:val="005862BC"/>
    <w:pPr>
      <w:spacing w:before="130"/>
      <w:ind w:left="284" w:hanging="284"/>
    </w:pPr>
  </w:style>
  <w:style w:type="paragraph" w:customStyle="1" w:styleId="GlossaryHeader">
    <w:name w:val="Glossary Header"/>
    <w:next w:val="Normal"/>
    <w:rsid w:val="005862BC"/>
    <w:pPr>
      <w:overflowPunct w:val="0"/>
      <w:autoSpaceDE w:val="0"/>
      <w:autoSpaceDN w:val="0"/>
      <w:adjustRightInd w:val="0"/>
      <w:textAlignment w:val="baseline"/>
    </w:pPr>
    <w:rPr>
      <w:rFonts w:ascii="Times New Roman" w:hAnsi="Times New Roman"/>
      <w:noProof/>
      <w:sz w:val="36"/>
      <w:lang w:eastAsia="en-US"/>
    </w:rPr>
  </w:style>
  <w:style w:type="paragraph" w:customStyle="1" w:styleId="GlossaryText">
    <w:name w:val="Glossary Text"/>
    <w:basedOn w:val="Normal"/>
    <w:rsid w:val="005862BC"/>
    <w:pPr>
      <w:tabs>
        <w:tab w:val="left" w:pos="2835"/>
      </w:tabs>
      <w:spacing w:before="260"/>
      <w:jc w:val="both"/>
    </w:pPr>
  </w:style>
  <w:style w:type="paragraph" w:customStyle="1" w:styleId="AlignBracketsOne">
    <w:name w:val="AlignBracketsOne"/>
    <w:basedOn w:val="Normal"/>
    <w:rsid w:val="005862BC"/>
    <w:pPr>
      <w:ind w:left="153" w:hanging="153"/>
      <w:jc w:val="right"/>
    </w:pPr>
    <w:rPr>
      <w:sz w:val="18"/>
    </w:rPr>
  </w:style>
  <w:style w:type="paragraph" w:customStyle="1" w:styleId="AlignBracketsTwo">
    <w:name w:val="AlignBracketsTwo"/>
    <w:basedOn w:val="Normal"/>
    <w:rsid w:val="005862BC"/>
    <w:pPr>
      <w:ind w:left="153" w:right="57" w:hanging="153"/>
      <w:jc w:val="right"/>
    </w:pPr>
    <w:rPr>
      <w:sz w:val="18"/>
    </w:rPr>
  </w:style>
  <w:style w:type="paragraph" w:customStyle="1" w:styleId="AlignWithoutOne">
    <w:name w:val="AlignWithoutOne"/>
    <w:basedOn w:val="Normal"/>
    <w:rsid w:val="005862BC"/>
    <w:pPr>
      <w:ind w:left="153" w:right="57" w:hanging="153"/>
      <w:jc w:val="right"/>
    </w:pPr>
    <w:rPr>
      <w:sz w:val="18"/>
    </w:rPr>
  </w:style>
  <w:style w:type="paragraph" w:customStyle="1" w:styleId="AlignWithoutTwo">
    <w:name w:val="AlignWithoutTwo"/>
    <w:basedOn w:val="Normal"/>
    <w:rsid w:val="005862BC"/>
    <w:pPr>
      <w:ind w:left="153" w:right="113" w:hanging="153"/>
      <w:jc w:val="right"/>
    </w:pPr>
    <w:rPr>
      <w:sz w:val="18"/>
    </w:rPr>
  </w:style>
  <w:style w:type="paragraph" w:customStyle="1" w:styleId="Denomination1">
    <w:name w:val="Denomination1"/>
    <w:basedOn w:val="Normal"/>
    <w:rsid w:val="005862BC"/>
    <w:pPr>
      <w:ind w:right="113"/>
      <w:jc w:val="right"/>
    </w:pPr>
    <w:rPr>
      <w:sz w:val="18"/>
    </w:rPr>
  </w:style>
  <w:style w:type="paragraph" w:customStyle="1" w:styleId="Denomination2">
    <w:name w:val="Denomination2"/>
    <w:basedOn w:val="Normal"/>
    <w:rsid w:val="005862BC"/>
    <w:pPr>
      <w:ind w:right="113"/>
      <w:jc w:val="right"/>
    </w:pPr>
    <w:rPr>
      <w:sz w:val="18"/>
    </w:rPr>
  </w:style>
  <w:style w:type="paragraph" w:customStyle="1" w:styleId="Tablehead1">
    <w:name w:val="Tablehead1"/>
    <w:basedOn w:val="Normal"/>
    <w:rsid w:val="005862BC"/>
    <w:pPr>
      <w:spacing w:before="130"/>
      <w:ind w:right="113"/>
      <w:jc w:val="right"/>
    </w:pPr>
    <w:rPr>
      <w:sz w:val="18"/>
    </w:rPr>
  </w:style>
  <w:style w:type="paragraph" w:customStyle="1" w:styleId="Tabletext1">
    <w:name w:val="Tabletext1"/>
    <w:basedOn w:val="Normal"/>
    <w:rsid w:val="005862BC"/>
    <w:pPr>
      <w:spacing w:before="130"/>
      <w:ind w:right="57"/>
      <w:jc w:val="right"/>
    </w:pPr>
    <w:rPr>
      <w:sz w:val="18"/>
    </w:rPr>
  </w:style>
  <w:style w:type="paragraph" w:customStyle="1" w:styleId="Tabletext2">
    <w:name w:val="Tabletext2"/>
    <w:basedOn w:val="Normal"/>
    <w:rsid w:val="005862BC"/>
    <w:pPr>
      <w:spacing w:before="130"/>
      <w:ind w:right="113"/>
      <w:jc w:val="right"/>
    </w:pPr>
    <w:rPr>
      <w:sz w:val="18"/>
    </w:rPr>
  </w:style>
  <w:style w:type="paragraph" w:customStyle="1" w:styleId="AppendixHeader">
    <w:name w:val="Appendix Header"/>
    <w:basedOn w:val="Normal"/>
    <w:rsid w:val="005862BC"/>
  </w:style>
  <w:style w:type="paragraph" w:customStyle="1" w:styleId="AppendixHeaderSmall">
    <w:name w:val="Appendix Header Small"/>
    <w:next w:val="Text"/>
    <w:rsid w:val="005862BC"/>
    <w:pPr>
      <w:overflowPunct w:val="0"/>
      <w:autoSpaceDE w:val="0"/>
      <w:autoSpaceDN w:val="0"/>
      <w:adjustRightInd w:val="0"/>
      <w:textAlignment w:val="baseline"/>
    </w:pPr>
    <w:rPr>
      <w:b/>
      <w:noProof/>
      <w:sz w:val="26"/>
      <w:lang w:eastAsia="en-US"/>
    </w:rPr>
  </w:style>
  <w:style w:type="paragraph" w:customStyle="1" w:styleId="H3Level2Paras">
    <w:name w:val="H3Level2Paras"/>
    <w:basedOn w:val="H4Level3Paras"/>
    <w:next w:val="Heading2"/>
    <w:rsid w:val="005862BC"/>
  </w:style>
  <w:style w:type="paragraph" w:customStyle="1" w:styleId="H4Level3Paras">
    <w:name w:val="H4Level3Paras"/>
    <w:basedOn w:val="Text"/>
    <w:next w:val="Heading3"/>
    <w:rsid w:val="005862BC"/>
    <w:pPr>
      <w:keepNext/>
      <w:spacing w:before="260"/>
    </w:pPr>
    <w:rPr>
      <w:b/>
      <w:i/>
    </w:rPr>
  </w:style>
  <w:style w:type="paragraph" w:styleId="BlockText">
    <w:name w:val="Block Text"/>
    <w:basedOn w:val="Normal"/>
    <w:rsid w:val="005862BC"/>
    <w:pPr>
      <w:spacing w:after="120"/>
      <w:ind w:left="1440" w:right="1440"/>
    </w:pPr>
  </w:style>
  <w:style w:type="paragraph" w:styleId="Closing">
    <w:name w:val="Closing"/>
    <w:basedOn w:val="Normal"/>
    <w:rsid w:val="005862BC"/>
    <w:pPr>
      <w:ind w:left="4252"/>
    </w:pPr>
  </w:style>
  <w:style w:type="paragraph" w:styleId="CommentText">
    <w:name w:val="annotation text"/>
    <w:basedOn w:val="Normal"/>
    <w:link w:val="CommentTextChar"/>
    <w:semiHidden/>
    <w:rsid w:val="005862BC"/>
    <w:rPr>
      <w:sz w:val="20"/>
    </w:rPr>
  </w:style>
  <w:style w:type="paragraph" w:customStyle="1" w:styleId="ContentsHeading">
    <w:name w:val="Contents Heading"/>
    <w:rsid w:val="005862BC"/>
    <w:pPr>
      <w:spacing w:after="600"/>
    </w:pPr>
    <w:rPr>
      <w:b/>
      <w:sz w:val="32"/>
      <w:lang w:eastAsia="en-US"/>
    </w:rPr>
  </w:style>
  <w:style w:type="paragraph" w:customStyle="1" w:styleId="CoverNumberOfPages">
    <w:name w:val="Cover NumberOfPages"/>
    <w:rsid w:val="005862BC"/>
    <w:pPr>
      <w:spacing w:before="40" w:after="40"/>
      <w:jc w:val="center"/>
    </w:pPr>
    <w:rPr>
      <w:i/>
      <w:lang w:eastAsia="en-US"/>
    </w:rPr>
  </w:style>
  <w:style w:type="paragraph" w:styleId="Date">
    <w:name w:val="Date"/>
    <w:basedOn w:val="Normal"/>
    <w:next w:val="Normal"/>
    <w:rsid w:val="005862BC"/>
  </w:style>
  <w:style w:type="paragraph" w:styleId="DocumentMap">
    <w:name w:val="Document Map"/>
    <w:basedOn w:val="Normal"/>
    <w:semiHidden/>
    <w:rsid w:val="005862BC"/>
    <w:pPr>
      <w:shd w:val="clear" w:color="auto" w:fill="000080"/>
    </w:pPr>
    <w:rPr>
      <w:rFonts w:ascii="Tahoma" w:hAnsi="Tahoma" w:cs="Tahoma"/>
    </w:rPr>
  </w:style>
  <w:style w:type="paragraph" w:styleId="E-mailSignature">
    <w:name w:val="E-mail Signature"/>
    <w:basedOn w:val="Normal"/>
    <w:rsid w:val="005862BC"/>
  </w:style>
  <w:style w:type="character" w:styleId="Emphasis">
    <w:name w:val="Emphasis"/>
    <w:basedOn w:val="DefaultParagraphFont"/>
    <w:qFormat/>
    <w:rsid w:val="005862BC"/>
    <w:rPr>
      <w:i/>
      <w:iCs/>
    </w:rPr>
  </w:style>
  <w:style w:type="paragraph" w:styleId="EnvelopeAddress">
    <w:name w:val="envelope address"/>
    <w:basedOn w:val="Normal"/>
    <w:rsid w:val="005862B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862BC"/>
    <w:rPr>
      <w:rFonts w:ascii="Arial" w:hAnsi="Arial" w:cs="Arial"/>
      <w:sz w:val="20"/>
    </w:rPr>
  </w:style>
  <w:style w:type="character" w:styleId="FollowedHyperlink">
    <w:name w:val="FollowedHyperlink"/>
    <w:basedOn w:val="DefaultParagraphFont"/>
    <w:rsid w:val="005862BC"/>
    <w:rPr>
      <w:color w:val="800080"/>
      <w:u w:val="single"/>
    </w:rPr>
  </w:style>
  <w:style w:type="character" w:styleId="HTMLAcronym">
    <w:name w:val="HTML Acronym"/>
    <w:basedOn w:val="DefaultParagraphFont"/>
    <w:rsid w:val="005862BC"/>
  </w:style>
  <w:style w:type="paragraph" w:styleId="HTMLAddress">
    <w:name w:val="HTML Address"/>
    <w:basedOn w:val="Normal"/>
    <w:rsid w:val="005862BC"/>
    <w:rPr>
      <w:i/>
      <w:iCs/>
    </w:rPr>
  </w:style>
  <w:style w:type="character" w:styleId="HTMLCite">
    <w:name w:val="HTML Cite"/>
    <w:basedOn w:val="DefaultParagraphFont"/>
    <w:rsid w:val="005862BC"/>
    <w:rPr>
      <w:i/>
      <w:iCs/>
    </w:rPr>
  </w:style>
  <w:style w:type="character" w:styleId="HTMLCode">
    <w:name w:val="HTML Code"/>
    <w:basedOn w:val="DefaultParagraphFont"/>
    <w:rsid w:val="005862BC"/>
    <w:rPr>
      <w:rFonts w:ascii="Courier New" w:hAnsi="Courier New"/>
      <w:sz w:val="20"/>
      <w:szCs w:val="20"/>
    </w:rPr>
  </w:style>
  <w:style w:type="character" w:styleId="HTMLDefinition">
    <w:name w:val="HTML Definition"/>
    <w:basedOn w:val="DefaultParagraphFont"/>
    <w:rsid w:val="005862BC"/>
    <w:rPr>
      <w:i/>
      <w:iCs/>
    </w:rPr>
  </w:style>
  <w:style w:type="character" w:styleId="HTMLKeyboard">
    <w:name w:val="HTML Keyboard"/>
    <w:basedOn w:val="DefaultParagraphFont"/>
    <w:rsid w:val="005862BC"/>
    <w:rPr>
      <w:rFonts w:ascii="Courier New" w:hAnsi="Courier New"/>
      <w:sz w:val="20"/>
      <w:szCs w:val="20"/>
    </w:rPr>
  </w:style>
  <w:style w:type="paragraph" w:styleId="HTMLPreformatted">
    <w:name w:val="HTML Preformatted"/>
    <w:basedOn w:val="Normal"/>
    <w:rsid w:val="005862BC"/>
    <w:rPr>
      <w:rFonts w:ascii="Courier New" w:hAnsi="Courier New" w:cs="Courier New"/>
      <w:sz w:val="20"/>
    </w:rPr>
  </w:style>
  <w:style w:type="character" w:styleId="HTMLSample">
    <w:name w:val="HTML Sample"/>
    <w:basedOn w:val="DefaultParagraphFont"/>
    <w:rsid w:val="005862BC"/>
    <w:rPr>
      <w:rFonts w:ascii="Courier New" w:hAnsi="Courier New"/>
    </w:rPr>
  </w:style>
  <w:style w:type="character" w:styleId="HTMLTypewriter">
    <w:name w:val="HTML Typewriter"/>
    <w:basedOn w:val="DefaultParagraphFont"/>
    <w:rsid w:val="005862BC"/>
    <w:rPr>
      <w:rFonts w:ascii="Courier New" w:hAnsi="Courier New"/>
      <w:sz w:val="20"/>
      <w:szCs w:val="20"/>
    </w:rPr>
  </w:style>
  <w:style w:type="character" w:styleId="HTMLVariable">
    <w:name w:val="HTML Variable"/>
    <w:basedOn w:val="DefaultParagraphFont"/>
    <w:rsid w:val="005862BC"/>
    <w:rPr>
      <w:i/>
      <w:iCs/>
    </w:rPr>
  </w:style>
  <w:style w:type="character" w:styleId="Hyperlink">
    <w:name w:val="Hyperlink"/>
    <w:basedOn w:val="DefaultParagraphFont"/>
    <w:rsid w:val="005862BC"/>
    <w:rPr>
      <w:color w:val="0000FF"/>
      <w:u w:val="single"/>
    </w:rPr>
  </w:style>
  <w:style w:type="paragraph" w:styleId="Index3">
    <w:name w:val="index 3"/>
    <w:basedOn w:val="Normal"/>
    <w:next w:val="Normal"/>
    <w:autoRedefine/>
    <w:semiHidden/>
    <w:rsid w:val="005862BC"/>
    <w:pPr>
      <w:ind w:left="660" w:hanging="220"/>
    </w:pPr>
  </w:style>
  <w:style w:type="paragraph" w:styleId="Index4">
    <w:name w:val="index 4"/>
    <w:basedOn w:val="Normal"/>
    <w:next w:val="Normal"/>
    <w:autoRedefine/>
    <w:semiHidden/>
    <w:rsid w:val="005862BC"/>
    <w:pPr>
      <w:ind w:left="880" w:hanging="220"/>
    </w:pPr>
  </w:style>
  <w:style w:type="paragraph" w:styleId="Index5">
    <w:name w:val="index 5"/>
    <w:basedOn w:val="Normal"/>
    <w:next w:val="Normal"/>
    <w:autoRedefine/>
    <w:semiHidden/>
    <w:rsid w:val="005862BC"/>
    <w:pPr>
      <w:ind w:left="1100" w:hanging="220"/>
    </w:pPr>
  </w:style>
  <w:style w:type="paragraph" w:styleId="Index6">
    <w:name w:val="index 6"/>
    <w:basedOn w:val="Normal"/>
    <w:next w:val="Normal"/>
    <w:autoRedefine/>
    <w:semiHidden/>
    <w:rsid w:val="005862BC"/>
    <w:pPr>
      <w:ind w:left="1320" w:hanging="220"/>
    </w:pPr>
  </w:style>
  <w:style w:type="paragraph" w:styleId="Index7">
    <w:name w:val="index 7"/>
    <w:basedOn w:val="Normal"/>
    <w:next w:val="Normal"/>
    <w:autoRedefine/>
    <w:semiHidden/>
    <w:rsid w:val="005862BC"/>
    <w:pPr>
      <w:ind w:left="1540" w:hanging="220"/>
    </w:pPr>
  </w:style>
  <w:style w:type="paragraph" w:styleId="Index8">
    <w:name w:val="index 8"/>
    <w:basedOn w:val="Normal"/>
    <w:next w:val="Normal"/>
    <w:autoRedefine/>
    <w:semiHidden/>
    <w:rsid w:val="005862BC"/>
    <w:pPr>
      <w:ind w:left="1760" w:hanging="220"/>
    </w:pPr>
  </w:style>
  <w:style w:type="paragraph" w:styleId="Index9">
    <w:name w:val="index 9"/>
    <w:basedOn w:val="Normal"/>
    <w:next w:val="Normal"/>
    <w:autoRedefine/>
    <w:semiHidden/>
    <w:rsid w:val="005862BC"/>
    <w:pPr>
      <w:ind w:left="1980" w:hanging="220"/>
    </w:pPr>
  </w:style>
  <w:style w:type="paragraph" w:styleId="IndexHeading">
    <w:name w:val="index heading"/>
    <w:basedOn w:val="Normal"/>
    <w:next w:val="Index1"/>
    <w:semiHidden/>
    <w:rsid w:val="005862BC"/>
    <w:rPr>
      <w:rFonts w:ascii="Arial" w:hAnsi="Arial" w:cs="Arial"/>
      <w:b/>
      <w:bCs/>
    </w:rPr>
  </w:style>
  <w:style w:type="paragraph" w:customStyle="1" w:styleId="KPMGLargelogo">
    <w:name w:val="KPMG Large logo"/>
    <w:basedOn w:val="Normal"/>
    <w:rsid w:val="005862BC"/>
    <w:pPr>
      <w:jc w:val="both"/>
    </w:pPr>
    <w:rPr>
      <w:rFonts w:ascii="KPMG Logo" w:hAnsi="KPMG Logo"/>
      <w:sz w:val="44"/>
    </w:rPr>
  </w:style>
  <w:style w:type="character" w:styleId="LineNumber">
    <w:name w:val="line number"/>
    <w:basedOn w:val="DefaultParagraphFont"/>
    <w:rsid w:val="005862BC"/>
  </w:style>
  <w:style w:type="paragraph" w:styleId="List">
    <w:name w:val="List"/>
    <w:basedOn w:val="Normal"/>
    <w:rsid w:val="005862BC"/>
    <w:pPr>
      <w:ind w:left="283" w:hanging="283"/>
    </w:pPr>
  </w:style>
  <w:style w:type="paragraph" w:styleId="List2">
    <w:name w:val="List 2"/>
    <w:basedOn w:val="Normal"/>
    <w:rsid w:val="005862BC"/>
    <w:pPr>
      <w:ind w:left="566" w:hanging="283"/>
    </w:pPr>
  </w:style>
  <w:style w:type="paragraph" w:styleId="List3">
    <w:name w:val="List 3"/>
    <w:basedOn w:val="Normal"/>
    <w:rsid w:val="005862BC"/>
    <w:pPr>
      <w:ind w:left="849" w:hanging="283"/>
    </w:pPr>
  </w:style>
  <w:style w:type="paragraph" w:styleId="List4">
    <w:name w:val="List 4"/>
    <w:basedOn w:val="Normal"/>
    <w:rsid w:val="005862BC"/>
    <w:pPr>
      <w:ind w:left="1132" w:hanging="283"/>
    </w:pPr>
  </w:style>
  <w:style w:type="paragraph" w:styleId="List5">
    <w:name w:val="List 5"/>
    <w:basedOn w:val="Normal"/>
    <w:rsid w:val="005862BC"/>
    <w:pPr>
      <w:ind w:left="1415" w:hanging="283"/>
    </w:pPr>
  </w:style>
  <w:style w:type="paragraph" w:styleId="ListBullet3">
    <w:name w:val="List Bullet 3"/>
    <w:basedOn w:val="Normal"/>
    <w:autoRedefine/>
    <w:rsid w:val="005862BC"/>
    <w:pPr>
      <w:numPr>
        <w:numId w:val="8"/>
      </w:numPr>
      <w:tabs>
        <w:tab w:val="clear" w:pos="926"/>
        <w:tab w:val="left" w:pos="1191"/>
      </w:tabs>
      <w:spacing w:after="220"/>
      <w:ind w:left="1191" w:hanging="397"/>
    </w:pPr>
  </w:style>
  <w:style w:type="paragraph" w:styleId="ListBullet4">
    <w:name w:val="List Bullet 4"/>
    <w:basedOn w:val="Normal"/>
    <w:autoRedefine/>
    <w:rsid w:val="005862BC"/>
    <w:pPr>
      <w:numPr>
        <w:numId w:val="9"/>
      </w:numPr>
      <w:tabs>
        <w:tab w:val="clear" w:pos="1209"/>
        <w:tab w:val="left" w:pos="1588"/>
      </w:tabs>
      <w:spacing w:after="220"/>
      <w:ind w:left="1588" w:hanging="397"/>
    </w:pPr>
  </w:style>
  <w:style w:type="paragraph" w:styleId="ListBullet5">
    <w:name w:val="List Bullet 5"/>
    <w:basedOn w:val="Normal"/>
    <w:autoRedefine/>
    <w:rsid w:val="005862BC"/>
    <w:pPr>
      <w:numPr>
        <w:numId w:val="10"/>
      </w:numPr>
      <w:tabs>
        <w:tab w:val="clear" w:pos="1492"/>
        <w:tab w:val="left" w:pos="1985"/>
      </w:tabs>
      <w:spacing w:after="220"/>
      <w:ind w:left="1985" w:hanging="397"/>
    </w:pPr>
  </w:style>
  <w:style w:type="paragraph" w:styleId="ListContinue">
    <w:name w:val="List Continue"/>
    <w:basedOn w:val="Normal"/>
    <w:rsid w:val="005862BC"/>
    <w:pPr>
      <w:spacing w:after="120"/>
      <w:ind w:left="283"/>
    </w:pPr>
  </w:style>
  <w:style w:type="paragraph" w:styleId="ListContinue2">
    <w:name w:val="List Continue 2"/>
    <w:basedOn w:val="Normal"/>
    <w:rsid w:val="005862BC"/>
    <w:pPr>
      <w:spacing w:after="120"/>
      <w:ind w:left="566"/>
    </w:pPr>
  </w:style>
  <w:style w:type="paragraph" w:styleId="ListContinue3">
    <w:name w:val="List Continue 3"/>
    <w:basedOn w:val="Normal"/>
    <w:rsid w:val="005862BC"/>
    <w:pPr>
      <w:spacing w:after="120"/>
      <w:ind w:left="849"/>
    </w:pPr>
  </w:style>
  <w:style w:type="paragraph" w:styleId="ListContinue4">
    <w:name w:val="List Continue 4"/>
    <w:basedOn w:val="Normal"/>
    <w:rsid w:val="005862BC"/>
    <w:pPr>
      <w:spacing w:after="120"/>
      <w:ind w:left="1132"/>
    </w:pPr>
  </w:style>
  <w:style w:type="paragraph" w:styleId="ListContinue5">
    <w:name w:val="List Continue 5"/>
    <w:basedOn w:val="Normal"/>
    <w:rsid w:val="005862BC"/>
    <w:pPr>
      <w:spacing w:after="120"/>
      <w:ind w:left="1415"/>
    </w:pPr>
  </w:style>
  <w:style w:type="paragraph" w:styleId="ListNumber3">
    <w:name w:val="List Number 3"/>
    <w:basedOn w:val="Normal"/>
    <w:rsid w:val="005862BC"/>
    <w:pPr>
      <w:numPr>
        <w:numId w:val="2"/>
      </w:numPr>
    </w:pPr>
  </w:style>
  <w:style w:type="paragraph" w:styleId="ListNumber4">
    <w:name w:val="List Number 4"/>
    <w:basedOn w:val="Normal"/>
    <w:rsid w:val="005862BC"/>
    <w:pPr>
      <w:numPr>
        <w:numId w:val="3"/>
      </w:numPr>
    </w:pPr>
  </w:style>
  <w:style w:type="paragraph" w:styleId="ListNumber5">
    <w:name w:val="List Number 5"/>
    <w:basedOn w:val="Normal"/>
    <w:rsid w:val="005862BC"/>
    <w:pPr>
      <w:numPr>
        <w:numId w:val="4"/>
      </w:numPr>
    </w:pPr>
  </w:style>
  <w:style w:type="paragraph" w:styleId="MacroText">
    <w:name w:val="macro"/>
    <w:semiHidden/>
    <w:rsid w:val="005862B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5862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5862BC"/>
    <w:rPr>
      <w:sz w:val="24"/>
      <w:szCs w:val="24"/>
    </w:rPr>
  </w:style>
  <w:style w:type="paragraph" w:styleId="NormalIndent">
    <w:name w:val="Normal Indent"/>
    <w:basedOn w:val="Normal"/>
    <w:rsid w:val="005862BC"/>
    <w:pPr>
      <w:ind w:left="720"/>
    </w:pPr>
  </w:style>
  <w:style w:type="paragraph" w:styleId="NoteHeading">
    <w:name w:val="Note Heading"/>
    <w:basedOn w:val="Normal"/>
    <w:next w:val="Normal"/>
    <w:rsid w:val="005862BC"/>
  </w:style>
  <w:style w:type="paragraph" w:styleId="PlainText">
    <w:name w:val="Plain Text"/>
    <w:basedOn w:val="Normal"/>
    <w:link w:val="PlainTextChar"/>
    <w:uiPriority w:val="99"/>
    <w:rsid w:val="005862BC"/>
    <w:rPr>
      <w:rFonts w:ascii="Courier New" w:hAnsi="Courier New" w:cs="Courier New"/>
      <w:sz w:val="20"/>
    </w:rPr>
  </w:style>
  <w:style w:type="paragraph" w:styleId="Salutation">
    <w:name w:val="Salutation"/>
    <w:basedOn w:val="Normal"/>
    <w:next w:val="Normal"/>
    <w:rsid w:val="005862BC"/>
  </w:style>
  <w:style w:type="paragraph" w:styleId="Signature">
    <w:name w:val="Signature"/>
    <w:basedOn w:val="Normal"/>
    <w:rsid w:val="005862BC"/>
    <w:pPr>
      <w:ind w:left="4252"/>
    </w:pPr>
  </w:style>
  <w:style w:type="character" w:styleId="Strong">
    <w:name w:val="Strong"/>
    <w:basedOn w:val="DefaultParagraphFont"/>
    <w:qFormat/>
    <w:rsid w:val="005862BC"/>
    <w:rPr>
      <w:b/>
      <w:bCs/>
    </w:rPr>
  </w:style>
  <w:style w:type="paragraph" w:styleId="Subtitle">
    <w:name w:val="Subtitle"/>
    <w:basedOn w:val="Normal"/>
    <w:qFormat/>
    <w:rsid w:val="005862B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862BC"/>
    <w:pPr>
      <w:ind w:left="220" w:hanging="220"/>
    </w:pPr>
  </w:style>
  <w:style w:type="paragraph" w:styleId="TableofFigures">
    <w:name w:val="table of figures"/>
    <w:basedOn w:val="Normal"/>
    <w:next w:val="Normal"/>
    <w:semiHidden/>
    <w:rsid w:val="005862BC"/>
    <w:pPr>
      <w:ind w:left="440" w:hanging="440"/>
    </w:pPr>
  </w:style>
  <w:style w:type="paragraph" w:styleId="Title">
    <w:name w:val="Title"/>
    <w:basedOn w:val="Normal"/>
    <w:qFormat/>
    <w:rsid w:val="005862B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862BC"/>
    <w:pPr>
      <w:spacing w:before="120"/>
    </w:pPr>
    <w:rPr>
      <w:rFonts w:ascii="Arial" w:hAnsi="Arial" w:cs="Arial"/>
      <w:b/>
      <w:bCs/>
      <w:sz w:val="24"/>
      <w:szCs w:val="24"/>
    </w:rPr>
  </w:style>
  <w:style w:type="paragraph" w:styleId="TOC3">
    <w:name w:val="toc 3"/>
    <w:basedOn w:val="Normal"/>
    <w:next w:val="Normal"/>
    <w:autoRedefine/>
    <w:semiHidden/>
    <w:rsid w:val="005862BC"/>
    <w:pPr>
      <w:ind w:left="440"/>
    </w:pPr>
  </w:style>
  <w:style w:type="paragraph" w:styleId="TOC4">
    <w:name w:val="toc 4"/>
    <w:basedOn w:val="Normal"/>
    <w:next w:val="Normal"/>
    <w:autoRedefine/>
    <w:semiHidden/>
    <w:rsid w:val="005862BC"/>
    <w:pPr>
      <w:ind w:left="660"/>
    </w:pPr>
  </w:style>
  <w:style w:type="paragraph" w:styleId="TOC5">
    <w:name w:val="toc 5"/>
    <w:basedOn w:val="Normal"/>
    <w:next w:val="Normal"/>
    <w:autoRedefine/>
    <w:semiHidden/>
    <w:rsid w:val="005862BC"/>
    <w:pPr>
      <w:ind w:left="880"/>
    </w:pPr>
  </w:style>
  <w:style w:type="paragraph" w:styleId="TOC6">
    <w:name w:val="toc 6"/>
    <w:basedOn w:val="Normal"/>
    <w:next w:val="Normal"/>
    <w:autoRedefine/>
    <w:semiHidden/>
    <w:rsid w:val="005862BC"/>
    <w:pPr>
      <w:ind w:left="1100"/>
    </w:pPr>
  </w:style>
  <w:style w:type="paragraph" w:styleId="TOC7">
    <w:name w:val="toc 7"/>
    <w:basedOn w:val="Normal"/>
    <w:next w:val="Normal"/>
    <w:autoRedefine/>
    <w:semiHidden/>
    <w:rsid w:val="005862BC"/>
    <w:pPr>
      <w:ind w:left="1320"/>
    </w:pPr>
  </w:style>
  <w:style w:type="paragraph" w:styleId="TOC8">
    <w:name w:val="toc 8"/>
    <w:basedOn w:val="Normal"/>
    <w:next w:val="Normal"/>
    <w:autoRedefine/>
    <w:semiHidden/>
    <w:rsid w:val="005862BC"/>
    <w:pPr>
      <w:ind w:left="1540"/>
    </w:pPr>
  </w:style>
  <w:style w:type="paragraph" w:styleId="TOC9">
    <w:name w:val="toc 9"/>
    <w:basedOn w:val="Normal"/>
    <w:next w:val="Normal"/>
    <w:autoRedefine/>
    <w:semiHidden/>
    <w:rsid w:val="005862BC"/>
    <w:pPr>
      <w:tabs>
        <w:tab w:val="right" w:leader="dot" w:pos="7928"/>
      </w:tabs>
    </w:pPr>
    <w:rPr>
      <w:noProof/>
      <w:szCs w:val="22"/>
    </w:rPr>
  </w:style>
  <w:style w:type="paragraph" w:customStyle="1" w:styleId="ReportCopyRight">
    <w:name w:val="ReportCopyRight"/>
    <w:basedOn w:val="Normal"/>
    <w:rsid w:val="005862BC"/>
    <w:pPr>
      <w:overflowPunct/>
      <w:autoSpaceDE/>
      <w:autoSpaceDN/>
      <w:adjustRightInd/>
      <w:textAlignment w:val="auto"/>
    </w:pPr>
    <w:rPr>
      <w:sz w:val="14"/>
      <w:szCs w:val="14"/>
    </w:rPr>
  </w:style>
  <w:style w:type="numbering" w:styleId="111111">
    <w:name w:val="Outline List 2"/>
    <w:basedOn w:val="NoList"/>
    <w:rsid w:val="004C5AA3"/>
    <w:pPr>
      <w:numPr>
        <w:numId w:val="11"/>
      </w:numPr>
    </w:pPr>
  </w:style>
  <w:style w:type="numbering" w:styleId="1ai">
    <w:name w:val="Outline List 1"/>
    <w:basedOn w:val="NoList"/>
    <w:rsid w:val="004C5AA3"/>
    <w:pPr>
      <w:numPr>
        <w:numId w:val="12"/>
      </w:numPr>
    </w:pPr>
  </w:style>
  <w:style w:type="numbering" w:styleId="ArticleSection">
    <w:name w:val="Outline List 3"/>
    <w:basedOn w:val="NoList"/>
    <w:rsid w:val="004C5AA3"/>
    <w:pPr>
      <w:numPr>
        <w:numId w:val="13"/>
      </w:numPr>
    </w:pPr>
  </w:style>
  <w:style w:type="paragraph" w:styleId="BalloonText">
    <w:name w:val="Balloon Text"/>
    <w:basedOn w:val="Normal"/>
    <w:link w:val="BalloonTextChar"/>
    <w:rsid w:val="004C5AA3"/>
    <w:rPr>
      <w:rFonts w:ascii="Tahoma" w:hAnsi="Tahoma" w:cs="Tahoma"/>
      <w:sz w:val="16"/>
      <w:szCs w:val="16"/>
    </w:rPr>
  </w:style>
  <w:style w:type="character" w:customStyle="1" w:styleId="BalloonTextChar">
    <w:name w:val="Balloon Text Char"/>
    <w:basedOn w:val="DefaultParagraphFont"/>
    <w:link w:val="BalloonText"/>
    <w:rsid w:val="004C5AA3"/>
    <w:rPr>
      <w:rFonts w:ascii="Tahoma" w:hAnsi="Tahoma" w:cs="Tahoma"/>
      <w:sz w:val="16"/>
      <w:szCs w:val="16"/>
      <w:lang w:eastAsia="en-US"/>
    </w:rPr>
  </w:style>
  <w:style w:type="paragraph" w:styleId="Bibliography">
    <w:name w:val="Bibliography"/>
    <w:basedOn w:val="Normal"/>
    <w:next w:val="Normal"/>
    <w:uiPriority w:val="37"/>
    <w:semiHidden/>
    <w:unhideWhenUsed/>
    <w:rsid w:val="004C5AA3"/>
  </w:style>
  <w:style w:type="paragraph" w:styleId="BodyText">
    <w:name w:val="Body Text"/>
    <w:basedOn w:val="Normal"/>
    <w:link w:val="BodyTextChar"/>
    <w:rsid w:val="004C5AA3"/>
    <w:pPr>
      <w:spacing w:after="120"/>
    </w:pPr>
  </w:style>
  <w:style w:type="character" w:customStyle="1" w:styleId="BodyTextChar">
    <w:name w:val="Body Text Char"/>
    <w:basedOn w:val="DefaultParagraphFont"/>
    <w:link w:val="BodyText"/>
    <w:rsid w:val="004C5AA3"/>
    <w:rPr>
      <w:rFonts w:ascii="Times New Roman" w:hAnsi="Times New Roman"/>
      <w:sz w:val="22"/>
      <w:lang w:eastAsia="en-US"/>
    </w:rPr>
  </w:style>
  <w:style w:type="paragraph" w:styleId="BodyText2">
    <w:name w:val="Body Text 2"/>
    <w:basedOn w:val="Normal"/>
    <w:link w:val="BodyText2Char"/>
    <w:rsid w:val="004C5AA3"/>
    <w:pPr>
      <w:spacing w:after="120" w:line="480" w:lineRule="auto"/>
    </w:pPr>
  </w:style>
  <w:style w:type="character" w:customStyle="1" w:styleId="BodyText2Char">
    <w:name w:val="Body Text 2 Char"/>
    <w:basedOn w:val="DefaultParagraphFont"/>
    <w:link w:val="BodyText2"/>
    <w:rsid w:val="004C5AA3"/>
    <w:rPr>
      <w:rFonts w:ascii="Times New Roman" w:hAnsi="Times New Roman"/>
      <w:sz w:val="22"/>
      <w:lang w:eastAsia="en-US"/>
    </w:rPr>
  </w:style>
  <w:style w:type="paragraph" w:styleId="BodyText3">
    <w:name w:val="Body Text 3"/>
    <w:basedOn w:val="Normal"/>
    <w:link w:val="BodyText3Char"/>
    <w:rsid w:val="004C5AA3"/>
    <w:pPr>
      <w:spacing w:after="120"/>
    </w:pPr>
    <w:rPr>
      <w:sz w:val="16"/>
      <w:szCs w:val="16"/>
    </w:rPr>
  </w:style>
  <w:style w:type="character" w:customStyle="1" w:styleId="BodyText3Char">
    <w:name w:val="Body Text 3 Char"/>
    <w:basedOn w:val="DefaultParagraphFont"/>
    <w:link w:val="BodyText3"/>
    <w:rsid w:val="004C5AA3"/>
    <w:rPr>
      <w:rFonts w:ascii="Times New Roman" w:hAnsi="Times New Roman"/>
      <w:sz w:val="16"/>
      <w:szCs w:val="16"/>
      <w:lang w:eastAsia="en-US"/>
    </w:rPr>
  </w:style>
  <w:style w:type="paragraph" w:styleId="BodyTextFirstIndent">
    <w:name w:val="Body Text First Indent"/>
    <w:basedOn w:val="BodyText"/>
    <w:link w:val="BodyTextFirstIndentChar"/>
    <w:rsid w:val="004C5AA3"/>
    <w:pPr>
      <w:spacing w:after="0"/>
      <w:ind w:firstLine="360"/>
    </w:pPr>
  </w:style>
  <w:style w:type="character" w:customStyle="1" w:styleId="BodyTextFirstIndentChar">
    <w:name w:val="Body Text First Indent Char"/>
    <w:basedOn w:val="BodyTextChar"/>
    <w:link w:val="BodyTextFirstIndent"/>
    <w:rsid w:val="004C5AA3"/>
    <w:rPr>
      <w:rFonts w:ascii="Times New Roman" w:hAnsi="Times New Roman"/>
      <w:sz w:val="22"/>
      <w:lang w:eastAsia="en-US"/>
    </w:rPr>
  </w:style>
  <w:style w:type="paragraph" w:styleId="BodyTextIndent">
    <w:name w:val="Body Text Indent"/>
    <w:basedOn w:val="Normal"/>
    <w:link w:val="BodyTextIndentChar"/>
    <w:rsid w:val="004C5AA3"/>
    <w:pPr>
      <w:spacing w:after="120"/>
      <w:ind w:left="283"/>
    </w:pPr>
  </w:style>
  <w:style w:type="character" w:customStyle="1" w:styleId="BodyTextIndentChar">
    <w:name w:val="Body Text Indent Char"/>
    <w:basedOn w:val="DefaultParagraphFont"/>
    <w:link w:val="BodyTextIndent"/>
    <w:rsid w:val="004C5AA3"/>
    <w:rPr>
      <w:rFonts w:ascii="Times New Roman" w:hAnsi="Times New Roman"/>
      <w:sz w:val="22"/>
      <w:lang w:eastAsia="en-US"/>
    </w:rPr>
  </w:style>
  <w:style w:type="paragraph" w:styleId="BodyTextFirstIndent2">
    <w:name w:val="Body Text First Indent 2"/>
    <w:basedOn w:val="BodyTextIndent"/>
    <w:link w:val="BodyTextFirstIndent2Char"/>
    <w:rsid w:val="004C5AA3"/>
    <w:pPr>
      <w:spacing w:after="0"/>
      <w:ind w:left="360" w:firstLine="360"/>
    </w:pPr>
  </w:style>
  <w:style w:type="character" w:customStyle="1" w:styleId="BodyTextFirstIndent2Char">
    <w:name w:val="Body Text First Indent 2 Char"/>
    <w:basedOn w:val="BodyTextIndentChar"/>
    <w:link w:val="BodyTextFirstIndent2"/>
    <w:rsid w:val="004C5AA3"/>
    <w:rPr>
      <w:rFonts w:ascii="Times New Roman" w:hAnsi="Times New Roman"/>
      <w:sz w:val="22"/>
      <w:lang w:eastAsia="en-US"/>
    </w:rPr>
  </w:style>
  <w:style w:type="paragraph" w:styleId="BodyTextIndent2">
    <w:name w:val="Body Text Indent 2"/>
    <w:basedOn w:val="Normal"/>
    <w:link w:val="BodyTextIndent2Char"/>
    <w:rsid w:val="004C5AA3"/>
    <w:pPr>
      <w:spacing w:after="120" w:line="480" w:lineRule="auto"/>
      <w:ind w:left="283"/>
    </w:pPr>
  </w:style>
  <w:style w:type="character" w:customStyle="1" w:styleId="BodyTextIndent2Char">
    <w:name w:val="Body Text Indent 2 Char"/>
    <w:basedOn w:val="DefaultParagraphFont"/>
    <w:link w:val="BodyTextIndent2"/>
    <w:rsid w:val="004C5AA3"/>
    <w:rPr>
      <w:rFonts w:ascii="Times New Roman" w:hAnsi="Times New Roman"/>
      <w:sz w:val="22"/>
      <w:lang w:eastAsia="en-US"/>
    </w:rPr>
  </w:style>
  <w:style w:type="paragraph" w:styleId="BodyTextIndent3">
    <w:name w:val="Body Text Indent 3"/>
    <w:basedOn w:val="Normal"/>
    <w:link w:val="BodyTextIndent3Char"/>
    <w:rsid w:val="004C5AA3"/>
    <w:pPr>
      <w:spacing w:after="120"/>
      <w:ind w:left="283"/>
    </w:pPr>
    <w:rPr>
      <w:sz w:val="16"/>
      <w:szCs w:val="16"/>
    </w:rPr>
  </w:style>
  <w:style w:type="character" w:customStyle="1" w:styleId="BodyTextIndent3Char">
    <w:name w:val="Body Text Indent 3 Char"/>
    <w:basedOn w:val="DefaultParagraphFont"/>
    <w:link w:val="BodyTextIndent3"/>
    <w:rsid w:val="004C5AA3"/>
    <w:rPr>
      <w:rFonts w:ascii="Times New Roman" w:hAnsi="Times New Roman"/>
      <w:sz w:val="16"/>
      <w:szCs w:val="16"/>
      <w:lang w:eastAsia="en-US"/>
    </w:rPr>
  </w:style>
  <w:style w:type="character" w:styleId="BookTitle">
    <w:name w:val="Book Title"/>
    <w:basedOn w:val="DefaultParagraphFont"/>
    <w:uiPriority w:val="33"/>
    <w:qFormat/>
    <w:rsid w:val="004C5AA3"/>
    <w:rPr>
      <w:b/>
      <w:bCs/>
      <w:smallCaps/>
      <w:spacing w:val="5"/>
    </w:rPr>
  </w:style>
  <w:style w:type="table" w:styleId="ColorfulGrid">
    <w:name w:val="Colorful Grid"/>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5A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5A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C5A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5A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5A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5A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5A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5A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5A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4C5AA3"/>
    <w:rPr>
      <w:b/>
      <w:bCs/>
    </w:rPr>
  </w:style>
  <w:style w:type="character" w:customStyle="1" w:styleId="CommentTextChar">
    <w:name w:val="Comment Text Char"/>
    <w:basedOn w:val="DefaultParagraphFont"/>
    <w:link w:val="CommentText"/>
    <w:semiHidden/>
    <w:rsid w:val="004C5AA3"/>
    <w:rPr>
      <w:rFonts w:ascii="Times New Roman" w:hAnsi="Times New Roman"/>
      <w:lang w:eastAsia="en-US"/>
    </w:rPr>
  </w:style>
  <w:style w:type="character" w:customStyle="1" w:styleId="CommentSubjectChar">
    <w:name w:val="Comment Subject Char"/>
    <w:basedOn w:val="CommentTextChar"/>
    <w:link w:val="CommentSubject"/>
    <w:rsid w:val="004C5AA3"/>
    <w:rPr>
      <w:rFonts w:ascii="Times New Roman" w:hAnsi="Times New Roman"/>
      <w:lang w:eastAsia="en-US"/>
    </w:rPr>
  </w:style>
  <w:style w:type="table" w:styleId="DarkList">
    <w:name w:val="Dark List"/>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5A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4C5AA3"/>
    <w:rPr>
      <w:b/>
      <w:bCs/>
      <w:i/>
      <w:iCs/>
      <w:color w:val="4F81BD" w:themeColor="accent1"/>
    </w:rPr>
  </w:style>
  <w:style w:type="paragraph" w:styleId="IntenseQuote">
    <w:name w:val="Intense Quote"/>
    <w:basedOn w:val="Normal"/>
    <w:next w:val="Normal"/>
    <w:link w:val="IntenseQuoteChar"/>
    <w:uiPriority w:val="30"/>
    <w:qFormat/>
    <w:rsid w:val="004C5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5AA3"/>
    <w:rPr>
      <w:rFonts w:ascii="Times New Roman" w:hAnsi="Times New Roman"/>
      <w:b/>
      <w:bCs/>
      <w:i/>
      <w:iCs/>
      <w:color w:val="4F81BD" w:themeColor="accent1"/>
      <w:sz w:val="22"/>
      <w:lang w:eastAsia="en-US"/>
    </w:rPr>
  </w:style>
  <w:style w:type="character" w:styleId="IntenseReference">
    <w:name w:val="Intense Reference"/>
    <w:basedOn w:val="DefaultParagraphFont"/>
    <w:uiPriority w:val="32"/>
    <w:qFormat/>
    <w:rsid w:val="004C5AA3"/>
    <w:rPr>
      <w:b/>
      <w:bCs/>
      <w:smallCaps/>
      <w:color w:val="C0504D" w:themeColor="accent2"/>
      <w:spacing w:val="5"/>
      <w:u w:val="single"/>
    </w:rPr>
  </w:style>
  <w:style w:type="table" w:styleId="LightGrid">
    <w:name w:val="Light Grid"/>
    <w:basedOn w:val="TableNormal"/>
    <w:uiPriority w:val="62"/>
    <w:rsid w:val="004C5A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5A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5A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5A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5A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5A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5A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C5A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5A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5A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5A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5A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5A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5A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C5A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5A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5A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5A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5A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5A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5A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C5AA3"/>
    <w:pPr>
      <w:ind w:left="720"/>
      <w:contextualSpacing/>
    </w:pPr>
  </w:style>
  <w:style w:type="table" w:styleId="MediumGrid1">
    <w:name w:val="Medium Grid 1"/>
    <w:basedOn w:val="TableNormal"/>
    <w:uiPriority w:val="67"/>
    <w:rsid w:val="004C5A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5A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5A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5A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5A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5A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5A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5A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C5A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5A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5A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5A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5A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5A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5A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5AA3"/>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C5A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5A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5A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5A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5A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5A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5A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5A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4C5AA3"/>
    <w:pPr>
      <w:overflowPunct w:val="0"/>
      <w:autoSpaceDE w:val="0"/>
      <w:autoSpaceDN w:val="0"/>
      <w:adjustRightInd w:val="0"/>
      <w:textAlignment w:val="baseline"/>
    </w:pPr>
    <w:rPr>
      <w:rFonts w:ascii="Times New Roman" w:hAnsi="Times New Roman"/>
      <w:sz w:val="22"/>
      <w:lang w:eastAsia="en-US"/>
    </w:rPr>
  </w:style>
  <w:style w:type="character" w:styleId="PlaceholderText">
    <w:name w:val="Placeholder Text"/>
    <w:basedOn w:val="DefaultParagraphFont"/>
    <w:uiPriority w:val="99"/>
    <w:semiHidden/>
    <w:rsid w:val="004C5AA3"/>
    <w:rPr>
      <w:color w:val="808080"/>
    </w:rPr>
  </w:style>
  <w:style w:type="paragraph" w:styleId="Quote">
    <w:name w:val="Quote"/>
    <w:basedOn w:val="Normal"/>
    <w:next w:val="Normal"/>
    <w:link w:val="QuoteChar"/>
    <w:uiPriority w:val="29"/>
    <w:qFormat/>
    <w:rsid w:val="004C5AA3"/>
    <w:rPr>
      <w:i/>
      <w:iCs/>
      <w:color w:val="000000" w:themeColor="text1"/>
    </w:rPr>
  </w:style>
  <w:style w:type="character" w:customStyle="1" w:styleId="QuoteChar">
    <w:name w:val="Quote Char"/>
    <w:basedOn w:val="DefaultParagraphFont"/>
    <w:link w:val="Quote"/>
    <w:uiPriority w:val="29"/>
    <w:rsid w:val="004C5AA3"/>
    <w:rPr>
      <w:rFonts w:ascii="Times New Roman" w:hAnsi="Times New Roman"/>
      <w:i/>
      <w:iCs/>
      <w:color w:val="000000" w:themeColor="text1"/>
      <w:sz w:val="22"/>
      <w:lang w:eastAsia="en-US"/>
    </w:rPr>
  </w:style>
  <w:style w:type="character" w:styleId="SubtleEmphasis">
    <w:name w:val="Subtle Emphasis"/>
    <w:basedOn w:val="DefaultParagraphFont"/>
    <w:uiPriority w:val="19"/>
    <w:qFormat/>
    <w:rsid w:val="004C5AA3"/>
    <w:rPr>
      <w:i/>
      <w:iCs/>
      <w:color w:val="808080" w:themeColor="text1" w:themeTint="7F"/>
    </w:rPr>
  </w:style>
  <w:style w:type="character" w:styleId="SubtleReference">
    <w:name w:val="Subtle Reference"/>
    <w:basedOn w:val="DefaultParagraphFont"/>
    <w:uiPriority w:val="31"/>
    <w:qFormat/>
    <w:rsid w:val="004C5AA3"/>
    <w:rPr>
      <w:smallCaps/>
      <w:color w:val="C0504D" w:themeColor="accent2"/>
      <w:u w:val="single"/>
    </w:rPr>
  </w:style>
  <w:style w:type="table" w:styleId="Table3Deffects1">
    <w:name w:val="Table 3D effects 1"/>
    <w:basedOn w:val="TableNormal"/>
    <w:rsid w:val="004C5AA3"/>
    <w:pPr>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5AA3"/>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5AA3"/>
    <w:pPr>
      <w:overflowPunct w:val="0"/>
      <w:autoSpaceDE w:val="0"/>
      <w:autoSpaceDN w:val="0"/>
      <w:adjustRightInd w:val="0"/>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5AA3"/>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5AA3"/>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5AA3"/>
    <w:pPr>
      <w:overflowPunct w:val="0"/>
      <w:autoSpaceDE w:val="0"/>
      <w:autoSpaceDN w:val="0"/>
      <w:adjustRightInd w:val="0"/>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5AA3"/>
    <w:pPr>
      <w:overflowPunct w:val="0"/>
      <w:autoSpaceDE w:val="0"/>
      <w:autoSpaceDN w:val="0"/>
      <w:adjustRightInd w:val="0"/>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5AA3"/>
    <w:pPr>
      <w:overflowPunct w:val="0"/>
      <w:autoSpaceDE w:val="0"/>
      <w:autoSpaceDN w:val="0"/>
      <w:adjustRightInd w:val="0"/>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5AA3"/>
    <w:pPr>
      <w:overflowPunct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5AA3"/>
    <w:pPr>
      <w:overflowPunct w:val="0"/>
      <w:autoSpaceDE w:val="0"/>
      <w:autoSpaceDN w:val="0"/>
      <w:adjustRightInd w:val="0"/>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5AA3"/>
    <w:pPr>
      <w:overflowPunct w:val="0"/>
      <w:autoSpaceDE w:val="0"/>
      <w:autoSpaceDN w:val="0"/>
      <w:adjustRightInd w:val="0"/>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5AA3"/>
    <w:pPr>
      <w:overflowPunct w:val="0"/>
      <w:autoSpaceDE w:val="0"/>
      <w:autoSpaceDN w:val="0"/>
      <w:adjustRightInd w:val="0"/>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5AA3"/>
    <w:pPr>
      <w:overflowPunct w:val="0"/>
      <w:autoSpaceDE w:val="0"/>
      <w:autoSpaceDN w:val="0"/>
      <w:adjustRightInd w:val="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5AA3"/>
    <w:pPr>
      <w:overflowPunct w:val="0"/>
      <w:autoSpaceDE w:val="0"/>
      <w:autoSpaceDN w:val="0"/>
      <w:adjustRightInd w:val="0"/>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5AA3"/>
    <w:pPr>
      <w:overflowPunct w:val="0"/>
      <w:autoSpaceDE w:val="0"/>
      <w:autoSpaceDN w:val="0"/>
      <w:adjustRightInd w:val="0"/>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5AA3"/>
    <w:pPr>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5AA3"/>
    <w:pPr>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C5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C5AA3"/>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5AA3"/>
    <w:pPr>
      <w:overflowPunct w:val="0"/>
      <w:autoSpaceDE w:val="0"/>
      <w:autoSpaceDN w:val="0"/>
      <w:adjustRightInd w:val="0"/>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5AA3"/>
    <w:pPr>
      <w:overflowPunct w:val="0"/>
      <w:autoSpaceDE w:val="0"/>
      <w:autoSpaceDN w:val="0"/>
      <w:adjustRightInd w:val="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5AA3"/>
    <w:pPr>
      <w:overflowPunct w:val="0"/>
      <w:autoSpaceDE w:val="0"/>
      <w:autoSpaceDN w:val="0"/>
      <w:adjustRightInd w:val="0"/>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5AA3"/>
    <w:pPr>
      <w:overflowPunct w:val="0"/>
      <w:autoSpaceDE w:val="0"/>
      <w:autoSpaceDN w:val="0"/>
      <w:adjustRightInd w:val="0"/>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5AA3"/>
    <w:pPr>
      <w:overflowPunct w:val="0"/>
      <w:autoSpaceDE w:val="0"/>
      <w:autoSpaceDN w:val="0"/>
      <w:adjustRightInd w:val="0"/>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5AA3"/>
    <w:pPr>
      <w:overflowPunct w:val="0"/>
      <w:autoSpaceDE w:val="0"/>
      <w:autoSpaceDN w:val="0"/>
      <w:adjustRightInd w:val="0"/>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5AA3"/>
    <w:pPr>
      <w:overflowPunct w:val="0"/>
      <w:autoSpaceDE w:val="0"/>
      <w:autoSpaceDN w:val="0"/>
      <w:adjustRightInd w:val="0"/>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5AA3"/>
    <w:pPr>
      <w:overflowPunct w:val="0"/>
      <w:autoSpaceDE w:val="0"/>
      <w:autoSpaceDN w:val="0"/>
      <w:adjustRightInd w:val="0"/>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5AA3"/>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5AA3"/>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5AA3"/>
    <w:pPr>
      <w:overflowPunct w:val="0"/>
      <w:autoSpaceDE w:val="0"/>
      <w:autoSpaceDN w:val="0"/>
      <w:adjustRightInd w:val="0"/>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5AA3"/>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5AA3"/>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5AA3"/>
    <w:pPr>
      <w:overflowPunct w:val="0"/>
      <w:autoSpaceDE w:val="0"/>
      <w:autoSpaceDN w:val="0"/>
      <w:adjustRightInd w:val="0"/>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5AA3"/>
    <w:pPr>
      <w:overflowPunct w:val="0"/>
      <w:autoSpaceDE w:val="0"/>
      <w:autoSpaceDN w:val="0"/>
      <w:adjustRightInd w:val="0"/>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5AA3"/>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5AA3"/>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5AA3"/>
    <w:pPr>
      <w:overflowPunct w:val="0"/>
      <w:autoSpaceDE w:val="0"/>
      <w:autoSpaceDN w:val="0"/>
      <w:adjustRightInd w:val="0"/>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5AA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5AA3"/>
    <w:pPr>
      <w:overflowPunct w:val="0"/>
      <w:autoSpaceDE w:val="0"/>
      <w:autoSpaceDN w:val="0"/>
      <w:adjustRightInd w:val="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5AA3"/>
    <w:pPr>
      <w:overflowPunct w:val="0"/>
      <w:autoSpaceDE w:val="0"/>
      <w:autoSpaceDN w:val="0"/>
      <w:adjustRightInd w:val="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5AA3"/>
    <w:pPr>
      <w:overflowPunct w:val="0"/>
      <w:autoSpaceDE w:val="0"/>
      <w:autoSpaceDN w:val="0"/>
      <w:adjustRightInd w:val="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4C5AA3"/>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Default">
    <w:name w:val="Default"/>
    <w:rsid w:val="00106A63"/>
    <w:pPr>
      <w:widowControl w:val="0"/>
      <w:autoSpaceDE w:val="0"/>
      <w:autoSpaceDN w:val="0"/>
      <w:adjustRightInd w:val="0"/>
    </w:pPr>
    <w:rPr>
      <w:rFonts w:ascii="EUAlbertina" w:hAnsi="EUAlbertina" w:cs="EUAlbertina"/>
      <w:color w:val="000000"/>
      <w:sz w:val="24"/>
      <w:szCs w:val="24"/>
      <w:lang w:val="en-US"/>
    </w:rPr>
  </w:style>
  <w:style w:type="paragraph" w:customStyle="1" w:styleId="Byline">
    <w:name w:val="Byline"/>
    <w:basedOn w:val="BodyText"/>
    <w:rsid w:val="006A679E"/>
  </w:style>
  <w:style w:type="character" w:customStyle="1" w:styleId="HeaderChar">
    <w:name w:val="Header Char"/>
    <w:basedOn w:val="DefaultParagraphFont"/>
    <w:link w:val="Header"/>
    <w:rsid w:val="007C725A"/>
    <w:rPr>
      <w:rFonts w:ascii="Times New Roman" w:hAnsi="Times New Roman"/>
      <w:i/>
      <w:sz w:val="18"/>
      <w:lang w:eastAsia="en-US"/>
    </w:rPr>
  </w:style>
  <w:style w:type="paragraph" w:customStyle="1" w:styleId="Adviceonect24p">
    <w:name w:val="Advice on... ect. 24p"/>
    <w:basedOn w:val="Normal"/>
    <w:next w:val="Normal"/>
    <w:qFormat/>
    <w:rsid w:val="00CA5ABE"/>
    <w:pPr>
      <w:pBdr>
        <w:top w:val="single" w:sz="4" w:space="25" w:color="D0E7F6"/>
        <w:left w:val="single" w:sz="4" w:space="8" w:color="D0E7F6"/>
        <w:bottom w:val="single" w:sz="4" w:space="30" w:color="D0E7F6"/>
        <w:right w:val="single" w:sz="4" w:space="8" w:color="D0E7F6"/>
      </w:pBdr>
      <w:shd w:val="clear" w:color="auto" w:fill="D0E7F6"/>
      <w:overflowPunct/>
      <w:autoSpaceDE/>
      <w:autoSpaceDN/>
      <w:adjustRightInd/>
      <w:ind w:left="170" w:right="170"/>
      <w:jc w:val="center"/>
      <w:textAlignment w:val="auto"/>
    </w:pPr>
    <w:rPr>
      <w:rFonts w:ascii="Verdana" w:eastAsia="MS Mincho" w:hAnsi="Verdana"/>
      <w:b/>
      <w:bCs/>
      <w:sz w:val="48"/>
      <w:szCs w:val="48"/>
      <w:lang w:val="de-DE" w:eastAsia="de-DE"/>
    </w:rPr>
  </w:style>
  <w:style w:type="character" w:customStyle="1" w:styleId="FooterChar">
    <w:name w:val="Footer Char"/>
    <w:basedOn w:val="DefaultParagraphFont"/>
    <w:link w:val="Footer"/>
    <w:rsid w:val="00D16D60"/>
    <w:rPr>
      <w:rFonts w:ascii="Times New Roman" w:hAnsi="Times New Roman"/>
      <w:sz w:val="18"/>
      <w:lang w:eastAsia="en-US"/>
    </w:rPr>
  </w:style>
  <w:style w:type="character" w:customStyle="1" w:styleId="PlainTextChar">
    <w:name w:val="Plain Text Char"/>
    <w:basedOn w:val="DefaultParagraphFont"/>
    <w:link w:val="PlainText"/>
    <w:uiPriority w:val="99"/>
    <w:rsid w:val="000D1981"/>
    <w:rPr>
      <w:rFonts w:ascii="Courier New" w:hAnsi="Courier New" w:cs="Courier New"/>
      <w:lang w:eastAsia="en-US"/>
    </w:rPr>
  </w:style>
  <w:style w:type="character" w:customStyle="1" w:styleId="apple-converted-space">
    <w:name w:val="apple-converted-space"/>
    <w:basedOn w:val="DefaultParagraphFont"/>
    <w:rsid w:val="00B2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Kis%20Documents\rep_to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1429-06AC-4181-9580-97DD9CB2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rep_tor</Template>
  <TotalTime>5</TotalTime>
  <Pages>6</Pages>
  <Words>2014</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Client Name</vt:lpstr>
    </vt:vector>
  </TitlesOfParts>
  <Company>KPMG</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dc:title>
  <dc:creator>AC</dc:creator>
  <dc:description>Logo/name change</dc:description>
  <cp:lastModifiedBy>Konstantinos Karountzos</cp:lastModifiedBy>
  <cp:revision>4</cp:revision>
  <cp:lastPrinted>2013-07-15T12:35:00Z</cp:lastPrinted>
  <dcterms:created xsi:type="dcterms:W3CDTF">2015-03-18T14:57:00Z</dcterms:created>
  <dcterms:modified xsi:type="dcterms:W3CDTF">2015-03-18T15:02:00Z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580089351</vt:i4>
  </property>
  <property fmtid="{D5CDD505-2E9C-101B-9397-08002B2CF9AE}" pid="3" name="_NewReviewCycle">
    <vt:lpwstr/>
  </property>
  <property fmtid="{D5CDD505-2E9C-101B-9397-08002B2CF9AE}" pid="4" name="_EmailSubject">
    <vt:lpwstr>IRSG for approval - IRSG opinion on JC consultation paper on GL for cross-selling practices</vt:lpwstr>
  </property>
  <property fmtid="{D5CDD505-2E9C-101B-9397-08002B2CF9AE}" pid="5" name="_AuthorEmail">
    <vt:lpwstr>Konstantinos.Karountzos@eiopa.europa.eu</vt:lpwstr>
  </property>
  <property fmtid="{D5CDD505-2E9C-101B-9397-08002B2CF9AE}" pid="6" name="_AuthorEmailDisplayName">
    <vt:lpwstr>Konstantinos Karountzos</vt:lpwstr>
  </property>
  <property fmtid="{D5CDD505-2E9C-101B-9397-08002B2CF9AE}" pid="7" name="_PreviousAdHocReviewCycleID">
    <vt:i4>-1647004106</vt:i4>
  </property>
</Properties>
</file>