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B8BE1" w14:textId="77777777" w:rsidR="00BF709A" w:rsidRPr="00BF709A" w:rsidRDefault="00BF709A" w:rsidP="00BF709A">
      <w:pPr>
        <w:spacing w:after="0" w:line="360" w:lineRule="auto"/>
        <w:jc w:val="center"/>
        <w:rPr>
          <w:rFonts w:ascii="Times New Roman" w:hAnsi="Times New Roman" w:cs="Times New Roman"/>
          <w:b/>
          <w:sz w:val="28"/>
          <w:szCs w:val="28"/>
          <w:lang w:val="en-GB"/>
        </w:rPr>
      </w:pPr>
      <w:bookmarkStart w:id="0" w:name="_GoBack"/>
      <w:bookmarkEnd w:id="0"/>
      <w:r w:rsidRPr="00BF709A">
        <w:rPr>
          <w:rFonts w:ascii="Times New Roman" w:hAnsi="Times New Roman" w:cs="Times New Roman"/>
          <w:b/>
          <w:sz w:val="28"/>
          <w:szCs w:val="28"/>
          <w:lang w:val="en-GB"/>
        </w:rPr>
        <w:t>EBA Consultation Paper</w:t>
      </w:r>
    </w:p>
    <w:p w14:paraId="65322FAC" w14:textId="77777777" w:rsidR="00BF709A" w:rsidRPr="00BF709A" w:rsidRDefault="00BF709A" w:rsidP="00BF709A">
      <w:pPr>
        <w:spacing w:after="0" w:line="360" w:lineRule="auto"/>
        <w:jc w:val="center"/>
        <w:rPr>
          <w:rFonts w:ascii="Times New Roman" w:hAnsi="Times New Roman" w:cs="Times New Roman"/>
          <w:b/>
          <w:sz w:val="28"/>
          <w:szCs w:val="28"/>
          <w:lang w:val="en-GB"/>
        </w:rPr>
      </w:pPr>
      <w:r w:rsidRPr="00BF709A">
        <w:rPr>
          <w:rFonts w:ascii="Times New Roman" w:hAnsi="Times New Roman" w:cs="Times New Roman"/>
          <w:b/>
          <w:sz w:val="28"/>
          <w:szCs w:val="28"/>
          <w:lang w:val="en-GB"/>
        </w:rPr>
        <w:t>Draft Guidelines on loan origination and monitoring</w:t>
      </w:r>
    </w:p>
    <w:p w14:paraId="515BB9EB" w14:textId="77777777" w:rsidR="00CD1361" w:rsidRPr="00BF709A" w:rsidRDefault="00CD1361" w:rsidP="00CD1361">
      <w:pPr>
        <w:spacing w:after="0" w:line="360" w:lineRule="auto"/>
        <w:jc w:val="center"/>
        <w:rPr>
          <w:rFonts w:ascii="Times New Roman" w:hAnsi="Times New Roman" w:cs="Times New Roman"/>
          <w:b/>
          <w:sz w:val="28"/>
          <w:szCs w:val="28"/>
          <w:lang w:val="en-GB"/>
        </w:rPr>
      </w:pPr>
      <w:r w:rsidRPr="00BF709A">
        <w:rPr>
          <w:rFonts w:ascii="Times New Roman" w:hAnsi="Times New Roman" w:cs="Times New Roman"/>
          <w:b/>
          <w:sz w:val="28"/>
          <w:szCs w:val="28"/>
          <w:lang w:val="en-GB"/>
        </w:rPr>
        <w:t>Comments</w:t>
      </w:r>
      <w:r>
        <w:rPr>
          <w:rFonts w:ascii="Times New Roman" w:hAnsi="Times New Roman" w:cs="Times New Roman"/>
          <w:b/>
          <w:sz w:val="28"/>
          <w:szCs w:val="28"/>
          <w:lang w:val="en-GB"/>
        </w:rPr>
        <w:t xml:space="preserve"> from the Slovak Banking Association</w:t>
      </w:r>
    </w:p>
    <w:p w14:paraId="46F83D72" w14:textId="77777777" w:rsidR="00BF709A" w:rsidRDefault="00BF709A" w:rsidP="00BF709A">
      <w:pPr>
        <w:spacing w:after="0" w:line="360" w:lineRule="auto"/>
        <w:jc w:val="both"/>
        <w:rPr>
          <w:rFonts w:ascii="Times New Roman" w:hAnsi="Times New Roman" w:cs="Times New Roman"/>
          <w:sz w:val="24"/>
          <w:szCs w:val="24"/>
          <w:lang w:val="en-GB"/>
        </w:rPr>
      </w:pPr>
    </w:p>
    <w:p w14:paraId="3C5A066C" w14:textId="77777777" w:rsidR="00CD1361" w:rsidRPr="00BF709A" w:rsidRDefault="00CD1361" w:rsidP="00BF709A">
      <w:pPr>
        <w:spacing w:after="0" w:line="360" w:lineRule="auto"/>
        <w:jc w:val="both"/>
        <w:rPr>
          <w:rFonts w:ascii="Times New Roman" w:hAnsi="Times New Roman" w:cs="Times New Roman"/>
          <w:sz w:val="24"/>
          <w:szCs w:val="24"/>
          <w:lang w:val="en-GB"/>
        </w:rPr>
      </w:pPr>
    </w:p>
    <w:p w14:paraId="64B52610" w14:textId="77777777" w:rsidR="00BF709A" w:rsidRPr="00BF709A" w:rsidRDefault="00BF709A" w:rsidP="00BF709A">
      <w:pPr>
        <w:keepNext/>
        <w:spacing w:after="0" w:line="360" w:lineRule="auto"/>
        <w:jc w:val="both"/>
        <w:rPr>
          <w:rFonts w:ascii="Times New Roman" w:hAnsi="Times New Roman" w:cs="Times New Roman"/>
          <w:b/>
          <w:sz w:val="24"/>
          <w:szCs w:val="24"/>
          <w:lang w:val="en-GB"/>
        </w:rPr>
      </w:pPr>
      <w:r w:rsidRPr="00BF709A">
        <w:rPr>
          <w:rFonts w:ascii="Times New Roman" w:hAnsi="Times New Roman" w:cs="Times New Roman"/>
          <w:b/>
          <w:sz w:val="24"/>
          <w:szCs w:val="24"/>
          <w:lang w:val="en-GB"/>
        </w:rPr>
        <w:t xml:space="preserve">Questions for public consultation </w:t>
      </w:r>
    </w:p>
    <w:p w14:paraId="14AFF173" w14:textId="66B87E87" w:rsidR="00BF709A" w:rsidRPr="000335B4" w:rsidRDefault="000335B4" w:rsidP="000335B4">
      <w:pPr>
        <w:keepNext/>
        <w:spacing w:after="0" w:line="360" w:lineRule="auto"/>
        <w:jc w:val="both"/>
        <w:rPr>
          <w:rFonts w:ascii="Times New Roman" w:hAnsi="Times New Roman" w:cs="Times New Roman"/>
          <w:b/>
          <w:sz w:val="24"/>
          <w:szCs w:val="24"/>
          <w:lang w:val="en-GB"/>
        </w:rPr>
      </w:pPr>
      <w:r w:rsidRPr="000335B4">
        <w:rPr>
          <w:rFonts w:ascii="Times New Roman" w:hAnsi="Times New Roman" w:cs="Times New Roman"/>
          <w:b/>
          <w:sz w:val="24"/>
          <w:szCs w:val="24"/>
          <w:lang w:val="en-GB"/>
        </w:rPr>
        <w:t xml:space="preserve">2. </w:t>
      </w:r>
      <w:r w:rsidR="00BF709A" w:rsidRPr="000335B4">
        <w:rPr>
          <w:rFonts w:ascii="Times New Roman" w:hAnsi="Times New Roman" w:cs="Times New Roman"/>
          <w:b/>
          <w:sz w:val="24"/>
          <w:szCs w:val="24"/>
          <w:lang w:val="en-GB"/>
        </w:rPr>
        <w:t>Do you see any significant obstacles to the implementation of the guidelines by the application date and if so, what are they?</w:t>
      </w:r>
    </w:p>
    <w:p w14:paraId="3CCE91D5" w14:textId="09D1A250" w:rsidR="00BF709A" w:rsidRDefault="00BF709A" w:rsidP="00BF709A">
      <w:pPr>
        <w:pStyle w:val="Odsekzoznamu"/>
        <w:spacing w:after="0" w:line="360" w:lineRule="auto"/>
        <w:ind w:left="426"/>
        <w:jc w:val="both"/>
        <w:rPr>
          <w:rFonts w:ascii="Times New Roman" w:hAnsi="Times New Roman" w:cs="Times New Roman"/>
          <w:sz w:val="24"/>
          <w:szCs w:val="24"/>
          <w:lang w:val="en-GB"/>
        </w:rPr>
      </w:pPr>
      <w:r w:rsidRPr="00BF709A">
        <w:rPr>
          <w:rFonts w:ascii="Times New Roman" w:hAnsi="Times New Roman" w:cs="Times New Roman"/>
          <w:sz w:val="24"/>
          <w:szCs w:val="24"/>
          <w:lang w:val="en-GB"/>
        </w:rPr>
        <w:t xml:space="preserve">Yes, there are multiple obstacles, generally related to the fact that all banks in Slovakia are running some kind of loan origination and monitoring processes that are supervised and in case of deficiencies subject to the improvements in line with defined action plans. The </w:t>
      </w:r>
      <w:r w:rsidR="000335B4">
        <w:rPr>
          <w:rFonts w:ascii="Times New Roman" w:hAnsi="Times New Roman" w:cs="Times New Roman"/>
          <w:sz w:val="24"/>
          <w:szCs w:val="24"/>
          <w:lang w:val="en-GB"/>
        </w:rPr>
        <w:t xml:space="preserve">existing </w:t>
      </w:r>
      <w:r w:rsidRPr="00BF709A">
        <w:rPr>
          <w:rFonts w:ascii="Times New Roman" w:hAnsi="Times New Roman" w:cs="Times New Roman"/>
          <w:sz w:val="24"/>
          <w:szCs w:val="24"/>
          <w:lang w:val="en-GB"/>
        </w:rPr>
        <w:t>processes are obviously to a large degree in line with Guidelines expectations, yet, the differences are manifold and should be removed in line with their materiality. Just analysis differences, suggestion of solutions, budgeting and implementation would take much longer time than envisaged by the draft GL. The reasonable postponement should be considered of about one to two years.</w:t>
      </w:r>
    </w:p>
    <w:p w14:paraId="5BBD760A" w14:textId="77777777" w:rsidR="00A509C0" w:rsidRDefault="00A509C0" w:rsidP="00BF709A">
      <w:pPr>
        <w:pStyle w:val="Odsekzoznamu"/>
        <w:spacing w:after="0" w:line="360" w:lineRule="auto"/>
        <w:ind w:left="426"/>
        <w:jc w:val="both"/>
        <w:rPr>
          <w:rFonts w:ascii="Times New Roman" w:hAnsi="Times New Roman" w:cs="Times New Roman"/>
          <w:sz w:val="24"/>
          <w:szCs w:val="24"/>
          <w:lang w:val="en-GB"/>
        </w:rPr>
      </w:pPr>
    </w:p>
    <w:p w14:paraId="0E66396C" w14:textId="586DA417" w:rsidR="00350F4B" w:rsidRDefault="00350F4B" w:rsidP="00350F4B">
      <w:pPr>
        <w:pStyle w:val="Odsekzoznamu"/>
        <w:spacing w:after="0" w:line="360" w:lineRule="auto"/>
        <w:ind w:left="426"/>
        <w:jc w:val="both"/>
        <w:rPr>
          <w:rFonts w:ascii="Times New Roman" w:hAnsi="Times New Roman" w:cs="Times New Roman"/>
          <w:sz w:val="24"/>
          <w:szCs w:val="24"/>
          <w:lang w:val="en-GB"/>
        </w:rPr>
      </w:pPr>
      <w:r w:rsidRPr="00350F4B">
        <w:rPr>
          <w:rFonts w:ascii="Times New Roman" w:hAnsi="Times New Roman" w:cs="Times New Roman"/>
          <w:b/>
          <w:sz w:val="24"/>
          <w:szCs w:val="24"/>
          <w:lang w:val="en-GB"/>
        </w:rPr>
        <w:t>Section 3, Point 18</w:t>
      </w:r>
      <w:r w:rsidRPr="00350F4B">
        <w:rPr>
          <w:rFonts w:ascii="Times New Roman" w:hAnsi="Times New Roman" w:cs="Times New Roman"/>
          <w:sz w:val="24"/>
          <w:szCs w:val="24"/>
          <w:lang w:val="en-GB"/>
        </w:rPr>
        <w:t>: date of implementation is very tight, for consumer (already covered by consumer protection law is possible to implement), for professionals and business companies it is change of business model in the bank –</w:t>
      </w:r>
      <w:r w:rsidR="000335B4">
        <w:rPr>
          <w:rFonts w:ascii="Times New Roman" w:hAnsi="Times New Roman" w:cs="Times New Roman"/>
          <w:sz w:val="24"/>
          <w:szCs w:val="24"/>
          <w:lang w:val="en-GB"/>
        </w:rPr>
        <w:t xml:space="preserve"> </w:t>
      </w:r>
      <w:r w:rsidRPr="00350F4B">
        <w:rPr>
          <w:rFonts w:ascii="Times New Roman" w:hAnsi="Times New Roman" w:cs="Times New Roman"/>
          <w:sz w:val="24"/>
          <w:szCs w:val="24"/>
          <w:lang w:val="en-GB"/>
        </w:rPr>
        <w:t>more time for impl</w:t>
      </w:r>
      <w:r>
        <w:rPr>
          <w:rFonts w:ascii="Times New Roman" w:hAnsi="Times New Roman" w:cs="Times New Roman"/>
          <w:sz w:val="24"/>
          <w:szCs w:val="24"/>
          <w:lang w:val="en-GB"/>
        </w:rPr>
        <w:t>ementation</w:t>
      </w:r>
      <w:r w:rsidR="000335B4" w:rsidRPr="000335B4">
        <w:rPr>
          <w:rFonts w:ascii="Times New Roman" w:hAnsi="Times New Roman" w:cs="Times New Roman"/>
          <w:sz w:val="24"/>
          <w:szCs w:val="24"/>
          <w:lang w:val="en-GB"/>
        </w:rPr>
        <w:t xml:space="preserve"> </w:t>
      </w:r>
      <w:r w:rsidR="000335B4">
        <w:rPr>
          <w:rFonts w:ascii="Times New Roman" w:hAnsi="Times New Roman" w:cs="Times New Roman"/>
          <w:sz w:val="24"/>
          <w:szCs w:val="24"/>
          <w:lang w:val="en-GB"/>
        </w:rPr>
        <w:t>is needed</w:t>
      </w:r>
      <w:r>
        <w:rPr>
          <w:rFonts w:ascii="Times New Roman" w:hAnsi="Times New Roman" w:cs="Times New Roman"/>
          <w:sz w:val="24"/>
          <w:szCs w:val="24"/>
          <w:lang w:val="en-GB"/>
        </w:rPr>
        <w:t>.</w:t>
      </w:r>
    </w:p>
    <w:p w14:paraId="02B5AB45" w14:textId="77777777" w:rsidR="00BF709A" w:rsidRDefault="00350F4B" w:rsidP="00350F4B">
      <w:pPr>
        <w:pStyle w:val="Odsekzoznamu"/>
        <w:spacing w:after="0" w:line="360" w:lineRule="auto"/>
        <w:ind w:left="426"/>
        <w:jc w:val="both"/>
        <w:rPr>
          <w:rFonts w:ascii="Times New Roman" w:hAnsi="Times New Roman" w:cs="Times New Roman"/>
          <w:sz w:val="24"/>
          <w:szCs w:val="24"/>
          <w:lang w:val="en-GB"/>
        </w:rPr>
      </w:pPr>
      <w:r w:rsidRPr="00350F4B">
        <w:rPr>
          <w:rFonts w:ascii="Times New Roman" w:hAnsi="Times New Roman" w:cs="Times New Roman"/>
          <w:b/>
          <w:sz w:val="24"/>
          <w:szCs w:val="24"/>
          <w:lang w:val="en-GB"/>
        </w:rPr>
        <w:t>Our proposal:</w:t>
      </w:r>
      <w:r>
        <w:rPr>
          <w:rFonts w:ascii="Times New Roman" w:hAnsi="Times New Roman" w:cs="Times New Roman"/>
          <w:sz w:val="24"/>
          <w:szCs w:val="24"/>
          <w:lang w:val="en-GB"/>
        </w:rPr>
        <w:t xml:space="preserve"> “</w:t>
      </w:r>
      <w:r w:rsidRPr="00350F4B">
        <w:rPr>
          <w:rFonts w:ascii="Times New Roman" w:hAnsi="Times New Roman" w:cs="Times New Roman"/>
          <w:sz w:val="24"/>
          <w:szCs w:val="24"/>
          <w:lang w:val="en-GB"/>
        </w:rPr>
        <w:t xml:space="preserve">18. These guidelines apply from </w:t>
      </w:r>
      <w:r w:rsidRPr="00350F4B">
        <w:rPr>
          <w:rFonts w:ascii="Times New Roman" w:hAnsi="Times New Roman" w:cs="Times New Roman"/>
          <w:color w:val="FF0000"/>
          <w:sz w:val="24"/>
          <w:szCs w:val="24"/>
          <w:lang w:val="en-GB"/>
        </w:rPr>
        <w:t>01 January 2022</w:t>
      </w:r>
      <w:r w:rsidRPr="00350F4B">
        <w:rPr>
          <w:rFonts w:ascii="Times New Roman" w:hAnsi="Times New Roman" w:cs="Times New Roman"/>
          <w:sz w:val="24"/>
          <w:szCs w:val="24"/>
          <w:lang w:val="en-GB"/>
        </w:rPr>
        <w:t>.</w:t>
      </w:r>
      <w:r>
        <w:rPr>
          <w:rFonts w:ascii="Times New Roman" w:hAnsi="Times New Roman" w:cs="Times New Roman"/>
          <w:sz w:val="24"/>
          <w:szCs w:val="24"/>
          <w:lang w:val="en-GB"/>
        </w:rPr>
        <w:t>”</w:t>
      </w:r>
    </w:p>
    <w:p w14:paraId="0E78310A" w14:textId="77777777" w:rsidR="00BF709A" w:rsidRDefault="00BF709A" w:rsidP="00BF709A">
      <w:pPr>
        <w:pStyle w:val="Odsekzoznamu"/>
        <w:spacing w:after="0" w:line="360" w:lineRule="auto"/>
        <w:ind w:left="426"/>
        <w:jc w:val="both"/>
        <w:rPr>
          <w:rFonts w:ascii="Times New Roman" w:hAnsi="Times New Roman" w:cs="Times New Roman"/>
          <w:sz w:val="24"/>
          <w:szCs w:val="24"/>
          <w:lang w:val="en-GB"/>
        </w:rPr>
      </w:pPr>
    </w:p>
    <w:p w14:paraId="33FDFE3D" w14:textId="77777777" w:rsidR="00A509C0" w:rsidRDefault="00A509C0" w:rsidP="00BF709A">
      <w:pPr>
        <w:pStyle w:val="Odsekzoznamu"/>
        <w:spacing w:after="0" w:line="360" w:lineRule="auto"/>
        <w:ind w:left="426"/>
        <w:jc w:val="both"/>
        <w:rPr>
          <w:rFonts w:ascii="Times New Roman" w:hAnsi="Times New Roman" w:cs="Times New Roman"/>
          <w:sz w:val="24"/>
          <w:szCs w:val="24"/>
          <w:lang w:val="en-GB"/>
        </w:rPr>
      </w:pPr>
    </w:p>
    <w:p w14:paraId="320F3E15" w14:textId="77777777" w:rsidR="00350F4B" w:rsidRDefault="00350F4B" w:rsidP="00350F4B">
      <w:pPr>
        <w:pStyle w:val="Odsekzoznamu"/>
        <w:spacing w:after="0" w:line="360" w:lineRule="auto"/>
        <w:ind w:left="426"/>
        <w:jc w:val="both"/>
        <w:rPr>
          <w:rFonts w:ascii="Times New Roman" w:hAnsi="Times New Roman" w:cs="Times New Roman"/>
          <w:sz w:val="24"/>
          <w:szCs w:val="24"/>
          <w:lang w:val="en-GB"/>
        </w:rPr>
      </w:pPr>
      <w:r w:rsidRPr="00350F4B">
        <w:rPr>
          <w:rFonts w:ascii="Times New Roman" w:hAnsi="Times New Roman" w:cs="Times New Roman"/>
          <w:b/>
          <w:sz w:val="24"/>
          <w:szCs w:val="24"/>
          <w:lang w:val="en-GB"/>
        </w:rPr>
        <w:t>Section 4.2, point 28:</w:t>
      </w:r>
      <w:r w:rsidRPr="00350F4B">
        <w:rPr>
          <w:rFonts w:ascii="Times New Roman" w:hAnsi="Times New Roman" w:cs="Times New Roman"/>
          <w:sz w:val="24"/>
          <w:szCs w:val="24"/>
          <w:lang w:val="en-GB"/>
        </w:rPr>
        <w:t xml:space="preserve"> “</w:t>
      </w:r>
      <w:r w:rsidRPr="00350F4B">
        <w:rPr>
          <w:rFonts w:ascii="Times New Roman" w:hAnsi="Times New Roman" w:cs="Times New Roman"/>
          <w:sz w:val="24"/>
          <w:szCs w:val="24"/>
          <w:highlight w:val="yellow"/>
          <w:lang w:val="en-GB"/>
        </w:rPr>
        <w:t>The credit risk appetite and strategy should include, where applicable, appropriate specific credit risk metrics and limits, which should be a combination of backward-looking and forward-looking indicators. Such indicators should include key aspects</w:t>
      </w:r>
      <w:r w:rsidRPr="00350F4B">
        <w:rPr>
          <w:rFonts w:ascii="Times New Roman" w:hAnsi="Times New Roman" w:cs="Times New Roman"/>
          <w:sz w:val="24"/>
          <w:szCs w:val="24"/>
          <w:lang w:val="en-GB"/>
        </w:rPr>
        <w:t>” - It is not clear how and to what extent backward/forward looking indicators shall be used. Some aspects in Slovak conditions do not make sense.</w:t>
      </w:r>
    </w:p>
    <w:p w14:paraId="0DCD6FE4" w14:textId="77777777" w:rsidR="00350F4B" w:rsidRDefault="00350F4B" w:rsidP="00BF709A">
      <w:pPr>
        <w:pStyle w:val="Odsekzoznamu"/>
        <w:spacing w:after="0" w:line="360" w:lineRule="auto"/>
        <w:ind w:left="426"/>
        <w:jc w:val="both"/>
        <w:rPr>
          <w:rFonts w:ascii="Times New Roman" w:hAnsi="Times New Roman" w:cs="Times New Roman"/>
          <w:sz w:val="24"/>
          <w:szCs w:val="24"/>
          <w:lang w:val="en-GB"/>
        </w:rPr>
      </w:pPr>
      <w:r w:rsidRPr="00350F4B">
        <w:rPr>
          <w:rFonts w:ascii="Times New Roman" w:hAnsi="Times New Roman" w:cs="Times New Roman"/>
          <w:b/>
          <w:sz w:val="24"/>
          <w:szCs w:val="24"/>
          <w:lang w:val="en-GB"/>
        </w:rPr>
        <w:t>Our proposal:</w:t>
      </w:r>
      <w:r>
        <w:rPr>
          <w:rFonts w:ascii="Times New Roman" w:hAnsi="Times New Roman" w:cs="Times New Roman"/>
          <w:sz w:val="24"/>
          <w:szCs w:val="24"/>
          <w:lang w:val="en-GB"/>
        </w:rPr>
        <w:t xml:space="preserve"> “</w:t>
      </w:r>
      <w:r w:rsidRPr="00350F4B">
        <w:rPr>
          <w:rFonts w:ascii="Times New Roman" w:hAnsi="Times New Roman" w:cs="Times New Roman"/>
          <w:sz w:val="24"/>
          <w:szCs w:val="24"/>
          <w:lang w:val="en-GB"/>
        </w:rPr>
        <w:t xml:space="preserve">28. The credit risk appetite and strategy should include, where applicable, appropriate specific credit risk metrics and limits, which should be a combination of backward-looking and forward-looking indicators. Such indicators should include key aspects of the credit facilities </w:t>
      </w:r>
      <w:r w:rsidRPr="00350F4B">
        <w:rPr>
          <w:rFonts w:ascii="Times New Roman" w:hAnsi="Times New Roman" w:cs="Times New Roman"/>
          <w:color w:val="FF0000"/>
          <w:sz w:val="24"/>
          <w:szCs w:val="24"/>
          <w:lang w:val="en-GB"/>
        </w:rPr>
        <w:t xml:space="preserve">considering </w:t>
      </w:r>
      <w:r w:rsidRPr="00350F4B">
        <w:rPr>
          <w:rFonts w:ascii="Times New Roman" w:hAnsi="Times New Roman" w:cs="Times New Roman"/>
          <w:sz w:val="24"/>
          <w:szCs w:val="24"/>
          <w:lang w:val="en-GB"/>
        </w:rPr>
        <w:t xml:space="preserve">their geographical coverage, business lines, asset </w:t>
      </w:r>
      <w:r w:rsidRPr="00350F4B">
        <w:rPr>
          <w:rFonts w:ascii="Times New Roman" w:hAnsi="Times New Roman" w:cs="Times New Roman"/>
          <w:sz w:val="24"/>
          <w:szCs w:val="24"/>
          <w:lang w:val="en-GB"/>
        </w:rPr>
        <w:lastRenderedPageBreak/>
        <w:t>classes, sectors, client segments, currency, credit risk mitigation instruments and products. These indicators should be tailored to the business model and the complexity of the institution.</w:t>
      </w:r>
      <w:r>
        <w:rPr>
          <w:rFonts w:ascii="Times New Roman" w:hAnsi="Times New Roman" w:cs="Times New Roman"/>
          <w:sz w:val="24"/>
          <w:szCs w:val="24"/>
          <w:lang w:val="en-GB"/>
        </w:rPr>
        <w:t>”</w:t>
      </w:r>
    </w:p>
    <w:p w14:paraId="1D4A4384" w14:textId="77777777" w:rsidR="00350F4B" w:rsidRDefault="00350F4B" w:rsidP="00BF709A">
      <w:pPr>
        <w:pStyle w:val="Odsekzoznamu"/>
        <w:spacing w:after="0" w:line="360" w:lineRule="auto"/>
        <w:ind w:left="426"/>
        <w:jc w:val="both"/>
        <w:rPr>
          <w:rFonts w:ascii="Times New Roman" w:hAnsi="Times New Roman" w:cs="Times New Roman"/>
          <w:sz w:val="24"/>
          <w:szCs w:val="24"/>
          <w:lang w:val="en-GB"/>
        </w:rPr>
      </w:pPr>
    </w:p>
    <w:p w14:paraId="450CCF95" w14:textId="77777777" w:rsidR="00A509C0" w:rsidRPr="00BF709A" w:rsidRDefault="00A509C0" w:rsidP="00BF709A">
      <w:pPr>
        <w:pStyle w:val="Odsekzoznamu"/>
        <w:spacing w:after="0" w:line="360" w:lineRule="auto"/>
        <w:ind w:left="426"/>
        <w:jc w:val="both"/>
        <w:rPr>
          <w:rFonts w:ascii="Times New Roman" w:hAnsi="Times New Roman" w:cs="Times New Roman"/>
          <w:sz w:val="24"/>
          <w:szCs w:val="24"/>
          <w:lang w:val="en-GB"/>
        </w:rPr>
      </w:pPr>
    </w:p>
    <w:p w14:paraId="17845C8D" w14:textId="4EDAF8A1" w:rsidR="00BF709A" w:rsidRPr="000335B4" w:rsidRDefault="000335B4" w:rsidP="000335B4">
      <w:pPr>
        <w:keepNext/>
        <w:spacing w:after="0" w:line="360" w:lineRule="auto"/>
        <w:jc w:val="both"/>
        <w:rPr>
          <w:rFonts w:ascii="Times New Roman" w:hAnsi="Times New Roman" w:cs="Times New Roman"/>
          <w:b/>
          <w:sz w:val="24"/>
          <w:szCs w:val="24"/>
          <w:lang w:val="en-GB"/>
        </w:rPr>
      </w:pPr>
      <w:r w:rsidRPr="000335B4">
        <w:rPr>
          <w:rFonts w:ascii="Times New Roman" w:hAnsi="Times New Roman" w:cs="Times New Roman"/>
          <w:b/>
          <w:sz w:val="24"/>
          <w:szCs w:val="24"/>
          <w:lang w:val="en-GB"/>
        </w:rPr>
        <w:t xml:space="preserve">3. </w:t>
      </w:r>
      <w:r w:rsidR="00BF709A" w:rsidRPr="000335B4">
        <w:rPr>
          <w:rFonts w:ascii="Times New Roman" w:hAnsi="Times New Roman" w:cs="Times New Roman"/>
          <w:b/>
          <w:sz w:val="24"/>
          <w:szCs w:val="24"/>
          <w:lang w:val="en-GB"/>
        </w:rPr>
        <w:t>What are the respondents’ views on whether the requirements set in the draft guidelines are future proof, in particular in relation to technology enabled innovation (Section 4.3.2) and environmental factors and green lending (Section 4.3.3)?</w:t>
      </w:r>
    </w:p>
    <w:p w14:paraId="4BDF4365" w14:textId="64FBBCFB" w:rsidR="00BF709A" w:rsidRDefault="00350F4B" w:rsidP="00350F4B">
      <w:pPr>
        <w:pStyle w:val="Odsekzoznamu"/>
        <w:spacing w:after="0" w:line="360" w:lineRule="auto"/>
        <w:ind w:left="426"/>
        <w:jc w:val="both"/>
        <w:rPr>
          <w:rFonts w:ascii="Times New Roman" w:hAnsi="Times New Roman" w:cs="Times New Roman"/>
          <w:sz w:val="24"/>
          <w:szCs w:val="24"/>
          <w:lang w:val="en-GB"/>
        </w:rPr>
      </w:pPr>
      <w:r w:rsidRPr="00350F4B">
        <w:rPr>
          <w:rFonts w:ascii="Times New Roman" w:hAnsi="Times New Roman" w:cs="Times New Roman"/>
          <w:b/>
          <w:sz w:val="24"/>
          <w:szCs w:val="24"/>
          <w:lang w:val="en-GB"/>
        </w:rPr>
        <w:t>Section 4.3.2, Point 44</w:t>
      </w:r>
      <w:r w:rsidRPr="00350F4B">
        <w:rPr>
          <w:rFonts w:ascii="Times New Roman" w:hAnsi="Times New Roman" w:cs="Times New Roman"/>
          <w:sz w:val="24"/>
          <w:szCs w:val="24"/>
          <w:lang w:val="en-GB"/>
        </w:rPr>
        <w:t>: “</w:t>
      </w:r>
      <w:r w:rsidRPr="00350F4B">
        <w:rPr>
          <w:rFonts w:ascii="Times New Roman" w:hAnsi="Times New Roman" w:cs="Times New Roman"/>
          <w:sz w:val="24"/>
          <w:szCs w:val="24"/>
          <w:highlight w:val="yellow"/>
          <w:lang w:val="en-GB"/>
        </w:rPr>
        <w:t>In particular, institutions should define acceptable leverage levels, including at sector level, when relevant.</w:t>
      </w:r>
      <w:r w:rsidRPr="00350F4B">
        <w:rPr>
          <w:rFonts w:ascii="Times New Roman" w:hAnsi="Times New Roman" w:cs="Times New Roman"/>
          <w:sz w:val="24"/>
          <w:szCs w:val="24"/>
          <w:lang w:val="en-GB"/>
        </w:rPr>
        <w:t xml:space="preserve">” - Leverage financing is already regulated by EBA guideline, it is not necessary to regulate/describe it in this guideline. Furthermore it should be on the bank to what extent is relevant to define details specifically in case </w:t>
      </w:r>
      <w:r w:rsidR="000335B4">
        <w:rPr>
          <w:rFonts w:ascii="Times New Roman" w:hAnsi="Times New Roman" w:cs="Times New Roman"/>
          <w:sz w:val="24"/>
          <w:szCs w:val="24"/>
          <w:lang w:val="en-GB"/>
        </w:rPr>
        <w:t>when</w:t>
      </w:r>
      <w:r w:rsidR="000335B4" w:rsidRPr="00350F4B">
        <w:rPr>
          <w:rFonts w:ascii="Times New Roman" w:hAnsi="Times New Roman" w:cs="Times New Roman"/>
          <w:sz w:val="24"/>
          <w:szCs w:val="24"/>
          <w:lang w:val="en-GB"/>
        </w:rPr>
        <w:t xml:space="preserve"> </w:t>
      </w:r>
      <w:r w:rsidRPr="00350F4B">
        <w:rPr>
          <w:rFonts w:ascii="Times New Roman" w:hAnsi="Times New Roman" w:cs="Times New Roman"/>
          <w:sz w:val="24"/>
          <w:szCs w:val="24"/>
          <w:lang w:val="en-GB"/>
        </w:rPr>
        <w:t>such portfolio is insignificant.</w:t>
      </w:r>
    </w:p>
    <w:p w14:paraId="4F29600B" w14:textId="77777777" w:rsidR="00A509C0" w:rsidRDefault="00A509C0" w:rsidP="00350F4B">
      <w:pPr>
        <w:pStyle w:val="Odsekzoznamu"/>
        <w:spacing w:after="0" w:line="360" w:lineRule="auto"/>
        <w:ind w:left="426"/>
        <w:jc w:val="both"/>
        <w:rPr>
          <w:rFonts w:ascii="Times New Roman" w:hAnsi="Times New Roman" w:cs="Times New Roman"/>
          <w:sz w:val="24"/>
          <w:szCs w:val="24"/>
          <w:lang w:val="en-GB"/>
        </w:rPr>
      </w:pPr>
    </w:p>
    <w:p w14:paraId="0156647C" w14:textId="77777777" w:rsidR="00350F4B" w:rsidRDefault="00AD3552" w:rsidP="00BF709A">
      <w:pPr>
        <w:pStyle w:val="Odsekzoznamu"/>
        <w:spacing w:after="0" w:line="360" w:lineRule="auto"/>
        <w:ind w:left="426"/>
        <w:jc w:val="both"/>
        <w:rPr>
          <w:rFonts w:ascii="Times New Roman" w:hAnsi="Times New Roman" w:cs="Times New Roman"/>
          <w:sz w:val="24"/>
          <w:szCs w:val="24"/>
          <w:lang w:val="en-GB"/>
        </w:rPr>
      </w:pPr>
      <w:r w:rsidRPr="00350F4B">
        <w:rPr>
          <w:rFonts w:ascii="Times New Roman" w:hAnsi="Times New Roman" w:cs="Times New Roman"/>
          <w:b/>
          <w:sz w:val="24"/>
          <w:szCs w:val="24"/>
          <w:lang w:val="en-GB"/>
        </w:rPr>
        <w:t xml:space="preserve">Section 4.3.2, Point </w:t>
      </w:r>
      <w:r w:rsidRPr="00AD3552">
        <w:rPr>
          <w:rFonts w:ascii="Times New Roman" w:hAnsi="Times New Roman" w:cs="Times New Roman"/>
          <w:b/>
          <w:sz w:val="24"/>
          <w:szCs w:val="24"/>
          <w:lang w:val="en-GB"/>
        </w:rPr>
        <w:t>46</w:t>
      </w:r>
      <w:r w:rsidRPr="00AD3552">
        <w:rPr>
          <w:rFonts w:ascii="Times New Roman" w:hAnsi="Times New Roman" w:cs="Times New Roman"/>
          <w:sz w:val="24"/>
          <w:szCs w:val="24"/>
          <w:lang w:val="en-GB"/>
        </w:rPr>
        <w:t>: “</w:t>
      </w:r>
      <w:r w:rsidRPr="00AD3552">
        <w:rPr>
          <w:rFonts w:ascii="Times New Roman" w:hAnsi="Times New Roman" w:cs="Times New Roman"/>
          <w:sz w:val="24"/>
          <w:szCs w:val="24"/>
          <w:highlight w:val="yellow"/>
          <w:lang w:val="en-GB"/>
        </w:rPr>
        <w:t>specific approval requirements and processes in place.</w:t>
      </w:r>
      <w:r w:rsidRPr="00AD3552">
        <w:rPr>
          <w:rFonts w:ascii="Times New Roman" w:hAnsi="Times New Roman" w:cs="Times New Roman"/>
          <w:sz w:val="24"/>
          <w:szCs w:val="24"/>
          <w:lang w:val="en-GB"/>
        </w:rPr>
        <w:t>” - What is meant by specific approval requirements and process? What is the reason for this deviation from standard underwriting process?</w:t>
      </w:r>
    </w:p>
    <w:p w14:paraId="6A599E65" w14:textId="77777777" w:rsidR="00A509C0" w:rsidRDefault="00A509C0" w:rsidP="00BF709A">
      <w:pPr>
        <w:pStyle w:val="Odsekzoznamu"/>
        <w:spacing w:after="0" w:line="360" w:lineRule="auto"/>
        <w:ind w:left="426"/>
        <w:jc w:val="both"/>
        <w:rPr>
          <w:rFonts w:ascii="Times New Roman" w:hAnsi="Times New Roman" w:cs="Times New Roman"/>
          <w:sz w:val="24"/>
          <w:szCs w:val="24"/>
          <w:lang w:val="en-GB"/>
        </w:rPr>
      </w:pPr>
    </w:p>
    <w:p w14:paraId="0B1E6F20" w14:textId="65F7CC14" w:rsidR="00AD3552" w:rsidRDefault="00AD3552" w:rsidP="00AD3552">
      <w:pPr>
        <w:pStyle w:val="Odsekzoznamu"/>
        <w:spacing w:after="0" w:line="360" w:lineRule="auto"/>
        <w:ind w:left="426"/>
        <w:jc w:val="both"/>
        <w:rPr>
          <w:rFonts w:ascii="Times New Roman" w:hAnsi="Times New Roman" w:cs="Times New Roman"/>
          <w:sz w:val="24"/>
          <w:szCs w:val="24"/>
          <w:lang w:val="en-GB"/>
        </w:rPr>
      </w:pPr>
      <w:r w:rsidRPr="00AD3552">
        <w:rPr>
          <w:rFonts w:ascii="Times New Roman" w:hAnsi="Times New Roman" w:cs="Times New Roman"/>
          <w:b/>
          <w:sz w:val="24"/>
          <w:szCs w:val="24"/>
          <w:lang w:val="en-GB"/>
        </w:rPr>
        <w:t>Section 4.3.3, Point 47:</w:t>
      </w:r>
      <w:r w:rsidRPr="00BF709A">
        <w:rPr>
          <w:rFonts w:ascii="Times New Roman" w:hAnsi="Times New Roman" w:cs="Times New Roman"/>
          <w:sz w:val="24"/>
          <w:szCs w:val="24"/>
          <w:lang w:val="en-GB"/>
        </w:rPr>
        <w:t xml:space="preserve"> As for the technology-enabled innovation, we find this part confusing. Firstly, technology-enabled innovation is not properly defined. What is it? </w:t>
      </w:r>
      <w:r w:rsidR="000335B4">
        <w:rPr>
          <w:rFonts w:ascii="Times New Roman" w:hAnsi="Times New Roman" w:cs="Times New Roman"/>
          <w:sz w:val="24"/>
          <w:szCs w:val="24"/>
          <w:lang w:val="en-GB"/>
        </w:rPr>
        <w:t>For example, f</w:t>
      </w:r>
      <w:r w:rsidR="000335B4" w:rsidRPr="00BF709A">
        <w:rPr>
          <w:rFonts w:ascii="Times New Roman" w:hAnsi="Times New Roman" w:cs="Times New Roman"/>
          <w:sz w:val="24"/>
          <w:szCs w:val="24"/>
          <w:lang w:val="en-GB"/>
        </w:rPr>
        <w:t>rom</w:t>
      </w:r>
      <w:r w:rsidRPr="00BF709A">
        <w:rPr>
          <w:rFonts w:ascii="Times New Roman" w:hAnsi="Times New Roman" w:cs="Times New Roman"/>
          <w:sz w:val="24"/>
          <w:szCs w:val="24"/>
          <w:lang w:val="en-GB"/>
        </w:rPr>
        <w:t xml:space="preserve"> the point of view of 1980s, automated scoring and credit granting would be technology-enabled innovation, yet today it is considered mainstream.</w:t>
      </w:r>
    </w:p>
    <w:p w14:paraId="2999C2D1" w14:textId="77777777" w:rsidR="00A509C0" w:rsidRPr="00BF709A" w:rsidRDefault="00A509C0" w:rsidP="00AD3552">
      <w:pPr>
        <w:pStyle w:val="Odsekzoznamu"/>
        <w:spacing w:after="0" w:line="360" w:lineRule="auto"/>
        <w:ind w:left="426"/>
        <w:jc w:val="both"/>
        <w:rPr>
          <w:rFonts w:ascii="Times New Roman" w:hAnsi="Times New Roman" w:cs="Times New Roman"/>
          <w:sz w:val="24"/>
          <w:szCs w:val="24"/>
          <w:lang w:val="en-GB"/>
        </w:rPr>
      </w:pPr>
    </w:p>
    <w:p w14:paraId="0AD39B81" w14:textId="77777777" w:rsidR="00AD3552" w:rsidRDefault="00AD3552" w:rsidP="00AD3552">
      <w:pPr>
        <w:pStyle w:val="Odsekzoznamu"/>
        <w:spacing w:after="0" w:line="360" w:lineRule="auto"/>
        <w:ind w:left="426"/>
        <w:jc w:val="both"/>
        <w:rPr>
          <w:rFonts w:ascii="Times New Roman" w:hAnsi="Times New Roman" w:cs="Times New Roman"/>
          <w:sz w:val="24"/>
          <w:szCs w:val="24"/>
          <w:lang w:val="en-GB"/>
        </w:rPr>
      </w:pPr>
      <w:r w:rsidRPr="00AD3552">
        <w:rPr>
          <w:rFonts w:ascii="Times New Roman" w:hAnsi="Times New Roman" w:cs="Times New Roman"/>
          <w:b/>
          <w:sz w:val="24"/>
          <w:szCs w:val="24"/>
          <w:lang w:val="en-GB"/>
        </w:rPr>
        <w:t>Section 4.3.</w:t>
      </w:r>
      <w:r>
        <w:rPr>
          <w:rFonts w:ascii="Times New Roman" w:hAnsi="Times New Roman" w:cs="Times New Roman"/>
          <w:b/>
          <w:sz w:val="24"/>
          <w:szCs w:val="24"/>
          <w:lang w:val="en-GB"/>
        </w:rPr>
        <w:t>4</w:t>
      </w:r>
      <w:r w:rsidRPr="00AD3552">
        <w:rPr>
          <w:rFonts w:ascii="Times New Roman" w:hAnsi="Times New Roman" w:cs="Times New Roman"/>
          <w:b/>
          <w:sz w:val="24"/>
          <w:szCs w:val="24"/>
          <w:lang w:val="en-GB"/>
        </w:rPr>
        <w:t>, Point</w:t>
      </w:r>
      <w:r>
        <w:rPr>
          <w:rFonts w:ascii="Times New Roman" w:hAnsi="Times New Roman" w:cs="Times New Roman"/>
          <w:b/>
          <w:sz w:val="24"/>
          <w:szCs w:val="24"/>
          <w:lang w:val="en-GB"/>
        </w:rPr>
        <w:t>s</w:t>
      </w:r>
      <w:r w:rsidRPr="00AD3552">
        <w:rPr>
          <w:rFonts w:ascii="Times New Roman" w:hAnsi="Times New Roman" w:cs="Times New Roman"/>
          <w:b/>
          <w:sz w:val="24"/>
          <w:szCs w:val="24"/>
          <w:lang w:val="en-GB"/>
        </w:rPr>
        <w:t xml:space="preserve"> 51-53:</w:t>
      </w:r>
      <w:r w:rsidRPr="00BF709A">
        <w:rPr>
          <w:rFonts w:ascii="Times New Roman" w:hAnsi="Times New Roman" w:cs="Times New Roman"/>
          <w:sz w:val="24"/>
          <w:szCs w:val="24"/>
          <w:lang w:val="en-GB"/>
        </w:rPr>
        <w:t xml:space="preserve"> The real impact of environmental factors is difficult to capture in the existing data and experience as we are living during the unprecedented changes in the climate (from the mankind point of view). It is extremely difficult to transmit the expected/forecasted changes to the specific credit decisions, especially in the more granular areas of lending (retail). This part should be reformulated to apply proportionally the existing knowledge and expectations, not guesses.</w:t>
      </w:r>
    </w:p>
    <w:p w14:paraId="73015397" w14:textId="77777777" w:rsidR="00350F4B" w:rsidRDefault="00350F4B" w:rsidP="00BF709A">
      <w:pPr>
        <w:pStyle w:val="Odsekzoznamu"/>
        <w:spacing w:after="0" w:line="360" w:lineRule="auto"/>
        <w:ind w:left="426"/>
        <w:jc w:val="both"/>
        <w:rPr>
          <w:rFonts w:ascii="Times New Roman" w:hAnsi="Times New Roman" w:cs="Times New Roman"/>
          <w:sz w:val="24"/>
          <w:szCs w:val="24"/>
          <w:lang w:val="en-GB"/>
        </w:rPr>
      </w:pPr>
    </w:p>
    <w:p w14:paraId="14F0BCBF" w14:textId="77777777" w:rsidR="00350F4B" w:rsidRPr="00BF709A" w:rsidRDefault="00350F4B" w:rsidP="00BF709A">
      <w:pPr>
        <w:pStyle w:val="Odsekzoznamu"/>
        <w:spacing w:after="0" w:line="360" w:lineRule="auto"/>
        <w:ind w:left="426"/>
        <w:jc w:val="both"/>
        <w:rPr>
          <w:rFonts w:ascii="Times New Roman" w:hAnsi="Times New Roman" w:cs="Times New Roman"/>
          <w:sz w:val="24"/>
          <w:szCs w:val="24"/>
          <w:lang w:val="en-GB"/>
        </w:rPr>
      </w:pPr>
    </w:p>
    <w:p w14:paraId="7285ACA6" w14:textId="41810E6E" w:rsidR="00BF709A" w:rsidRPr="000335B4" w:rsidRDefault="000335B4" w:rsidP="000335B4">
      <w:pPr>
        <w:keepNext/>
        <w:spacing w:after="0" w:line="360" w:lineRule="auto"/>
        <w:jc w:val="both"/>
        <w:rPr>
          <w:rFonts w:ascii="Times New Roman" w:hAnsi="Times New Roman" w:cs="Times New Roman"/>
          <w:b/>
          <w:sz w:val="24"/>
          <w:szCs w:val="24"/>
          <w:lang w:val="en-GB"/>
        </w:rPr>
      </w:pPr>
      <w:r w:rsidRPr="000335B4">
        <w:rPr>
          <w:rFonts w:ascii="Times New Roman" w:hAnsi="Times New Roman" w:cs="Times New Roman"/>
          <w:b/>
          <w:sz w:val="24"/>
          <w:szCs w:val="24"/>
          <w:lang w:val="en-GB"/>
        </w:rPr>
        <w:lastRenderedPageBreak/>
        <w:t xml:space="preserve">4. </w:t>
      </w:r>
      <w:r w:rsidR="00BF709A" w:rsidRPr="000335B4">
        <w:rPr>
          <w:rFonts w:ascii="Times New Roman" w:hAnsi="Times New Roman" w:cs="Times New Roman"/>
          <w:b/>
          <w:sz w:val="24"/>
          <w:szCs w:val="24"/>
          <w:lang w:val="en-GB"/>
        </w:rPr>
        <w:t>What are the respondents’ views on the requirements for credit risk policies and procedures (Section 4.3)?</w:t>
      </w:r>
    </w:p>
    <w:p w14:paraId="0D3D3E2A" w14:textId="787C7F23" w:rsidR="00BF709A" w:rsidRDefault="00AD3552" w:rsidP="00AD3552">
      <w:pPr>
        <w:pStyle w:val="Odsekzoznamu"/>
        <w:spacing w:after="0" w:line="360" w:lineRule="auto"/>
        <w:ind w:left="426"/>
        <w:jc w:val="both"/>
        <w:rPr>
          <w:rFonts w:ascii="Times New Roman" w:hAnsi="Times New Roman" w:cs="Times New Roman"/>
          <w:sz w:val="24"/>
          <w:szCs w:val="24"/>
          <w:lang w:val="en-GB"/>
        </w:rPr>
      </w:pPr>
      <w:r w:rsidRPr="00AD3552">
        <w:rPr>
          <w:rFonts w:ascii="Times New Roman" w:hAnsi="Times New Roman" w:cs="Times New Roman"/>
          <w:b/>
          <w:sz w:val="24"/>
          <w:szCs w:val="24"/>
          <w:lang w:val="en-GB"/>
        </w:rPr>
        <w:t>Section 4.3.5, Point 54</w:t>
      </w:r>
      <w:r w:rsidRPr="00AD3552">
        <w:rPr>
          <w:rFonts w:ascii="Times New Roman" w:hAnsi="Times New Roman" w:cs="Times New Roman"/>
          <w:sz w:val="24"/>
          <w:szCs w:val="24"/>
          <w:lang w:val="en-GB"/>
        </w:rPr>
        <w:t>: “</w:t>
      </w:r>
      <w:r w:rsidRPr="00AD3552">
        <w:rPr>
          <w:rFonts w:ascii="Times New Roman" w:hAnsi="Times New Roman" w:cs="Times New Roman"/>
          <w:sz w:val="24"/>
          <w:szCs w:val="24"/>
          <w:highlight w:val="yellow"/>
          <w:lang w:val="en-GB"/>
        </w:rPr>
        <w:t>The data infrastructure should ensure the continuity, integrity and security of information on the exposure, borrower and collateral from the point of origination and throughout the life cycle of the credit facility.</w:t>
      </w:r>
      <w:r w:rsidRPr="00AD3552">
        <w:rPr>
          <w:rFonts w:ascii="Times New Roman" w:hAnsi="Times New Roman" w:cs="Times New Roman"/>
          <w:sz w:val="24"/>
          <w:szCs w:val="24"/>
          <w:lang w:val="en-GB"/>
        </w:rPr>
        <w:t>” - What is acceptable level of integrity and security?</w:t>
      </w:r>
      <w:r w:rsidR="000335B4">
        <w:rPr>
          <w:rFonts w:ascii="Times New Roman" w:hAnsi="Times New Roman" w:cs="Times New Roman"/>
          <w:sz w:val="24"/>
          <w:szCs w:val="24"/>
          <w:lang w:val="en-GB"/>
        </w:rPr>
        <w:t xml:space="preserve"> The key point is that 100</w:t>
      </w:r>
      <w:r w:rsidR="007F3C16">
        <w:rPr>
          <w:rFonts w:ascii="Times New Roman" w:hAnsi="Times New Roman" w:cs="Times New Roman"/>
          <w:sz w:val="24"/>
          <w:szCs w:val="24"/>
          <w:lang w:val="en-GB"/>
        </w:rPr>
        <w:t> </w:t>
      </w:r>
      <w:r w:rsidR="000335B4">
        <w:rPr>
          <w:rFonts w:ascii="Times New Roman" w:hAnsi="Times New Roman" w:cs="Times New Roman"/>
          <w:sz w:val="24"/>
          <w:szCs w:val="24"/>
          <w:lang w:val="en-GB"/>
        </w:rPr>
        <w:t>% is impossible.</w:t>
      </w:r>
    </w:p>
    <w:p w14:paraId="01868D6E" w14:textId="77777777" w:rsidR="00BF709A" w:rsidRDefault="00BF709A" w:rsidP="00BF709A">
      <w:pPr>
        <w:pStyle w:val="Odsekzoznamu"/>
        <w:spacing w:after="0" w:line="360" w:lineRule="auto"/>
        <w:ind w:left="426"/>
        <w:jc w:val="both"/>
        <w:rPr>
          <w:rFonts w:ascii="Times New Roman" w:hAnsi="Times New Roman" w:cs="Times New Roman"/>
          <w:sz w:val="24"/>
          <w:szCs w:val="24"/>
          <w:lang w:val="en-GB"/>
        </w:rPr>
      </w:pPr>
    </w:p>
    <w:p w14:paraId="637BFF34" w14:textId="77777777" w:rsidR="00FC199C" w:rsidRPr="00BF709A" w:rsidRDefault="00FC199C" w:rsidP="00BF709A">
      <w:pPr>
        <w:pStyle w:val="Odsekzoznamu"/>
        <w:spacing w:after="0" w:line="360" w:lineRule="auto"/>
        <w:ind w:left="426"/>
        <w:jc w:val="both"/>
        <w:rPr>
          <w:rFonts w:ascii="Times New Roman" w:hAnsi="Times New Roman" w:cs="Times New Roman"/>
          <w:sz w:val="24"/>
          <w:szCs w:val="24"/>
          <w:lang w:val="en-GB"/>
        </w:rPr>
      </w:pPr>
    </w:p>
    <w:p w14:paraId="21EC62F8" w14:textId="0F1378EA" w:rsidR="00BF709A" w:rsidRPr="000335B4" w:rsidRDefault="000335B4" w:rsidP="000335B4">
      <w:pPr>
        <w:keepNext/>
        <w:spacing w:after="0" w:line="360" w:lineRule="auto"/>
        <w:jc w:val="both"/>
        <w:rPr>
          <w:rFonts w:ascii="Times New Roman" w:hAnsi="Times New Roman" w:cs="Times New Roman"/>
          <w:b/>
          <w:sz w:val="24"/>
          <w:szCs w:val="24"/>
          <w:lang w:val="en-GB"/>
        </w:rPr>
      </w:pPr>
      <w:r w:rsidRPr="000335B4">
        <w:rPr>
          <w:rFonts w:ascii="Times New Roman" w:hAnsi="Times New Roman" w:cs="Times New Roman"/>
          <w:b/>
          <w:sz w:val="24"/>
          <w:szCs w:val="24"/>
          <w:lang w:val="en-GB"/>
        </w:rPr>
        <w:t xml:space="preserve">5. </w:t>
      </w:r>
      <w:r w:rsidR="00BF709A" w:rsidRPr="000335B4">
        <w:rPr>
          <w:rFonts w:ascii="Times New Roman" w:hAnsi="Times New Roman" w:cs="Times New Roman"/>
          <w:b/>
          <w:sz w:val="24"/>
          <w:szCs w:val="24"/>
          <w:lang w:val="en-GB"/>
        </w:rPr>
        <w:t>What are the respondents’ views on the requirements for governance for credit granting and monitoring (Section 4)?</w:t>
      </w:r>
    </w:p>
    <w:p w14:paraId="049D8BCE" w14:textId="30B8A879" w:rsidR="00AD3552" w:rsidRDefault="00AD3552" w:rsidP="00AD3552">
      <w:pPr>
        <w:pStyle w:val="Odsekzoznamu"/>
        <w:spacing w:after="0" w:line="360" w:lineRule="auto"/>
        <w:ind w:left="426"/>
        <w:jc w:val="both"/>
        <w:rPr>
          <w:rFonts w:ascii="Times New Roman" w:hAnsi="Times New Roman" w:cs="Times New Roman"/>
          <w:sz w:val="24"/>
          <w:szCs w:val="24"/>
          <w:lang w:val="en-GB"/>
        </w:rPr>
      </w:pPr>
      <w:r w:rsidRPr="00AD3552">
        <w:rPr>
          <w:rFonts w:ascii="Times New Roman" w:hAnsi="Times New Roman" w:cs="Times New Roman"/>
          <w:b/>
          <w:sz w:val="24"/>
          <w:szCs w:val="24"/>
          <w:lang w:val="en-GB"/>
        </w:rPr>
        <w:t>Section 4.4, Point 59</w:t>
      </w:r>
      <w:r w:rsidRPr="00AD3552">
        <w:rPr>
          <w:rFonts w:ascii="Times New Roman" w:hAnsi="Times New Roman" w:cs="Times New Roman"/>
          <w:sz w:val="24"/>
          <w:szCs w:val="24"/>
          <w:lang w:val="en-GB"/>
        </w:rPr>
        <w:t>: “</w:t>
      </w:r>
      <w:r w:rsidRPr="00AD3552">
        <w:rPr>
          <w:rFonts w:ascii="Times New Roman" w:hAnsi="Times New Roman" w:cs="Times New Roman"/>
          <w:sz w:val="24"/>
          <w:szCs w:val="24"/>
          <w:highlight w:val="yellow"/>
          <w:lang w:val="en-GB"/>
        </w:rPr>
        <w:t>For the purposes of delegated credit decision-making bodies, institutions should set limits on the time period for the delegated powers and the number of delegated approvals.</w:t>
      </w:r>
      <w:r w:rsidRPr="00AD3552">
        <w:rPr>
          <w:rFonts w:ascii="Times New Roman" w:hAnsi="Times New Roman" w:cs="Times New Roman"/>
          <w:sz w:val="24"/>
          <w:szCs w:val="24"/>
          <w:lang w:val="en-GB"/>
        </w:rPr>
        <w:t>” - This does not make any sense. It only creates useless bureaucracy.</w:t>
      </w:r>
      <w:r w:rsidR="00F87515">
        <w:rPr>
          <w:rFonts w:ascii="Times New Roman" w:hAnsi="Times New Roman" w:cs="Times New Roman"/>
          <w:sz w:val="24"/>
          <w:szCs w:val="24"/>
          <w:lang w:val="en-GB"/>
        </w:rPr>
        <w:t xml:space="preserve"> </w:t>
      </w:r>
      <w:r w:rsidR="000335B4" w:rsidRPr="000335B4">
        <w:rPr>
          <w:rFonts w:ascii="Times New Roman" w:hAnsi="Times New Roman" w:cs="Times New Roman"/>
          <w:sz w:val="24"/>
          <w:szCs w:val="24"/>
          <w:lang w:val="en-GB"/>
        </w:rPr>
        <w:t>Delegated credit decision-making bodies are usually limited in their powers by other parameters, namely perceived risk-levels and volumes of credit-risk cases.</w:t>
      </w:r>
      <w:r w:rsidR="000335B4">
        <w:rPr>
          <w:rFonts w:ascii="Times New Roman" w:hAnsi="Times New Roman" w:cs="Times New Roman"/>
          <w:sz w:val="24"/>
          <w:szCs w:val="24"/>
          <w:lang w:val="en-GB"/>
        </w:rPr>
        <w:t xml:space="preserve"> </w:t>
      </w:r>
      <w:r w:rsidR="00F87515" w:rsidRPr="00F87515">
        <w:rPr>
          <w:rFonts w:ascii="Times New Roman" w:hAnsi="Times New Roman" w:cs="Times New Roman"/>
          <w:sz w:val="24"/>
          <w:szCs w:val="24"/>
          <w:lang w:val="en-GB"/>
        </w:rPr>
        <w:t xml:space="preserve">We propose to delete the </w:t>
      </w:r>
      <w:r w:rsidR="00F87515">
        <w:rPr>
          <w:rFonts w:ascii="Times New Roman" w:hAnsi="Times New Roman" w:cs="Times New Roman"/>
          <w:sz w:val="24"/>
          <w:szCs w:val="24"/>
          <w:lang w:val="en-GB"/>
        </w:rPr>
        <w:t>Point 59</w:t>
      </w:r>
      <w:r w:rsidR="00F87515" w:rsidRPr="00F87515">
        <w:rPr>
          <w:rFonts w:ascii="Times New Roman" w:hAnsi="Times New Roman" w:cs="Times New Roman"/>
          <w:sz w:val="24"/>
          <w:szCs w:val="24"/>
          <w:lang w:val="en-GB"/>
        </w:rPr>
        <w:t>.</w:t>
      </w:r>
    </w:p>
    <w:p w14:paraId="2B09164C" w14:textId="77777777" w:rsidR="00A509C0" w:rsidRPr="00AD3552" w:rsidRDefault="00A509C0" w:rsidP="00AD3552">
      <w:pPr>
        <w:pStyle w:val="Odsekzoznamu"/>
        <w:spacing w:after="0" w:line="360" w:lineRule="auto"/>
        <w:ind w:left="426"/>
        <w:jc w:val="both"/>
        <w:rPr>
          <w:rFonts w:ascii="Times New Roman" w:hAnsi="Times New Roman" w:cs="Times New Roman"/>
          <w:sz w:val="24"/>
          <w:szCs w:val="24"/>
          <w:lang w:val="en-GB"/>
        </w:rPr>
      </w:pPr>
    </w:p>
    <w:p w14:paraId="16A92323" w14:textId="77777777" w:rsidR="00AD3552" w:rsidRDefault="00AD3552" w:rsidP="00AD3552">
      <w:pPr>
        <w:pStyle w:val="Odsekzoznamu"/>
        <w:spacing w:after="0" w:line="360" w:lineRule="auto"/>
        <w:ind w:left="426"/>
        <w:jc w:val="both"/>
        <w:rPr>
          <w:rFonts w:ascii="Times New Roman" w:hAnsi="Times New Roman" w:cs="Times New Roman"/>
          <w:sz w:val="24"/>
          <w:szCs w:val="24"/>
          <w:lang w:val="en-GB"/>
        </w:rPr>
      </w:pPr>
      <w:r w:rsidRPr="00AD3552">
        <w:rPr>
          <w:rFonts w:ascii="Times New Roman" w:hAnsi="Times New Roman" w:cs="Times New Roman"/>
          <w:b/>
          <w:sz w:val="24"/>
          <w:szCs w:val="24"/>
          <w:lang w:val="en-GB"/>
        </w:rPr>
        <w:t>Section 4.5, Point 76</w:t>
      </w:r>
      <w:r w:rsidRPr="00AD3552">
        <w:rPr>
          <w:rFonts w:ascii="Times New Roman" w:hAnsi="Times New Roman" w:cs="Times New Roman"/>
          <w:sz w:val="24"/>
          <w:szCs w:val="24"/>
          <w:lang w:val="en-GB"/>
        </w:rPr>
        <w:t>: “</w:t>
      </w:r>
      <w:r w:rsidRPr="00AD7E5F">
        <w:rPr>
          <w:rFonts w:ascii="Times New Roman" w:hAnsi="Times New Roman" w:cs="Times New Roman"/>
          <w:sz w:val="24"/>
          <w:szCs w:val="24"/>
          <w:highlight w:val="yellow"/>
          <w:lang w:val="en-GB"/>
        </w:rPr>
        <w:t>k. performing stress tests on the aggregate credit portfolio as well as on relevant sub-portfolios and geographical segments;</w:t>
      </w:r>
      <w:r w:rsidRPr="00AD3552">
        <w:rPr>
          <w:rFonts w:ascii="Times New Roman" w:hAnsi="Times New Roman" w:cs="Times New Roman"/>
          <w:sz w:val="24"/>
          <w:szCs w:val="24"/>
          <w:lang w:val="en-GB"/>
        </w:rPr>
        <w:t>” - In case geographical segments (e.g. small countries/economies) do not make sense, they should not be used.</w:t>
      </w:r>
    </w:p>
    <w:p w14:paraId="220DEB1F" w14:textId="07DF204B" w:rsidR="00A509C0" w:rsidRDefault="008C427D" w:rsidP="00A509C0">
      <w:pPr>
        <w:pStyle w:val="Odsekzoznamu"/>
        <w:spacing w:after="0" w:line="360" w:lineRule="auto"/>
        <w:ind w:left="426"/>
        <w:jc w:val="both"/>
        <w:rPr>
          <w:rFonts w:ascii="Times New Roman" w:hAnsi="Times New Roman" w:cs="Times New Roman"/>
          <w:sz w:val="24"/>
          <w:szCs w:val="24"/>
          <w:lang w:val="en-GB"/>
        </w:rPr>
      </w:pPr>
      <w:r w:rsidRPr="00350F4B">
        <w:rPr>
          <w:rFonts w:ascii="Times New Roman" w:hAnsi="Times New Roman" w:cs="Times New Roman"/>
          <w:b/>
          <w:sz w:val="24"/>
          <w:szCs w:val="24"/>
          <w:lang w:val="en-GB"/>
        </w:rPr>
        <w:t>Our proposal:</w:t>
      </w:r>
      <w:r>
        <w:rPr>
          <w:rFonts w:ascii="Times New Roman" w:hAnsi="Times New Roman" w:cs="Times New Roman"/>
          <w:sz w:val="24"/>
          <w:szCs w:val="24"/>
          <w:lang w:val="en-GB"/>
        </w:rPr>
        <w:t xml:space="preserve"> “</w:t>
      </w:r>
      <w:r w:rsidRPr="00AD7E5F">
        <w:rPr>
          <w:rFonts w:ascii="Times New Roman" w:hAnsi="Times New Roman" w:cs="Times New Roman"/>
          <w:sz w:val="24"/>
          <w:szCs w:val="24"/>
          <w:highlight w:val="yellow"/>
          <w:lang w:val="en-GB"/>
        </w:rPr>
        <w:t>k. performing stress tests on the aggregate credit portfolio as well as on relevant sub-portfolios;</w:t>
      </w:r>
      <w:r>
        <w:rPr>
          <w:rFonts w:ascii="Times New Roman" w:hAnsi="Times New Roman" w:cs="Times New Roman"/>
          <w:sz w:val="24"/>
          <w:szCs w:val="24"/>
          <w:lang w:val="en-GB"/>
        </w:rPr>
        <w:t>”.</w:t>
      </w:r>
    </w:p>
    <w:p w14:paraId="12EAF237" w14:textId="77777777" w:rsidR="008C427D" w:rsidRPr="00A509C0" w:rsidRDefault="008C427D" w:rsidP="00A509C0">
      <w:pPr>
        <w:pStyle w:val="Odsekzoznamu"/>
        <w:spacing w:after="0" w:line="360" w:lineRule="auto"/>
        <w:ind w:left="426"/>
        <w:jc w:val="both"/>
        <w:rPr>
          <w:rFonts w:ascii="Times New Roman" w:hAnsi="Times New Roman" w:cs="Times New Roman"/>
          <w:sz w:val="24"/>
          <w:szCs w:val="24"/>
          <w:lang w:val="en-GB"/>
        </w:rPr>
      </w:pPr>
    </w:p>
    <w:p w14:paraId="0B01C288" w14:textId="77777777" w:rsidR="00AD3552" w:rsidRDefault="00AD3552" w:rsidP="00AD3552">
      <w:pPr>
        <w:pStyle w:val="Odsekzoznamu"/>
        <w:spacing w:after="0" w:line="360" w:lineRule="auto"/>
        <w:ind w:left="426"/>
        <w:jc w:val="both"/>
        <w:rPr>
          <w:rFonts w:ascii="Times New Roman" w:hAnsi="Times New Roman" w:cs="Times New Roman"/>
          <w:sz w:val="24"/>
          <w:szCs w:val="24"/>
          <w:lang w:val="en-GB"/>
        </w:rPr>
      </w:pPr>
      <w:r w:rsidRPr="00AD3552">
        <w:rPr>
          <w:rFonts w:ascii="Times New Roman" w:hAnsi="Times New Roman" w:cs="Times New Roman"/>
          <w:b/>
          <w:sz w:val="24"/>
          <w:szCs w:val="24"/>
          <w:lang w:val="en-GB"/>
        </w:rPr>
        <w:t xml:space="preserve">Section 4.5, Point </w:t>
      </w:r>
      <w:r w:rsidRPr="00F87515">
        <w:rPr>
          <w:rFonts w:ascii="Times New Roman" w:hAnsi="Times New Roman" w:cs="Times New Roman"/>
          <w:b/>
          <w:sz w:val="24"/>
          <w:szCs w:val="24"/>
          <w:lang w:val="en-GB"/>
        </w:rPr>
        <w:t>76</w:t>
      </w:r>
      <w:r w:rsidRPr="00AD3552">
        <w:rPr>
          <w:rFonts w:ascii="Times New Roman" w:hAnsi="Times New Roman" w:cs="Times New Roman"/>
          <w:sz w:val="24"/>
          <w:szCs w:val="24"/>
          <w:lang w:val="en-GB"/>
        </w:rPr>
        <w:t xml:space="preserve">: “l. monitoring of individual exposures through regular credit reviews, </w:t>
      </w:r>
      <w:r w:rsidRPr="00AD7E5F">
        <w:rPr>
          <w:rFonts w:ascii="Times New Roman" w:hAnsi="Times New Roman" w:cs="Times New Roman"/>
          <w:sz w:val="24"/>
          <w:szCs w:val="24"/>
          <w:highlight w:val="yellow"/>
          <w:lang w:val="en-GB"/>
        </w:rPr>
        <w:t>including sample reviews of credit lines</w:t>
      </w:r>
      <w:r w:rsidRPr="00AD3552">
        <w:rPr>
          <w:rFonts w:ascii="Times New Roman" w:hAnsi="Times New Roman" w:cs="Times New Roman"/>
          <w:sz w:val="24"/>
          <w:szCs w:val="24"/>
          <w:lang w:val="en-GB"/>
        </w:rPr>
        <w:t>;” - If the reviews are done in standard process what is to be understood under the sample reviews of credit lines?</w:t>
      </w:r>
    </w:p>
    <w:p w14:paraId="54F23FA9" w14:textId="77777777" w:rsidR="008C427D" w:rsidRPr="00535E20" w:rsidRDefault="008C427D" w:rsidP="008C427D">
      <w:pPr>
        <w:pStyle w:val="Odsekzoznamu"/>
        <w:spacing w:after="0" w:line="360" w:lineRule="auto"/>
        <w:ind w:left="851"/>
        <w:jc w:val="both"/>
        <w:rPr>
          <w:rFonts w:ascii="Times New Roman" w:hAnsi="Times New Roman" w:cs="Times New Roman"/>
          <w:sz w:val="24"/>
          <w:szCs w:val="24"/>
          <w:lang w:val="en-GB"/>
        </w:rPr>
      </w:pPr>
      <w:r w:rsidRPr="00535E20">
        <w:rPr>
          <w:rFonts w:ascii="Times New Roman" w:hAnsi="Times New Roman" w:cs="Times New Roman"/>
          <w:sz w:val="24"/>
          <w:szCs w:val="24"/>
          <w:lang w:val="en-GB"/>
        </w:rPr>
        <w:t>There are 3 levels of control in bank:</w:t>
      </w:r>
    </w:p>
    <w:p w14:paraId="6C811DA5" w14:textId="77777777" w:rsidR="008C427D" w:rsidRDefault="008C427D" w:rsidP="008C427D">
      <w:pPr>
        <w:pStyle w:val="Odsekzoznamu"/>
        <w:spacing w:after="0" w:line="360" w:lineRule="auto"/>
        <w:ind w:left="851"/>
        <w:jc w:val="both"/>
        <w:rPr>
          <w:rFonts w:ascii="Times New Roman" w:hAnsi="Times New Roman" w:cs="Times New Roman"/>
          <w:sz w:val="24"/>
          <w:szCs w:val="24"/>
          <w:lang w:val="en-GB"/>
        </w:rPr>
      </w:pPr>
      <w:r w:rsidRPr="00535E20">
        <w:rPr>
          <w:rFonts w:ascii="Times New Roman" w:hAnsi="Times New Roman" w:cs="Times New Roman"/>
          <w:sz w:val="24"/>
          <w:szCs w:val="24"/>
          <w:lang w:val="en-GB"/>
        </w:rPr>
        <w:t xml:space="preserve">Level A: </w:t>
      </w:r>
    </w:p>
    <w:p w14:paraId="305B2852" w14:textId="77777777" w:rsidR="008C427D" w:rsidRPr="00535E20" w:rsidRDefault="008C427D" w:rsidP="008C427D">
      <w:pPr>
        <w:pStyle w:val="Odsekzoznamu"/>
        <w:spacing w:after="0" w:line="360" w:lineRule="auto"/>
        <w:ind w:left="1701"/>
        <w:jc w:val="both"/>
        <w:rPr>
          <w:rFonts w:ascii="Times New Roman" w:hAnsi="Times New Roman" w:cs="Times New Roman"/>
          <w:sz w:val="24"/>
          <w:szCs w:val="24"/>
          <w:lang w:val="en-GB"/>
        </w:rPr>
      </w:pPr>
      <w:r w:rsidRPr="00535E20">
        <w:rPr>
          <w:rFonts w:ascii="Times New Roman" w:hAnsi="Times New Roman" w:cs="Times New Roman"/>
          <w:sz w:val="24"/>
          <w:szCs w:val="24"/>
          <w:lang w:val="en-GB"/>
        </w:rPr>
        <w:t>1) Loan origination process</w:t>
      </w:r>
      <w:r>
        <w:rPr>
          <w:rFonts w:ascii="Times New Roman" w:hAnsi="Times New Roman" w:cs="Times New Roman"/>
          <w:sz w:val="24"/>
          <w:szCs w:val="24"/>
          <w:lang w:val="en-GB"/>
        </w:rPr>
        <w:t>,</w:t>
      </w:r>
    </w:p>
    <w:p w14:paraId="3426A27D" w14:textId="77777777" w:rsidR="008C427D" w:rsidRPr="00535E20" w:rsidRDefault="008C427D" w:rsidP="008C427D">
      <w:pPr>
        <w:pStyle w:val="Odsekzoznamu"/>
        <w:spacing w:after="0" w:line="360" w:lineRule="auto"/>
        <w:ind w:left="1701"/>
        <w:jc w:val="both"/>
        <w:rPr>
          <w:rFonts w:ascii="Times New Roman" w:hAnsi="Times New Roman" w:cs="Times New Roman"/>
          <w:sz w:val="24"/>
          <w:szCs w:val="24"/>
          <w:lang w:val="en-GB"/>
        </w:rPr>
      </w:pPr>
      <w:r w:rsidRPr="00535E20">
        <w:rPr>
          <w:rFonts w:ascii="Times New Roman" w:hAnsi="Times New Roman" w:cs="Times New Roman"/>
          <w:sz w:val="24"/>
          <w:szCs w:val="24"/>
          <w:lang w:val="en-GB"/>
        </w:rPr>
        <w:t xml:space="preserve">2) </w:t>
      </w:r>
      <w:r>
        <w:rPr>
          <w:rFonts w:ascii="Times New Roman" w:hAnsi="Times New Roman" w:cs="Times New Roman"/>
          <w:sz w:val="24"/>
          <w:szCs w:val="24"/>
          <w:lang w:val="en-GB"/>
        </w:rPr>
        <w:t>R</w:t>
      </w:r>
      <w:r w:rsidRPr="00535E20">
        <w:rPr>
          <w:rFonts w:ascii="Times New Roman" w:hAnsi="Times New Roman" w:cs="Times New Roman"/>
          <w:sz w:val="24"/>
          <w:szCs w:val="24"/>
          <w:lang w:val="en-GB"/>
        </w:rPr>
        <w:t>egular review</w:t>
      </w:r>
      <w:r>
        <w:rPr>
          <w:rFonts w:ascii="Times New Roman" w:hAnsi="Times New Roman" w:cs="Times New Roman"/>
          <w:sz w:val="24"/>
          <w:szCs w:val="24"/>
          <w:lang w:val="en-GB"/>
        </w:rPr>
        <w:t>,</w:t>
      </w:r>
    </w:p>
    <w:p w14:paraId="493460F0" w14:textId="77777777" w:rsidR="008C427D" w:rsidRPr="00535E20" w:rsidRDefault="008C427D" w:rsidP="008C427D">
      <w:pPr>
        <w:pStyle w:val="Odsekzoznamu"/>
        <w:spacing w:after="0" w:line="360" w:lineRule="auto"/>
        <w:ind w:left="851"/>
        <w:jc w:val="both"/>
        <w:rPr>
          <w:rFonts w:ascii="Times New Roman" w:hAnsi="Times New Roman" w:cs="Times New Roman"/>
          <w:sz w:val="24"/>
          <w:szCs w:val="24"/>
          <w:lang w:val="en-GB"/>
        </w:rPr>
      </w:pPr>
      <w:r w:rsidRPr="00535E20">
        <w:rPr>
          <w:rFonts w:ascii="Times New Roman" w:hAnsi="Times New Roman" w:cs="Times New Roman"/>
          <w:sz w:val="24"/>
          <w:szCs w:val="24"/>
          <w:lang w:val="en-GB"/>
        </w:rPr>
        <w:t xml:space="preserve">Level B: </w:t>
      </w:r>
      <w:r>
        <w:rPr>
          <w:rFonts w:ascii="Times New Roman" w:hAnsi="Times New Roman" w:cs="Times New Roman"/>
          <w:sz w:val="24"/>
          <w:szCs w:val="24"/>
          <w:lang w:val="en-GB"/>
        </w:rPr>
        <w:t>M</w:t>
      </w:r>
      <w:r w:rsidRPr="00535E20">
        <w:rPr>
          <w:rFonts w:ascii="Times New Roman" w:hAnsi="Times New Roman" w:cs="Times New Roman"/>
          <w:sz w:val="24"/>
          <w:szCs w:val="24"/>
          <w:lang w:val="en-GB"/>
        </w:rPr>
        <w:t>onitoring</w:t>
      </w:r>
      <w:r>
        <w:rPr>
          <w:rFonts w:ascii="Times New Roman" w:hAnsi="Times New Roman" w:cs="Times New Roman"/>
          <w:sz w:val="24"/>
          <w:szCs w:val="24"/>
          <w:lang w:val="en-GB"/>
        </w:rPr>
        <w:t>,</w:t>
      </w:r>
    </w:p>
    <w:p w14:paraId="7977B49F" w14:textId="77777777" w:rsidR="008C427D" w:rsidRPr="00535E20" w:rsidRDefault="008C427D" w:rsidP="008C427D">
      <w:pPr>
        <w:pStyle w:val="Odsekzoznamu"/>
        <w:spacing w:after="0" w:line="360" w:lineRule="auto"/>
        <w:ind w:left="851"/>
        <w:jc w:val="both"/>
        <w:rPr>
          <w:rFonts w:ascii="Times New Roman" w:hAnsi="Times New Roman" w:cs="Times New Roman"/>
          <w:sz w:val="24"/>
          <w:szCs w:val="24"/>
          <w:lang w:val="en-GB"/>
        </w:rPr>
      </w:pPr>
      <w:r w:rsidRPr="00535E20">
        <w:rPr>
          <w:rFonts w:ascii="Times New Roman" w:hAnsi="Times New Roman" w:cs="Times New Roman"/>
          <w:sz w:val="24"/>
          <w:szCs w:val="24"/>
          <w:lang w:val="en-GB"/>
        </w:rPr>
        <w:t xml:space="preserve">Level C: </w:t>
      </w:r>
      <w:r>
        <w:rPr>
          <w:rFonts w:ascii="Times New Roman" w:hAnsi="Times New Roman" w:cs="Times New Roman"/>
          <w:sz w:val="24"/>
          <w:szCs w:val="24"/>
          <w:lang w:val="en-GB"/>
        </w:rPr>
        <w:t>I</w:t>
      </w:r>
      <w:r w:rsidRPr="00535E20">
        <w:rPr>
          <w:rFonts w:ascii="Times New Roman" w:hAnsi="Times New Roman" w:cs="Times New Roman"/>
          <w:sz w:val="24"/>
          <w:szCs w:val="24"/>
          <w:lang w:val="en-GB"/>
        </w:rPr>
        <w:t>nternal audit and internal control</w:t>
      </w:r>
      <w:r>
        <w:rPr>
          <w:rFonts w:ascii="Times New Roman" w:hAnsi="Times New Roman" w:cs="Times New Roman"/>
          <w:sz w:val="24"/>
          <w:szCs w:val="24"/>
          <w:lang w:val="en-GB"/>
        </w:rPr>
        <w:t>.</w:t>
      </w:r>
    </w:p>
    <w:p w14:paraId="00592503" w14:textId="77777777" w:rsidR="008C427D" w:rsidRDefault="008C427D" w:rsidP="008C427D">
      <w:pPr>
        <w:pStyle w:val="Odsekzoznamu"/>
        <w:spacing w:after="0" w:line="360" w:lineRule="auto"/>
        <w:ind w:left="851"/>
        <w:jc w:val="both"/>
        <w:rPr>
          <w:rFonts w:ascii="Times New Roman" w:hAnsi="Times New Roman" w:cs="Times New Roman"/>
          <w:sz w:val="24"/>
          <w:szCs w:val="24"/>
          <w:lang w:val="en-GB"/>
        </w:rPr>
      </w:pPr>
      <w:r w:rsidRPr="00535E20">
        <w:rPr>
          <w:rFonts w:ascii="Times New Roman" w:hAnsi="Times New Roman" w:cs="Times New Roman"/>
          <w:sz w:val="24"/>
          <w:szCs w:val="24"/>
          <w:lang w:val="en-GB"/>
        </w:rPr>
        <w:t>We think, this is sufficient.</w:t>
      </w:r>
    </w:p>
    <w:p w14:paraId="5D908CB5" w14:textId="77777777" w:rsidR="00A509C0" w:rsidRPr="00AD3552" w:rsidRDefault="00A509C0" w:rsidP="00AD3552">
      <w:pPr>
        <w:pStyle w:val="Odsekzoznamu"/>
        <w:spacing w:after="0" w:line="360" w:lineRule="auto"/>
        <w:ind w:left="426"/>
        <w:jc w:val="both"/>
        <w:rPr>
          <w:rFonts w:ascii="Times New Roman" w:hAnsi="Times New Roman" w:cs="Times New Roman"/>
          <w:sz w:val="24"/>
          <w:szCs w:val="24"/>
          <w:lang w:val="en-GB"/>
        </w:rPr>
      </w:pPr>
    </w:p>
    <w:p w14:paraId="0D72E987" w14:textId="07823C6F" w:rsidR="00AD3552" w:rsidRDefault="00F87515" w:rsidP="00AD3552">
      <w:pPr>
        <w:pStyle w:val="Odsekzoznamu"/>
        <w:spacing w:after="0" w:line="360" w:lineRule="auto"/>
        <w:ind w:left="426"/>
        <w:jc w:val="both"/>
        <w:rPr>
          <w:rFonts w:ascii="Times New Roman" w:hAnsi="Times New Roman" w:cs="Times New Roman"/>
          <w:sz w:val="24"/>
          <w:szCs w:val="24"/>
          <w:lang w:val="en-GB"/>
        </w:rPr>
      </w:pPr>
      <w:r w:rsidRPr="00AD3552">
        <w:rPr>
          <w:rFonts w:ascii="Times New Roman" w:hAnsi="Times New Roman" w:cs="Times New Roman"/>
          <w:b/>
          <w:sz w:val="24"/>
          <w:szCs w:val="24"/>
          <w:lang w:val="en-GB"/>
        </w:rPr>
        <w:lastRenderedPageBreak/>
        <w:t xml:space="preserve">Section 4.5, Point </w:t>
      </w:r>
      <w:r w:rsidR="00AD3552" w:rsidRPr="00F87515">
        <w:rPr>
          <w:rFonts w:ascii="Times New Roman" w:hAnsi="Times New Roman" w:cs="Times New Roman"/>
          <w:b/>
          <w:sz w:val="24"/>
          <w:szCs w:val="24"/>
          <w:lang w:val="en-GB"/>
        </w:rPr>
        <w:t>76</w:t>
      </w:r>
      <w:r w:rsidR="00AD3552" w:rsidRPr="00AD3552">
        <w:rPr>
          <w:rFonts w:ascii="Times New Roman" w:hAnsi="Times New Roman" w:cs="Times New Roman"/>
          <w:sz w:val="24"/>
          <w:szCs w:val="24"/>
          <w:lang w:val="en-GB"/>
        </w:rPr>
        <w:t>: “</w:t>
      </w:r>
      <w:r w:rsidR="00AD3552" w:rsidRPr="00535E20">
        <w:rPr>
          <w:rFonts w:ascii="Times New Roman" w:hAnsi="Times New Roman" w:cs="Times New Roman"/>
          <w:sz w:val="24"/>
          <w:szCs w:val="24"/>
          <w:highlight w:val="yellow"/>
          <w:lang w:val="en-GB"/>
        </w:rPr>
        <w:t>n. performing assessment of quality assurance of credit assessment</w:t>
      </w:r>
      <w:r w:rsidR="00AD3552" w:rsidRPr="00AD3552">
        <w:rPr>
          <w:rFonts w:ascii="Times New Roman" w:hAnsi="Times New Roman" w:cs="Times New Roman"/>
          <w:sz w:val="24"/>
          <w:szCs w:val="24"/>
          <w:lang w:val="en-GB"/>
        </w:rPr>
        <w:t xml:space="preserve"> taking into account an appropriate sample size, including ensuring that credit risk is properly identified, measured, monitored and managed within the institution´s first line of defence and that relevant regular reporting reaches the institution´s management body.” - </w:t>
      </w:r>
      <w:r w:rsidR="009318EA" w:rsidRPr="009318EA">
        <w:rPr>
          <w:rFonts w:ascii="Times New Roman" w:hAnsi="Times New Roman" w:cs="Times New Roman"/>
          <w:sz w:val="24"/>
          <w:szCs w:val="24"/>
          <w:lang w:val="en-GB"/>
        </w:rPr>
        <w:t>We don't understand what is meant by "performing assessment of quality assurance of credit assessment" and how to accomplish it.</w:t>
      </w:r>
    </w:p>
    <w:p w14:paraId="0C75977E" w14:textId="77777777" w:rsidR="00A509C0" w:rsidRPr="009318EA" w:rsidRDefault="00A509C0" w:rsidP="00AD3552">
      <w:pPr>
        <w:pStyle w:val="Odsekzoznamu"/>
        <w:spacing w:after="0" w:line="360" w:lineRule="auto"/>
        <w:ind w:left="426"/>
        <w:jc w:val="both"/>
        <w:rPr>
          <w:rFonts w:ascii="Times New Roman" w:hAnsi="Times New Roman" w:cs="Times New Roman"/>
          <w:sz w:val="24"/>
          <w:szCs w:val="24"/>
          <w:lang w:val="en-GB"/>
        </w:rPr>
      </w:pPr>
    </w:p>
    <w:p w14:paraId="16418023" w14:textId="77777777" w:rsidR="00BF709A" w:rsidRDefault="00F87515" w:rsidP="00AD3552">
      <w:pPr>
        <w:pStyle w:val="Odsekzoznamu"/>
        <w:spacing w:after="0" w:line="360" w:lineRule="auto"/>
        <w:ind w:left="426"/>
        <w:jc w:val="both"/>
        <w:rPr>
          <w:rFonts w:ascii="Times New Roman" w:hAnsi="Times New Roman" w:cs="Times New Roman"/>
          <w:sz w:val="24"/>
          <w:szCs w:val="24"/>
          <w:lang w:val="en-GB"/>
        </w:rPr>
      </w:pPr>
      <w:r w:rsidRPr="00AD3552">
        <w:rPr>
          <w:rFonts w:ascii="Times New Roman" w:hAnsi="Times New Roman" w:cs="Times New Roman"/>
          <w:b/>
          <w:sz w:val="24"/>
          <w:szCs w:val="24"/>
          <w:lang w:val="en-GB"/>
        </w:rPr>
        <w:t>Section 4.</w:t>
      </w:r>
      <w:r>
        <w:rPr>
          <w:rFonts w:ascii="Times New Roman" w:hAnsi="Times New Roman" w:cs="Times New Roman"/>
          <w:b/>
          <w:sz w:val="24"/>
          <w:szCs w:val="24"/>
          <w:lang w:val="en-GB"/>
        </w:rPr>
        <w:t>7</w:t>
      </w:r>
      <w:r w:rsidRPr="00AD3552">
        <w:rPr>
          <w:rFonts w:ascii="Times New Roman" w:hAnsi="Times New Roman" w:cs="Times New Roman"/>
          <w:b/>
          <w:sz w:val="24"/>
          <w:szCs w:val="24"/>
          <w:lang w:val="en-GB"/>
        </w:rPr>
        <w:t xml:space="preserve">, Point </w:t>
      </w:r>
      <w:r w:rsidR="00AD3552" w:rsidRPr="00F87515">
        <w:rPr>
          <w:rFonts w:ascii="Times New Roman" w:hAnsi="Times New Roman" w:cs="Times New Roman"/>
          <w:b/>
          <w:sz w:val="24"/>
          <w:szCs w:val="24"/>
          <w:lang w:val="en-GB"/>
        </w:rPr>
        <w:t>82</w:t>
      </w:r>
      <w:r w:rsidR="00AD3552" w:rsidRPr="00AD3552">
        <w:rPr>
          <w:rFonts w:ascii="Times New Roman" w:hAnsi="Times New Roman" w:cs="Times New Roman"/>
          <w:sz w:val="24"/>
          <w:szCs w:val="24"/>
          <w:lang w:val="en-GB"/>
        </w:rPr>
        <w:t>: “</w:t>
      </w:r>
      <w:r w:rsidR="00AD3552" w:rsidRPr="00F87515">
        <w:rPr>
          <w:rFonts w:ascii="Times New Roman" w:hAnsi="Times New Roman" w:cs="Times New Roman"/>
          <w:sz w:val="24"/>
          <w:szCs w:val="24"/>
          <w:highlight w:val="yellow"/>
          <w:lang w:val="en-GB"/>
        </w:rPr>
        <w:t>a. variable remuneration of the staff involved in credit granting should be linked, among others, to the long-term quality of credit exposures;</w:t>
      </w:r>
      <w:r w:rsidR="00AD3552" w:rsidRPr="00AD3552">
        <w:rPr>
          <w:rFonts w:ascii="Times New Roman" w:hAnsi="Times New Roman" w:cs="Times New Roman"/>
          <w:sz w:val="24"/>
          <w:szCs w:val="24"/>
          <w:lang w:val="en-GB"/>
        </w:rPr>
        <w:t>” - This definitely should not relate to regular staff in underwriting process.</w:t>
      </w:r>
    </w:p>
    <w:p w14:paraId="69DD7D81" w14:textId="77777777" w:rsidR="00BF709A" w:rsidRDefault="00BF709A" w:rsidP="00BF709A">
      <w:pPr>
        <w:pStyle w:val="Odsekzoznamu"/>
        <w:spacing w:after="0" w:line="360" w:lineRule="auto"/>
        <w:ind w:left="426"/>
        <w:jc w:val="both"/>
        <w:rPr>
          <w:rFonts w:ascii="Times New Roman" w:hAnsi="Times New Roman" w:cs="Times New Roman"/>
          <w:sz w:val="24"/>
          <w:szCs w:val="24"/>
          <w:lang w:val="en-GB"/>
        </w:rPr>
      </w:pPr>
    </w:p>
    <w:p w14:paraId="26FA47E2" w14:textId="77777777" w:rsidR="00FC199C" w:rsidRPr="00BF709A" w:rsidRDefault="00FC199C" w:rsidP="00BF709A">
      <w:pPr>
        <w:pStyle w:val="Odsekzoznamu"/>
        <w:spacing w:after="0" w:line="360" w:lineRule="auto"/>
        <w:ind w:left="426"/>
        <w:jc w:val="both"/>
        <w:rPr>
          <w:rFonts w:ascii="Times New Roman" w:hAnsi="Times New Roman" w:cs="Times New Roman"/>
          <w:sz w:val="24"/>
          <w:szCs w:val="24"/>
          <w:lang w:val="en-GB"/>
        </w:rPr>
      </w:pPr>
    </w:p>
    <w:p w14:paraId="068F486D" w14:textId="79127282" w:rsidR="00BF709A" w:rsidRPr="000335B4" w:rsidRDefault="000335B4" w:rsidP="000335B4">
      <w:pPr>
        <w:keepNext/>
        <w:spacing w:after="0" w:line="360" w:lineRule="auto"/>
        <w:jc w:val="both"/>
        <w:rPr>
          <w:rFonts w:ascii="Times New Roman" w:hAnsi="Times New Roman" w:cs="Times New Roman"/>
          <w:b/>
          <w:sz w:val="24"/>
          <w:szCs w:val="24"/>
          <w:lang w:val="en-GB"/>
        </w:rPr>
      </w:pPr>
      <w:r w:rsidRPr="000335B4">
        <w:rPr>
          <w:rFonts w:ascii="Times New Roman" w:hAnsi="Times New Roman" w:cs="Times New Roman"/>
          <w:b/>
          <w:sz w:val="24"/>
          <w:szCs w:val="24"/>
          <w:lang w:val="en-GB"/>
        </w:rPr>
        <w:t xml:space="preserve">7. </w:t>
      </w:r>
      <w:r w:rsidR="00BF709A" w:rsidRPr="000335B4">
        <w:rPr>
          <w:rFonts w:ascii="Times New Roman" w:hAnsi="Times New Roman" w:cs="Times New Roman"/>
          <w:b/>
          <w:sz w:val="24"/>
          <w:szCs w:val="24"/>
          <w:lang w:val="en-GB"/>
        </w:rPr>
        <w:t>What are the respondents’ views on the requirements for collection of information and documentation for the purposes of creditworthiness assessment (Section 5.1)?</w:t>
      </w:r>
    </w:p>
    <w:p w14:paraId="41DA1F3E" w14:textId="77777777" w:rsidR="00BF709A" w:rsidRDefault="009318EA" w:rsidP="00BF709A">
      <w:pPr>
        <w:pStyle w:val="Odsekzoznamu"/>
        <w:spacing w:after="0" w:line="360" w:lineRule="auto"/>
        <w:ind w:left="426"/>
        <w:jc w:val="both"/>
        <w:rPr>
          <w:rFonts w:ascii="Times New Roman" w:hAnsi="Times New Roman" w:cs="Times New Roman"/>
          <w:sz w:val="24"/>
          <w:szCs w:val="24"/>
          <w:lang w:val="en-GB"/>
        </w:rPr>
      </w:pPr>
      <w:r w:rsidRPr="009318EA">
        <w:rPr>
          <w:rFonts w:ascii="Times New Roman" w:hAnsi="Times New Roman" w:cs="Times New Roman"/>
          <w:b/>
          <w:sz w:val="24"/>
          <w:szCs w:val="24"/>
          <w:lang w:val="en-GB"/>
        </w:rPr>
        <w:t>Section 5.1.3,</w:t>
      </w:r>
      <w:r w:rsidR="00BF709A" w:rsidRPr="009318EA">
        <w:rPr>
          <w:rFonts w:ascii="Times New Roman" w:hAnsi="Times New Roman" w:cs="Times New Roman"/>
          <w:b/>
          <w:sz w:val="24"/>
          <w:szCs w:val="24"/>
          <w:lang w:val="en-GB"/>
        </w:rPr>
        <w:t xml:space="preserve"> Point 93</w:t>
      </w:r>
      <w:r>
        <w:rPr>
          <w:rFonts w:ascii="Times New Roman" w:hAnsi="Times New Roman" w:cs="Times New Roman"/>
          <w:sz w:val="24"/>
          <w:szCs w:val="24"/>
          <w:lang w:val="en-GB"/>
        </w:rPr>
        <w:t xml:space="preserve">: </w:t>
      </w:r>
      <w:r w:rsidR="00BF709A" w:rsidRPr="00BF709A">
        <w:rPr>
          <w:rFonts w:ascii="Times New Roman" w:hAnsi="Times New Roman" w:cs="Times New Roman"/>
          <w:sz w:val="24"/>
          <w:szCs w:val="24"/>
          <w:lang w:val="en-GB"/>
        </w:rPr>
        <w:t>we miss materiality effort/effect definition for professionals or taking into consideration automated credit underwriting process – documentary requirements as well assessment should be in relation to the risk of the customer – rating, ticket size, exposure in relation to clients size should be the driver of the requirements in the area of documentation as well de</w:t>
      </w:r>
      <w:r w:rsidR="00BF709A">
        <w:rPr>
          <w:rFonts w:ascii="Times New Roman" w:hAnsi="Times New Roman" w:cs="Times New Roman"/>
          <w:sz w:val="24"/>
          <w:szCs w:val="24"/>
          <w:lang w:val="en-GB"/>
        </w:rPr>
        <w:t>pth</w:t>
      </w:r>
      <w:r w:rsidR="00BF709A" w:rsidRPr="00BF709A">
        <w:rPr>
          <w:rFonts w:ascii="Times New Roman" w:hAnsi="Times New Roman" w:cs="Times New Roman"/>
          <w:sz w:val="24"/>
          <w:szCs w:val="24"/>
          <w:lang w:val="en-GB"/>
        </w:rPr>
        <w:t xml:space="preserve"> of the analysis. List in point 93 is excessive especially for smaller borrowers and should be applied in some proportionality.</w:t>
      </w:r>
    </w:p>
    <w:p w14:paraId="67ED565A" w14:textId="77777777" w:rsidR="00BF709A" w:rsidRDefault="00BF709A" w:rsidP="00BF709A">
      <w:pPr>
        <w:pStyle w:val="Odsekzoznamu"/>
        <w:spacing w:after="0" w:line="360" w:lineRule="auto"/>
        <w:ind w:left="426"/>
        <w:jc w:val="both"/>
        <w:rPr>
          <w:rFonts w:ascii="Times New Roman" w:hAnsi="Times New Roman" w:cs="Times New Roman"/>
          <w:sz w:val="24"/>
          <w:szCs w:val="24"/>
          <w:lang w:val="en-GB"/>
        </w:rPr>
      </w:pPr>
    </w:p>
    <w:p w14:paraId="6AA47959" w14:textId="77777777" w:rsidR="00FC199C" w:rsidRPr="00BF709A" w:rsidRDefault="00FC199C" w:rsidP="00BF709A">
      <w:pPr>
        <w:pStyle w:val="Odsekzoznamu"/>
        <w:spacing w:after="0" w:line="360" w:lineRule="auto"/>
        <w:ind w:left="426"/>
        <w:jc w:val="both"/>
        <w:rPr>
          <w:rFonts w:ascii="Times New Roman" w:hAnsi="Times New Roman" w:cs="Times New Roman"/>
          <w:sz w:val="24"/>
          <w:szCs w:val="24"/>
          <w:lang w:val="en-GB"/>
        </w:rPr>
      </w:pPr>
    </w:p>
    <w:p w14:paraId="1716A9D1" w14:textId="53BFECB2" w:rsidR="00BF709A" w:rsidRPr="000335B4" w:rsidRDefault="000335B4" w:rsidP="000335B4">
      <w:pPr>
        <w:keepNext/>
        <w:spacing w:after="0" w:line="360" w:lineRule="auto"/>
        <w:jc w:val="both"/>
        <w:rPr>
          <w:rFonts w:ascii="Times New Roman" w:hAnsi="Times New Roman" w:cs="Times New Roman"/>
          <w:b/>
          <w:sz w:val="24"/>
          <w:szCs w:val="24"/>
          <w:lang w:val="en-GB"/>
        </w:rPr>
      </w:pPr>
      <w:r w:rsidRPr="000335B4">
        <w:rPr>
          <w:rFonts w:ascii="Times New Roman" w:hAnsi="Times New Roman" w:cs="Times New Roman"/>
          <w:b/>
          <w:sz w:val="24"/>
          <w:szCs w:val="24"/>
          <w:lang w:val="en-GB"/>
        </w:rPr>
        <w:t xml:space="preserve">8. </w:t>
      </w:r>
      <w:r w:rsidR="00BF709A" w:rsidRPr="000335B4">
        <w:rPr>
          <w:rFonts w:ascii="Times New Roman" w:hAnsi="Times New Roman" w:cs="Times New Roman"/>
          <w:b/>
          <w:sz w:val="24"/>
          <w:szCs w:val="24"/>
          <w:lang w:val="en-GB"/>
        </w:rPr>
        <w:t>What are the respondents’ views on the requirements for assessment of borrower’s creditworthiness (Section 5.2)?</w:t>
      </w:r>
    </w:p>
    <w:p w14:paraId="5B7D78B6" w14:textId="15E689D5" w:rsidR="00E52666" w:rsidRPr="00E52666" w:rsidRDefault="00E52666" w:rsidP="00E52666">
      <w:pPr>
        <w:pStyle w:val="Odsekzoznamu"/>
        <w:spacing w:after="0" w:line="360" w:lineRule="auto"/>
        <w:ind w:left="426"/>
        <w:jc w:val="both"/>
        <w:rPr>
          <w:rFonts w:ascii="Times New Roman" w:hAnsi="Times New Roman" w:cs="Times New Roman"/>
          <w:sz w:val="24"/>
          <w:szCs w:val="24"/>
          <w:lang w:val="en-GB"/>
        </w:rPr>
      </w:pPr>
      <w:r w:rsidRPr="00E52666">
        <w:rPr>
          <w:rFonts w:ascii="Times New Roman" w:hAnsi="Times New Roman" w:cs="Times New Roman"/>
          <w:b/>
          <w:sz w:val="24"/>
          <w:szCs w:val="24"/>
          <w:lang w:val="en-GB"/>
        </w:rPr>
        <w:t>Section 5.2.1, Point 99 points a) to d)</w:t>
      </w:r>
      <w:r>
        <w:rPr>
          <w:rFonts w:ascii="Times New Roman" w:hAnsi="Times New Roman" w:cs="Times New Roman"/>
          <w:sz w:val="24"/>
          <w:szCs w:val="24"/>
          <w:lang w:val="en-GB"/>
        </w:rPr>
        <w:t xml:space="preserve">: </w:t>
      </w:r>
      <w:r w:rsidRPr="00E52666">
        <w:rPr>
          <w:rFonts w:ascii="Times New Roman" w:hAnsi="Times New Roman" w:cs="Times New Roman"/>
          <w:sz w:val="24"/>
          <w:szCs w:val="24"/>
          <w:lang w:val="en-GB"/>
        </w:rPr>
        <w:t>exact definition i</w:t>
      </w:r>
      <w:r>
        <w:rPr>
          <w:rFonts w:ascii="Times New Roman" w:hAnsi="Times New Roman" w:cs="Times New Roman"/>
          <w:sz w:val="24"/>
          <w:szCs w:val="24"/>
          <w:lang w:val="en-GB"/>
        </w:rPr>
        <w:t>ncluding example</w:t>
      </w:r>
      <w:r w:rsidR="008C427D">
        <w:rPr>
          <w:rFonts w:ascii="Times New Roman" w:hAnsi="Times New Roman" w:cs="Times New Roman"/>
          <w:sz w:val="24"/>
          <w:szCs w:val="24"/>
          <w:lang w:val="en-GB"/>
        </w:rPr>
        <w:t>s</w:t>
      </w:r>
      <w:r>
        <w:rPr>
          <w:rFonts w:ascii="Times New Roman" w:hAnsi="Times New Roman" w:cs="Times New Roman"/>
          <w:sz w:val="24"/>
          <w:szCs w:val="24"/>
          <w:lang w:val="en-GB"/>
        </w:rPr>
        <w:t xml:space="preserve"> will be needed:</w:t>
      </w:r>
    </w:p>
    <w:p w14:paraId="778CCA63" w14:textId="77777777" w:rsidR="00E52666" w:rsidRPr="00E52666" w:rsidRDefault="00E52666" w:rsidP="00E52666">
      <w:pPr>
        <w:pStyle w:val="Odsekzoznamu"/>
        <w:spacing w:after="0" w:line="360" w:lineRule="auto"/>
        <w:ind w:left="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“99: </w:t>
      </w:r>
      <w:r w:rsidRPr="00E52666">
        <w:rPr>
          <w:rFonts w:ascii="Times New Roman" w:hAnsi="Times New Roman" w:cs="Times New Roman"/>
          <w:sz w:val="24"/>
          <w:szCs w:val="24"/>
          <w:lang w:val="en-GB"/>
        </w:rPr>
        <w:t xml:space="preserve">a. </w:t>
      </w:r>
      <w:r w:rsidRPr="00E52666">
        <w:rPr>
          <w:rFonts w:ascii="Times New Roman" w:hAnsi="Times New Roman" w:cs="Times New Roman"/>
          <w:sz w:val="24"/>
          <w:szCs w:val="24"/>
          <w:highlight w:val="yellow"/>
          <w:lang w:val="en-GB"/>
        </w:rPr>
        <w:t>loan to income ratio</w:t>
      </w:r>
      <w:r w:rsidRPr="00E52666">
        <w:rPr>
          <w:rFonts w:ascii="Times New Roman" w:hAnsi="Times New Roman" w:cs="Times New Roman"/>
          <w:sz w:val="24"/>
          <w:szCs w:val="24"/>
          <w:lang w:val="en-GB"/>
        </w:rPr>
        <w:t>;</w:t>
      </w:r>
    </w:p>
    <w:p w14:paraId="6F3D23DC" w14:textId="77777777" w:rsidR="00E52666" w:rsidRDefault="00E52666" w:rsidP="00E52666">
      <w:pPr>
        <w:pStyle w:val="Odsekzoznamu"/>
        <w:spacing w:after="0" w:line="360" w:lineRule="auto"/>
        <w:ind w:left="708" w:firstLine="427"/>
        <w:jc w:val="both"/>
        <w:rPr>
          <w:rFonts w:ascii="Times New Roman" w:hAnsi="Times New Roman" w:cs="Times New Roman"/>
          <w:sz w:val="24"/>
          <w:szCs w:val="24"/>
          <w:lang w:val="en-GB"/>
        </w:rPr>
      </w:pPr>
      <w:r w:rsidRPr="00E52666">
        <w:rPr>
          <w:rFonts w:ascii="Times New Roman" w:hAnsi="Times New Roman" w:cs="Times New Roman"/>
          <w:sz w:val="24"/>
          <w:szCs w:val="24"/>
          <w:lang w:val="en-GB"/>
        </w:rPr>
        <w:t xml:space="preserve">b. </w:t>
      </w:r>
      <w:r w:rsidRPr="00E52666">
        <w:rPr>
          <w:rFonts w:ascii="Times New Roman" w:hAnsi="Times New Roman" w:cs="Times New Roman"/>
          <w:sz w:val="24"/>
          <w:szCs w:val="24"/>
          <w:highlight w:val="yellow"/>
          <w:lang w:val="en-GB"/>
        </w:rPr>
        <w:t>loan service to income ratio</w:t>
      </w:r>
      <w:r w:rsidRPr="00E52666">
        <w:rPr>
          <w:rFonts w:ascii="Times New Roman" w:hAnsi="Times New Roman" w:cs="Times New Roman"/>
          <w:sz w:val="24"/>
          <w:szCs w:val="24"/>
          <w:lang w:val="en-GB"/>
        </w:rPr>
        <w:t>;”</w:t>
      </w:r>
    </w:p>
    <w:p w14:paraId="17959E58" w14:textId="77777777" w:rsidR="00E52666" w:rsidRDefault="00E52666" w:rsidP="00E52666">
      <w:pPr>
        <w:pStyle w:val="Odsekzoznamu"/>
        <w:spacing w:after="0" w:line="360" w:lineRule="auto"/>
        <w:ind w:left="708"/>
        <w:jc w:val="both"/>
        <w:rPr>
          <w:rFonts w:ascii="Times New Roman" w:hAnsi="Times New Roman" w:cs="Times New Roman"/>
          <w:sz w:val="24"/>
          <w:szCs w:val="24"/>
          <w:lang w:val="en-GB"/>
        </w:rPr>
      </w:pPr>
      <w:r w:rsidRPr="00E52666">
        <w:rPr>
          <w:rFonts w:ascii="Times New Roman" w:hAnsi="Times New Roman" w:cs="Times New Roman"/>
          <w:sz w:val="24"/>
          <w:szCs w:val="24"/>
          <w:lang w:val="en-GB"/>
        </w:rPr>
        <w:t>Only total debt and debt service make sense. How to calculate debt service for overdraft loans, credit cards, off-balance sheet products?</w:t>
      </w:r>
    </w:p>
    <w:p w14:paraId="61E84D57" w14:textId="77777777" w:rsidR="00E52666" w:rsidRPr="00E52666" w:rsidRDefault="00E52666" w:rsidP="00E52666">
      <w:pPr>
        <w:spacing w:after="0" w:line="360" w:lineRule="auto"/>
        <w:ind w:left="426"/>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Also </w:t>
      </w:r>
      <w:r w:rsidRPr="00E52666">
        <w:rPr>
          <w:rFonts w:ascii="Times New Roman" w:hAnsi="Times New Roman" w:cs="Times New Roman"/>
          <w:b/>
          <w:sz w:val="24"/>
          <w:szCs w:val="24"/>
          <w:lang w:val="en-GB"/>
        </w:rPr>
        <w:t>Annex 1:</w:t>
      </w:r>
    </w:p>
    <w:p w14:paraId="27EBE55D" w14:textId="77777777" w:rsidR="00E52666" w:rsidRPr="00E52666" w:rsidRDefault="00E52666" w:rsidP="00E52666">
      <w:pPr>
        <w:spacing w:after="0" w:line="360" w:lineRule="auto"/>
        <w:ind w:left="708"/>
        <w:jc w:val="both"/>
        <w:rPr>
          <w:rFonts w:ascii="Times New Roman" w:hAnsi="Times New Roman" w:cs="Times New Roman"/>
          <w:sz w:val="24"/>
          <w:szCs w:val="24"/>
          <w:lang w:val="en-GB"/>
        </w:rPr>
      </w:pPr>
      <w:r w:rsidRPr="00E52666">
        <w:rPr>
          <w:rFonts w:ascii="Times New Roman" w:hAnsi="Times New Roman" w:cs="Times New Roman"/>
          <w:b/>
          <w:sz w:val="24"/>
          <w:szCs w:val="24"/>
          <w:lang w:val="en-GB"/>
        </w:rPr>
        <w:t>Lending to consumer</w:t>
      </w:r>
      <w:r w:rsidRPr="00E52666">
        <w:rPr>
          <w:rFonts w:ascii="Times New Roman" w:hAnsi="Times New Roman" w:cs="Times New Roman"/>
          <w:sz w:val="24"/>
          <w:szCs w:val="24"/>
          <w:lang w:val="en-GB"/>
        </w:rPr>
        <w:t>: detail definition and explanation of parameters needed,</w:t>
      </w:r>
    </w:p>
    <w:p w14:paraId="1FCAE3B3" w14:textId="77777777" w:rsidR="00E52666" w:rsidRPr="00E52666" w:rsidRDefault="00E52666" w:rsidP="00E52666">
      <w:pPr>
        <w:spacing w:after="0" w:line="360" w:lineRule="auto"/>
        <w:ind w:left="708"/>
        <w:jc w:val="both"/>
        <w:rPr>
          <w:rFonts w:ascii="Times New Roman" w:hAnsi="Times New Roman" w:cs="Times New Roman"/>
          <w:sz w:val="24"/>
          <w:szCs w:val="24"/>
          <w:lang w:val="en-GB"/>
        </w:rPr>
      </w:pPr>
      <w:r w:rsidRPr="00E52666">
        <w:rPr>
          <w:rFonts w:ascii="Times New Roman" w:hAnsi="Times New Roman" w:cs="Times New Roman"/>
          <w:b/>
          <w:sz w:val="24"/>
          <w:szCs w:val="24"/>
          <w:lang w:val="en-GB"/>
        </w:rPr>
        <w:t>Lending to professionals</w:t>
      </w:r>
      <w:r w:rsidRPr="00E52666">
        <w:rPr>
          <w:rFonts w:ascii="Times New Roman" w:hAnsi="Times New Roman" w:cs="Times New Roman"/>
          <w:sz w:val="24"/>
          <w:szCs w:val="24"/>
          <w:lang w:val="en-GB"/>
        </w:rPr>
        <w:t>: we propose to use only relevant and not all of the required risk metrics.</w:t>
      </w:r>
    </w:p>
    <w:p w14:paraId="458E055F" w14:textId="2A552253" w:rsidR="00BF709A" w:rsidRPr="00BF709A" w:rsidRDefault="00BF709A" w:rsidP="00BF709A">
      <w:pPr>
        <w:pStyle w:val="Odsekzoznamu"/>
        <w:spacing w:after="0" w:line="360" w:lineRule="auto"/>
        <w:ind w:left="426"/>
        <w:jc w:val="both"/>
        <w:rPr>
          <w:rFonts w:ascii="Times New Roman" w:hAnsi="Times New Roman" w:cs="Times New Roman"/>
          <w:sz w:val="24"/>
          <w:szCs w:val="24"/>
          <w:lang w:val="en-GB"/>
        </w:rPr>
      </w:pPr>
      <w:r w:rsidRPr="00BF709A">
        <w:rPr>
          <w:rFonts w:ascii="Times New Roman" w:hAnsi="Times New Roman" w:cs="Times New Roman"/>
          <w:sz w:val="24"/>
          <w:szCs w:val="24"/>
          <w:lang w:val="en-GB"/>
        </w:rPr>
        <w:lastRenderedPageBreak/>
        <w:t>The high level of prescriptiveness of this section raises questions. Let’s take the example of point 99 in relation of the recent exercise of ECB related to Credit Underwriting standards. The cooperation with supervisors has uncovered discrepancy between “common definitions” of risk drivers prescribed by exercise manual, “local legal definitions” required by local legislation (motivated mainly by macro-prudential and consumer protection expectations) and “bank definitions” of other risk drivers used in the bank’s credit underwriting process. While all three types of the definitions aim to capture very similar characteristics, it is questionable whether it makes sense to unify them, taking into account the fact that model</w:t>
      </w:r>
      <w:r w:rsidR="000335B4">
        <w:rPr>
          <w:rFonts w:ascii="Times New Roman" w:hAnsi="Times New Roman" w:cs="Times New Roman"/>
          <w:sz w:val="24"/>
          <w:szCs w:val="24"/>
          <w:lang w:val="en-GB"/>
        </w:rPr>
        <w:t>l</w:t>
      </w:r>
      <w:r w:rsidRPr="00BF709A">
        <w:rPr>
          <w:rFonts w:ascii="Times New Roman" w:hAnsi="Times New Roman" w:cs="Times New Roman"/>
          <w:sz w:val="24"/>
          <w:szCs w:val="24"/>
          <w:lang w:val="en-GB"/>
        </w:rPr>
        <w:t>ing of risk relies on long time series of risk drivers. Also adding other risk drivers very similar to already existing to the framework does not bring much marginal gains for the effort.</w:t>
      </w:r>
    </w:p>
    <w:p w14:paraId="7470E1F4" w14:textId="77777777" w:rsidR="00BF709A" w:rsidRDefault="00BF709A" w:rsidP="00BF709A">
      <w:pPr>
        <w:pStyle w:val="Odsekzoznamu"/>
        <w:spacing w:after="0" w:line="360" w:lineRule="auto"/>
        <w:ind w:left="426"/>
        <w:jc w:val="both"/>
        <w:rPr>
          <w:rFonts w:ascii="Times New Roman" w:hAnsi="Times New Roman" w:cs="Times New Roman"/>
          <w:sz w:val="24"/>
          <w:szCs w:val="24"/>
          <w:lang w:val="en-GB"/>
        </w:rPr>
      </w:pPr>
      <w:r w:rsidRPr="00BF709A">
        <w:rPr>
          <w:rFonts w:ascii="Times New Roman" w:hAnsi="Times New Roman" w:cs="Times New Roman"/>
          <w:sz w:val="24"/>
          <w:szCs w:val="24"/>
          <w:lang w:val="en-GB"/>
        </w:rPr>
        <w:t>Also, it should be avoided to have two frameworks relying on the similar, yet different parameters, like GL and local framework for curbing the retail lending.</w:t>
      </w:r>
    </w:p>
    <w:p w14:paraId="299942AE" w14:textId="77777777" w:rsidR="00E52666" w:rsidRDefault="00E52666" w:rsidP="00BF709A">
      <w:pPr>
        <w:pStyle w:val="Odsekzoznamu"/>
        <w:spacing w:after="0" w:line="360" w:lineRule="auto"/>
        <w:ind w:left="426"/>
        <w:jc w:val="both"/>
        <w:rPr>
          <w:rFonts w:ascii="Times New Roman" w:hAnsi="Times New Roman" w:cs="Times New Roman"/>
          <w:sz w:val="24"/>
          <w:szCs w:val="24"/>
          <w:lang w:val="en-GB"/>
        </w:rPr>
      </w:pPr>
    </w:p>
    <w:p w14:paraId="779FDC8F" w14:textId="02E46F6E" w:rsidR="00E52666" w:rsidRDefault="00E52666" w:rsidP="00E52666">
      <w:pPr>
        <w:pStyle w:val="Odsekzoznamu"/>
        <w:spacing w:after="0" w:line="360" w:lineRule="auto"/>
        <w:ind w:left="426"/>
        <w:jc w:val="both"/>
        <w:rPr>
          <w:rFonts w:ascii="Times New Roman" w:hAnsi="Times New Roman" w:cs="Times New Roman"/>
          <w:sz w:val="24"/>
          <w:szCs w:val="24"/>
          <w:lang w:val="en-US"/>
        </w:rPr>
      </w:pPr>
      <w:r w:rsidRPr="00E52666">
        <w:rPr>
          <w:rFonts w:ascii="Times New Roman" w:hAnsi="Times New Roman" w:cs="Times New Roman"/>
          <w:b/>
          <w:sz w:val="24"/>
          <w:szCs w:val="24"/>
          <w:lang w:val="en-GB"/>
        </w:rPr>
        <w:t>Section 5.2.</w:t>
      </w:r>
      <w:r>
        <w:rPr>
          <w:rFonts w:ascii="Times New Roman" w:hAnsi="Times New Roman" w:cs="Times New Roman"/>
          <w:b/>
          <w:sz w:val="24"/>
          <w:szCs w:val="24"/>
          <w:lang w:val="en-GB"/>
        </w:rPr>
        <w:t>5</w:t>
      </w:r>
      <w:r w:rsidRPr="00E52666">
        <w:rPr>
          <w:rFonts w:ascii="Times New Roman" w:hAnsi="Times New Roman" w:cs="Times New Roman"/>
          <w:b/>
          <w:sz w:val="24"/>
          <w:szCs w:val="24"/>
          <w:lang w:val="en-GB"/>
        </w:rPr>
        <w:t>, Point</w:t>
      </w:r>
      <w:r>
        <w:rPr>
          <w:rFonts w:ascii="Times New Roman" w:hAnsi="Times New Roman" w:cs="Times New Roman"/>
          <w:b/>
          <w:sz w:val="24"/>
          <w:szCs w:val="24"/>
          <w:lang w:val="en-GB"/>
        </w:rPr>
        <w:t>s</w:t>
      </w:r>
      <w:r w:rsidRPr="00E52666">
        <w:rPr>
          <w:rFonts w:ascii="Times New Roman" w:hAnsi="Times New Roman" w:cs="Times New Roman"/>
          <w:b/>
          <w:sz w:val="24"/>
          <w:szCs w:val="24"/>
          <w:lang w:val="en-GB"/>
        </w:rPr>
        <w:t xml:space="preserve"> </w:t>
      </w:r>
      <w:r w:rsidRPr="00E52666">
        <w:rPr>
          <w:rFonts w:ascii="Times New Roman" w:hAnsi="Times New Roman" w:cs="Times New Roman"/>
          <w:b/>
          <w:sz w:val="24"/>
          <w:szCs w:val="24"/>
          <w:lang w:val="en-US"/>
        </w:rPr>
        <w:t>126, 127</w:t>
      </w:r>
      <w:r w:rsidRPr="00E52666">
        <w:rPr>
          <w:rFonts w:ascii="Times New Roman" w:hAnsi="Times New Roman" w:cs="Times New Roman"/>
          <w:sz w:val="24"/>
          <w:szCs w:val="24"/>
          <w:lang w:val="en-US"/>
        </w:rPr>
        <w:t xml:space="preserve">: to apply all this requirements, the asset class Micro </w:t>
      </w:r>
      <w:r w:rsidR="009C36BA">
        <w:rPr>
          <w:rFonts w:ascii="Times New Roman" w:hAnsi="Times New Roman" w:cs="Times New Roman"/>
          <w:sz w:val="24"/>
          <w:szCs w:val="24"/>
          <w:lang w:val="en-US"/>
        </w:rPr>
        <w:t xml:space="preserve">(i.e. </w:t>
      </w:r>
      <w:r w:rsidR="009C36BA" w:rsidRPr="009C36BA">
        <w:rPr>
          <w:rFonts w:ascii="Times New Roman" w:hAnsi="Times New Roman" w:cs="Times New Roman"/>
          <w:sz w:val="24"/>
          <w:szCs w:val="24"/>
          <w:lang w:val="en-US"/>
        </w:rPr>
        <w:t>business loans to the smallest firms and self-employed customers</w:t>
      </w:r>
      <w:r w:rsidR="009C36BA">
        <w:rPr>
          <w:rFonts w:ascii="Times New Roman" w:hAnsi="Times New Roman" w:cs="Times New Roman"/>
          <w:sz w:val="24"/>
          <w:szCs w:val="24"/>
          <w:lang w:val="en-US"/>
        </w:rPr>
        <w:t xml:space="preserve">) </w:t>
      </w:r>
      <w:r w:rsidRPr="00E52666">
        <w:rPr>
          <w:rFonts w:ascii="Times New Roman" w:hAnsi="Times New Roman" w:cs="Times New Roman"/>
          <w:sz w:val="24"/>
          <w:szCs w:val="24"/>
          <w:lang w:val="en-US"/>
        </w:rPr>
        <w:t>will be trea</w:t>
      </w:r>
      <w:r w:rsidR="004E026B">
        <w:rPr>
          <w:rFonts w:ascii="Times New Roman" w:hAnsi="Times New Roman" w:cs="Times New Roman"/>
          <w:sz w:val="24"/>
          <w:szCs w:val="24"/>
          <w:lang w:val="en-US"/>
        </w:rPr>
        <w:t xml:space="preserve">ted corporate like (not retail). </w:t>
      </w:r>
      <w:r w:rsidR="004E026B" w:rsidRPr="004E026B">
        <w:rPr>
          <w:rFonts w:ascii="Times New Roman" w:hAnsi="Times New Roman" w:cs="Times New Roman"/>
          <w:sz w:val="24"/>
          <w:szCs w:val="24"/>
          <w:lang w:val="en-US"/>
        </w:rPr>
        <w:t xml:space="preserve">Requirements in Points 126 and 127 should apply depending on the segment, </w:t>
      </w:r>
      <w:r w:rsidR="004E026B">
        <w:rPr>
          <w:rFonts w:ascii="Times New Roman" w:hAnsi="Times New Roman" w:cs="Times New Roman"/>
          <w:sz w:val="24"/>
          <w:szCs w:val="24"/>
          <w:lang w:val="en-US"/>
        </w:rPr>
        <w:t>product, size of the ticket, i.</w:t>
      </w:r>
      <w:r w:rsidR="004E026B" w:rsidRPr="004E026B">
        <w:rPr>
          <w:rFonts w:ascii="Times New Roman" w:hAnsi="Times New Roman" w:cs="Times New Roman"/>
          <w:sz w:val="24"/>
          <w:szCs w:val="24"/>
          <w:lang w:val="en-US"/>
        </w:rPr>
        <w:t>e. the principle of proportionality should be taken into account.</w:t>
      </w:r>
    </w:p>
    <w:p w14:paraId="4ADD4180" w14:textId="77777777" w:rsidR="00A509C0" w:rsidRDefault="00A509C0" w:rsidP="00E52666">
      <w:pPr>
        <w:pStyle w:val="Odsekzoznamu"/>
        <w:spacing w:after="0" w:line="360" w:lineRule="auto"/>
        <w:ind w:left="426"/>
        <w:jc w:val="both"/>
        <w:rPr>
          <w:rFonts w:ascii="Times New Roman" w:hAnsi="Times New Roman" w:cs="Times New Roman"/>
          <w:sz w:val="24"/>
          <w:szCs w:val="24"/>
          <w:lang w:val="en-US"/>
        </w:rPr>
      </w:pPr>
    </w:p>
    <w:p w14:paraId="2526A68A" w14:textId="674F60B9" w:rsidR="00FE2B18" w:rsidRPr="00BF709A" w:rsidRDefault="00FE2B18" w:rsidP="00FE2B18">
      <w:pPr>
        <w:pStyle w:val="Odsekzoznamu"/>
        <w:spacing w:after="0" w:line="360" w:lineRule="auto"/>
        <w:ind w:left="426"/>
        <w:jc w:val="both"/>
        <w:rPr>
          <w:rFonts w:ascii="Times New Roman" w:hAnsi="Times New Roman" w:cs="Times New Roman"/>
          <w:sz w:val="24"/>
          <w:szCs w:val="24"/>
          <w:lang w:val="en-GB"/>
        </w:rPr>
      </w:pPr>
      <w:r w:rsidRPr="009318EA">
        <w:rPr>
          <w:rFonts w:ascii="Times New Roman" w:hAnsi="Times New Roman" w:cs="Times New Roman"/>
          <w:b/>
          <w:sz w:val="24"/>
          <w:szCs w:val="24"/>
          <w:lang w:val="en-GB"/>
        </w:rPr>
        <w:t>Section 5.</w:t>
      </w:r>
      <w:r>
        <w:rPr>
          <w:rFonts w:ascii="Times New Roman" w:hAnsi="Times New Roman" w:cs="Times New Roman"/>
          <w:b/>
          <w:sz w:val="24"/>
          <w:szCs w:val="24"/>
          <w:lang w:val="en-GB"/>
        </w:rPr>
        <w:t>2</w:t>
      </w:r>
      <w:r w:rsidRPr="009318EA">
        <w:rPr>
          <w:rFonts w:ascii="Times New Roman" w:hAnsi="Times New Roman" w:cs="Times New Roman"/>
          <w:b/>
          <w:sz w:val="24"/>
          <w:szCs w:val="24"/>
          <w:lang w:val="en-GB"/>
        </w:rPr>
        <w:t>.</w:t>
      </w:r>
      <w:r>
        <w:rPr>
          <w:rFonts w:ascii="Times New Roman" w:hAnsi="Times New Roman" w:cs="Times New Roman"/>
          <w:b/>
          <w:sz w:val="24"/>
          <w:szCs w:val="24"/>
          <w:lang w:val="en-GB"/>
        </w:rPr>
        <w:t>5</w:t>
      </w:r>
      <w:r w:rsidRPr="009318EA">
        <w:rPr>
          <w:rFonts w:ascii="Times New Roman" w:hAnsi="Times New Roman" w:cs="Times New Roman"/>
          <w:b/>
          <w:sz w:val="24"/>
          <w:szCs w:val="24"/>
          <w:lang w:val="en-GB"/>
        </w:rPr>
        <w:t>, Point 128</w:t>
      </w:r>
      <w:r>
        <w:rPr>
          <w:rFonts w:ascii="Times New Roman" w:hAnsi="Times New Roman" w:cs="Times New Roman"/>
          <w:sz w:val="24"/>
          <w:szCs w:val="24"/>
          <w:lang w:val="en-GB"/>
        </w:rPr>
        <w:t xml:space="preserve">: </w:t>
      </w:r>
      <w:r w:rsidRPr="00BF709A">
        <w:rPr>
          <w:rFonts w:ascii="Times New Roman" w:hAnsi="Times New Roman" w:cs="Times New Roman"/>
          <w:sz w:val="24"/>
          <w:szCs w:val="24"/>
          <w:lang w:val="en-GB"/>
        </w:rPr>
        <w:t xml:space="preserve">single customer view vs. group risk – definition of stand-alone view through indicators is often not reflecting real risk due to most of the corporate transaction relating to „group risk“ (economical connected group of clients) – so we miss possibility to use indicators / assessment has to be made on group level and </w:t>
      </w:r>
      <w:r w:rsidR="009C36BA">
        <w:rPr>
          <w:rFonts w:ascii="Times New Roman" w:hAnsi="Times New Roman" w:cs="Times New Roman"/>
          <w:sz w:val="24"/>
          <w:szCs w:val="24"/>
          <w:lang w:val="en-GB"/>
        </w:rPr>
        <w:t>very limited</w:t>
      </w:r>
      <w:r w:rsidR="009C36BA" w:rsidRPr="00BF709A">
        <w:rPr>
          <w:rFonts w:ascii="Times New Roman" w:hAnsi="Times New Roman" w:cs="Times New Roman"/>
          <w:sz w:val="24"/>
          <w:szCs w:val="24"/>
          <w:lang w:val="en-GB"/>
        </w:rPr>
        <w:t xml:space="preserve"> </w:t>
      </w:r>
      <w:r w:rsidR="009C36BA">
        <w:rPr>
          <w:rFonts w:ascii="Times New Roman" w:hAnsi="Times New Roman" w:cs="Times New Roman"/>
          <w:sz w:val="24"/>
          <w:szCs w:val="24"/>
          <w:lang w:val="en-GB"/>
        </w:rPr>
        <w:t>or no</w:t>
      </w:r>
      <w:r w:rsidRPr="00BF709A">
        <w:rPr>
          <w:rFonts w:ascii="Times New Roman" w:hAnsi="Times New Roman" w:cs="Times New Roman"/>
          <w:sz w:val="24"/>
          <w:szCs w:val="24"/>
          <w:lang w:val="en-GB"/>
        </w:rPr>
        <w:t xml:space="preserve"> single customer view.</w:t>
      </w:r>
    </w:p>
    <w:p w14:paraId="56CFCA35" w14:textId="77777777" w:rsidR="00FE2B18" w:rsidRPr="00E52666" w:rsidRDefault="00FE2B18" w:rsidP="00E52666">
      <w:pPr>
        <w:pStyle w:val="Odsekzoznamu"/>
        <w:spacing w:after="0" w:line="360" w:lineRule="auto"/>
        <w:ind w:left="426"/>
        <w:jc w:val="both"/>
        <w:rPr>
          <w:rFonts w:ascii="Times New Roman" w:hAnsi="Times New Roman" w:cs="Times New Roman"/>
          <w:sz w:val="24"/>
          <w:szCs w:val="24"/>
          <w:lang w:val="en-US"/>
        </w:rPr>
      </w:pPr>
    </w:p>
    <w:p w14:paraId="7C8D376E" w14:textId="2C954A36" w:rsidR="00E52666" w:rsidRDefault="004E026B" w:rsidP="00E52666">
      <w:pPr>
        <w:pStyle w:val="Odsekzoznamu"/>
        <w:spacing w:after="0" w:line="360" w:lineRule="auto"/>
        <w:ind w:left="426"/>
        <w:jc w:val="both"/>
        <w:rPr>
          <w:rFonts w:ascii="Times New Roman" w:hAnsi="Times New Roman" w:cs="Times New Roman"/>
          <w:sz w:val="24"/>
          <w:szCs w:val="24"/>
          <w:lang w:val="en-US"/>
        </w:rPr>
      </w:pPr>
      <w:r w:rsidRPr="00E52666">
        <w:rPr>
          <w:rFonts w:ascii="Times New Roman" w:hAnsi="Times New Roman" w:cs="Times New Roman"/>
          <w:b/>
          <w:sz w:val="24"/>
          <w:szCs w:val="24"/>
          <w:lang w:val="en-GB"/>
        </w:rPr>
        <w:t>Section 5.2.</w:t>
      </w:r>
      <w:r>
        <w:rPr>
          <w:rFonts w:ascii="Times New Roman" w:hAnsi="Times New Roman" w:cs="Times New Roman"/>
          <w:b/>
          <w:sz w:val="24"/>
          <w:szCs w:val="24"/>
          <w:lang w:val="en-GB"/>
        </w:rPr>
        <w:t>5</w:t>
      </w:r>
      <w:r w:rsidRPr="00E52666">
        <w:rPr>
          <w:rFonts w:ascii="Times New Roman" w:hAnsi="Times New Roman" w:cs="Times New Roman"/>
          <w:b/>
          <w:sz w:val="24"/>
          <w:szCs w:val="24"/>
          <w:lang w:val="en-GB"/>
        </w:rPr>
        <w:t xml:space="preserve">, Point </w:t>
      </w:r>
      <w:r w:rsidR="00E52666" w:rsidRPr="004E026B">
        <w:rPr>
          <w:rFonts w:ascii="Times New Roman" w:hAnsi="Times New Roman" w:cs="Times New Roman"/>
          <w:b/>
          <w:sz w:val="24"/>
          <w:szCs w:val="24"/>
          <w:lang w:val="en-US"/>
        </w:rPr>
        <w:t>135</w:t>
      </w:r>
      <w:r w:rsidR="00E52666" w:rsidRPr="00E52666">
        <w:rPr>
          <w:rFonts w:ascii="Times New Roman" w:hAnsi="Times New Roman" w:cs="Times New Roman"/>
          <w:sz w:val="24"/>
          <w:szCs w:val="24"/>
          <w:lang w:val="en-US"/>
        </w:rPr>
        <w:t>: points a) to h) – from our point of view, part of this financial metrics are already outdated and not used all of them – by implementation new more predictive models and technologies, specific financial metrics can be applied for specific</w:t>
      </w:r>
      <w:r>
        <w:rPr>
          <w:rFonts w:ascii="Times New Roman" w:hAnsi="Times New Roman" w:cs="Times New Roman"/>
          <w:sz w:val="24"/>
          <w:szCs w:val="24"/>
          <w:lang w:val="en-US"/>
        </w:rPr>
        <w:t xml:space="preserve"> products and data availability. </w:t>
      </w:r>
      <w:r w:rsidR="006E3984" w:rsidRPr="006E3984">
        <w:rPr>
          <w:rFonts w:ascii="Times New Roman" w:hAnsi="Times New Roman" w:cs="Times New Roman"/>
          <w:sz w:val="24"/>
          <w:szCs w:val="24"/>
          <w:lang w:val="en-US"/>
        </w:rPr>
        <w:t xml:space="preserve">Instead of an exhaustive </w:t>
      </w:r>
      <w:r w:rsidR="009C36BA">
        <w:rPr>
          <w:rFonts w:ascii="Times New Roman" w:hAnsi="Times New Roman" w:cs="Times New Roman"/>
          <w:sz w:val="24"/>
          <w:szCs w:val="24"/>
          <w:lang w:val="en-US"/>
        </w:rPr>
        <w:t>enumeration</w:t>
      </w:r>
      <w:r w:rsidR="006E3984" w:rsidRPr="006E3984">
        <w:rPr>
          <w:rFonts w:ascii="Times New Roman" w:hAnsi="Times New Roman" w:cs="Times New Roman"/>
          <w:sz w:val="24"/>
          <w:szCs w:val="24"/>
          <w:lang w:val="en-US"/>
        </w:rPr>
        <w:t>, we suggest giving examples.</w:t>
      </w:r>
    </w:p>
    <w:p w14:paraId="5094718B" w14:textId="77777777" w:rsidR="00A509C0" w:rsidRPr="00E52666" w:rsidRDefault="00A509C0" w:rsidP="00E52666">
      <w:pPr>
        <w:pStyle w:val="Odsekzoznamu"/>
        <w:spacing w:after="0" w:line="360" w:lineRule="auto"/>
        <w:ind w:left="426"/>
        <w:jc w:val="both"/>
        <w:rPr>
          <w:rFonts w:ascii="Times New Roman" w:hAnsi="Times New Roman" w:cs="Times New Roman"/>
          <w:sz w:val="24"/>
          <w:szCs w:val="24"/>
          <w:lang w:val="en-US"/>
        </w:rPr>
      </w:pPr>
    </w:p>
    <w:p w14:paraId="69D4C1A0" w14:textId="77777777" w:rsidR="00E52666" w:rsidRDefault="006E3984" w:rsidP="00E52666">
      <w:pPr>
        <w:pStyle w:val="Odsekzoznamu"/>
        <w:spacing w:after="0" w:line="360" w:lineRule="auto"/>
        <w:ind w:left="426"/>
        <w:jc w:val="both"/>
        <w:rPr>
          <w:rFonts w:ascii="Times New Roman" w:hAnsi="Times New Roman" w:cs="Times New Roman"/>
          <w:sz w:val="24"/>
          <w:szCs w:val="24"/>
          <w:lang w:val="en-US"/>
        </w:rPr>
      </w:pPr>
      <w:r w:rsidRPr="00E52666">
        <w:rPr>
          <w:rFonts w:ascii="Times New Roman" w:hAnsi="Times New Roman" w:cs="Times New Roman"/>
          <w:b/>
          <w:sz w:val="24"/>
          <w:szCs w:val="24"/>
          <w:lang w:val="en-GB"/>
        </w:rPr>
        <w:t>Section 5.2.</w:t>
      </w:r>
      <w:r>
        <w:rPr>
          <w:rFonts w:ascii="Times New Roman" w:hAnsi="Times New Roman" w:cs="Times New Roman"/>
          <w:b/>
          <w:sz w:val="24"/>
          <w:szCs w:val="24"/>
          <w:lang w:val="en-GB"/>
        </w:rPr>
        <w:t>5</w:t>
      </w:r>
      <w:r w:rsidRPr="00E52666">
        <w:rPr>
          <w:rFonts w:ascii="Times New Roman" w:hAnsi="Times New Roman" w:cs="Times New Roman"/>
          <w:b/>
          <w:sz w:val="24"/>
          <w:szCs w:val="24"/>
          <w:lang w:val="en-GB"/>
        </w:rPr>
        <w:t xml:space="preserve">, Point </w:t>
      </w:r>
      <w:r w:rsidR="00E52666" w:rsidRPr="006E3984">
        <w:rPr>
          <w:rFonts w:ascii="Times New Roman" w:hAnsi="Times New Roman" w:cs="Times New Roman"/>
          <w:b/>
          <w:sz w:val="24"/>
          <w:szCs w:val="24"/>
          <w:lang w:val="en-US"/>
        </w:rPr>
        <w:t>136</w:t>
      </w:r>
      <w:r w:rsidR="00E52666" w:rsidRPr="00E52666">
        <w:rPr>
          <w:rFonts w:ascii="Times New Roman" w:hAnsi="Times New Roman" w:cs="Times New Roman"/>
          <w:sz w:val="24"/>
          <w:szCs w:val="24"/>
          <w:lang w:val="en-US"/>
        </w:rPr>
        <w:t>: “</w:t>
      </w:r>
      <w:r w:rsidR="00E52666" w:rsidRPr="006E3984">
        <w:rPr>
          <w:rFonts w:ascii="Times New Roman" w:hAnsi="Times New Roman" w:cs="Times New Roman"/>
          <w:sz w:val="24"/>
          <w:szCs w:val="24"/>
          <w:highlight w:val="yellow"/>
          <w:lang w:val="en-US"/>
        </w:rPr>
        <w:t>Institutions should assess working capital facility taking into account the cash flow generation ability of the borrower to turn the working capital into a cash positive position on a regular basis.</w:t>
      </w:r>
      <w:r w:rsidR="00E52666" w:rsidRPr="00E52666">
        <w:rPr>
          <w:rFonts w:ascii="Times New Roman" w:hAnsi="Times New Roman" w:cs="Times New Roman"/>
          <w:sz w:val="24"/>
          <w:szCs w:val="24"/>
          <w:lang w:val="en-US"/>
        </w:rPr>
        <w:t xml:space="preserve">” - </w:t>
      </w:r>
      <w:r w:rsidRPr="006E3984">
        <w:rPr>
          <w:rFonts w:ascii="Times New Roman" w:hAnsi="Times New Roman" w:cs="Times New Roman"/>
          <w:sz w:val="24"/>
          <w:szCs w:val="24"/>
          <w:lang w:val="en-US"/>
        </w:rPr>
        <w:t>Given that</w:t>
      </w:r>
      <w:r>
        <w:rPr>
          <w:rFonts w:ascii="Times New Roman" w:hAnsi="Times New Roman" w:cs="Times New Roman"/>
          <w:sz w:val="24"/>
          <w:szCs w:val="24"/>
          <w:lang w:val="en-US"/>
        </w:rPr>
        <w:t xml:space="preserve"> t</w:t>
      </w:r>
      <w:r w:rsidR="00E52666" w:rsidRPr="00E52666">
        <w:rPr>
          <w:rFonts w:ascii="Times New Roman" w:hAnsi="Times New Roman" w:cs="Times New Roman"/>
          <w:sz w:val="24"/>
          <w:szCs w:val="24"/>
          <w:lang w:val="en-US"/>
        </w:rPr>
        <w:t>his regulation would lead to either very complicated rules, or it will be only a vague rule burden difficult to follow</w:t>
      </w:r>
      <w:r>
        <w:rPr>
          <w:rFonts w:ascii="Times New Roman" w:hAnsi="Times New Roman" w:cs="Times New Roman"/>
          <w:sz w:val="24"/>
          <w:szCs w:val="24"/>
          <w:lang w:val="en-US"/>
        </w:rPr>
        <w:t>, w</w:t>
      </w:r>
      <w:r w:rsidRPr="006E3984">
        <w:rPr>
          <w:rFonts w:ascii="Times New Roman" w:hAnsi="Times New Roman" w:cs="Times New Roman"/>
          <w:sz w:val="24"/>
          <w:szCs w:val="24"/>
          <w:lang w:val="en-US"/>
        </w:rPr>
        <w:t>e suggest deleting some parts of the sentence.</w:t>
      </w:r>
    </w:p>
    <w:p w14:paraId="2215190E" w14:textId="77777777" w:rsidR="006E3984" w:rsidRDefault="006E3984" w:rsidP="00E52666">
      <w:pPr>
        <w:pStyle w:val="Odsekzoznamu"/>
        <w:spacing w:after="0" w:line="360" w:lineRule="auto"/>
        <w:ind w:left="426"/>
        <w:jc w:val="both"/>
        <w:rPr>
          <w:rFonts w:ascii="Times New Roman" w:hAnsi="Times New Roman" w:cs="Times New Roman"/>
          <w:sz w:val="24"/>
          <w:szCs w:val="24"/>
          <w:lang w:val="en-GB"/>
        </w:rPr>
      </w:pPr>
      <w:r w:rsidRPr="00350F4B">
        <w:rPr>
          <w:rFonts w:ascii="Times New Roman" w:hAnsi="Times New Roman" w:cs="Times New Roman"/>
          <w:b/>
          <w:sz w:val="24"/>
          <w:szCs w:val="24"/>
          <w:lang w:val="en-GB"/>
        </w:rPr>
        <w:t>Our proposal:</w:t>
      </w:r>
      <w:r>
        <w:rPr>
          <w:rFonts w:ascii="Times New Roman" w:hAnsi="Times New Roman" w:cs="Times New Roman"/>
          <w:sz w:val="24"/>
          <w:szCs w:val="24"/>
          <w:lang w:val="en-GB"/>
        </w:rPr>
        <w:t xml:space="preserve"> “</w:t>
      </w:r>
      <w:r w:rsidRPr="006E3984">
        <w:rPr>
          <w:rFonts w:ascii="Times New Roman" w:hAnsi="Times New Roman" w:cs="Times New Roman"/>
          <w:sz w:val="24"/>
          <w:szCs w:val="24"/>
          <w:lang w:val="en-GB"/>
        </w:rPr>
        <w:t xml:space="preserve">136. </w:t>
      </w:r>
      <w:r w:rsidRPr="006E3984">
        <w:rPr>
          <w:rFonts w:ascii="Times New Roman" w:hAnsi="Times New Roman" w:cs="Times New Roman"/>
          <w:sz w:val="24"/>
          <w:szCs w:val="24"/>
          <w:highlight w:val="yellow"/>
          <w:lang w:val="en-GB"/>
        </w:rPr>
        <w:t>Institutions should assess working capital facility taking into account ability of the borrower to turn the working capital into a cash.</w:t>
      </w:r>
      <w:r w:rsidRPr="006E3984">
        <w:rPr>
          <w:rFonts w:ascii="Times New Roman" w:hAnsi="Times New Roman" w:cs="Times New Roman"/>
          <w:sz w:val="24"/>
          <w:szCs w:val="24"/>
          <w:lang w:val="en-GB"/>
        </w:rPr>
        <w:t xml:space="preserve"> If this is not the case, the institutions should assess the capacity of the borrower to convert the working capital facility into a term loan and repay the term loan on a principal and interest basis.</w:t>
      </w:r>
      <w:r>
        <w:rPr>
          <w:rFonts w:ascii="Times New Roman" w:hAnsi="Times New Roman" w:cs="Times New Roman"/>
          <w:sz w:val="24"/>
          <w:szCs w:val="24"/>
          <w:lang w:val="en-GB"/>
        </w:rPr>
        <w:t>”</w:t>
      </w:r>
    </w:p>
    <w:p w14:paraId="1E6EE037" w14:textId="77777777" w:rsidR="006E3984" w:rsidRDefault="006E3984" w:rsidP="00E52666">
      <w:pPr>
        <w:pStyle w:val="Odsekzoznamu"/>
        <w:spacing w:after="0" w:line="360" w:lineRule="auto"/>
        <w:ind w:left="426"/>
        <w:jc w:val="both"/>
        <w:rPr>
          <w:rFonts w:ascii="Times New Roman" w:hAnsi="Times New Roman" w:cs="Times New Roman"/>
          <w:sz w:val="24"/>
          <w:szCs w:val="24"/>
          <w:lang w:val="en-US"/>
        </w:rPr>
      </w:pPr>
    </w:p>
    <w:p w14:paraId="1E9C6551" w14:textId="77777777" w:rsidR="00A509C0" w:rsidRDefault="00A509C0" w:rsidP="00E52666">
      <w:pPr>
        <w:pStyle w:val="Odsekzoznamu"/>
        <w:spacing w:after="0" w:line="360" w:lineRule="auto"/>
        <w:ind w:left="426"/>
        <w:jc w:val="both"/>
        <w:rPr>
          <w:rFonts w:ascii="Times New Roman" w:hAnsi="Times New Roman" w:cs="Times New Roman"/>
          <w:sz w:val="24"/>
          <w:szCs w:val="24"/>
          <w:lang w:val="en-US"/>
        </w:rPr>
      </w:pPr>
      <w:r w:rsidRPr="00E52666">
        <w:rPr>
          <w:rFonts w:ascii="Times New Roman" w:hAnsi="Times New Roman" w:cs="Times New Roman"/>
          <w:b/>
          <w:sz w:val="24"/>
          <w:szCs w:val="24"/>
          <w:lang w:val="en-GB"/>
        </w:rPr>
        <w:t>Section 5.2.</w:t>
      </w:r>
      <w:r>
        <w:rPr>
          <w:rFonts w:ascii="Times New Roman" w:hAnsi="Times New Roman" w:cs="Times New Roman"/>
          <w:b/>
          <w:sz w:val="24"/>
          <w:szCs w:val="24"/>
          <w:lang w:val="en-GB"/>
        </w:rPr>
        <w:t>5</w:t>
      </w:r>
      <w:r w:rsidRPr="00E52666">
        <w:rPr>
          <w:rFonts w:ascii="Times New Roman" w:hAnsi="Times New Roman" w:cs="Times New Roman"/>
          <w:b/>
          <w:sz w:val="24"/>
          <w:szCs w:val="24"/>
          <w:lang w:val="en-GB"/>
        </w:rPr>
        <w:t>, Point</w:t>
      </w:r>
      <w:r>
        <w:rPr>
          <w:rFonts w:ascii="Times New Roman" w:hAnsi="Times New Roman" w:cs="Times New Roman"/>
          <w:b/>
          <w:sz w:val="24"/>
          <w:szCs w:val="24"/>
          <w:lang w:val="en-GB"/>
        </w:rPr>
        <w:t>s</w:t>
      </w:r>
      <w:r w:rsidRPr="00E52666">
        <w:rPr>
          <w:rFonts w:ascii="Times New Roman" w:hAnsi="Times New Roman" w:cs="Times New Roman"/>
          <w:b/>
          <w:sz w:val="24"/>
          <w:szCs w:val="24"/>
          <w:lang w:val="en-GB"/>
        </w:rPr>
        <w:t xml:space="preserve"> </w:t>
      </w:r>
      <w:r w:rsidRPr="00A509C0">
        <w:rPr>
          <w:rFonts w:ascii="Times New Roman" w:hAnsi="Times New Roman" w:cs="Times New Roman"/>
          <w:b/>
          <w:sz w:val="24"/>
          <w:szCs w:val="24"/>
          <w:lang w:val="en-US"/>
        </w:rPr>
        <w:t>138 – 1</w:t>
      </w:r>
      <w:r>
        <w:rPr>
          <w:rFonts w:ascii="Times New Roman" w:hAnsi="Times New Roman" w:cs="Times New Roman"/>
          <w:b/>
          <w:sz w:val="24"/>
          <w:szCs w:val="24"/>
          <w:lang w:val="en-US"/>
        </w:rPr>
        <w:t>51</w:t>
      </w:r>
      <w:r w:rsidRPr="00E5266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E026B">
        <w:rPr>
          <w:rFonts w:ascii="Times New Roman" w:hAnsi="Times New Roman" w:cs="Times New Roman"/>
          <w:sz w:val="24"/>
          <w:szCs w:val="24"/>
          <w:lang w:val="en-US"/>
        </w:rPr>
        <w:t>the principle of proportionality should be taken into account</w:t>
      </w:r>
      <w:r>
        <w:rPr>
          <w:rFonts w:ascii="Times New Roman" w:hAnsi="Times New Roman" w:cs="Times New Roman"/>
          <w:sz w:val="24"/>
          <w:szCs w:val="24"/>
          <w:lang w:val="en-US"/>
        </w:rPr>
        <w:t>:</w:t>
      </w:r>
    </w:p>
    <w:p w14:paraId="70E784E7" w14:textId="77777777" w:rsidR="00E52666" w:rsidRDefault="00A509C0" w:rsidP="00A509C0">
      <w:pPr>
        <w:pStyle w:val="Odsekzoznamu"/>
        <w:spacing w:after="0" w:line="360" w:lineRule="auto"/>
        <w:ind w:left="851"/>
        <w:jc w:val="both"/>
        <w:rPr>
          <w:rFonts w:ascii="Times New Roman" w:hAnsi="Times New Roman" w:cs="Times New Roman"/>
          <w:sz w:val="24"/>
          <w:szCs w:val="24"/>
          <w:lang w:val="en-US"/>
        </w:rPr>
      </w:pPr>
      <w:r w:rsidRPr="00E52666">
        <w:rPr>
          <w:rFonts w:ascii="Times New Roman" w:hAnsi="Times New Roman" w:cs="Times New Roman"/>
          <w:b/>
          <w:sz w:val="24"/>
          <w:szCs w:val="24"/>
          <w:lang w:val="en-GB"/>
        </w:rPr>
        <w:t>Section 5.2.</w:t>
      </w:r>
      <w:r>
        <w:rPr>
          <w:rFonts w:ascii="Times New Roman" w:hAnsi="Times New Roman" w:cs="Times New Roman"/>
          <w:b/>
          <w:sz w:val="24"/>
          <w:szCs w:val="24"/>
          <w:lang w:val="en-GB"/>
        </w:rPr>
        <w:t>5</w:t>
      </w:r>
      <w:r w:rsidRPr="00E52666">
        <w:rPr>
          <w:rFonts w:ascii="Times New Roman" w:hAnsi="Times New Roman" w:cs="Times New Roman"/>
          <w:b/>
          <w:sz w:val="24"/>
          <w:szCs w:val="24"/>
          <w:lang w:val="en-GB"/>
        </w:rPr>
        <w:t>, Point</w:t>
      </w:r>
      <w:r>
        <w:rPr>
          <w:rFonts w:ascii="Times New Roman" w:hAnsi="Times New Roman" w:cs="Times New Roman"/>
          <w:b/>
          <w:sz w:val="24"/>
          <w:szCs w:val="24"/>
          <w:lang w:val="en-GB"/>
        </w:rPr>
        <w:t>s</w:t>
      </w:r>
      <w:r w:rsidRPr="00E52666">
        <w:rPr>
          <w:rFonts w:ascii="Times New Roman" w:hAnsi="Times New Roman" w:cs="Times New Roman"/>
          <w:b/>
          <w:sz w:val="24"/>
          <w:szCs w:val="24"/>
          <w:lang w:val="en-GB"/>
        </w:rPr>
        <w:t xml:space="preserve"> </w:t>
      </w:r>
      <w:r w:rsidR="00E52666" w:rsidRPr="00A509C0">
        <w:rPr>
          <w:rFonts w:ascii="Times New Roman" w:hAnsi="Times New Roman" w:cs="Times New Roman"/>
          <w:b/>
          <w:sz w:val="24"/>
          <w:szCs w:val="24"/>
          <w:lang w:val="en-US"/>
        </w:rPr>
        <w:t>138 – 140</w:t>
      </w:r>
      <w:r w:rsidR="00E52666" w:rsidRPr="00E52666">
        <w:rPr>
          <w:rFonts w:ascii="Times New Roman" w:hAnsi="Times New Roman" w:cs="Times New Roman"/>
          <w:sz w:val="24"/>
          <w:szCs w:val="24"/>
          <w:lang w:val="en-US"/>
        </w:rPr>
        <w:t>: part of the requirements are not realizable, or too complicated to process such metrics and data for smaller entitie</w:t>
      </w:r>
      <w:r>
        <w:rPr>
          <w:rFonts w:ascii="Times New Roman" w:hAnsi="Times New Roman" w:cs="Times New Roman"/>
          <w:sz w:val="24"/>
          <w:szCs w:val="24"/>
          <w:lang w:val="en-US"/>
        </w:rPr>
        <w:t>s.</w:t>
      </w:r>
    </w:p>
    <w:p w14:paraId="7CE27FC2" w14:textId="77777777" w:rsidR="00A509C0" w:rsidRPr="00A509C0" w:rsidRDefault="00A509C0" w:rsidP="00A509C0">
      <w:pPr>
        <w:pStyle w:val="Odsekzoznamu"/>
        <w:spacing w:after="0" w:line="360" w:lineRule="auto"/>
        <w:ind w:left="851"/>
        <w:jc w:val="both"/>
        <w:rPr>
          <w:rFonts w:ascii="Times New Roman" w:hAnsi="Times New Roman" w:cs="Times New Roman"/>
          <w:sz w:val="24"/>
          <w:szCs w:val="24"/>
          <w:lang w:val="en-US"/>
        </w:rPr>
      </w:pPr>
    </w:p>
    <w:p w14:paraId="184C40C5" w14:textId="77777777" w:rsidR="00E52666" w:rsidRPr="00A509C0" w:rsidRDefault="00A509C0" w:rsidP="00A509C0">
      <w:pPr>
        <w:pStyle w:val="Odsekzoznamu"/>
        <w:spacing w:after="0" w:line="360" w:lineRule="auto"/>
        <w:ind w:left="851"/>
        <w:jc w:val="both"/>
        <w:rPr>
          <w:rFonts w:ascii="Times New Roman" w:hAnsi="Times New Roman" w:cs="Times New Roman"/>
          <w:sz w:val="24"/>
          <w:szCs w:val="24"/>
          <w:highlight w:val="yellow"/>
          <w:lang w:val="en-US"/>
        </w:rPr>
      </w:pPr>
      <w:r w:rsidRPr="00E52666">
        <w:rPr>
          <w:rFonts w:ascii="Times New Roman" w:hAnsi="Times New Roman" w:cs="Times New Roman"/>
          <w:b/>
          <w:sz w:val="24"/>
          <w:szCs w:val="24"/>
          <w:lang w:val="en-GB"/>
        </w:rPr>
        <w:t>Section 5.2.</w:t>
      </w:r>
      <w:r>
        <w:rPr>
          <w:rFonts w:ascii="Times New Roman" w:hAnsi="Times New Roman" w:cs="Times New Roman"/>
          <w:b/>
          <w:sz w:val="24"/>
          <w:szCs w:val="24"/>
          <w:lang w:val="en-GB"/>
        </w:rPr>
        <w:t>5</w:t>
      </w:r>
      <w:r w:rsidRPr="00E52666">
        <w:rPr>
          <w:rFonts w:ascii="Times New Roman" w:hAnsi="Times New Roman" w:cs="Times New Roman"/>
          <w:b/>
          <w:sz w:val="24"/>
          <w:szCs w:val="24"/>
          <w:lang w:val="en-GB"/>
        </w:rPr>
        <w:t>, Point</w:t>
      </w:r>
      <w:r>
        <w:rPr>
          <w:rFonts w:ascii="Times New Roman" w:hAnsi="Times New Roman" w:cs="Times New Roman"/>
          <w:b/>
          <w:sz w:val="24"/>
          <w:szCs w:val="24"/>
          <w:lang w:val="en-GB"/>
        </w:rPr>
        <w:t xml:space="preserve"> </w:t>
      </w:r>
      <w:r w:rsidR="00E52666" w:rsidRPr="00A509C0">
        <w:rPr>
          <w:rFonts w:ascii="Times New Roman" w:hAnsi="Times New Roman" w:cs="Times New Roman"/>
          <w:b/>
          <w:sz w:val="24"/>
          <w:szCs w:val="24"/>
          <w:lang w:val="en-US"/>
        </w:rPr>
        <w:t>140</w:t>
      </w:r>
      <w:r w:rsidR="00E52666" w:rsidRPr="00E52666">
        <w:rPr>
          <w:rFonts w:ascii="Times New Roman" w:hAnsi="Times New Roman" w:cs="Times New Roman"/>
          <w:sz w:val="24"/>
          <w:szCs w:val="24"/>
          <w:lang w:val="en-US"/>
        </w:rPr>
        <w:t>: “</w:t>
      </w:r>
      <w:r w:rsidR="00E52666" w:rsidRPr="00A509C0">
        <w:rPr>
          <w:rFonts w:ascii="Times New Roman" w:hAnsi="Times New Roman" w:cs="Times New Roman"/>
          <w:sz w:val="24"/>
          <w:szCs w:val="24"/>
          <w:highlight w:val="yellow"/>
          <w:lang w:val="en-US"/>
        </w:rPr>
        <w:t>a. compare the level of turnover in the current account to the turnover of the financial statements taking into account VAT considerations;</w:t>
      </w:r>
    </w:p>
    <w:p w14:paraId="405D92D1" w14:textId="77777777" w:rsidR="00E52666" w:rsidRPr="00A509C0" w:rsidRDefault="00E52666" w:rsidP="00A509C0">
      <w:pPr>
        <w:pStyle w:val="Odsekzoznamu"/>
        <w:spacing w:after="0" w:line="360" w:lineRule="auto"/>
        <w:ind w:left="851"/>
        <w:jc w:val="both"/>
        <w:rPr>
          <w:rFonts w:ascii="Times New Roman" w:hAnsi="Times New Roman" w:cs="Times New Roman"/>
          <w:sz w:val="24"/>
          <w:szCs w:val="24"/>
          <w:highlight w:val="yellow"/>
          <w:lang w:val="en-US"/>
        </w:rPr>
      </w:pPr>
      <w:r w:rsidRPr="00A509C0">
        <w:rPr>
          <w:rFonts w:ascii="Times New Roman" w:hAnsi="Times New Roman" w:cs="Times New Roman"/>
          <w:sz w:val="24"/>
          <w:szCs w:val="24"/>
          <w:highlight w:val="yellow"/>
          <w:lang w:val="en-US"/>
        </w:rPr>
        <w:t>b. compare the level of relevant cash outgoings in the account compared to the financial documentation provided;</w:t>
      </w:r>
    </w:p>
    <w:p w14:paraId="60D6402E" w14:textId="77777777" w:rsidR="00E52666" w:rsidRPr="00A509C0" w:rsidRDefault="00E52666" w:rsidP="00A509C0">
      <w:pPr>
        <w:pStyle w:val="Odsekzoznamu"/>
        <w:spacing w:after="0" w:line="360" w:lineRule="auto"/>
        <w:ind w:left="851"/>
        <w:jc w:val="both"/>
        <w:rPr>
          <w:rFonts w:ascii="Times New Roman" w:hAnsi="Times New Roman" w:cs="Times New Roman"/>
          <w:sz w:val="24"/>
          <w:szCs w:val="24"/>
          <w:highlight w:val="yellow"/>
          <w:lang w:val="en-US"/>
        </w:rPr>
      </w:pPr>
      <w:r w:rsidRPr="00A509C0">
        <w:rPr>
          <w:rFonts w:ascii="Times New Roman" w:hAnsi="Times New Roman" w:cs="Times New Roman"/>
          <w:sz w:val="24"/>
          <w:szCs w:val="24"/>
          <w:highlight w:val="yellow"/>
          <w:lang w:val="en-US"/>
        </w:rPr>
        <w:t>c. perform an assessment of the level of unpaid and/or fluctuations into arrears; and</w:t>
      </w:r>
    </w:p>
    <w:p w14:paraId="1668FFE7" w14:textId="77777777" w:rsidR="00E52666" w:rsidRDefault="00E52666" w:rsidP="00A509C0">
      <w:pPr>
        <w:pStyle w:val="Odsekzoznamu"/>
        <w:spacing w:after="0" w:line="360" w:lineRule="auto"/>
        <w:ind w:left="851"/>
        <w:jc w:val="both"/>
        <w:rPr>
          <w:rFonts w:ascii="Times New Roman" w:hAnsi="Times New Roman" w:cs="Times New Roman"/>
          <w:sz w:val="24"/>
          <w:szCs w:val="24"/>
          <w:lang w:val="en-US"/>
        </w:rPr>
      </w:pPr>
      <w:r w:rsidRPr="00A509C0">
        <w:rPr>
          <w:rFonts w:ascii="Times New Roman" w:hAnsi="Times New Roman" w:cs="Times New Roman"/>
          <w:sz w:val="24"/>
          <w:szCs w:val="24"/>
          <w:highlight w:val="yellow"/>
          <w:lang w:val="en-US"/>
        </w:rPr>
        <w:t>d. assess the seasonality of the business activity and verify any other cash activity of the business within the current account performance history.</w:t>
      </w:r>
      <w:r w:rsidRPr="00E52666">
        <w:rPr>
          <w:rFonts w:ascii="Times New Roman" w:hAnsi="Times New Roman" w:cs="Times New Roman"/>
          <w:sz w:val="24"/>
          <w:szCs w:val="24"/>
          <w:lang w:val="en-US"/>
        </w:rPr>
        <w:t>” - Payments are not the only factor based on which the loan is granted. Although it is relevant indicator such requirements can lead into big inefficiency in the bank.</w:t>
      </w:r>
    </w:p>
    <w:p w14:paraId="552DF691" w14:textId="77777777" w:rsidR="00A509C0" w:rsidRPr="00E52666" w:rsidRDefault="00A509C0" w:rsidP="00A509C0">
      <w:pPr>
        <w:pStyle w:val="Odsekzoznamu"/>
        <w:spacing w:after="0" w:line="360" w:lineRule="auto"/>
        <w:ind w:left="851"/>
        <w:jc w:val="both"/>
        <w:rPr>
          <w:rFonts w:ascii="Times New Roman" w:hAnsi="Times New Roman" w:cs="Times New Roman"/>
          <w:sz w:val="24"/>
          <w:szCs w:val="24"/>
          <w:lang w:val="en-US"/>
        </w:rPr>
      </w:pPr>
    </w:p>
    <w:p w14:paraId="5F58F49C" w14:textId="77777777" w:rsidR="00E52666" w:rsidRDefault="00A509C0" w:rsidP="00A509C0">
      <w:pPr>
        <w:pStyle w:val="Odsekzoznamu"/>
        <w:spacing w:after="0" w:line="360" w:lineRule="auto"/>
        <w:ind w:left="851"/>
        <w:jc w:val="both"/>
        <w:rPr>
          <w:rFonts w:ascii="Times New Roman" w:hAnsi="Times New Roman" w:cs="Times New Roman"/>
          <w:sz w:val="24"/>
          <w:szCs w:val="24"/>
          <w:lang w:val="en-US"/>
        </w:rPr>
      </w:pPr>
      <w:r w:rsidRPr="00E52666">
        <w:rPr>
          <w:rFonts w:ascii="Times New Roman" w:hAnsi="Times New Roman" w:cs="Times New Roman"/>
          <w:b/>
          <w:sz w:val="24"/>
          <w:szCs w:val="24"/>
          <w:lang w:val="en-GB"/>
        </w:rPr>
        <w:t>Section 5.2.</w:t>
      </w:r>
      <w:r>
        <w:rPr>
          <w:rFonts w:ascii="Times New Roman" w:hAnsi="Times New Roman" w:cs="Times New Roman"/>
          <w:b/>
          <w:sz w:val="24"/>
          <w:szCs w:val="24"/>
          <w:lang w:val="en-GB"/>
        </w:rPr>
        <w:t>5</w:t>
      </w:r>
      <w:r w:rsidRPr="00E52666">
        <w:rPr>
          <w:rFonts w:ascii="Times New Roman" w:hAnsi="Times New Roman" w:cs="Times New Roman"/>
          <w:b/>
          <w:sz w:val="24"/>
          <w:szCs w:val="24"/>
          <w:lang w:val="en-GB"/>
        </w:rPr>
        <w:t>, Point</w:t>
      </w:r>
      <w:r>
        <w:rPr>
          <w:rFonts w:ascii="Times New Roman" w:hAnsi="Times New Roman" w:cs="Times New Roman"/>
          <w:b/>
          <w:sz w:val="24"/>
          <w:szCs w:val="24"/>
          <w:lang w:val="en-GB"/>
        </w:rPr>
        <w:t xml:space="preserve"> </w:t>
      </w:r>
      <w:r w:rsidR="00E52666" w:rsidRPr="00A509C0">
        <w:rPr>
          <w:rFonts w:ascii="Times New Roman" w:hAnsi="Times New Roman" w:cs="Times New Roman"/>
          <w:b/>
          <w:sz w:val="24"/>
          <w:szCs w:val="24"/>
          <w:lang w:val="en-US"/>
        </w:rPr>
        <w:t>144</w:t>
      </w:r>
      <w:r w:rsidR="00E52666" w:rsidRPr="00E52666">
        <w:rPr>
          <w:rFonts w:ascii="Times New Roman" w:hAnsi="Times New Roman" w:cs="Times New Roman"/>
          <w:sz w:val="24"/>
          <w:szCs w:val="24"/>
          <w:lang w:val="en-US"/>
        </w:rPr>
        <w:t>: “</w:t>
      </w:r>
      <w:r w:rsidR="00E52666" w:rsidRPr="00A509C0">
        <w:rPr>
          <w:rFonts w:ascii="Times New Roman" w:hAnsi="Times New Roman" w:cs="Times New Roman"/>
          <w:sz w:val="24"/>
          <w:szCs w:val="24"/>
          <w:highlight w:val="yellow"/>
          <w:lang w:val="en-US"/>
        </w:rPr>
        <w:t>Sensitivity analysis should be proportionate given the purposes, size, complexity, term and potential risk associated with the loan.</w:t>
      </w:r>
      <w:r w:rsidR="00E52666" w:rsidRPr="00E52666">
        <w:rPr>
          <w:rFonts w:ascii="Times New Roman" w:hAnsi="Times New Roman" w:cs="Times New Roman"/>
          <w:sz w:val="24"/>
          <w:szCs w:val="24"/>
          <w:lang w:val="en-US"/>
        </w:rPr>
        <w:t>” - This shall not be applicable to SMEs and for small corporates.</w:t>
      </w:r>
    </w:p>
    <w:p w14:paraId="72AD0000" w14:textId="77777777" w:rsidR="00A509C0" w:rsidRPr="00E52666" w:rsidRDefault="00A509C0" w:rsidP="00A509C0">
      <w:pPr>
        <w:pStyle w:val="Odsekzoznamu"/>
        <w:spacing w:after="0" w:line="360" w:lineRule="auto"/>
        <w:ind w:left="851"/>
        <w:jc w:val="both"/>
        <w:rPr>
          <w:rFonts w:ascii="Times New Roman" w:hAnsi="Times New Roman" w:cs="Times New Roman"/>
          <w:sz w:val="24"/>
          <w:szCs w:val="24"/>
          <w:lang w:val="en-US"/>
        </w:rPr>
      </w:pPr>
    </w:p>
    <w:p w14:paraId="71E5FF73" w14:textId="77777777" w:rsidR="00E52666" w:rsidRDefault="00A509C0" w:rsidP="00A509C0">
      <w:pPr>
        <w:pStyle w:val="Odsekzoznamu"/>
        <w:spacing w:after="0" w:line="360" w:lineRule="auto"/>
        <w:ind w:left="851"/>
        <w:jc w:val="both"/>
        <w:rPr>
          <w:rFonts w:ascii="Times New Roman" w:hAnsi="Times New Roman" w:cs="Times New Roman"/>
          <w:sz w:val="24"/>
          <w:szCs w:val="24"/>
          <w:lang w:val="en-US"/>
        </w:rPr>
      </w:pPr>
      <w:r w:rsidRPr="00E52666">
        <w:rPr>
          <w:rFonts w:ascii="Times New Roman" w:hAnsi="Times New Roman" w:cs="Times New Roman"/>
          <w:b/>
          <w:sz w:val="24"/>
          <w:szCs w:val="24"/>
          <w:lang w:val="en-GB"/>
        </w:rPr>
        <w:t>Section 5.2.</w:t>
      </w:r>
      <w:r>
        <w:rPr>
          <w:rFonts w:ascii="Times New Roman" w:hAnsi="Times New Roman" w:cs="Times New Roman"/>
          <w:b/>
          <w:sz w:val="24"/>
          <w:szCs w:val="24"/>
          <w:lang w:val="en-GB"/>
        </w:rPr>
        <w:t>5</w:t>
      </w:r>
      <w:r w:rsidRPr="00E52666">
        <w:rPr>
          <w:rFonts w:ascii="Times New Roman" w:hAnsi="Times New Roman" w:cs="Times New Roman"/>
          <w:b/>
          <w:sz w:val="24"/>
          <w:szCs w:val="24"/>
          <w:lang w:val="en-GB"/>
        </w:rPr>
        <w:t>, Point</w:t>
      </w:r>
      <w:r>
        <w:rPr>
          <w:rFonts w:ascii="Times New Roman" w:hAnsi="Times New Roman" w:cs="Times New Roman"/>
          <w:b/>
          <w:sz w:val="24"/>
          <w:szCs w:val="24"/>
          <w:lang w:val="en-GB"/>
        </w:rPr>
        <w:t xml:space="preserve"> </w:t>
      </w:r>
      <w:r w:rsidR="00E52666" w:rsidRPr="00A509C0">
        <w:rPr>
          <w:rFonts w:ascii="Times New Roman" w:hAnsi="Times New Roman" w:cs="Times New Roman"/>
          <w:b/>
          <w:sz w:val="24"/>
          <w:szCs w:val="24"/>
          <w:lang w:val="en-US"/>
        </w:rPr>
        <w:t>145</w:t>
      </w:r>
      <w:r w:rsidR="00E52666" w:rsidRPr="00E52666">
        <w:rPr>
          <w:rFonts w:ascii="Times New Roman" w:hAnsi="Times New Roman" w:cs="Times New Roman"/>
          <w:sz w:val="24"/>
          <w:szCs w:val="24"/>
          <w:lang w:val="en-US"/>
        </w:rPr>
        <w:t xml:space="preserve">: this requirements </w:t>
      </w:r>
      <w:r w:rsidR="00FE2B18">
        <w:rPr>
          <w:rFonts w:ascii="Times New Roman" w:hAnsi="Times New Roman" w:cs="Times New Roman"/>
          <w:sz w:val="24"/>
          <w:szCs w:val="24"/>
          <w:lang w:val="en-US"/>
        </w:rPr>
        <w:t>are</w:t>
      </w:r>
      <w:r w:rsidR="00E52666" w:rsidRPr="00E52666">
        <w:rPr>
          <w:rFonts w:ascii="Times New Roman" w:hAnsi="Times New Roman" w:cs="Times New Roman"/>
          <w:sz w:val="24"/>
          <w:szCs w:val="24"/>
          <w:lang w:val="en-US"/>
        </w:rPr>
        <w:t xml:space="preserve"> contradictory to possible automatization of approval processes, </w:t>
      </w:r>
      <w:r>
        <w:rPr>
          <w:rFonts w:ascii="Times New Roman" w:hAnsi="Times New Roman" w:cs="Times New Roman"/>
          <w:sz w:val="24"/>
          <w:szCs w:val="24"/>
          <w:lang w:val="en-US"/>
        </w:rPr>
        <w:t>e</w:t>
      </w:r>
      <w:r w:rsidR="00E52666" w:rsidRPr="00E52666">
        <w:rPr>
          <w:rFonts w:ascii="Times New Roman" w:hAnsi="Times New Roman" w:cs="Times New Roman"/>
          <w:sz w:val="24"/>
          <w:szCs w:val="24"/>
          <w:lang w:val="en-US"/>
        </w:rPr>
        <w:t>specially for smaller com</w:t>
      </w:r>
      <w:r w:rsidR="00FE2B18">
        <w:rPr>
          <w:rFonts w:ascii="Times New Roman" w:hAnsi="Times New Roman" w:cs="Times New Roman"/>
          <w:sz w:val="24"/>
          <w:szCs w:val="24"/>
          <w:lang w:val="en-US"/>
        </w:rPr>
        <w:t>panies, self-employed customers.</w:t>
      </w:r>
    </w:p>
    <w:p w14:paraId="1F85DDEF" w14:textId="77777777" w:rsidR="00A509C0" w:rsidRPr="00E52666" w:rsidRDefault="00A509C0" w:rsidP="00A509C0">
      <w:pPr>
        <w:pStyle w:val="Odsekzoznamu"/>
        <w:spacing w:after="0" w:line="360" w:lineRule="auto"/>
        <w:ind w:left="851"/>
        <w:jc w:val="both"/>
        <w:rPr>
          <w:rFonts w:ascii="Times New Roman" w:hAnsi="Times New Roman" w:cs="Times New Roman"/>
          <w:sz w:val="24"/>
          <w:szCs w:val="24"/>
          <w:lang w:val="en-US"/>
        </w:rPr>
      </w:pPr>
    </w:p>
    <w:p w14:paraId="6D9FD6BD" w14:textId="77777777" w:rsidR="00E52666" w:rsidRDefault="00A509C0" w:rsidP="00A509C0">
      <w:pPr>
        <w:pStyle w:val="Odsekzoznamu"/>
        <w:spacing w:after="0" w:line="360" w:lineRule="auto"/>
        <w:ind w:left="851"/>
        <w:jc w:val="both"/>
        <w:rPr>
          <w:rFonts w:ascii="Times New Roman" w:hAnsi="Times New Roman" w:cs="Times New Roman"/>
          <w:sz w:val="24"/>
          <w:szCs w:val="24"/>
          <w:lang w:val="en-US"/>
        </w:rPr>
      </w:pPr>
      <w:r w:rsidRPr="00E52666">
        <w:rPr>
          <w:rFonts w:ascii="Times New Roman" w:hAnsi="Times New Roman" w:cs="Times New Roman"/>
          <w:b/>
          <w:sz w:val="24"/>
          <w:szCs w:val="24"/>
          <w:lang w:val="en-GB"/>
        </w:rPr>
        <w:t>Section 5.2.</w:t>
      </w:r>
      <w:r>
        <w:rPr>
          <w:rFonts w:ascii="Times New Roman" w:hAnsi="Times New Roman" w:cs="Times New Roman"/>
          <w:b/>
          <w:sz w:val="24"/>
          <w:szCs w:val="24"/>
          <w:lang w:val="en-GB"/>
        </w:rPr>
        <w:t>5</w:t>
      </w:r>
      <w:r w:rsidRPr="00E52666">
        <w:rPr>
          <w:rFonts w:ascii="Times New Roman" w:hAnsi="Times New Roman" w:cs="Times New Roman"/>
          <w:b/>
          <w:sz w:val="24"/>
          <w:szCs w:val="24"/>
          <w:lang w:val="en-GB"/>
        </w:rPr>
        <w:t>, Point</w:t>
      </w:r>
      <w:r>
        <w:rPr>
          <w:rFonts w:ascii="Times New Roman" w:hAnsi="Times New Roman" w:cs="Times New Roman"/>
          <w:b/>
          <w:sz w:val="24"/>
          <w:szCs w:val="24"/>
          <w:lang w:val="en-GB"/>
        </w:rPr>
        <w:t xml:space="preserve">s </w:t>
      </w:r>
      <w:r w:rsidR="00E52666" w:rsidRPr="00A509C0">
        <w:rPr>
          <w:rFonts w:ascii="Times New Roman" w:hAnsi="Times New Roman" w:cs="Times New Roman"/>
          <w:b/>
          <w:sz w:val="24"/>
          <w:szCs w:val="24"/>
          <w:lang w:val="en-US"/>
        </w:rPr>
        <w:t>146 – 147</w:t>
      </w:r>
      <w:r>
        <w:rPr>
          <w:rFonts w:ascii="Times New Roman" w:hAnsi="Times New Roman" w:cs="Times New Roman"/>
          <w:sz w:val="24"/>
          <w:szCs w:val="24"/>
          <w:lang w:val="en-US"/>
        </w:rPr>
        <w:t>:</w:t>
      </w:r>
      <w:r w:rsidR="00E52666" w:rsidRPr="00E52666">
        <w:rPr>
          <w:rFonts w:ascii="Times New Roman" w:hAnsi="Times New Roman" w:cs="Times New Roman"/>
          <w:sz w:val="24"/>
          <w:szCs w:val="24"/>
          <w:lang w:val="en-US"/>
        </w:rPr>
        <w:t xml:space="preserve"> subordinate title: “</w:t>
      </w:r>
      <w:r w:rsidR="00E52666" w:rsidRPr="00A509C0">
        <w:rPr>
          <w:rFonts w:ascii="Times New Roman" w:hAnsi="Times New Roman" w:cs="Times New Roman"/>
          <w:sz w:val="24"/>
          <w:szCs w:val="24"/>
          <w:highlight w:val="yellow"/>
          <w:lang w:val="en-US"/>
        </w:rPr>
        <w:t>Analysis of the borrower’s business model and strategy</w:t>
      </w:r>
      <w:r w:rsidR="00E52666" w:rsidRPr="00E52666">
        <w:rPr>
          <w:rFonts w:ascii="Times New Roman" w:hAnsi="Times New Roman" w:cs="Times New Roman"/>
          <w:sz w:val="24"/>
          <w:szCs w:val="24"/>
          <w:lang w:val="en-US"/>
        </w:rPr>
        <w:t>” - This is not be used for SMEs in general.</w:t>
      </w:r>
    </w:p>
    <w:p w14:paraId="27FE045A" w14:textId="77777777" w:rsidR="00A509C0" w:rsidRPr="00E52666" w:rsidRDefault="00A509C0" w:rsidP="00A509C0">
      <w:pPr>
        <w:pStyle w:val="Odsekzoznamu"/>
        <w:spacing w:after="0" w:line="360" w:lineRule="auto"/>
        <w:ind w:left="851"/>
        <w:jc w:val="both"/>
        <w:rPr>
          <w:rFonts w:ascii="Times New Roman" w:hAnsi="Times New Roman" w:cs="Times New Roman"/>
          <w:sz w:val="24"/>
          <w:szCs w:val="24"/>
          <w:lang w:val="en-US"/>
        </w:rPr>
      </w:pPr>
    </w:p>
    <w:p w14:paraId="56F9B58E" w14:textId="77777777" w:rsidR="00E52666" w:rsidRDefault="00A509C0" w:rsidP="00A509C0">
      <w:pPr>
        <w:pStyle w:val="Odsekzoznamu"/>
        <w:spacing w:after="0" w:line="360" w:lineRule="auto"/>
        <w:ind w:left="851"/>
        <w:jc w:val="both"/>
        <w:rPr>
          <w:rFonts w:ascii="Times New Roman" w:hAnsi="Times New Roman" w:cs="Times New Roman"/>
          <w:sz w:val="24"/>
          <w:szCs w:val="24"/>
          <w:lang w:val="en-US"/>
        </w:rPr>
      </w:pPr>
      <w:r w:rsidRPr="00E52666">
        <w:rPr>
          <w:rFonts w:ascii="Times New Roman" w:hAnsi="Times New Roman" w:cs="Times New Roman"/>
          <w:b/>
          <w:sz w:val="24"/>
          <w:szCs w:val="24"/>
          <w:lang w:val="en-GB"/>
        </w:rPr>
        <w:t>Section 5.2.</w:t>
      </w:r>
      <w:r>
        <w:rPr>
          <w:rFonts w:ascii="Times New Roman" w:hAnsi="Times New Roman" w:cs="Times New Roman"/>
          <w:b/>
          <w:sz w:val="24"/>
          <w:szCs w:val="24"/>
          <w:lang w:val="en-GB"/>
        </w:rPr>
        <w:t>5</w:t>
      </w:r>
      <w:r w:rsidRPr="00E52666">
        <w:rPr>
          <w:rFonts w:ascii="Times New Roman" w:hAnsi="Times New Roman" w:cs="Times New Roman"/>
          <w:b/>
          <w:sz w:val="24"/>
          <w:szCs w:val="24"/>
          <w:lang w:val="en-GB"/>
        </w:rPr>
        <w:t>, Point</w:t>
      </w:r>
      <w:r>
        <w:rPr>
          <w:rFonts w:ascii="Times New Roman" w:hAnsi="Times New Roman" w:cs="Times New Roman"/>
          <w:b/>
          <w:sz w:val="24"/>
          <w:szCs w:val="24"/>
          <w:lang w:val="en-GB"/>
        </w:rPr>
        <w:t xml:space="preserve"> </w:t>
      </w:r>
      <w:r w:rsidR="00E52666" w:rsidRPr="00A509C0">
        <w:rPr>
          <w:rFonts w:ascii="Times New Roman" w:hAnsi="Times New Roman" w:cs="Times New Roman"/>
          <w:b/>
          <w:sz w:val="24"/>
          <w:szCs w:val="24"/>
          <w:lang w:val="en-US"/>
        </w:rPr>
        <w:t>151</w:t>
      </w:r>
      <w:r w:rsidR="00E52666" w:rsidRPr="00E52666">
        <w:rPr>
          <w:rFonts w:ascii="Times New Roman" w:hAnsi="Times New Roman" w:cs="Times New Roman"/>
          <w:sz w:val="24"/>
          <w:szCs w:val="24"/>
          <w:lang w:val="en-US"/>
        </w:rPr>
        <w:t>: we consider required information as too detailed.</w:t>
      </w:r>
    </w:p>
    <w:p w14:paraId="44B6DFA7" w14:textId="77777777" w:rsidR="00A509C0" w:rsidRPr="00E52666" w:rsidRDefault="00A509C0" w:rsidP="00E52666">
      <w:pPr>
        <w:pStyle w:val="Odsekzoznamu"/>
        <w:spacing w:after="0" w:line="360" w:lineRule="auto"/>
        <w:ind w:left="426"/>
        <w:jc w:val="both"/>
        <w:rPr>
          <w:rFonts w:ascii="Times New Roman" w:hAnsi="Times New Roman" w:cs="Times New Roman"/>
          <w:sz w:val="24"/>
          <w:szCs w:val="24"/>
          <w:lang w:val="en-US"/>
        </w:rPr>
      </w:pPr>
    </w:p>
    <w:p w14:paraId="36AEE60E" w14:textId="5548B3C4" w:rsidR="00E52666" w:rsidRPr="00FE2B18" w:rsidRDefault="00FE2B18" w:rsidP="00FE2B18">
      <w:pPr>
        <w:pStyle w:val="Odsekzoznamu"/>
        <w:spacing w:after="0" w:line="360" w:lineRule="auto"/>
        <w:ind w:left="426"/>
        <w:jc w:val="both"/>
        <w:rPr>
          <w:rFonts w:ascii="Times New Roman" w:hAnsi="Times New Roman" w:cs="Times New Roman"/>
          <w:sz w:val="24"/>
          <w:szCs w:val="24"/>
          <w:lang w:val="en-US"/>
        </w:rPr>
      </w:pPr>
      <w:r w:rsidRPr="00E52666">
        <w:rPr>
          <w:rFonts w:ascii="Times New Roman" w:hAnsi="Times New Roman" w:cs="Times New Roman"/>
          <w:b/>
          <w:sz w:val="24"/>
          <w:szCs w:val="24"/>
          <w:lang w:val="en-GB"/>
        </w:rPr>
        <w:t>Section 5.2.</w:t>
      </w:r>
      <w:r>
        <w:rPr>
          <w:rFonts w:ascii="Times New Roman" w:hAnsi="Times New Roman" w:cs="Times New Roman"/>
          <w:b/>
          <w:sz w:val="24"/>
          <w:szCs w:val="24"/>
          <w:lang w:val="en-GB"/>
        </w:rPr>
        <w:t>5</w:t>
      </w:r>
      <w:r w:rsidRPr="00E52666">
        <w:rPr>
          <w:rFonts w:ascii="Times New Roman" w:hAnsi="Times New Roman" w:cs="Times New Roman"/>
          <w:b/>
          <w:sz w:val="24"/>
          <w:szCs w:val="24"/>
          <w:lang w:val="en-GB"/>
        </w:rPr>
        <w:t>, Point</w:t>
      </w:r>
      <w:r>
        <w:rPr>
          <w:rFonts w:ascii="Times New Roman" w:hAnsi="Times New Roman" w:cs="Times New Roman"/>
          <w:b/>
          <w:sz w:val="24"/>
          <w:szCs w:val="24"/>
          <w:lang w:val="en-GB"/>
        </w:rPr>
        <w:t xml:space="preserve"> </w:t>
      </w:r>
      <w:r w:rsidR="00E52666" w:rsidRPr="00FE2B18">
        <w:rPr>
          <w:rFonts w:ascii="Times New Roman" w:hAnsi="Times New Roman" w:cs="Times New Roman"/>
          <w:b/>
          <w:sz w:val="24"/>
          <w:szCs w:val="24"/>
          <w:lang w:val="en-US"/>
        </w:rPr>
        <w:t>156</w:t>
      </w:r>
      <w:r w:rsidR="00E52666" w:rsidRPr="00E52666">
        <w:rPr>
          <w:rFonts w:ascii="Times New Roman" w:hAnsi="Times New Roman" w:cs="Times New Roman"/>
          <w:sz w:val="24"/>
          <w:szCs w:val="24"/>
          <w:lang w:val="en-US"/>
        </w:rPr>
        <w:t>: “</w:t>
      </w:r>
      <w:r w:rsidR="00E52666" w:rsidRPr="00A509C0">
        <w:rPr>
          <w:rFonts w:ascii="Times New Roman" w:hAnsi="Times New Roman" w:cs="Times New Roman"/>
          <w:sz w:val="24"/>
          <w:szCs w:val="24"/>
          <w:highlight w:val="yellow"/>
          <w:lang w:val="en-US"/>
        </w:rPr>
        <w:t>institutions should perform a due diligence of the agent or the designated entity.</w:t>
      </w:r>
      <w:r w:rsidR="00E52666" w:rsidRPr="00E52666">
        <w:rPr>
          <w:rFonts w:ascii="Times New Roman" w:hAnsi="Times New Roman" w:cs="Times New Roman"/>
          <w:sz w:val="24"/>
          <w:szCs w:val="24"/>
          <w:lang w:val="en-US"/>
        </w:rPr>
        <w:t xml:space="preserve">” - </w:t>
      </w:r>
      <w:r w:rsidRPr="00FE2B18">
        <w:rPr>
          <w:rFonts w:ascii="Times New Roman" w:hAnsi="Times New Roman" w:cs="Times New Roman"/>
          <w:sz w:val="24"/>
          <w:szCs w:val="24"/>
          <w:lang w:val="en-US"/>
        </w:rPr>
        <w:t xml:space="preserve">We are missing added value of </w:t>
      </w:r>
      <w:r>
        <w:rPr>
          <w:rFonts w:ascii="Times New Roman" w:hAnsi="Times New Roman" w:cs="Times New Roman"/>
          <w:sz w:val="24"/>
          <w:szCs w:val="24"/>
          <w:lang w:val="en-US"/>
        </w:rPr>
        <w:t>a</w:t>
      </w:r>
      <w:r w:rsidRPr="00FE2B18">
        <w:rPr>
          <w:rFonts w:ascii="Times New Roman" w:hAnsi="Times New Roman" w:cs="Times New Roman"/>
          <w:sz w:val="24"/>
          <w:szCs w:val="24"/>
          <w:lang w:val="en-US"/>
        </w:rPr>
        <w:t xml:space="preserve"> due diligence. We propose to delete it.</w:t>
      </w:r>
    </w:p>
    <w:p w14:paraId="6EBC7F80" w14:textId="77777777" w:rsidR="00FE2B18" w:rsidRDefault="00FE2B18" w:rsidP="00E52666">
      <w:pPr>
        <w:pStyle w:val="Odsekzoznamu"/>
        <w:spacing w:after="0" w:line="360" w:lineRule="auto"/>
        <w:ind w:left="426"/>
        <w:jc w:val="both"/>
        <w:rPr>
          <w:rFonts w:ascii="Times New Roman" w:hAnsi="Times New Roman" w:cs="Times New Roman"/>
          <w:sz w:val="24"/>
          <w:szCs w:val="24"/>
          <w:lang w:val="en-US"/>
        </w:rPr>
      </w:pPr>
    </w:p>
    <w:p w14:paraId="42D039C7" w14:textId="77777777" w:rsidR="00FC199C" w:rsidRDefault="00FC199C" w:rsidP="00E52666">
      <w:pPr>
        <w:pStyle w:val="Odsekzoznamu"/>
        <w:spacing w:after="0" w:line="360" w:lineRule="auto"/>
        <w:ind w:left="426"/>
        <w:jc w:val="both"/>
        <w:rPr>
          <w:rFonts w:ascii="Times New Roman" w:hAnsi="Times New Roman" w:cs="Times New Roman"/>
          <w:sz w:val="24"/>
          <w:szCs w:val="24"/>
          <w:lang w:val="en-US"/>
        </w:rPr>
      </w:pPr>
    </w:p>
    <w:p w14:paraId="3CEC5137" w14:textId="04E85218" w:rsidR="00BF709A" w:rsidRPr="000335B4" w:rsidRDefault="000335B4" w:rsidP="000335B4">
      <w:pPr>
        <w:keepNext/>
        <w:spacing w:after="0" w:line="360" w:lineRule="auto"/>
        <w:jc w:val="both"/>
        <w:rPr>
          <w:rFonts w:ascii="Times New Roman" w:hAnsi="Times New Roman" w:cs="Times New Roman"/>
          <w:b/>
          <w:sz w:val="24"/>
          <w:szCs w:val="24"/>
          <w:lang w:val="en-GB"/>
        </w:rPr>
      </w:pPr>
      <w:r w:rsidRPr="000335B4">
        <w:rPr>
          <w:rFonts w:ascii="Times New Roman" w:hAnsi="Times New Roman" w:cs="Times New Roman"/>
          <w:b/>
          <w:sz w:val="24"/>
          <w:szCs w:val="24"/>
          <w:lang w:val="en-GB"/>
        </w:rPr>
        <w:t xml:space="preserve">11. </w:t>
      </w:r>
      <w:r w:rsidR="00BF709A" w:rsidRPr="000335B4">
        <w:rPr>
          <w:rFonts w:ascii="Times New Roman" w:hAnsi="Times New Roman" w:cs="Times New Roman"/>
          <w:b/>
          <w:sz w:val="24"/>
          <w:szCs w:val="24"/>
          <w:lang w:val="en-GB"/>
        </w:rPr>
        <w:t>What are the respondents’ views on the requirements for valuation of immovable and movable property collateral (Section 7)?</w:t>
      </w:r>
    </w:p>
    <w:p w14:paraId="50F48378" w14:textId="49455717" w:rsidR="00E619F8" w:rsidRPr="00E619F8" w:rsidRDefault="00EB2084" w:rsidP="00E619F8">
      <w:pPr>
        <w:pStyle w:val="Odsekzoznamu"/>
        <w:spacing w:after="0" w:line="360" w:lineRule="auto"/>
        <w:ind w:left="426"/>
        <w:jc w:val="both"/>
        <w:rPr>
          <w:rFonts w:ascii="Times New Roman" w:hAnsi="Times New Roman" w:cs="Times New Roman"/>
          <w:sz w:val="24"/>
          <w:szCs w:val="24"/>
          <w:lang w:val="en-GB"/>
        </w:rPr>
      </w:pPr>
      <w:r w:rsidRPr="00E52666">
        <w:rPr>
          <w:rFonts w:ascii="Times New Roman" w:hAnsi="Times New Roman" w:cs="Times New Roman"/>
          <w:b/>
          <w:sz w:val="24"/>
          <w:szCs w:val="24"/>
          <w:lang w:val="en-GB"/>
        </w:rPr>
        <w:t xml:space="preserve">Section </w:t>
      </w:r>
      <w:r>
        <w:rPr>
          <w:rFonts w:ascii="Times New Roman" w:hAnsi="Times New Roman" w:cs="Times New Roman"/>
          <w:b/>
          <w:sz w:val="24"/>
          <w:szCs w:val="24"/>
          <w:lang w:val="en-GB"/>
        </w:rPr>
        <w:t>7</w:t>
      </w:r>
      <w:r w:rsidRPr="00E52666">
        <w:rPr>
          <w:rFonts w:ascii="Times New Roman" w:hAnsi="Times New Roman" w:cs="Times New Roman"/>
          <w:b/>
          <w:sz w:val="24"/>
          <w:szCs w:val="24"/>
          <w:lang w:val="en-GB"/>
        </w:rPr>
        <w:t>.</w:t>
      </w:r>
      <w:r>
        <w:rPr>
          <w:rFonts w:ascii="Times New Roman" w:hAnsi="Times New Roman" w:cs="Times New Roman"/>
          <w:b/>
          <w:sz w:val="24"/>
          <w:szCs w:val="24"/>
          <w:lang w:val="en-GB"/>
        </w:rPr>
        <w:t>1</w:t>
      </w:r>
      <w:r w:rsidRPr="00E52666">
        <w:rPr>
          <w:rFonts w:ascii="Times New Roman" w:hAnsi="Times New Roman" w:cs="Times New Roman"/>
          <w:b/>
          <w:sz w:val="24"/>
          <w:szCs w:val="24"/>
          <w:lang w:val="en-GB"/>
        </w:rPr>
        <w:t>.</w:t>
      </w:r>
      <w:r>
        <w:rPr>
          <w:rFonts w:ascii="Times New Roman" w:hAnsi="Times New Roman" w:cs="Times New Roman"/>
          <w:b/>
          <w:sz w:val="24"/>
          <w:szCs w:val="24"/>
          <w:lang w:val="en-GB"/>
        </w:rPr>
        <w:t>1</w:t>
      </w:r>
      <w:r w:rsidRPr="00E52666">
        <w:rPr>
          <w:rFonts w:ascii="Times New Roman" w:hAnsi="Times New Roman" w:cs="Times New Roman"/>
          <w:b/>
          <w:sz w:val="24"/>
          <w:szCs w:val="24"/>
          <w:lang w:val="en-GB"/>
        </w:rPr>
        <w:t>, Point</w:t>
      </w:r>
      <w:r>
        <w:rPr>
          <w:rFonts w:ascii="Times New Roman" w:hAnsi="Times New Roman" w:cs="Times New Roman"/>
          <w:b/>
          <w:sz w:val="24"/>
          <w:szCs w:val="24"/>
          <w:lang w:val="en-GB"/>
        </w:rPr>
        <w:t xml:space="preserve"> </w:t>
      </w:r>
      <w:r w:rsidRPr="00EB2084">
        <w:rPr>
          <w:rFonts w:ascii="Times New Roman" w:hAnsi="Times New Roman" w:cs="Times New Roman"/>
          <w:b/>
          <w:sz w:val="24"/>
          <w:szCs w:val="24"/>
          <w:lang w:val="en-GB"/>
        </w:rPr>
        <w:t>198</w:t>
      </w:r>
      <w:r w:rsidRPr="00EB2084">
        <w:rPr>
          <w:rFonts w:ascii="Times New Roman" w:hAnsi="Times New Roman" w:cs="Times New Roman"/>
          <w:sz w:val="24"/>
          <w:szCs w:val="24"/>
          <w:lang w:val="en-GB"/>
        </w:rPr>
        <w:t>: “</w:t>
      </w:r>
      <w:r w:rsidRPr="00EB2084">
        <w:rPr>
          <w:rFonts w:ascii="Times New Roman" w:hAnsi="Times New Roman" w:cs="Times New Roman"/>
          <w:sz w:val="24"/>
          <w:szCs w:val="24"/>
          <w:highlight w:val="yellow"/>
          <w:lang w:val="en-GB"/>
        </w:rPr>
        <w:t>Institutions should ensure that external valuers on the panel have adequate and valid professional indemnity insurance.</w:t>
      </w:r>
      <w:r w:rsidRPr="00EB2084">
        <w:rPr>
          <w:rFonts w:ascii="Times New Roman" w:hAnsi="Times New Roman" w:cs="Times New Roman"/>
          <w:sz w:val="24"/>
          <w:szCs w:val="24"/>
          <w:lang w:val="en-GB"/>
        </w:rPr>
        <w:t xml:space="preserve">” - </w:t>
      </w:r>
      <w:r w:rsidR="00E619F8" w:rsidRPr="00E619F8">
        <w:rPr>
          <w:rFonts w:ascii="Times New Roman" w:hAnsi="Times New Roman" w:cs="Times New Roman"/>
          <w:sz w:val="24"/>
          <w:szCs w:val="24"/>
          <w:lang w:val="en-GB"/>
        </w:rPr>
        <w:t>This should apply according to the country specifics.</w:t>
      </w:r>
    </w:p>
    <w:p w14:paraId="4F64804A" w14:textId="77777777" w:rsidR="00E619F8" w:rsidRPr="00E619F8" w:rsidRDefault="00E619F8" w:rsidP="00E619F8">
      <w:pPr>
        <w:pStyle w:val="Odsekzoznamu"/>
        <w:tabs>
          <w:tab w:val="left" w:pos="851"/>
        </w:tabs>
        <w:spacing w:after="0" w:line="360" w:lineRule="auto"/>
        <w:ind w:left="851"/>
        <w:jc w:val="both"/>
        <w:rPr>
          <w:rFonts w:ascii="Times New Roman" w:hAnsi="Times New Roman" w:cs="Times New Roman"/>
          <w:sz w:val="24"/>
          <w:szCs w:val="24"/>
          <w:lang w:val="en-GB"/>
        </w:rPr>
      </w:pPr>
      <w:r w:rsidRPr="00E619F8">
        <w:rPr>
          <w:rFonts w:ascii="Times New Roman" w:hAnsi="Times New Roman" w:cs="Times New Roman"/>
          <w:sz w:val="24"/>
          <w:szCs w:val="24"/>
          <w:lang w:val="en-GB"/>
        </w:rPr>
        <w:t>For example Slovakia:</w:t>
      </w:r>
    </w:p>
    <w:p w14:paraId="5D9A6DB9" w14:textId="77777777" w:rsidR="00E619F8" w:rsidRPr="00E619F8" w:rsidRDefault="00E619F8" w:rsidP="00E619F8">
      <w:pPr>
        <w:pStyle w:val="Odsekzoznamu"/>
        <w:tabs>
          <w:tab w:val="left" w:pos="851"/>
        </w:tabs>
        <w:spacing w:after="0" w:line="360" w:lineRule="auto"/>
        <w:ind w:left="851"/>
        <w:jc w:val="both"/>
        <w:rPr>
          <w:rFonts w:ascii="Times New Roman" w:hAnsi="Times New Roman" w:cs="Times New Roman"/>
          <w:sz w:val="24"/>
          <w:szCs w:val="24"/>
          <w:lang w:val="en-GB"/>
        </w:rPr>
      </w:pPr>
      <w:r w:rsidRPr="00E619F8">
        <w:rPr>
          <w:rFonts w:ascii="Times New Roman" w:hAnsi="Times New Roman" w:cs="Times New Roman"/>
          <w:sz w:val="24"/>
          <w:szCs w:val="24"/>
          <w:lang w:val="en-GB"/>
        </w:rPr>
        <w:t xml:space="preserve">a) </w:t>
      </w:r>
      <w:r>
        <w:rPr>
          <w:rFonts w:ascii="Times New Roman" w:hAnsi="Times New Roman" w:cs="Times New Roman"/>
          <w:sz w:val="24"/>
          <w:szCs w:val="24"/>
          <w:lang w:val="en-GB"/>
        </w:rPr>
        <w:t>The e</w:t>
      </w:r>
      <w:r w:rsidRPr="00E619F8">
        <w:rPr>
          <w:rFonts w:ascii="Times New Roman" w:hAnsi="Times New Roman" w:cs="Times New Roman"/>
          <w:sz w:val="24"/>
          <w:szCs w:val="24"/>
          <w:lang w:val="en-GB"/>
        </w:rPr>
        <w:t>xternal valuers must be insured by law,</w:t>
      </w:r>
    </w:p>
    <w:p w14:paraId="0870400E" w14:textId="77777777" w:rsidR="00EB2084" w:rsidRDefault="00E619F8" w:rsidP="00E619F8">
      <w:pPr>
        <w:pStyle w:val="Odsekzoznamu"/>
        <w:tabs>
          <w:tab w:val="left" w:pos="851"/>
        </w:tabs>
        <w:spacing w:after="0" w:line="360" w:lineRule="auto"/>
        <w:ind w:left="851"/>
        <w:jc w:val="both"/>
        <w:rPr>
          <w:rFonts w:ascii="Times New Roman" w:hAnsi="Times New Roman" w:cs="Times New Roman"/>
          <w:sz w:val="24"/>
          <w:szCs w:val="24"/>
          <w:lang w:val="en-GB"/>
        </w:rPr>
      </w:pPr>
      <w:r w:rsidRPr="00E619F8">
        <w:rPr>
          <w:rFonts w:ascii="Times New Roman" w:hAnsi="Times New Roman" w:cs="Times New Roman"/>
          <w:sz w:val="24"/>
          <w:szCs w:val="24"/>
          <w:lang w:val="en-GB"/>
        </w:rPr>
        <w:t xml:space="preserve">b) </w:t>
      </w:r>
      <w:r>
        <w:rPr>
          <w:rFonts w:ascii="Times New Roman" w:hAnsi="Times New Roman" w:cs="Times New Roman"/>
          <w:sz w:val="24"/>
          <w:szCs w:val="24"/>
          <w:lang w:val="en-GB"/>
        </w:rPr>
        <w:t>T</w:t>
      </w:r>
      <w:r w:rsidRPr="00E619F8">
        <w:rPr>
          <w:rFonts w:ascii="Times New Roman" w:hAnsi="Times New Roman" w:cs="Times New Roman"/>
          <w:sz w:val="24"/>
          <w:szCs w:val="24"/>
          <w:lang w:val="en-GB"/>
        </w:rPr>
        <w:t>he bank is required by law to determine the value of immovable property collateral from several sources.</w:t>
      </w:r>
    </w:p>
    <w:p w14:paraId="55561780" w14:textId="77777777" w:rsidR="00EB2084" w:rsidRPr="00EB2084" w:rsidRDefault="00EB2084" w:rsidP="00EB2084">
      <w:pPr>
        <w:pStyle w:val="Odsekzoznamu"/>
        <w:spacing w:after="0" w:line="360" w:lineRule="auto"/>
        <w:ind w:left="426"/>
        <w:jc w:val="both"/>
        <w:rPr>
          <w:rFonts w:ascii="Times New Roman" w:hAnsi="Times New Roman" w:cs="Times New Roman"/>
          <w:sz w:val="24"/>
          <w:szCs w:val="24"/>
          <w:lang w:val="en-GB"/>
        </w:rPr>
      </w:pPr>
    </w:p>
    <w:p w14:paraId="62D06F1A" w14:textId="77777777" w:rsidR="00EB2084" w:rsidRPr="00E619F8" w:rsidRDefault="00EB2084" w:rsidP="00E619F8">
      <w:pPr>
        <w:pStyle w:val="Odsekzoznamu"/>
        <w:spacing w:after="0" w:line="360" w:lineRule="auto"/>
        <w:ind w:left="426"/>
        <w:jc w:val="both"/>
        <w:rPr>
          <w:rFonts w:ascii="Times New Roman" w:hAnsi="Times New Roman" w:cs="Times New Roman"/>
          <w:sz w:val="24"/>
          <w:szCs w:val="24"/>
          <w:lang w:val="en-GB"/>
        </w:rPr>
      </w:pPr>
      <w:r w:rsidRPr="00E52666">
        <w:rPr>
          <w:rFonts w:ascii="Times New Roman" w:hAnsi="Times New Roman" w:cs="Times New Roman"/>
          <w:b/>
          <w:sz w:val="24"/>
          <w:szCs w:val="24"/>
          <w:lang w:val="en-GB"/>
        </w:rPr>
        <w:t xml:space="preserve">Section </w:t>
      </w:r>
      <w:r>
        <w:rPr>
          <w:rFonts w:ascii="Times New Roman" w:hAnsi="Times New Roman" w:cs="Times New Roman"/>
          <w:b/>
          <w:sz w:val="24"/>
          <w:szCs w:val="24"/>
          <w:lang w:val="en-GB"/>
        </w:rPr>
        <w:t>7</w:t>
      </w:r>
      <w:r w:rsidRPr="00E52666">
        <w:rPr>
          <w:rFonts w:ascii="Times New Roman" w:hAnsi="Times New Roman" w:cs="Times New Roman"/>
          <w:b/>
          <w:sz w:val="24"/>
          <w:szCs w:val="24"/>
          <w:lang w:val="en-GB"/>
        </w:rPr>
        <w:t>.</w:t>
      </w:r>
      <w:r>
        <w:rPr>
          <w:rFonts w:ascii="Times New Roman" w:hAnsi="Times New Roman" w:cs="Times New Roman"/>
          <w:b/>
          <w:sz w:val="24"/>
          <w:szCs w:val="24"/>
          <w:lang w:val="en-GB"/>
        </w:rPr>
        <w:t>2</w:t>
      </w:r>
      <w:r w:rsidRPr="00E52666">
        <w:rPr>
          <w:rFonts w:ascii="Times New Roman" w:hAnsi="Times New Roman" w:cs="Times New Roman"/>
          <w:b/>
          <w:sz w:val="24"/>
          <w:szCs w:val="24"/>
          <w:lang w:val="en-GB"/>
        </w:rPr>
        <w:t>.</w:t>
      </w:r>
      <w:r>
        <w:rPr>
          <w:rFonts w:ascii="Times New Roman" w:hAnsi="Times New Roman" w:cs="Times New Roman"/>
          <w:b/>
          <w:sz w:val="24"/>
          <w:szCs w:val="24"/>
          <w:lang w:val="en-GB"/>
        </w:rPr>
        <w:t>1</w:t>
      </w:r>
      <w:r w:rsidRPr="00E52666">
        <w:rPr>
          <w:rFonts w:ascii="Times New Roman" w:hAnsi="Times New Roman" w:cs="Times New Roman"/>
          <w:b/>
          <w:sz w:val="24"/>
          <w:szCs w:val="24"/>
          <w:lang w:val="en-GB"/>
        </w:rPr>
        <w:t>, Point</w:t>
      </w:r>
      <w:r>
        <w:rPr>
          <w:rFonts w:ascii="Times New Roman" w:hAnsi="Times New Roman" w:cs="Times New Roman"/>
          <w:b/>
          <w:sz w:val="24"/>
          <w:szCs w:val="24"/>
          <w:lang w:val="en-GB"/>
        </w:rPr>
        <w:t xml:space="preserve"> </w:t>
      </w:r>
      <w:r w:rsidRPr="00EB2084">
        <w:rPr>
          <w:rFonts w:ascii="Times New Roman" w:hAnsi="Times New Roman" w:cs="Times New Roman"/>
          <w:b/>
          <w:sz w:val="24"/>
          <w:szCs w:val="24"/>
          <w:lang w:val="en-GB"/>
        </w:rPr>
        <w:t>207</w:t>
      </w:r>
      <w:r w:rsidRPr="00EB2084">
        <w:rPr>
          <w:rFonts w:ascii="Times New Roman" w:hAnsi="Times New Roman" w:cs="Times New Roman"/>
          <w:sz w:val="24"/>
          <w:szCs w:val="24"/>
          <w:lang w:val="en-GB"/>
        </w:rPr>
        <w:t xml:space="preserve">: “b. </w:t>
      </w:r>
      <w:r w:rsidRPr="00E619F8">
        <w:rPr>
          <w:rFonts w:ascii="Times New Roman" w:hAnsi="Times New Roman" w:cs="Times New Roman"/>
          <w:sz w:val="24"/>
          <w:szCs w:val="24"/>
          <w:highlight w:val="yellow"/>
          <w:lang w:val="en-GB"/>
        </w:rPr>
        <w:t>credit quality of the loan secured by property</w:t>
      </w:r>
      <w:r w:rsidR="00E619F8">
        <w:rPr>
          <w:rFonts w:ascii="Times New Roman" w:hAnsi="Times New Roman" w:cs="Times New Roman"/>
          <w:sz w:val="24"/>
          <w:szCs w:val="24"/>
          <w:highlight w:val="yellow"/>
          <w:lang w:val="en-GB"/>
        </w:rPr>
        <w:t>, e.g. IFRS9 Stage 1 or Stage 2</w:t>
      </w:r>
      <w:r w:rsidRPr="00E619F8">
        <w:rPr>
          <w:rFonts w:ascii="Times New Roman" w:hAnsi="Times New Roman" w:cs="Times New Roman"/>
          <w:sz w:val="24"/>
          <w:szCs w:val="24"/>
          <w:lang w:val="en-GB"/>
        </w:rPr>
        <w:t xml:space="preserve">“ - Value of the property is set independently on the credit quality hence it does not </w:t>
      </w:r>
      <w:r w:rsidR="00E619F8">
        <w:rPr>
          <w:rFonts w:ascii="Times New Roman" w:hAnsi="Times New Roman" w:cs="Times New Roman"/>
          <w:sz w:val="24"/>
          <w:szCs w:val="24"/>
          <w:lang w:val="en-GB"/>
        </w:rPr>
        <w:t>bring any added value</w:t>
      </w:r>
      <w:r w:rsidRPr="00E619F8">
        <w:rPr>
          <w:rFonts w:ascii="Times New Roman" w:hAnsi="Times New Roman" w:cs="Times New Roman"/>
          <w:sz w:val="24"/>
          <w:szCs w:val="24"/>
          <w:lang w:val="en-GB"/>
        </w:rPr>
        <w:t>. Each property is being re-evaluated on regular basis and changes in market conditions are reflected in the revaluation process.</w:t>
      </w:r>
    </w:p>
    <w:p w14:paraId="71431DF8" w14:textId="77777777" w:rsidR="00EB2084" w:rsidRPr="00EB2084" w:rsidRDefault="00EB2084" w:rsidP="00EB2084">
      <w:pPr>
        <w:pStyle w:val="Odsekzoznamu"/>
        <w:spacing w:after="0" w:line="360" w:lineRule="auto"/>
        <w:ind w:left="426"/>
        <w:jc w:val="both"/>
        <w:rPr>
          <w:rFonts w:ascii="Times New Roman" w:hAnsi="Times New Roman" w:cs="Times New Roman"/>
          <w:sz w:val="24"/>
          <w:szCs w:val="24"/>
          <w:lang w:val="en-GB"/>
        </w:rPr>
      </w:pPr>
    </w:p>
    <w:p w14:paraId="36E1B804" w14:textId="77777777" w:rsidR="00EB2084" w:rsidRPr="00EB2084" w:rsidRDefault="00EB2084" w:rsidP="00EB2084">
      <w:pPr>
        <w:pStyle w:val="Odsekzoznamu"/>
        <w:spacing w:after="0" w:line="360" w:lineRule="auto"/>
        <w:ind w:left="426"/>
        <w:jc w:val="both"/>
        <w:rPr>
          <w:rFonts w:ascii="Times New Roman" w:hAnsi="Times New Roman" w:cs="Times New Roman"/>
          <w:sz w:val="24"/>
          <w:szCs w:val="24"/>
          <w:lang w:val="en-GB"/>
        </w:rPr>
      </w:pPr>
      <w:r w:rsidRPr="00E52666">
        <w:rPr>
          <w:rFonts w:ascii="Times New Roman" w:hAnsi="Times New Roman" w:cs="Times New Roman"/>
          <w:b/>
          <w:sz w:val="24"/>
          <w:szCs w:val="24"/>
          <w:lang w:val="en-GB"/>
        </w:rPr>
        <w:t xml:space="preserve">Section </w:t>
      </w:r>
      <w:r>
        <w:rPr>
          <w:rFonts w:ascii="Times New Roman" w:hAnsi="Times New Roman" w:cs="Times New Roman"/>
          <w:b/>
          <w:sz w:val="24"/>
          <w:szCs w:val="24"/>
          <w:lang w:val="en-GB"/>
        </w:rPr>
        <w:t>7</w:t>
      </w:r>
      <w:r w:rsidRPr="00E52666">
        <w:rPr>
          <w:rFonts w:ascii="Times New Roman" w:hAnsi="Times New Roman" w:cs="Times New Roman"/>
          <w:b/>
          <w:sz w:val="24"/>
          <w:szCs w:val="24"/>
          <w:lang w:val="en-GB"/>
        </w:rPr>
        <w:t>.</w:t>
      </w:r>
      <w:r>
        <w:rPr>
          <w:rFonts w:ascii="Times New Roman" w:hAnsi="Times New Roman" w:cs="Times New Roman"/>
          <w:b/>
          <w:sz w:val="24"/>
          <w:szCs w:val="24"/>
          <w:lang w:val="en-GB"/>
        </w:rPr>
        <w:t>1</w:t>
      </w:r>
      <w:r w:rsidRPr="00E52666">
        <w:rPr>
          <w:rFonts w:ascii="Times New Roman" w:hAnsi="Times New Roman" w:cs="Times New Roman"/>
          <w:b/>
          <w:sz w:val="24"/>
          <w:szCs w:val="24"/>
          <w:lang w:val="en-GB"/>
        </w:rPr>
        <w:t>.</w:t>
      </w:r>
      <w:r>
        <w:rPr>
          <w:rFonts w:ascii="Times New Roman" w:hAnsi="Times New Roman" w:cs="Times New Roman"/>
          <w:b/>
          <w:sz w:val="24"/>
          <w:szCs w:val="24"/>
          <w:lang w:val="en-GB"/>
        </w:rPr>
        <w:t>1</w:t>
      </w:r>
      <w:r w:rsidRPr="00E52666">
        <w:rPr>
          <w:rFonts w:ascii="Times New Roman" w:hAnsi="Times New Roman" w:cs="Times New Roman"/>
          <w:b/>
          <w:sz w:val="24"/>
          <w:szCs w:val="24"/>
          <w:lang w:val="en-GB"/>
        </w:rPr>
        <w:t>, Point</w:t>
      </w:r>
      <w:r>
        <w:rPr>
          <w:rFonts w:ascii="Times New Roman" w:hAnsi="Times New Roman" w:cs="Times New Roman"/>
          <w:b/>
          <w:sz w:val="24"/>
          <w:szCs w:val="24"/>
          <w:lang w:val="en-GB"/>
        </w:rPr>
        <w:t xml:space="preserve"> </w:t>
      </w:r>
      <w:r w:rsidRPr="00EB2084">
        <w:rPr>
          <w:rFonts w:ascii="Times New Roman" w:hAnsi="Times New Roman" w:cs="Times New Roman"/>
          <w:b/>
          <w:sz w:val="24"/>
          <w:szCs w:val="24"/>
          <w:lang w:val="en-GB"/>
        </w:rPr>
        <w:t>208</w:t>
      </w:r>
      <w:r w:rsidRPr="00EB2084">
        <w:rPr>
          <w:rFonts w:ascii="Times New Roman" w:hAnsi="Times New Roman" w:cs="Times New Roman"/>
          <w:sz w:val="24"/>
          <w:szCs w:val="24"/>
          <w:lang w:val="en-GB"/>
        </w:rPr>
        <w:t xml:space="preserve">: “b. </w:t>
      </w:r>
      <w:r w:rsidRPr="00E619F8">
        <w:rPr>
          <w:rFonts w:ascii="Times New Roman" w:hAnsi="Times New Roman" w:cs="Times New Roman"/>
          <w:sz w:val="24"/>
          <w:szCs w:val="24"/>
          <w:highlight w:val="yellow"/>
          <w:lang w:val="en-GB"/>
        </w:rPr>
        <w:t>the frequency of monitoring of properties and parts with high carrying amount or with high LTV ratio is higher than that of similar properties</w:t>
      </w:r>
      <w:r w:rsidRPr="00EB2084">
        <w:rPr>
          <w:rFonts w:ascii="Times New Roman" w:hAnsi="Times New Roman" w:cs="Times New Roman"/>
          <w:sz w:val="24"/>
          <w:szCs w:val="24"/>
          <w:lang w:val="en-GB"/>
        </w:rPr>
        <w:t xml:space="preserve"> and parts with low carrying amount or with low LTV ratio; and</w:t>
      </w:r>
    </w:p>
    <w:p w14:paraId="0C5D5449" w14:textId="77777777" w:rsidR="00EB2084" w:rsidRDefault="00EB2084" w:rsidP="00EB2084">
      <w:pPr>
        <w:pStyle w:val="Odsekzoznamu"/>
        <w:spacing w:after="0" w:line="360" w:lineRule="auto"/>
        <w:ind w:left="426"/>
        <w:jc w:val="both"/>
        <w:rPr>
          <w:rFonts w:ascii="Times New Roman" w:hAnsi="Times New Roman" w:cs="Times New Roman"/>
          <w:sz w:val="24"/>
          <w:szCs w:val="24"/>
          <w:lang w:val="en-GB"/>
        </w:rPr>
      </w:pPr>
      <w:r w:rsidRPr="00EB2084">
        <w:rPr>
          <w:rFonts w:ascii="Times New Roman" w:hAnsi="Times New Roman" w:cs="Times New Roman"/>
          <w:sz w:val="24"/>
          <w:szCs w:val="24"/>
          <w:lang w:val="en-GB"/>
        </w:rPr>
        <w:t xml:space="preserve">c. </w:t>
      </w:r>
      <w:r w:rsidRPr="00E619F8">
        <w:rPr>
          <w:rFonts w:ascii="Times New Roman" w:hAnsi="Times New Roman" w:cs="Times New Roman"/>
          <w:sz w:val="24"/>
          <w:szCs w:val="24"/>
          <w:highlight w:val="yellow"/>
          <w:lang w:val="en-GB"/>
        </w:rPr>
        <w:t>the frequency of monitoring of loans secured by immovable property or parts of the property with lower credit quality is higher than that of similar loans</w:t>
      </w:r>
      <w:r w:rsidRPr="00EB2084">
        <w:rPr>
          <w:rFonts w:ascii="Times New Roman" w:hAnsi="Times New Roman" w:cs="Times New Roman"/>
          <w:sz w:val="24"/>
          <w:szCs w:val="24"/>
          <w:lang w:val="en-GB"/>
        </w:rPr>
        <w:t xml:space="preserve"> secured by immovable property or parts of the property with higher credit quality.” - The value of the property is independent on LTV so the higher frequency does not bring any </w:t>
      </w:r>
      <w:r w:rsidR="00E619F8">
        <w:rPr>
          <w:rFonts w:ascii="Times New Roman" w:hAnsi="Times New Roman" w:cs="Times New Roman"/>
          <w:sz w:val="24"/>
          <w:szCs w:val="24"/>
          <w:lang w:val="en-GB"/>
        </w:rPr>
        <w:t xml:space="preserve">added </w:t>
      </w:r>
      <w:r w:rsidRPr="00EB2084">
        <w:rPr>
          <w:rFonts w:ascii="Times New Roman" w:hAnsi="Times New Roman" w:cs="Times New Roman"/>
          <w:sz w:val="24"/>
          <w:szCs w:val="24"/>
          <w:lang w:val="en-GB"/>
        </w:rPr>
        <w:t>value.</w:t>
      </w:r>
    </w:p>
    <w:p w14:paraId="73773E65" w14:textId="77777777" w:rsidR="00EB2084" w:rsidRPr="00EB2084" w:rsidRDefault="00EB2084" w:rsidP="00EB2084">
      <w:pPr>
        <w:pStyle w:val="Odsekzoznamu"/>
        <w:spacing w:after="0" w:line="360" w:lineRule="auto"/>
        <w:ind w:left="426"/>
        <w:jc w:val="both"/>
        <w:rPr>
          <w:rFonts w:ascii="Times New Roman" w:hAnsi="Times New Roman" w:cs="Times New Roman"/>
          <w:sz w:val="24"/>
          <w:szCs w:val="24"/>
          <w:lang w:val="en-GB"/>
        </w:rPr>
      </w:pPr>
    </w:p>
    <w:p w14:paraId="40A1ACA4" w14:textId="77777777" w:rsidR="00EB2084" w:rsidRPr="00E619F8" w:rsidRDefault="00EB2084" w:rsidP="00EB2084">
      <w:pPr>
        <w:pStyle w:val="Odsekzoznamu"/>
        <w:spacing w:after="0" w:line="360" w:lineRule="auto"/>
        <w:ind w:left="426"/>
        <w:jc w:val="both"/>
        <w:rPr>
          <w:rFonts w:ascii="Times New Roman" w:hAnsi="Times New Roman" w:cs="Times New Roman"/>
          <w:sz w:val="24"/>
          <w:szCs w:val="24"/>
          <w:highlight w:val="yellow"/>
          <w:lang w:val="en-GB"/>
        </w:rPr>
      </w:pPr>
      <w:r w:rsidRPr="00E52666">
        <w:rPr>
          <w:rFonts w:ascii="Times New Roman" w:hAnsi="Times New Roman" w:cs="Times New Roman"/>
          <w:b/>
          <w:sz w:val="24"/>
          <w:szCs w:val="24"/>
          <w:lang w:val="en-GB"/>
        </w:rPr>
        <w:t xml:space="preserve">Section </w:t>
      </w:r>
      <w:r>
        <w:rPr>
          <w:rFonts w:ascii="Times New Roman" w:hAnsi="Times New Roman" w:cs="Times New Roman"/>
          <w:b/>
          <w:sz w:val="24"/>
          <w:szCs w:val="24"/>
          <w:lang w:val="en-GB"/>
        </w:rPr>
        <w:t>7</w:t>
      </w:r>
      <w:r w:rsidRPr="00E52666">
        <w:rPr>
          <w:rFonts w:ascii="Times New Roman" w:hAnsi="Times New Roman" w:cs="Times New Roman"/>
          <w:b/>
          <w:sz w:val="24"/>
          <w:szCs w:val="24"/>
          <w:lang w:val="en-GB"/>
        </w:rPr>
        <w:t>.</w:t>
      </w:r>
      <w:r>
        <w:rPr>
          <w:rFonts w:ascii="Times New Roman" w:hAnsi="Times New Roman" w:cs="Times New Roman"/>
          <w:b/>
          <w:sz w:val="24"/>
          <w:szCs w:val="24"/>
          <w:lang w:val="en-GB"/>
        </w:rPr>
        <w:t>3</w:t>
      </w:r>
      <w:r w:rsidRPr="00E52666">
        <w:rPr>
          <w:rFonts w:ascii="Times New Roman" w:hAnsi="Times New Roman" w:cs="Times New Roman"/>
          <w:b/>
          <w:sz w:val="24"/>
          <w:szCs w:val="24"/>
          <w:lang w:val="en-GB"/>
        </w:rPr>
        <w:t>, Point</w:t>
      </w:r>
      <w:r>
        <w:rPr>
          <w:rFonts w:ascii="Times New Roman" w:hAnsi="Times New Roman" w:cs="Times New Roman"/>
          <w:b/>
          <w:sz w:val="24"/>
          <w:szCs w:val="24"/>
          <w:lang w:val="en-GB"/>
        </w:rPr>
        <w:t xml:space="preserve"> </w:t>
      </w:r>
      <w:r w:rsidRPr="00EB2084">
        <w:rPr>
          <w:rFonts w:ascii="Times New Roman" w:hAnsi="Times New Roman" w:cs="Times New Roman"/>
          <w:b/>
          <w:sz w:val="24"/>
          <w:szCs w:val="24"/>
          <w:lang w:val="en-GB"/>
        </w:rPr>
        <w:t>225</w:t>
      </w:r>
      <w:r w:rsidRPr="00EB2084">
        <w:rPr>
          <w:rFonts w:ascii="Times New Roman" w:hAnsi="Times New Roman" w:cs="Times New Roman"/>
          <w:sz w:val="24"/>
          <w:szCs w:val="24"/>
          <w:lang w:val="en-GB"/>
        </w:rPr>
        <w:t>: “</w:t>
      </w:r>
      <w:r w:rsidRPr="00E619F8">
        <w:rPr>
          <w:rFonts w:ascii="Times New Roman" w:hAnsi="Times New Roman" w:cs="Times New Roman"/>
          <w:sz w:val="24"/>
          <w:szCs w:val="24"/>
          <w:highlight w:val="yellow"/>
          <w:lang w:val="en-GB"/>
        </w:rPr>
        <w:t>d. they do not have any direct or indirect interest in the property;</w:t>
      </w:r>
    </w:p>
    <w:p w14:paraId="1568E47A" w14:textId="35E50930" w:rsidR="00BF709A" w:rsidRPr="007D56A7" w:rsidRDefault="00EB2084" w:rsidP="00EB2084">
      <w:pPr>
        <w:pStyle w:val="Odsekzoznamu"/>
        <w:spacing w:after="0" w:line="360" w:lineRule="auto"/>
        <w:ind w:left="426"/>
        <w:jc w:val="both"/>
        <w:rPr>
          <w:rFonts w:ascii="Times New Roman" w:hAnsi="Times New Roman" w:cs="Times New Roman"/>
          <w:sz w:val="24"/>
          <w:szCs w:val="24"/>
          <w:lang w:val="en-GB"/>
        </w:rPr>
      </w:pPr>
      <w:r w:rsidRPr="00E619F8">
        <w:rPr>
          <w:rFonts w:ascii="Times New Roman" w:hAnsi="Times New Roman" w:cs="Times New Roman"/>
          <w:sz w:val="24"/>
          <w:szCs w:val="24"/>
          <w:highlight w:val="yellow"/>
          <w:lang w:val="en-GB"/>
        </w:rPr>
        <w:t>e. they are not related to either the buyer or the seller of the property.</w:t>
      </w:r>
      <w:r w:rsidRPr="00EB2084">
        <w:rPr>
          <w:rFonts w:ascii="Times New Roman" w:hAnsi="Times New Roman" w:cs="Times New Roman"/>
          <w:sz w:val="24"/>
          <w:szCs w:val="24"/>
          <w:lang w:val="en-GB"/>
        </w:rPr>
        <w:t xml:space="preserve">” - </w:t>
      </w:r>
      <w:r w:rsidR="007D56A7" w:rsidRPr="007D56A7">
        <w:rPr>
          <w:rFonts w:ascii="Times New Roman" w:hAnsi="Times New Roman" w:cs="Times New Roman"/>
          <w:sz w:val="24"/>
          <w:szCs w:val="24"/>
          <w:lang w:val="en-GB"/>
        </w:rPr>
        <w:t xml:space="preserve">The </w:t>
      </w:r>
      <w:r w:rsidR="009C36BA">
        <w:rPr>
          <w:rFonts w:ascii="Times New Roman" w:hAnsi="Times New Roman" w:cs="Times New Roman"/>
          <w:sz w:val="24"/>
          <w:szCs w:val="24"/>
          <w:lang w:val="en-GB"/>
        </w:rPr>
        <w:t>banks are</w:t>
      </w:r>
      <w:r w:rsidR="009C36BA" w:rsidRPr="007D56A7">
        <w:rPr>
          <w:rFonts w:ascii="Times New Roman" w:hAnsi="Times New Roman" w:cs="Times New Roman"/>
          <w:sz w:val="24"/>
          <w:szCs w:val="24"/>
          <w:lang w:val="en-GB"/>
        </w:rPr>
        <w:t xml:space="preserve"> </w:t>
      </w:r>
      <w:r w:rsidR="007D56A7" w:rsidRPr="007D56A7">
        <w:rPr>
          <w:rFonts w:ascii="Times New Roman" w:hAnsi="Times New Roman" w:cs="Times New Roman"/>
          <w:sz w:val="24"/>
          <w:szCs w:val="24"/>
          <w:lang w:val="en-GB"/>
        </w:rPr>
        <w:t xml:space="preserve">unable to ensure </w:t>
      </w:r>
      <w:r w:rsidR="009C36BA">
        <w:rPr>
          <w:rFonts w:ascii="Times New Roman" w:hAnsi="Times New Roman" w:cs="Times New Roman"/>
          <w:sz w:val="24"/>
          <w:szCs w:val="24"/>
          <w:lang w:val="en-GB"/>
        </w:rPr>
        <w:t xml:space="preserve">with 100 % </w:t>
      </w:r>
      <w:r w:rsidR="007D56A7" w:rsidRPr="007D56A7">
        <w:rPr>
          <w:rFonts w:ascii="Times New Roman" w:hAnsi="Times New Roman" w:cs="Times New Roman"/>
          <w:sz w:val="24"/>
          <w:szCs w:val="24"/>
          <w:lang w:val="en-GB"/>
        </w:rPr>
        <w:t>the obligation under letter e)</w:t>
      </w:r>
      <w:r w:rsidR="009C36BA">
        <w:rPr>
          <w:rFonts w:ascii="Times New Roman" w:hAnsi="Times New Roman" w:cs="Times New Roman"/>
          <w:sz w:val="24"/>
          <w:szCs w:val="24"/>
          <w:lang w:val="en-GB"/>
        </w:rPr>
        <w:t xml:space="preserve"> and it is obviously difficult to accept obligation it is impossible to fulfil</w:t>
      </w:r>
      <w:r w:rsidR="007D56A7" w:rsidRPr="007D56A7">
        <w:rPr>
          <w:rFonts w:ascii="Times New Roman" w:hAnsi="Times New Roman" w:cs="Times New Roman"/>
          <w:sz w:val="24"/>
          <w:szCs w:val="24"/>
          <w:lang w:val="en-GB"/>
        </w:rPr>
        <w:t>.</w:t>
      </w:r>
    </w:p>
    <w:p w14:paraId="7411C813" w14:textId="77777777" w:rsidR="00EB2084" w:rsidRDefault="00E619F8" w:rsidP="00BF709A">
      <w:pPr>
        <w:pStyle w:val="Odsekzoznamu"/>
        <w:spacing w:after="0" w:line="360" w:lineRule="auto"/>
        <w:ind w:left="426"/>
        <w:jc w:val="both"/>
        <w:rPr>
          <w:rFonts w:ascii="Times New Roman" w:hAnsi="Times New Roman" w:cs="Times New Roman"/>
          <w:sz w:val="24"/>
          <w:szCs w:val="24"/>
          <w:lang w:val="en-GB"/>
        </w:rPr>
      </w:pPr>
      <w:r w:rsidRPr="00350F4B">
        <w:rPr>
          <w:rFonts w:ascii="Times New Roman" w:hAnsi="Times New Roman" w:cs="Times New Roman"/>
          <w:b/>
          <w:sz w:val="24"/>
          <w:szCs w:val="24"/>
          <w:lang w:val="en-GB"/>
        </w:rPr>
        <w:t>Our proposal:</w:t>
      </w:r>
      <w:r>
        <w:rPr>
          <w:rFonts w:ascii="Times New Roman" w:hAnsi="Times New Roman" w:cs="Times New Roman"/>
          <w:sz w:val="24"/>
          <w:szCs w:val="24"/>
          <w:lang w:val="en-GB"/>
        </w:rPr>
        <w:t xml:space="preserve"> “</w:t>
      </w:r>
      <w:r w:rsidRPr="00E619F8">
        <w:rPr>
          <w:rFonts w:ascii="Times New Roman" w:hAnsi="Times New Roman" w:cs="Times New Roman"/>
          <w:sz w:val="24"/>
          <w:szCs w:val="24"/>
          <w:lang w:val="en-GB"/>
        </w:rPr>
        <w:t xml:space="preserve">In order to mitigate any conflict of interest sufficiently, institutions should </w:t>
      </w:r>
      <w:r w:rsidRPr="00E619F8">
        <w:rPr>
          <w:rFonts w:ascii="Times New Roman" w:hAnsi="Times New Roman" w:cs="Times New Roman"/>
          <w:color w:val="FF0000"/>
          <w:sz w:val="24"/>
          <w:szCs w:val="24"/>
          <w:lang w:val="en-GB"/>
        </w:rPr>
        <w:t xml:space="preserve">take reasonable steps to </w:t>
      </w:r>
      <w:r w:rsidRPr="00E619F8">
        <w:rPr>
          <w:rFonts w:ascii="Times New Roman" w:hAnsi="Times New Roman" w:cs="Times New Roman"/>
          <w:sz w:val="24"/>
          <w:szCs w:val="24"/>
          <w:lang w:val="en-GB"/>
        </w:rPr>
        <w:t>ensure that any valuers who are going to carry out the actual appraisal of a given property and their first-degree relatives meet the following requirements:</w:t>
      </w:r>
      <w:r>
        <w:rPr>
          <w:rFonts w:ascii="Times New Roman" w:hAnsi="Times New Roman" w:cs="Times New Roman"/>
          <w:sz w:val="24"/>
          <w:szCs w:val="24"/>
          <w:lang w:val="en-GB"/>
        </w:rPr>
        <w:t>”</w:t>
      </w:r>
    </w:p>
    <w:p w14:paraId="69358419" w14:textId="77777777" w:rsidR="00BF709A" w:rsidRDefault="00BF709A" w:rsidP="00BF709A">
      <w:pPr>
        <w:pStyle w:val="Odsekzoznamu"/>
        <w:spacing w:after="0" w:line="360" w:lineRule="auto"/>
        <w:ind w:left="426"/>
        <w:jc w:val="both"/>
        <w:rPr>
          <w:rFonts w:ascii="Times New Roman" w:hAnsi="Times New Roman" w:cs="Times New Roman"/>
          <w:sz w:val="24"/>
          <w:szCs w:val="24"/>
          <w:lang w:val="en-GB"/>
        </w:rPr>
      </w:pPr>
    </w:p>
    <w:p w14:paraId="042AF85B" w14:textId="77777777" w:rsidR="00FC199C" w:rsidRPr="00BF709A" w:rsidRDefault="00FC199C" w:rsidP="00BF709A">
      <w:pPr>
        <w:pStyle w:val="Odsekzoznamu"/>
        <w:spacing w:after="0" w:line="360" w:lineRule="auto"/>
        <w:ind w:left="426"/>
        <w:jc w:val="both"/>
        <w:rPr>
          <w:rFonts w:ascii="Times New Roman" w:hAnsi="Times New Roman" w:cs="Times New Roman"/>
          <w:sz w:val="24"/>
          <w:szCs w:val="24"/>
          <w:lang w:val="en-GB"/>
        </w:rPr>
      </w:pPr>
    </w:p>
    <w:p w14:paraId="4519B562" w14:textId="5FA205A2" w:rsidR="00BF709A" w:rsidRPr="000335B4" w:rsidRDefault="000335B4" w:rsidP="000335B4">
      <w:pPr>
        <w:keepNext/>
        <w:spacing w:after="0" w:line="360" w:lineRule="auto"/>
        <w:jc w:val="both"/>
        <w:rPr>
          <w:rFonts w:ascii="Times New Roman" w:hAnsi="Times New Roman" w:cs="Times New Roman"/>
          <w:b/>
          <w:sz w:val="24"/>
          <w:szCs w:val="24"/>
          <w:lang w:val="en-GB"/>
        </w:rPr>
      </w:pPr>
      <w:r w:rsidRPr="000335B4">
        <w:rPr>
          <w:rFonts w:ascii="Times New Roman" w:hAnsi="Times New Roman" w:cs="Times New Roman"/>
          <w:b/>
          <w:sz w:val="24"/>
          <w:szCs w:val="24"/>
          <w:lang w:val="en-GB"/>
        </w:rPr>
        <w:t xml:space="preserve">12. </w:t>
      </w:r>
      <w:r w:rsidR="00BF709A" w:rsidRPr="000335B4">
        <w:rPr>
          <w:rFonts w:ascii="Times New Roman" w:hAnsi="Times New Roman" w:cs="Times New Roman"/>
          <w:b/>
          <w:sz w:val="24"/>
          <w:szCs w:val="24"/>
          <w:lang w:val="en-GB"/>
        </w:rPr>
        <w:t>What are the respondents’ views on the proposed requirements on monitoring framework (Section 8)?</w:t>
      </w:r>
    </w:p>
    <w:p w14:paraId="06504593" w14:textId="520747CB" w:rsidR="007D56A7" w:rsidRDefault="007D56A7" w:rsidP="007D56A7">
      <w:pPr>
        <w:pStyle w:val="Odsekzoznamu"/>
        <w:spacing w:after="0" w:line="360" w:lineRule="auto"/>
        <w:ind w:left="426"/>
        <w:jc w:val="both"/>
        <w:rPr>
          <w:rFonts w:ascii="Times New Roman" w:hAnsi="Times New Roman" w:cs="Times New Roman"/>
          <w:sz w:val="24"/>
          <w:szCs w:val="24"/>
          <w:lang w:val="en-GB"/>
        </w:rPr>
      </w:pPr>
      <w:r w:rsidRPr="00E52666">
        <w:rPr>
          <w:rFonts w:ascii="Times New Roman" w:hAnsi="Times New Roman" w:cs="Times New Roman"/>
          <w:b/>
          <w:sz w:val="24"/>
          <w:szCs w:val="24"/>
          <w:lang w:val="en-GB"/>
        </w:rPr>
        <w:t xml:space="preserve">Section </w:t>
      </w:r>
      <w:r>
        <w:rPr>
          <w:rFonts w:ascii="Times New Roman" w:hAnsi="Times New Roman" w:cs="Times New Roman"/>
          <w:b/>
          <w:sz w:val="24"/>
          <w:szCs w:val="24"/>
          <w:lang w:val="en-GB"/>
        </w:rPr>
        <w:t xml:space="preserve">8.3: </w:t>
      </w:r>
      <w:r w:rsidRPr="007D56A7">
        <w:rPr>
          <w:rFonts w:ascii="Times New Roman" w:hAnsi="Times New Roman" w:cs="Times New Roman"/>
          <w:sz w:val="24"/>
          <w:szCs w:val="24"/>
          <w:lang w:val="en-GB"/>
        </w:rPr>
        <w:t xml:space="preserve">Credit review as such for </w:t>
      </w:r>
      <w:r w:rsidR="009C36BA" w:rsidRPr="007D56A7">
        <w:rPr>
          <w:rFonts w:ascii="Times New Roman" w:hAnsi="Times New Roman" w:cs="Times New Roman"/>
          <w:sz w:val="24"/>
          <w:szCs w:val="24"/>
          <w:lang w:val="en-GB"/>
        </w:rPr>
        <w:t xml:space="preserve">Micro companies </w:t>
      </w:r>
      <w:r w:rsidR="009C36BA">
        <w:rPr>
          <w:rFonts w:ascii="Times New Roman" w:hAnsi="Times New Roman" w:cs="Times New Roman"/>
          <w:sz w:val="24"/>
          <w:szCs w:val="24"/>
          <w:lang w:val="en-GB"/>
        </w:rPr>
        <w:t xml:space="preserve">(i.e. </w:t>
      </w:r>
      <w:r w:rsidR="00FC199C" w:rsidRPr="009C36BA">
        <w:rPr>
          <w:rFonts w:ascii="Times New Roman" w:hAnsi="Times New Roman" w:cs="Times New Roman"/>
          <w:sz w:val="24"/>
          <w:szCs w:val="24"/>
          <w:lang w:val="en-GB"/>
        </w:rPr>
        <w:t xml:space="preserve">the </w:t>
      </w:r>
      <w:r w:rsidR="009C36BA" w:rsidRPr="009C36BA">
        <w:rPr>
          <w:rFonts w:ascii="Times New Roman" w:hAnsi="Times New Roman" w:cs="Times New Roman"/>
          <w:sz w:val="24"/>
          <w:szCs w:val="24"/>
          <w:lang w:val="en-GB"/>
        </w:rPr>
        <w:t xml:space="preserve">smallest </w:t>
      </w:r>
      <w:r w:rsidRPr="007D56A7">
        <w:rPr>
          <w:rFonts w:ascii="Times New Roman" w:hAnsi="Times New Roman" w:cs="Times New Roman"/>
          <w:sz w:val="24"/>
          <w:szCs w:val="24"/>
          <w:lang w:val="en-GB"/>
        </w:rPr>
        <w:t>companies</w:t>
      </w:r>
      <w:r w:rsidR="009C36BA">
        <w:rPr>
          <w:rFonts w:ascii="Times New Roman" w:hAnsi="Times New Roman" w:cs="Times New Roman"/>
          <w:sz w:val="24"/>
          <w:szCs w:val="24"/>
          <w:lang w:val="en-GB"/>
        </w:rPr>
        <w:t>)</w:t>
      </w:r>
      <w:r w:rsidRPr="007D56A7">
        <w:rPr>
          <w:rFonts w:ascii="Times New Roman" w:hAnsi="Times New Roman" w:cs="Times New Roman"/>
          <w:sz w:val="24"/>
          <w:szCs w:val="24"/>
          <w:lang w:val="en-GB"/>
        </w:rPr>
        <w:t xml:space="preserve"> and self-employed we consider as over treatment</w:t>
      </w:r>
      <w:r>
        <w:rPr>
          <w:rFonts w:ascii="Times New Roman" w:hAnsi="Times New Roman" w:cs="Times New Roman"/>
          <w:sz w:val="24"/>
          <w:szCs w:val="24"/>
          <w:lang w:val="en-GB"/>
        </w:rPr>
        <w:t xml:space="preserve"> (segment is treated as retail). </w:t>
      </w:r>
      <w:r w:rsidRPr="007D56A7">
        <w:rPr>
          <w:rFonts w:ascii="Times New Roman" w:hAnsi="Times New Roman" w:cs="Times New Roman"/>
          <w:sz w:val="24"/>
          <w:szCs w:val="24"/>
          <w:lang w:val="en-US"/>
        </w:rPr>
        <w:t>The size, appropriateness and proportionality should be taken into account.</w:t>
      </w:r>
    </w:p>
    <w:p w14:paraId="5089CB21" w14:textId="77777777" w:rsidR="007D56A7" w:rsidRPr="007D56A7" w:rsidRDefault="007D56A7" w:rsidP="007D56A7">
      <w:pPr>
        <w:pStyle w:val="Odsekzoznamu"/>
        <w:spacing w:after="0" w:line="360" w:lineRule="auto"/>
        <w:ind w:left="426"/>
        <w:jc w:val="both"/>
        <w:rPr>
          <w:rFonts w:ascii="Times New Roman" w:hAnsi="Times New Roman" w:cs="Times New Roman"/>
          <w:sz w:val="24"/>
          <w:szCs w:val="24"/>
          <w:lang w:val="en-GB"/>
        </w:rPr>
      </w:pPr>
    </w:p>
    <w:p w14:paraId="514289B4" w14:textId="679949B1" w:rsidR="007D56A7" w:rsidRDefault="007D56A7" w:rsidP="007D56A7">
      <w:pPr>
        <w:pStyle w:val="Odsekzoznamu"/>
        <w:spacing w:after="0" w:line="360" w:lineRule="auto"/>
        <w:ind w:left="426"/>
        <w:jc w:val="both"/>
        <w:rPr>
          <w:rFonts w:ascii="Times New Roman" w:hAnsi="Times New Roman" w:cs="Times New Roman"/>
          <w:sz w:val="24"/>
          <w:szCs w:val="24"/>
          <w:lang w:val="en-GB"/>
        </w:rPr>
      </w:pPr>
      <w:r w:rsidRPr="00E52666">
        <w:rPr>
          <w:rFonts w:ascii="Times New Roman" w:hAnsi="Times New Roman" w:cs="Times New Roman"/>
          <w:b/>
          <w:sz w:val="24"/>
          <w:szCs w:val="24"/>
          <w:lang w:val="en-GB"/>
        </w:rPr>
        <w:t xml:space="preserve">Section </w:t>
      </w:r>
      <w:r>
        <w:rPr>
          <w:rFonts w:ascii="Times New Roman" w:hAnsi="Times New Roman" w:cs="Times New Roman"/>
          <w:b/>
          <w:sz w:val="24"/>
          <w:szCs w:val="24"/>
          <w:lang w:val="en-GB"/>
        </w:rPr>
        <w:t xml:space="preserve">8.6: </w:t>
      </w:r>
      <w:r w:rsidRPr="007D56A7">
        <w:rPr>
          <w:rFonts w:ascii="Times New Roman" w:hAnsi="Times New Roman" w:cs="Times New Roman"/>
          <w:sz w:val="24"/>
          <w:szCs w:val="24"/>
          <w:lang w:val="en-GB"/>
        </w:rPr>
        <w:t xml:space="preserve">EWS defined in GL draft is more corporate oriented, banks establish a comprehensive EWS systems </w:t>
      </w:r>
      <w:r w:rsidR="00FC199C">
        <w:rPr>
          <w:rFonts w:ascii="Times New Roman" w:hAnsi="Times New Roman" w:cs="Times New Roman"/>
          <w:sz w:val="24"/>
          <w:szCs w:val="24"/>
          <w:lang w:val="en-GB"/>
        </w:rPr>
        <w:t>compliant</w:t>
      </w:r>
      <w:r w:rsidR="00FC199C" w:rsidRPr="007D56A7">
        <w:rPr>
          <w:rFonts w:ascii="Times New Roman" w:hAnsi="Times New Roman" w:cs="Times New Roman"/>
          <w:sz w:val="24"/>
          <w:szCs w:val="24"/>
          <w:lang w:val="en-GB"/>
        </w:rPr>
        <w:t xml:space="preserve"> </w:t>
      </w:r>
      <w:r w:rsidRPr="007D56A7">
        <w:rPr>
          <w:rFonts w:ascii="Times New Roman" w:hAnsi="Times New Roman" w:cs="Times New Roman"/>
          <w:sz w:val="24"/>
          <w:szCs w:val="24"/>
          <w:lang w:val="en-GB"/>
        </w:rPr>
        <w:t xml:space="preserve">with IFRS9 and IRB approach, approved by </w:t>
      </w:r>
      <w:r w:rsidR="00FC199C">
        <w:rPr>
          <w:rFonts w:ascii="Times New Roman" w:hAnsi="Times New Roman" w:cs="Times New Roman"/>
          <w:sz w:val="24"/>
          <w:szCs w:val="24"/>
          <w:lang w:val="en-GB"/>
        </w:rPr>
        <w:t xml:space="preserve">regulators </w:t>
      </w:r>
      <w:r w:rsidR="00E50890">
        <w:rPr>
          <w:rFonts w:ascii="Times New Roman" w:hAnsi="Times New Roman" w:cs="Times New Roman"/>
          <w:sz w:val="24"/>
          <w:szCs w:val="24"/>
          <w:lang w:val="en-GB"/>
        </w:rPr>
        <w:t xml:space="preserve">for retail portfolios. </w:t>
      </w:r>
      <w:r w:rsidR="00E50890" w:rsidRPr="007D56A7">
        <w:rPr>
          <w:rFonts w:ascii="Times New Roman" w:hAnsi="Times New Roman" w:cs="Times New Roman"/>
          <w:sz w:val="24"/>
          <w:szCs w:val="24"/>
          <w:lang w:val="en-US"/>
        </w:rPr>
        <w:t>The size, appropriateness and proportionality should be taken into account.</w:t>
      </w:r>
    </w:p>
    <w:p w14:paraId="00A99AA2" w14:textId="77777777" w:rsidR="007D56A7" w:rsidRPr="007D56A7" w:rsidRDefault="007D56A7" w:rsidP="007D56A7">
      <w:pPr>
        <w:pStyle w:val="Odsekzoznamu"/>
        <w:spacing w:after="0" w:line="360" w:lineRule="auto"/>
        <w:ind w:left="426"/>
        <w:jc w:val="both"/>
        <w:rPr>
          <w:rFonts w:ascii="Times New Roman" w:hAnsi="Times New Roman" w:cs="Times New Roman"/>
          <w:sz w:val="24"/>
          <w:szCs w:val="24"/>
          <w:lang w:val="en-GB"/>
        </w:rPr>
      </w:pPr>
    </w:p>
    <w:p w14:paraId="059DDCF9" w14:textId="7EAD06A1" w:rsidR="00E50890" w:rsidRDefault="007D56A7" w:rsidP="007D56A7">
      <w:pPr>
        <w:pStyle w:val="Odsekzoznamu"/>
        <w:spacing w:after="0" w:line="360" w:lineRule="auto"/>
        <w:ind w:left="426"/>
        <w:jc w:val="both"/>
        <w:rPr>
          <w:rFonts w:ascii="Times New Roman" w:hAnsi="Times New Roman" w:cs="Times New Roman"/>
          <w:sz w:val="24"/>
          <w:szCs w:val="24"/>
          <w:lang w:val="en-GB"/>
        </w:rPr>
      </w:pPr>
      <w:r w:rsidRPr="00E52666">
        <w:rPr>
          <w:rFonts w:ascii="Times New Roman" w:hAnsi="Times New Roman" w:cs="Times New Roman"/>
          <w:b/>
          <w:sz w:val="24"/>
          <w:szCs w:val="24"/>
          <w:lang w:val="en-GB"/>
        </w:rPr>
        <w:t xml:space="preserve">Section </w:t>
      </w:r>
      <w:r>
        <w:rPr>
          <w:rFonts w:ascii="Times New Roman" w:hAnsi="Times New Roman" w:cs="Times New Roman"/>
          <w:b/>
          <w:sz w:val="24"/>
          <w:szCs w:val="24"/>
          <w:lang w:val="en-GB"/>
        </w:rPr>
        <w:t xml:space="preserve">8.6, Point </w:t>
      </w:r>
      <w:r w:rsidRPr="007D56A7">
        <w:rPr>
          <w:rFonts w:ascii="Times New Roman" w:hAnsi="Times New Roman" w:cs="Times New Roman"/>
          <w:b/>
          <w:sz w:val="24"/>
          <w:szCs w:val="24"/>
          <w:lang w:val="en-GB"/>
        </w:rPr>
        <w:t>263</w:t>
      </w:r>
      <w:r w:rsidRPr="007D56A7">
        <w:rPr>
          <w:rFonts w:ascii="Times New Roman" w:hAnsi="Times New Roman" w:cs="Times New Roman"/>
          <w:sz w:val="24"/>
          <w:szCs w:val="24"/>
          <w:lang w:val="en-GB"/>
        </w:rPr>
        <w:t>: “</w:t>
      </w:r>
      <w:r w:rsidRPr="00E50890">
        <w:rPr>
          <w:rFonts w:ascii="Times New Roman" w:hAnsi="Times New Roman" w:cs="Times New Roman"/>
          <w:sz w:val="24"/>
          <w:szCs w:val="24"/>
          <w:highlight w:val="yellow"/>
          <w:lang w:val="en-GB"/>
        </w:rPr>
        <w:t>As part of their ongoing monitoring of credit risk institutions should consider the following indicators:</w:t>
      </w:r>
      <w:r w:rsidRPr="007D56A7">
        <w:rPr>
          <w:rFonts w:ascii="Times New Roman" w:hAnsi="Times New Roman" w:cs="Times New Roman"/>
          <w:sz w:val="24"/>
          <w:szCs w:val="24"/>
          <w:lang w:val="en-GB"/>
        </w:rPr>
        <w:t xml:space="preserve">” - </w:t>
      </w:r>
      <w:r w:rsidR="00E50890">
        <w:rPr>
          <w:rFonts w:ascii="Times New Roman" w:hAnsi="Times New Roman" w:cs="Times New Roman"/>
          <w:sz w:val="24"/>
          <w:szCs w:val="24"/>
          <w:lang w:val="en-GB"/>
        </w:rPr>
        <w:t>T</w:t>
      </w:r>
      <w:r w:rsidR="00E50890" w:rsidRPr="00E50890">
        <w:rPr>
          <w:rFonts w:ascii="Times New Roman" w:hAnsi="Times New Roman" w:cs="Times New Roman"/>
          <w:sz w:val="24"/>
          <w:szCs w:val="24"/>
          <w:lang w:val="en-GB"/>
        </w:rPr>
        <w:t xml:space="preserve">hey need to be framed by the proportionality principle, </w:t>
      </w:r>
      <w:r w:rsidR="00E50890">
        <w:rPr>
          <w:rFonts w:ascii="Times New Roman" w:hAnsi="Times New Roman" w:cs="Times New Roman"/>
          <w:sz w:val="24"/>
          <w:szCs w:val="24"/>
          <w:lang w:val="en-GB"/>
        </w:rPr>
        <w:t>otherwise, in a transaction-by-</w:t>
      </w:r>
      <w:r w:rsidR="00E50890" w:rsidRPr="00E50890">
        <w:rPr>
          <w:rFonts w:ascii="Times New Roman" w:hAnsi="Times New Roman" w:cs="Times New Roman"/>
          <w:sz w:val="24"/>
          <w:szCs w:val="24"/>
          <w:lang w:val="en-GB"/>
        </w:rPr>
        <w:t>transaction approach, there is the risk of burdensome procedures, information and reporting requirements.</w:t>
      </w:r>
      <w:r w:rsidR="00E50890">
        <w:rPr>
          <w:rFonts w:ascii="Times New Roman" w:hAnsi="Times New Roman" w:cs="Times New Roman"/>
          <w:sz w:val="24"/>
          <w:szCs w:val="24"/>
          <w:lang w:val="en-GB"/>
        </w:rPr>
        <w:t xml:space="preserve"> </w:t>
      </w:r>
      <w:r w:rsidR="00E50890" w:rsidRPr="00E50890">
        <w:rPr>
          <w:rFonts w:ascii="Times New Roman" w:hAnsi="Times New Roman" w:cs="Times New Roman"/>
          <w:sz w:val="24"/>
          <w:szCs w:val="24"/>
          <w:lang w:val="en-GB"/>
        </w:rPr>
        <w:t>Calibration of the EWS is the responsibility of each bank.</w:t>
      </w:r>
    </w:p>
    <w:p w14:paraId="1432DEB4" w14:textId="77777777" w:rsidR="007D56A7" w:rsidRPr="007D56A7" w:rsidRDefault="007D56A7" w:rsidP="007D56A7">
      <w:pPr>
        <w:pStyle w:val="Odsekzoznamu"/>
        <w:spacing w:after="0" w:line="360" w:lineRule="auto"/>
        <w:ind w:left="426"/>
        <w:jc w:val="both"/>
        <w:rPr>
          <w:rFonts w:ascii="Times New Roman" w:hAnsi="Times New Roman" w:cs="Times New Roman"/>
          <w:sz w:val="24"/>
          <w:szCs w:val="24"/>
          <w:lang w:val="en-GB"/>
        </w:rPr>
      </w:pPr>
    </w:p>
    <w:p w14:paraId="7E965EBC" w14:textId="04EE1FB9" w:rsidR="00BF709A" w:rsidRDefault="007D56A7" w:rsidP="007D56A7">
      <w:pPr>
        <w:pStyle w:val="Odsekzoznamu"/>
        <w:spacing w:after="0" w:line="360" w:lineRule="auto"/>
        <w:ind w:left="426"/>
        <w:jc w:val="both"/>
        <w:rPr>
          <w:rFonts w:ascii="Times New Roman" w:hAnsi="Times New Roman" w:cs="Times New Roman"/>
          <w:sz w:val="24"/>
          <w:szCs w:val="24"/>
          <w:lang w:val="en-GB"/>
        </w:rPr>
      </w:pPr>
      <w:r w:rsidRPr="00E52666">
        <w:rPr>
          <w:rFonts w:ascii="Times New Roman" w:hAnsi="Times New Roman" w:cs="Times New Roman"/>
          <w:b/>
          <w:sz w:val="24"/>
          <w:szCs w:val="24"/>
          <w:lang w:val="en-GB"/>
        </w:rPr>
        <w:t xml:space="preserve">Section </w:t>
      </w:r>
      <w:r>
        <w:rPr>
          <w:rFonts w:ascii="Times New Roman" w:hAnsi="Times New Roman" w:cs="Times New Roman"/>
          <w:b/>
          <w:sz w:val="24"/>
          <w:szCs w:val="24"/>
          <w:lang w:val="en-GB"/>
        </w:rPr>
        <w:t xml:space="preserve">8.7: </w:t>
      </w:r>
      <w:r w:rsidRPr="007D56A7">
        <w:rPr>
          <w:rFonts w:ascii="Times New Roman" w:hAnsi="Times New Roman" w:cs="Times New Roman"/>
          <w:sz w:val="24"/>
          <w:szCs w:val="24"/>
          <w:lang w:val="en-GB"/>
        </w:rPr>
        <w:t xml:space="preserve">Watch lists are not implemented as a core part of </w:t>
      </w:r>
      <w:r w:rsidR="00FC199C">
        <w:rPr>
          <w:rFonts w:ascii="Times New Roman" w:hAnsi="Times New Roman" w:cs="Times New Roman"/>
          <w:sz w:val="24"/>
          <w:szCs w:val="24"/>
          <w:lang w:val="en-GB"/>
        </w:rPr>
        <w:t>private individuals</w:t>
      </w:r>
      <w:r w:rsidRPr="007D56A7">
        <w:rPr>
          <w:rFonts w:ascii="Times New Roman" w:hAnsi="Times New Roman" w:cs="Times New Roman"/>
          <w:sz w:val="24"/>
          <w:szCs w:val="24"/>
          <w:lang w:val="en-GB"/>
        </w:rPr>
        <w:t xml:space="preserve"> retail business.</w:t>
      </w:r>
    </w:p>
    <w:p w14:paraId="69BD4DD5" w14:textId="77777777" w:rsidR="00BF709A" w:rsidRDefault="00BF709A" w:rsidP="00E50890">
      <w:pPr>
        <w:spacing w:after="0" w:line="360" w:lineRule="auto"/>
        <w:jc w:val="both"/>
        <w:rPr>
          <w:rFonts w:ascii="Times New Roman" w:hAnsi="Times New Roman" w:cs="Times New Roman"/>
          <w:sz w:val="24"/>
          <w:szCs w:val="24"/>
          <w:lang w:val="en-GB"/>
        </w:rPr>
      </w:pPr>
    </w:p>
    <w:p w14:paraId="1E5FDA3E" w14:textId="77777777" w:rsidR="00BF709A" w:rsidRDefault="00BF709A" w:rsidP="00BF709A">
      <w:pPr>
        <w:spacing w:after="0" w:line="360" w:lineRule="auto"/>
        <w:jc w:val="both"/>
        <w:rPr>
          <w:rFonts w:ascii="Times New Roman" w:hAnsi="Times New Roman" w:cs="Times New Roman"/>
          <w:sz w:val="24"/>
          <w:szCs w:val="24"/>
          <w:lang w:val="en-GB"/>
        </w:rPr>
      </w:pPr>
    </w:p>
    <w:p w14:paraId="5E444BA5" w14:textId="77777777" w:rsidR="00E50890" w:rsidRPr="00CD1361" w:rsidRDefault="00E50890" w:rsidP="00E50890">
      <w:pPr>
        <w:keepNext/>
        <w:spacing w:after="0" w:line="360" w:lineRule="auto"/>
        <w:jc w:val="both"/>
        <w:rPr>
          <w:rFonts w:ascii="Times New Roman" w:hAnsi="Times New Roman" w:cs="Times New Roman"/>
          <w:sz w:val="24"/>
          <w:szCs w:val="24"/>
          <w:lang w:val="en-GB"/>
        </w:rPr>
      </w:pPr>
      <w:r w:rsidRPr="004927FB">
        <w:rPr>
          <w:rFonts w:ascii="Times New Roman" w:hAnsi="Times New Roman" w:cs="Times New Roman"/>
          <w:b/>
          <w:sz w:val="24"/>
          <w:szCs w:val="24"/>
          <w:lang w:val="en-GB"/>
        </w:rPr>
        <w:t>Annex 2:</w:t>
      </w:r>
      <w:r w:rsidR="00CD1361">
        <w:rPr>
          <w:rFonts w:ascii="Times New Roman" w:hAnsi="Times New Roman" w:cs="Times New Roman"/>
          <w:b/>
          <w:sz w:val="24"/>
          <w:szCs w:val="24"/>
          <w:lang w:val="en-GB"/>
        </w:rPr>
        <w:t xml:space="preserve"> </w:t>
      </w:r>
      <w:r w:rsidR="00CD1361" w:rsidRPr="00CD1361">
        <w:rPr>
          <w:rFonts w:ascii="Times New Roman" w:hAnsi="Times New Roman" w:cs="Times New Roman"/>
          <w:sz w:val="24"/>
          <w:szCs w:val="24"/>
          <w:lang w:val="en-GB"/>
        </w:rPr>
        <w:t>Banks collect information, but in some cases it makes no sense. It should be applied appropriately.</w:t>
      </w:r>
    </w:p>
    <w:p w14:paraId="7D16F1F2" w14:textId="77777777" w:rsidR="00E50890" w:rsidRPr="00411CA0" w:rsidRDefault="00E50890" w:rsidP="00FC199C">
      <w:pPr>
        <w:keepNext/>
        <w:spacing w:after="0" w:line="360" w:lineRule="auto"/>
        <w:ind w:left="425"/>
        <w:jc w:val="both"/>
        <w:rPr>
          <w:rFonts w:ascii="Times New Roman" w:hAnsi="Times New Roman" w:cs="Times New Roman"/>
          <w:sz w:val="24"/>
          <w:szCs w:val="24"/>
          <w:lang w:val="en-GB"/>
        </w:rPr>
      </w:pPr>
      <w:r w:rsidRPr="00392EDF">
        <w:rPr>
          <w:rFonts w:ascii="Times New Roman" w:hAnsi="Times New Roman" w:cs="Times New Roman"/>
          <w:b/>
          <w:sz w:val="24"/>
          <w:szCs w:val="24"/>
          <w:lang w:val="en-GB"/>
        </w:rPr>
        <w:t>Lending to consumers</w:t>
      </w:r>
      <w:r>
        <w:rPr>
          <w:rFonts w:ascii="Times New Roman" w:hAnsi="Times New Roman" w:cs="Times New Roman"/>
          <w:sz w:val="24"/>
          <w:szCs w:val="24"/>
          <w:lang w:val="en-GB"/>
        </w:rPr>
        <w:t>:</w:t>
      </w:r>
    </w:p>
    <w:p w14:paraId="744CDE87" w14:textId="77777777" w:rsidR="00E50890" w:rsidRPr="00411CA0" w:rsidRDefault="00E50890" w:rsidP="00E50890">
      <w:pPr>
        <w:numPr>
          <w:ilvl w:val="0"/>
          <w:numId w:val="3"/>
        </w:numPr>
        <w:spacing w:after="0" w:line="360" w:lineRule="auto"/>
        <w:ind w:left="1134" w:hanging="425"/>
        <w:jc w:val="both"/>
        <w:rPr>
          <w:rFonts w:ascii="Times New Roman" w:hAnsi="Times New Roman" w:cs="Times New Roman"/>
          <w:sz w:val="24"/>
          <w:szCs w:val="24"/>
          <w:lang w:val="en-GB"/>
        </w:rPr>
      </w:pPr>
      <w:r w:rsidRPr="004927FB">
        <w:rPr>
          <w:rFonts w:ascii="Times New Roman" w:hAnsi="Times New Roman" w:cs="Times New Roman"/>
          <w:b/>
          <w:sz w:val="24"/>
          <w:szCs w:val="24"/>
          <w:lang w:val="en-GB"/>
        </w:rPr>
        <w:t>7</w:t>
      </w:r>
      <w:r w:rsidRPr="00411CA0">
        <w:rPr>
          <w:rFonts w:ascii="Times New Roman" w:hAnsi="Times New Roman" w:cs="Times New Roman"/>
          <w:sz w:val="24"/>
          <w:szCs w:val="24"/>
          <w:lang w:val="en-GB"/>
        </w:rPr>
        <w:t>: saving accounts are not part of credit process</w:t>
      </w:r>
      <w:r>
        <w:rPr>
          <w:rFonts w:ascii="Times New Roman" w:hAnsi="Times New Roman" w:cs="Times New Roman"/>
          <w:sz w:val="24"/>
          <w:szCs w:val="24"/>
          <w:lang w:val="en-GB"/>
        </w:rPr>
        <w:t>,</w:t>
      </w:r>
    </w:p>
    <w:p w14:paraId="4401C692" w14:textId="77777777" w:rsidR="00E50890" w:rsidRPr="00411CA0" w:rsidRDefault="00E50890" w:rsidP="00E50890">
      <w:pPr>
        <w:numPr>
          <w:ilvl w:val="0"/>
          <w:numId w:val="3"/>
        </w:numPr>
        <w:spacing w:after="0" w:line="360" w:lineRule="auto"/>
        <w:ind w:left="1134" w:hanging="425"/>
        <w:jc w:val="both"/>
        <w:rPr>
          <w:rFonts w:ascii="Times New Roman" w:hAnsi="Times New Roman" w:cs="Times New Roman"/>
          <w:sz w:val="24"/>
          <w:szCs w:val="24"/>
          <w:lang w:val="en-GB"/>
        </w:rPr>
      </w:pPr>
      <w:r w:rsidRPr="004927FB">
        <w:rPr>
          <w:rFonts w:ascii="Times New Roman" w:hAnsi="Times New Roman" w:cs="Times New Roman"/>
          <w:b/>
          <w:sz w:val="24"/>
          <w:szCs w:val="24"/>
          <w:lang w:val="en-GB"/>
        </w:rPr>
        <w:t>17</w:t>
      </w:r>
      <w:r w:rsidRPr="00411CA0">
        <w:rPr>
          <w:rFonts w:ascii="Times New Roman" w:hAnsi="Times New Roman" w:cs="Times New Roman"/>
          <w:sz w:val="24"/>
          <w:szCs w:val="24"/>
          <w:lang w:val="en-GB"/>
        </w:rPr>
        <w:t xml:space="preserve">: For PI </w:t>
      </w:r>
      <w:r>
        <w:rPr>
          <w:rFonts w:ascii="Times New Roman" w:hAnsi="Times New Roman" w:cs="Times New Roman"/>
          <w:sz w:val="24"/>
          <w:szCs w:val="24"/>
          <w:lang w:val="en-GB"/>
        </w:rPr>
        <w:t>g</w:t>
      </w:r>
      <w:r w:rsidRPr="00411CA0">
        <w:rPr>
          <w:rFonts w:ascii="Times New Roman" w:hAnsi="Times New Roman" w:cs="Times New Roman"/>
          <w:sz w:val="24"/>
          <w:szCs w:val="24"/>
          <w:lang w:val="en-GB"/>
        </w:rPr>
        <w:t>uarantees and gu</w:t>
      </w:r>
      <w:r>
        <w:rPr>
          <w:rFonts w:ascii="Times New Roman" w:hAnsi="Times New Roman" w:cs="Times New Roman"/>
          <w:sz w:val="24"/>
          <w:szCs w:val="24"/>
          <w:lang w:val="en-GB"/>
        </w:rPr>
        <w:t>a</w:t>
      </w:r>
      <w:r w:rsidRPr="00411CA0">
        <w:rPr>
          <w:rFonts w:ascii="Times New Roman" w:hAnsi="Times New Roman" w:cs="Times New Roman"/>
          <w:sz w:val="24"/>
          <w:szCs w:val="24"/>
          <w:lang w:val="en-GB"/>
        </w:rPr>
        <w:t>rantor are not used in general</w:t>
      </w:r>
      <w:r>
        <w:rPr>
          <w:rFonts w:ascii="Times New Roman" w:hAnsi="Times New Roman" w:cs="Times New Roman"/>
          <w:sz w:val="24"/>
          <w:szCs w:val="24"/>
          <w:lang w:val="en-GB"/>
        </w:rPr>
        <w:t>.</w:t>
      </w:r>
    </w:p>
    <w:p w14:paraId="132BADAD" w14:textId="77777777" w:rsidR="00E50890" w:rsidRPr="00392EDF" w:rsidRDefault="00E50890" w:rsidP="00FC199C">
      <w:pPr>
        <w:keepNext/>
        <w:spacing w:after="0" w:line="360" w:lineRule="auto"/>
        <w:ind w:left="425"/>
        <w:jc w:val="both"/>
        <w:rPr>
          <w:rFonts w:ascii="Times New Roman" w:hAnsi="Times New Roman" w:cs="Times New Roman"/>
          <w:b/>
          <w:sz w:val="24"/>
          <w:szCs w:val="24"/>
          <w:lang w:val="en-GB"/>
        </w:rPr>
      </w:pPr>
      <w:r w:rsidRPr="00392EDF">
        <w:rPr>
          <w:rFonts w:ascii="Times New Roman" w:hAnsi="Times New Roman" w:cs="Times New Roman"/>
          <w:b/>
          <w:sz w:val="24"/>
          <w:szCs w:val="24"/>
          <w:lang w:val="en-GB"/>
        </w:rPr>
        <w:t>Lending to professionals</w:t>
      </w:r>
      <w:r>
        <w:rPr>
          <w:rFonts w:ascii="Times New Roman" w:hAnsi="Times New Roman" w:cs="Times New Roman"/>
          <w:b/>
          <w:sz w:val="24"/>
          <w:szCs w:val="24"/>
          <w:lang w:val="en-GB"/>
        </w:rPr>
        <w:t>:</w:t>
      </w:r>
    </w:p>
    <w:p w14:paraId="0DB28923" w14:textId="0BA07DE9" w:rsidR="00E50890" w:rsidRPr="00411CA0" w:rsidRDefault="00E50890" w:rsidP="00E50890">
      <w:pPr>
        <w:numPr>
          <w:ilvl w:val="0"/>
          <w:numId w:val="3"/>
        </w:numPr>
        <w:spacing w:after="0" w:line="360" w:lineRule="auto"/>
        <w:ind w:left="1134" w:hanging="425"/>
        <w:jc w:val="both"/>
        <w:rPr>
          <w:rFonts w:ascii="Times New Roman" w:hAnsi="Times New Roman" w:cs="Times New Roman"/>
          <w:sz w:val="24"/>
          <w:szCs w:val="24"/>
          <w:lang w:val="en-GB"/>
        </w:rPr>
      </w:pPr>
      <w:r w:rsidRPr="004927FB">
        <w:rPr>
          <w:rFonts w:ascii="Times New Roman" w:hAnsi="Times New Roman" w:cs="Times New Roman"/>
          <w:b/>
          <w:sz w:val="24"/>
          <w:szCs w:val="24"/>
          <w:lang w:val="en-GB"/>
        </w:rPr>
        <w:t>2</w:t>
      </w:r>
      <w:r w:rsidRPr="00411CA0">
        <w:rPr>
          <w:rFonts w:ascii="Times New Roman" w:hAnsi="Times New Roman" w:cs="Times New Roman"/>
          <w:sz w:val="24"/>
          <w:szCs w:val="24"/>
          <w:lang w:val="en-GB"/>
        </w:rPr>
        <w:t xml:space="preserve">: available only for part of loan (specific types of loans), for </w:t>
      </w:r>
      <w:r w:rsidR="00FC199C">
        <w:rPr>
          <w:rFonts w:ascii="Times New Roman" w:hAnsi="Times New Roman" w:cs="Times New Roman"/>
          <w:sz w:val="24"/>
          <w:szCs w:val="24"/>
          <w:lang w:val="en-GB"/>
        </w:rPr>
        <w:t>private individuals</w:t>
      </w:r>
      <w:r w:rsidRPr="00411CA0">
        <w:rPr>
          <w:rFonts w:ascii="Times New Roman" w:hAnsi="Times New Roman" w:cs="Times New Roman"/>
          <w:sz w:val="24"/>
          <w:szCs w:val="24"/>
          <w:lang w:val="en-GB"/>
        </w:rPr>
        <w:t xml:space="preserve"> not relevant at all, for Micro </w:t>
      </w:r>
      <w:r w:rsidR="00FC199C">
        <w:rPr>
          <w:rFonts w:ascii="Times New Roman" w:hAnsi="Times New Roman" w:cs="Times New Roman"/>
          <w:sz w:val="24"/>
          <w:szCs w:val="24"/>
          <w:lang w:val="en-US"/>
        </w:rPr>
        <w:t xml:space="preserve">(i.e. </w:t>
      </w:r>
      <w:r w:rsidR="00FC199C" w:rsidRPr="009C36BA">
        <w:rPr>
          <w:rFonts w:ascii="Times New Roman" w:hAnsi="Times New Roman" w:cs="Times New Roman"/>
          <w:sz w:val="24"/>
          <w:szCs w:val="24"/>
          <w:lang w:val="en-US"/>
        </w:rPr>
        <w:t>business loans to the smallest firms and self-employed customers</w:t>
      </w:r>
      <w:r w:rsidR="00FC199C">
        <w:rPr>
          <w:rFonts w:ascii="Times New Roman" w:hAnsi="Times New Roman" w:cs="Times New Roman"/>
          <w:sz w:val="24"/>
          <w:szCs w:val="24"/>
          <w:lang w:val="en-US"/>
        </w:rPr>
        <w:t xml:space="preserve">) </w:t>
      </w:r>
      <w:r w:rsidRPr="00411CA0">
        <w:rPr>
          <w:rFonts w:ascii="Times New Roman" w:hAnsi="Times New Roman" w:cs="Times New Roman"/>
          <w:sz w:val="24"/>
          <w:szCs w:val="24"/>
          <w:lang w:val="en-GB"/>
        </w:rPr>
        <w:t>only for specific segments</w:t>
      </w:r>
      <w:r>
        <w:rPr>
          <w:rFonts w:ascii="Times New Roman" w:hAnsi="Times New Roman" w:cs="Times New Roman"/>
          <w:sz w:val="24"/>
          <w:szCs w:val="24"/>
          <w:lang w:val="en-GB"/>
        </w:rPr>
        <w:t>.</w:t>
      </w:r>
    </w:p>
    <w:p w14:paraId="1543BB8A" w14:textId="77777777" w:rsidR="00E50890" w:rsidRPr="00BF709A" w:rsidRDefault="00E50890" w:rsidP="00BF709A">
      <w:pPr>
        <w:spacing w:after="0" w:line="360" w:lineRule="auto"/>
        <w:jc w:val="both"/>
        <w:rPr>
          <w:rFonts w:ascii="Times New Roman" w:hAnsi="Times New Roman" w:cs="Times New Roman"/>
          <w:sz w:val="24"/>
          <w:szCs w:val="24"/>
          <w:lang w:val="en-GB"/>
        </w:rPr>
      </w:pPr>
    </w:p>
    <w:sectPr w:rsidR="00E50890" w:rsidRPr="00BF709A" w:rsidSect="007F3C16">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4E4DF" w14:textId="77777777" w:rsidR="00A509C0" w:rsidRDefault="00A509C0" w:rsidP="00A509C0">
      <w:pPr>
        <w:spacing w:after="0" w:line="240" w:lineRule="auto"/>
      </w:pPr>
      <w:r>
        <w:separator/>
      </w:r>
    </w:p>
  </w:endnote>
  <w:endnote w:type="continuationSeparator" w:id="0">
    <w:p w14:paraId="015FED50" w14:textId="77777777" w:rsidR="00A509C0" w:rsidRDefault="00A509C0" w:rsidP="00A5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930905"/>
      <w:docPartObj>
        <w:docPartGallery w:val="Page Numbers (Bottom of Page)"/>
        <w:docPartUnique/>
      </w:docPartObj>
    </w:sdtPr>
    <w:sdtEndPr/>
    <w:sdtContent>
      <w:p w14:paraId="582FD189" w14:textId="77777777" w:rsidR="00A509C0" w:rsidRDefault="00A509C0">
        <w:pPr>
          <w:pStyle w:val="Pta"/>
          <w:jc w:val="right"/>
        </w:pPr>
        <w:r>
          <w:fldChar w:fldCharType="begin"/>
        </w:r>
        <w:r>
          <w:instrText>PAGE   \* MERGEFORMAT</w:instrText>
        </w:r>
        <w:r>
          <w:fldChar w:fldCharType="separate"/>
        </w:r>
        <w:r w:rsidR="006663CE">
          <w:rPr>
            <w:noProof/>
          </w:rPr>
          <w:t>2</w:t>
        </w:r>
        <w:r>
          <w:fldChar w:fldCharType="end"/>
        </w:r>
      </w:p>
    </w:sdtContent>
  </w:sdt>
  <w:p w14:paraId="3D865966" w14:textId="77777777" w:rsidR="00A509C0" w:rsidRDefault="00A509C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2A3CA" w14:textId="77777777" w:rsidR="00A509C0" w:rsidRDefault="00A509C0" w:rsidP="00A509C0">
      <w:pPr>
        <w:spacing w:after="0" w:line="240" w:lineRule="auto"/>
      </w:pPr>
      <w:r>
        <w:separator/>
      </w:r>
    </w:p>
  </w:footnote>
  <w:footnote w:type="continuationSeparator" w:id="0">
    <w:p w14:paraId="47E5E1D3" w14:textId="77777777" w:rsidR="00A509C0" w:rsidRDefault="00A509C0" w:rsidP="00A50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035F5" w14:textId="6738BD81" w:rsidR="007F3C16" w:rsidRDefault="007F3C16">
    <w:pPr>
      <w:pStyle w:val="Hlavika"/>
    </w:pPr>
    <w:r>
      <w:rPr>
        <w:noProof/>
        <w:lang w:eastAsia="sk-SK"/>
      </w:rPr>
      <w:drawing>
        <wp:inline distT="0" distB="0" distL="0" distR="0" wp14:anchorId="06CAF5E7" wp14:editId="334851F2">
          <wp:extent cx="1457325" cy="381000"/>
          <wp:effectExtent l="0" t="0" r="9525" b="0"/>
          <wp:docPr id="1" name="Obrázok 1" descr="logo_mail_EN"/>
          <wp:cNvGraphicFramePr/>
          <a:graphic xmlns:a="http://schemas.openxmlformats.org/drawingml/2006/main">
            <a:graphicData uri="http://schemas.openxmlformats.org/drawingml/2006/picture">
              <pic:pic xmlns:pic="http://schemas.openxmlformats.org/drawingml/2006/picture">
                <pic:nvPicPr>
                  <pic:cNvPr id="1" name="Obrázok 1" descr="logo_mail_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D58B0"/>
    <w:multiLevelType w:val="hybridMultilevel"/>
    <w:tmpl w:val="1BAA8D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FB03252"/>
    <w:multiLevelType w:val="hybridMultilevel"/>
    <w:tmpl w:val="4CC82284"/>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717491"/>
    <w:multiLevelType w:val="hybridMultilevel"/>
    <w:tmpl w:val="62F26D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9A"/>
    <w:rsid w:val="000335B4"/>
    <w:rsid w:val="002F56A6"/>
    <w:rsid w:val="00350F4B"/>
    <w:rsid w:val="004E026B"/>
    <w:rsid w:val="00535E20"/>
    <w:rsid w:val="00621BE0"/>
    <w:rsid w:val="006663CE"/>
    <w:rsid w:val="006E3984"/>
    <w:rsid w:val="007D56A7"/>
    <w:rsid w:val="007F3C16"/>
    <w:rsid w:val="008C427D"/>
    <w:rsid w:val="009318EA"/>
    <w:rsid w:val="009C36BA"/>
    <w:rsid w:val="00A509C0"/>
    <w:rsid w:val="00AD3552"/>
    <w:rsid w:val="00AD7E5F"/>
    <w:rsid w:val="00BF709A"/>
    <w:rsid w:val="00C35431"/>
    <w:rsid w:val="00CD1361"/>
    <w:rsid w:val="00E50890"/>
    <w:rsid w:val="00E52666"/>
    <w:rsid w:val="00E619F8"/>
    <w:rsid w:val="00EB2084"/>
    <w:rsid w:val="00F87515"/>
    <w:rsid w:val="00FC199C"/>
    <w:rsid w:val="00FE2B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F09D"/>
  <w15:chartTrackingRefBased/>
  <w15:docId w15:val="{C6E9A642-141D-4B27-B447-BDE9A314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709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709A"/>
    <w:pPr>
      <w:ind w:left="720"/>
      <w:contextualSpacing/>
    </w:pPr>
  </w:style>
  <w:style w:type="character" w:styleId="Odkaznakomentr">
    <w:name w:val="annotation reference"/>
    <w:basedOn w:val="Predvolenpsmoodseku"/>
    <w:uiPriority w:val="99"/>
    <w:semiHidden/>
    <w:unhideWhenUsed/>
    <w:rsid w:val="00621BE0"/>
    <w:rPr>
      <w:sz w:val="16"/>
      <w:szCs w:val="16"/>
    </w:rPr>
  </w:style>
  <w:style w:type="paragraph" w:styleId="Textkomentra">
    <w:name w:val="annotation text"/>
    <w:basedOn w:val="Normlny"/>
    <w:link w:val="TextkomentraChar"/>
    <w:uiPriority w:val="99"/>
    <w:semiHidden/>
    <w:unhideWhenUsed/>
    <w:rsid w:val="00621BE0"/>
    <w:pPr>
      <w:spacing w:line="240" w:lineRule="auto"/>
    </w:pPr>
    <w:rPr>
      <w:sz w:val="20"/>
      <w:szCs w:val="20"/>
    </w:rPr>
  </w:style>
  <w:style w:type="character" w:customStyle="1" w:styleId="TextkomentraChar">
    <w:name w:val="Text komentára Char"/>
    <w:basedOn w:val="Predvolenpsmoodseku"/>
    <w:link w:val="Textkomentra"/>
    <w:uiPriority w:val="99"/>
    <w:semiHidden/>
    <w:rsid w:val="00621BE0"/>
    <w:rPr>
      <w:sz w:val="20"/>
      <w:szCs w:val="20"/>
    </w:rPr>
  </w:style>
  <w:style w:type="paragraph" w:styleId="Predmetkomentra">
    <w:name w:val="annotation subject"/>
    <w:basedOn w:val="Textkomentra"/>
    <w:next w:val="Textkomentra"/>
    <w:link w:val="PredmetkomentraChar"/>
    <w:uiPriority w:val="99"/>
    <w:semiHidden/>
    <w:unhideWhenUsed/>
    <w:rsid w:val="00621BE0"/>
    <w:rPr>
      <w:b/>
      <w:bCs/>
    </w:rPr>
  </w:style>
  <w:style w:type="character" w:customStyle="1" w:styleId="PredmetkomentraChar">
    <w:name w:val="Predmet komentára Char"/>
    <w:basedOn w:val="TextkomentraChar"/>
    <w:link w:val="Predmetkomentra"/>
    <w:uiPriority w:val="99"/>
    <w:semiHidden/>
    <w:rsid w:val="00621BE0"/>
    <w:rPr>
      <w:b/>
      <w:bCs/>
      <w:sz w:val="20"/>
      <w:szCs w:val="20"/>
    </w:rPr>
  </w:style>
  <w:style w:type="paragraph" w:styleId="Textbubliny">
    <w:name w:val="Balloon Text"/>
    <w:basedOn w:val="Normlny"/>
    <w:link w:val="TextbublinyChar"/>
    <w:uiPriority w:val="99"/>
    <w:semiHidden/>
    <w:unhideWhenUsed/>
    <w:rsid w:val="00621BE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1BE0"/>
    <w:rPr>
      <w:rFonts w:ascii="Segoe UI" w:hAnsi="Segoe UI" w:cs="Segoe UI"/>
      <w:sz w:val="18"/>
      <w:szCs w:val="18"/>
    </w:rPr>
  </w:style>
  <w:style w:type="paragraph" w:styleId="Hlavika">
    <w:name w:val="header"/>
    <w:basedOn w:val="Normlny"/>
    <w:link w:val="HlavikaChar"/>
    <w:uiPriority w:val="99"/>
    <w:unhideWhenUsed/>
    <w:rsid w:val="00A509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509C0"/>
  </w:style>
  <w:style w:type="paragraph" w:styleId="Pta">
    <w:name w:val="footer"/>
    <w:basedOn w:val="Normlny"/>
    <w:link w:val="PtaChar"/>
    <w:uiPriority w:val="99"/>
    <w:unhideWhenUsed/>
    <w:rsid w:val="00A509C0"/>
    <w:pPr>
      <w:tabs>
        <w:tab w:val="center" w:pos="4536"/>
        <w:tab w:val="right" w:pos="9072"/>
      </w:tabs>
      <w:spacing w:after="0" w:line="240" w:lineRule="auto"/>
    </w:pPr>
  </w:style>
  <w:style w:type="character" w:customStyle="1" w:styleId="PtaChar">
    <w:name w:val="Päta Char"/>
    <w:basedOn w:val="Predvolenpsmoodseku"/>
    <w:link w:val="Pta"/>
    <w:uiPriority w:val="99"/>
    <w:rsid w:val="00A50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0E58A-B81B-4303-A11C-B707379E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2421</Words>
  <Characters>13805</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Truchly</dc:creator>
  <cp:keywords/>
  <dc:description/>
  <cp:lastModifiedBy>Peter Truchly</cp:lastModifiedBy>
  <cp:revision>2</cp:revision>
  <dcterms:created xsi:type="dcterms:W3CDTF">2019-09-30T21:25:00Z</dcterms:created>
  <dcterms:modified xsi:type="dcterms:W3CDTF">2019-09-30T21:25:00Z</dcterms:modified>
</cp:coreProperties>
</file>