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E6" w:rsidRDefault="009D2BE6" w:rsidP="009D2BE6">
      <w:pPr>
        <w:spacing w:after="0" w:line="240" w:lineRule="auto"/>
        <w:rPr>
          <w:rFonts w:cs="Calibri"/>
          <w:b/>
          <w:sz w:val="16"/>
          <w:szCs w:val="18"/>
          <w:lang w:val="fr-BE" w:eastAsia="it-IT"/>
        </w:rPr>
      </w:pPr>
      <w:r>
        <w:rPr>
          <w:rFonts w:cs="Calibri"/>
          <w:b/>
          <w:sz w:val="16"/>
          <w:szCs w:val="18"/>
          <w:lang w:val="fr-BE" w:eastAsia="it-IT"/>
        </w:rPr>
        <w:t>CONTACTS</w:t>
      </w:r>
    </w:p>
    <w:p w:rsidR="009D2BE6" w:rsidRDefault="009D2BE6" w:rsidP="009D2BE6">
      <w:pPr>
        <w:spacing w:after="0" w:line="240" w:lineRule="auto"/>
        <w:rPr>
          <w:rFonts w:cs="Calibri"/>
          <w:sz w:val="16"/>
          <w:szCs w:val="18"/>
          <w:lang w:val="fr-BE" w:eastAsia="it-IT"/>
        </w:rPr>
      </w:pPr>
      <w:proofErr w:type="spellStart"/>
      <w:r w:rsidRPr="00384B81">
        <w:rPr>
          <w:rFonts w:cs="Calibri"/>
          <w:b/>
          <w:sz w:val="16"/>
          <w:szCs w:val="18"/>
          <w:lang w:val="fr-BE" w:eastAsia="it-IT"/>
        </w:rPr>
        <w:t>Emanuele</w:t>
      </w:r>
      <w:proofErr w:type="spellEnd"/>
      <w:r w:rsidRPr="00384B81">
        <w:rPr>
          <w:rFonts w:cs="Calibri"/>
          <w:b/>
          <w:sz w:val="16"/>
          <w:szCs w:val="18"/>
          <w:lang w:val="fr-BE" w:eastAsia="it-IT"/>
        </w:rPr>
        <w:t xml:space="preserve"> Spina</w:t>
      </w:r>
      <w:r w:rsidRPr="00384B81">
        <w:rPr>
          <w:rFonts w:cs="Calibri"/>
          <w:sz w:val="16"/>
          <w:szCs w:val="18"/>
          <w:lang w:val="fr-BE" w:eastAsia="it-IT"/>
        </w:rPr>
        <w:t xml:space="preserve">, EU </w:t>
      </w:r>
      <w:proofErr w:type="spellStart"/>
      <w:r w:rsidRPr="00384B81">
        <w:rPr>
          <w:rFonts w:cs="Calibri"/>
          <w:sz w:val="16"/>
          <w:szCs w:val="18"/>
          <w:lang w:val="fr-BE" w:eastAsia="it-IT"/>
        </w:rPr>
        <w:t>Affairs</w:t>
      </w:r>
      <w:proofErr w:type="spellEnd"/>
      <w:r>
        <w:rPr>
          <w:rFonts w:cs="Calibri"/>
          <w:sz w:val="16"/>
          <w:szCs w:val="18"/>
          <w:lang w:val="fr-BE" w:eastAsia="it-IT"/>
        </w:rPr>
        <w:t xml:space="preserve"> Head Office</w:t>
      </w:r>
      <w:r w:rsidRPr="00384B81">
        <w:rPr>
          <w:rFonts w:cs="Calibri"/>
          <w:sz w:val="16"/>
          <w:szCs w:val="18"/>
          <w:lang w:val="fr-BE" w:eastAsia="it-IT"/>
        </w:rPr>
        <w:t xml:space="preserve"> </w:t>
      </w:r>
      <w:r w:rsidRPr="00F21386">
        <w:rPr>
          <w:rFonts w:cs="Calibri"/>
          <w:sz w:val="16"/>
          <w:szCs w:val="18"/>
          <w:lang w:val="fr-BE" w:eastAsia="it-IT"/>
        </w:rPr>
        <w:t>–</w:t>
      </w:r>
      <w:r w:rsidRPr="00384B81">
        <w:rPr>
          <w:rFonts w:cs="Calibri"/>
          <w:sz w:val="16"/>
          <w:szCs w:val="18"/>
          <w:lang w:val="fr-BE" w:eastAsia="it-IT"/>
        </w:rPr>
        <w:t xml:space="preserve"> Brussels</w:t>
      </w:r>
    </w:p>
    <w:p w:rsidR="009D2BE6" w:rsidRDefault="00CB2AFA" w:rsidP="009D2BE6">
      <w:pPr>
        <w:spacing w:after="0" w:line="240" w:lineRule="auto"/>
        <w:rPr>
          <w:rFonts w:cs="Calibri"/>
          <w:b/>
          <w:sz w:val="16"/>
          <w:szCs w:val="18"/>
          <w:lang w:val="fr-FR" w:eastAsia="it-IT"/>
        </w:rPr>
      </w:pPr>
      <w:hyperlink r:id="rId7" w:history="1">
        <w:r w:rsidR="009D2BE6" w:rsidRPr="002D4741">
          <w:rPr>
            <w:rFonts w:cs="Calibri"/>
            <w:color w:val="0000FF"/>
            <w:sz w:val="16"/>
            <w:szCs w:val="18"/>
            <w:u w:val="single"/>
            <w:lang w:val="fr-BE" w:eastAsia="it-IT"/>
          </w:rPr>
          <w:t>espina@federcasse.bcc.it</w:t>
        </w:r>
      </w:hyperlink>
      <w:r w:rsidR="009D2BE6" w:rsidRPr="002D4741">
        <w:rPr>
          <w:rFonts w:cs="Calibri"/>
          <w:sz w:val="16"/>
          <w:szCs w:val="18"/>
          <w:lang w:val="fr-BE" w:eastAsia="it-IT"/>
        </w:rPr>
        <w:t xml:space="preserve">  +32(0)2.23.52.866</w:t>
      </w:r>
    </w:p>
    <w:p w:rsidR="009D2BE6" w:rsidRDefault="009D2BE6" w:rsidP="009D2BE6">
      <w:pPr>
        <w:spacing w:after="0" w:line="240" w:lineRule="auto"/>
        <w:rPr>
          <w:rFonts w:cs="Calibri"/>
          <w:color w:val="0000FF"/>
          <w:sz w:val="16"/>
          <w:szCs w:val="18"/>
          <w:lang w:val="fr-FR" w:eastAsia="it-IT"/>
        </w:rPr>
      </w:pPr>
      <w:r w:rsidRPr="00F21386">
        <w:rPr>
          <w:rFonts w:cs="Calibri"/>
          <w:b/>
          <w:sz w:val="16"/>
          <w:szCs w:val="18"/>
          <w:lang w:val="fr-FR" w:eastAsia="it-IT"/>
        </w:rPr>
        <w:t xml:space="preserve">Ignace G. Bikoula, </w:t>
      </w:r>
      <w:r w:rsidRPr="007030FC">
        <w:rPr>
          <w:rFonts w:cs="Calibri"/>
          <w:sz w:val="16"/>
          <w:szCs w:val="18"/>
          <w:lang w:val="fr-FR" w:eastAsia="it-IT"/>
        </w:rPr>
        <w:t>International Relations</w:t>
      </w:r>
      <w:r>
        <w:rPr>
          <w:rFonts w:cs="Calibri"/>
          <w:sz w:val="16"/>
          <w:szCs w:val="18"/>
          <w:lang w:val="fr-FR" w:eastAsia="it-IT"/>
        </w:rPr>
        <w:t xml:space="preserve"> and </w:t>
      </w:r>
      <w:proofErr w:type="spellStart"/>
      <w:r>
        <w:rPr>
          <w:rFonts w:cs="Calibri"/>
          <w:sz w:val="16"/>
          <w:szCs w:val="18"/>
          <w:lang w:val="fr-FR" w:eastAsia="it-IT"/>
        </w:rPr>
        <w:t>Studies</w:t>
      </w:r>
      <w:proofErr w:type="spellEnd"/>
      <w:r w:rsidRPr="00F21386">
        <w:rPr>
          <w:rFonts w:cs="Calibri"/>
          <w:color w:val="0000FF"/>
          <w:sz w:val="16"/>
          <w:szCs w:val="18"/>
          <w:lang w:val="fr-FR" w:eastAsia="it-IT"/>
        </w:rPr>
        <w:tab/>
      </w:r>
      <w:r w:rsidRPr="00F21386">
        <w:rPr>
          <w:rFonts w:cs="Calibri"/>
          <w:color w:val="0000FF"/>
          <w:sz w:val="16"/>
          <w:szCs w:val="18"/>
          <w:lang w:val="fr-FR" w:eastAsia="it-IT"/>
        </w:rPr>
        <w:tab/>
      </w:r>
      <w:r w:rsidRPr="00F21386">
        <w:rPr>
          <w:rFonts w:cs="Calibri"/>
          <w:color w:val="0000FF"/>
          <w:sz w:val="16"/>
          <w:szCs w:val="18"/>
          <w:lang w:val="fr-FR" w:eastAsia="it-IT"/>
        </w:rPr>
        <w:tab/>
      </w:r>
      <w:r>
        <w:rPr>
          <w:rFonts w:cs="Calibri"/>
          <w:color w:val="0000FF"/>
          <w:sz w:val="16"/>
          <w:szCs w:val="18"/>
          <w:lang w:val="fr-FR" w:eastAsia="it-IT"/>
        </w:rPr>
        <w:tab/>
      </w:r>
    </w:p>
    <w:p w:rsidR="009D2BE6" w:rsidRPr="007373BB" w:rsidRDefault="00CB2AFA" w:rsidP="009D2BE6">
      <w:pPr>
        <w:spacing w:after="0" w:line="240" w:lineRule="auto"/>
        <w:rPr>
          <w:rFonts w:cs="Calibri"/>
          <w:b/>
          <w:sz w:val="16"/>
          <w:szCs w:val="18"/>
          <w:lang w:val="fr-FR" w:eastAsia="it-IT"/>
        </w:rPr>
      </w:pPr>
      <w:hyperlink r:id="rId8" w:history="1">
        <w:r w:rsidR="009D2BE6" w:rsidRPr="00F21386">
          <w:rPr>
            <w:rFonts w:cs="Calibri"/>
            <w:color w:val="0000FF"/>
            <w:sz w:val="16"/>
            <w:szCs w:val="18"/>
            <w:u w:val="single"/>
            <w:lang w:val="fr-FR"/>
          </w:rPr>
          <w:t>GBikoula@federcasse.bcc.it</w:t>
        </w:r>
      </w:hyperlink>
      <w:r w:rsidR="009D2BE6" w:rsidRPr="00F21386">
        <w:rPr>
          <w:rFonts w:cs="Calibri"/>
          <w:sz w:val="16"/>
          <w:szCs w:val="18"/>
          <w:lang w:val="fr-FR"/>
        </w:rPr>
        <w:t xml:space="preserve"> +39.06.7207.2743</w:t>
      </w:r>
    </w:p>
    <w:p w:rsidR="009D2BE6" w:rsidRPr="007030FC" w:rsidRDefault="009D2BE6" w:rsidP="009D2BE6">
      <w:pPr>
        <w:spacing w:after="0" w:line="240" w:lineRule="auto"/>
        <w:rPr>
          <w:rFonts w:cs="Calibri"/>
          <w:sz w:val="16"/>
          <w:szCs w:val="18"/>
          <w:lang w:val="it-IT" w:eastAsia="it-IT"/>
        </w:rPr>
      </w:pPr>
      <w:r w:rsidRPr="007030FC">
        <w:rPr>
          <w:rFonts w:cs="Calibri"/>
          <w:b/>
          <w:sz w:val="16"/>
          <w:szCs w:val="18"/>
          <w:lang w:val="it-IT" w:eastAsia="it-IT"/>
        </w:rPr>
        <w:t>Andrea Pezzotta</w:t>
      </w:r>
      <w:r w:rsidRPr="007030FC">
        <w:rPr>
          <w:rFonts w:cs="Calibri"/>
          <w:sz w:val="16"/>
          <w:szCs w:val="18"/>
          <w:lang w:val="it-IT" w:eastAsia="it-IT"/>
        </w:rPr>
        <w:t xml:space="preserve">, </w:t>
      </w:r>
      <w:proofErr w:type="spellStart"/>
      <w:r w:rsidRPr="007030FC">
        <w:rPr>
          <w:rFonts w:cs="Calibri"/>
          <w:sz w:val="16"/>
          <w:szCs w:val="18"/>
          <w:lang w:val="it-IT" w:eastAsia="it-IT"/>
        </w:rPr>
        <w:t>Risks</w:t>
      </w:r>
      <w:proofErr w:type="spellEnd"/>
      <w:r w:rsidRPr="007030FC">
        <w:rPr>
          <w:rFonts w:cs="Calibri"/>
          <w:sz w:val="16"/>
          <w:szCs w:val="18"/>
          <w:lang w:val="it-IT" w:eastAsia="it-IT"/>
        </w:rPr>
        <w:t xml:space="preserve"> and </w:t>
      </w:r>
      <w:proofErr w:type="spellStart"/>
      <w:r w:rsidRPr="007030FC">
        <w:rPr>
          <w:rFonts w:cs="Calibri"/>
          <w:sz w:val="16"/>
          <w:szCs w:val="18"/>
          <w:lang w:val="it-IT" w:eastAsia="it-IT"/>
        </w:rPr>
        <w:t>Controls</w:t>
      </w:r>
      <w:proofErr w:type="spellEnd"/>
    </w:p>
    <w:p w:rsidR="009D2BE6" w:rsidRPr="007030FC" w:rsidRDefault="009D2BE6" w:rsidP="009D2BE6">
      <w:pPr>
        <w:spacing w:after="0" w:line="240" w:lineRule="auto"/>
        <w:rPr>
          <w:rFonts w:cs="Calibri"/>
          <w:sz w:val="16"/>
          <w:szCs w:val="18"/>
          <w:lang w:val="it-IT" w:eastAsia="it-IT"/>
        </w:rPr>
      </w:pPr>
      <w:r w:rsidRPr="007030FC">
        <w:rPr>
          <w:rFonts w:cs="Calibri"/>
          <w:color w:val="0000FF"/>
          <w:sz w:val="16"/>
          <w:szCs w:val="18"/>
          <w:u w:val="single"/>
          <w:lang w:val="it-IT" w:eastAsia="it-IT"/>
        </w:rPr>
        <w:t>apezzotta@federcasse.bcc.it</w:t>
      </w:r>
      <w:r w:rsidRPr="007030FC">
        <w:rPr>
          <w:rFonts w:cs="Calibri"/>
          <w:sz w:val="16"/>
          <w:szCs w:val="18"/>
          <w:lang w:val="it-IT" w:eastAsia="it-IT"/>
        </w:rPr>
        <w:t xml:space="preserve"> +39.06.7207.2729</w:t>
      </w:r>
    </w:p>
    <w:p w:rsidR="0056375A" w:rsidRPr="00750359" w:rsidRDefault="0056375A">
      <w:pPr>
        <w:rPr>
          <w:lang w:val="it-IT"/>
        </w:rPr>
      </w:pPr>
      <w:bookmarkStart w:id="0" w:name="_GoBack"/>
      <w:bookmarkEnd w:id="0"/>
    </w:p>
    <w:p w:rsidR="0056375A" w:rsidRPr="00750359" w:rsidRDefault="0056375A">
      <w:pPr>
        <w:rPr>
          <w:lang w:val="it-IT"/>
        </w:rPr>
      </w:pPr>
    </w:p>
    <w:p w:rsidR="0056375A" w:rsidRPr="00750359" w:rsidRDefault="0056375A">
      <w:pPr>
        <w:rPr>
          <w:lang w:val="it-IT"/>
        </w:rPr>
      </w:pPr>
    </w:p>
    <w:p w:rsidR="0056375A" w:rsidRPr="00750359" w:rsidRDefault="006035DA" w:rsidP="00471FB4">
      <w:pPr>
        <w:shd w:val="clear" w:color="auto" w:fill="DDD9C3" w:themeFill="background2" w:themeFillShade="E6"/>
        <w:jc w:val="center"/>
        <w:rPr>
          <w:lang w:val="it-IT"/>
        </w:rPr>
      </w:pPr>
      <w:r w:rsidRPr="00471FB4">
        <w:rPr>
          <w:color w:val="000099"/>
          <w:sz w:val="56"/>
          <w:szCs w:val="56"/>
        </w:rPr>
        <w:t>EBA/CP/2014/28</w:t>
      </w:r>
    </w:p>
    <w:p w:rsidR="0056375A" w:rsidRPr="00750359" w:rsidRDefault="0056375A">
      <w:pPr>
        <w:rPr>
          <w:lang w:val="it-IT"/>
        </w:rPr>
      </w:pPr>
    </w:p>
    <w:tbl>
      <w:tblPr>
        <w:tblW w:w="5000" w:type="pct"/>
        <w:jc w:val="center"/>
        <w:tblLook w:val="0000"/>
      </w:tblPr>
      <w:tblGrid>
        <w:gridCol w:w="9674"/>
      </w:tblGrid>
      <w:tr w:rsidR="0056375A" w:rsidRPr="002B4BCC" w:rsidTr="002B4BCC">
        <w:trPr>
          <w:trHeight w:val="1440"/>
          <w:jc w:val="center"/>
        </w:trPr>
        <w:tc>
          <w:tcPr>
            <w:tcW w:w="5000" w:type="pct"/>
            <w:tcBorders>
              <w:bottom w:val="single" w:sz="4" w:space="0" w:color="4F81BD"/>
            </w:tcBorders>
            <w:vAlign w:val="center"/>
          </w:tcPr>
          <w:p w:rsidR="006035DA" w:rsidRDefault="0056375A" w:rsidP="006035DA">
            <w:pPr>
              <w:pStyle w:val="Nessunaspaziatura"/>
              <w:jc w:val="center"/>
              <w:rPr>
                <w:color w:val="000099"/>
                <w:sz w:val="56"/>
                <w:szCs w:val="56"/>
                <w:lang w:val="en-GB"/>
              </w:rPr>
            </w:pPr>
            <w:r w:rsidRPr="0085756D">
              <w:rPr>
                <w:color w:val="000099"/>
                <w:sz w:val="56"/>
                <w:szCs w:val="56"/>
                <w:lang w:val="en-GB"/>
              </w:rPr>
              <w:t xml:space="preserve">EBA Draft Guidelines </w:t>
            </w:r>
          </w:p>
          <w:p w:rsidR="006035DA" w:rsidRDefault="0056375A" w:rsidP="006035DA">
            <w:pPr>
              <w:pStyle w:val="Nessunaspaziatura"/>
              <w:jc w:val="center"/>
              <w:rPr>
                <w:color w:val="000099"/>
                <w:sz w:val="56"/>
                <w:szCs w:val="56"/>
                <w:lang w:val="en-GB"/>
              </w:rPr>
            </w:pPr>
            <w:r w:rsidRPr="0085756D">
              <w:rPr>
                <w:color w:val="000099"/>
                <w:sz w:val="56"/>
                <w:szCs w:val="56"/>
                <w:lang w:val="en-GB"/>
              </w:rPr>
              <w:t xml:space="preserve">on the minimum list </w:t>
            </w:r>
          </w:p>
          <w:p w:rsidR="006035DA" w:rsidRDefault="0056375A" w:rsidP="006035DA">
            <w:pPr>
              <w:pStyle w:val="Nessunaspaziatura"/>
              <w:jc w:val="center"/>
              <w:rPr>
                <w:color w:val="000099"/>
                <w:sz w:val="56"/>
                <w:szCs w:val="56"/>
                <w:lang w:val="en-GB"/>
              </w:rPr>
            </w:pPr>
            <w:r w:rsidRPr="0085756D">
              <w:rPr>
                <w:color w:val="000099"/>
                <w:sz w:val="56"/>
                <w:szCs w:val="56"/>
                <w:lang w:val="en-GB"/>
              </w:rPr>
              <w:t xml:space="preserve">of qualitative and quantitative </w:t>
            </w:r>
          </w:p>
          <w:p w:rsidR="0056375A" w:rsidRPr="0085756D" w:rsidRDefault="0056375A" w:rsidP="006035DA">
            <w:pPr>
              <w:pStyle w:val="Nessunaspaziatura"/>
              <w:jc w:val="center"/>
              <w:rPr>
                <w:sz w:val="80"/>
                <w:szCs w:val="80"/>
                <w:lang w:val="en-US"/>
              </w:rPr>
            </w:pPr>
            <w:r w:rsidRPr="0085756D">
              <w:rPr>
                <w:color w:val="000099"/>
                <w:sz w:val="56"/>
                <w:szCs w:val="56"/>
                <w:lang w:val="en-GB"/>
              </w:rPr>
              <w:t xml:space="preserve">recovery plan indicators </w:t>
            </w:r>
          </w:p>
        </w:tc>
      </w:tr>
      <w:tr w:rsidR="0056375A" w:rsidRPr="00471FB4" w:rsidTr="002B4BCC">
        <w:trPr>
          <w:trHeight w:val="720"/>
          <w:jc w:val="center"/>
        </w:trPr>
        <w:tc>
          <w:tcPr>
            <w:tcW w:w="5000" w:type="pct"/>
            <w:tcBorders>
              <w:top w:val="single" w:sz="4" w:space="0" w:color="4F81BD"/>
            </w:tcBorders>
            <w:vAlign w:val="center"/>
          </w:tcPr>
          <w:p w:rsidR="0056375A" w:rsidRPr="0085756D" w:rsidRDefault="0056375A" w:rsidP="002B4BCC">
            <w:pPr>
              <w:pStyle w:val="Nessunaspaziatura"/>
              <w:jc w:val="center"/>
              <w:rPr>
                <w:b/>
                <w:color w:val="000099"/>
                <w:sz w:val="44"/>
                <w:szCs w:val="44"/>
                <w:lang w:val="en-GB"/>
              </w:rPr>
            </w:pPr>
          </w:p>
          <w:p w:rsidR="0056375A" w:rsidRPr="0085756D" w:rsidRDefault="00B373A1" w:rsidP="003A763D">
            <w:pPr>
              <w:pStyle w:val="Nessunaspaziatura"/>
              <w:jc w:val="center"/>
              <w:rPr>
                <w:b/>
                <w:sz w:val="44"/>
                <w:szCs w:val="44"/>
              </w:rPr>
            </w:pPr>
            <w:proofErr w:type="spellStart"/>
            <w:r>
              <w:rPr>
                <w:b/>
                <w:color w:val="000099"/>
                <w:sz w:val="44"/>
                <w:szCs w:val="44"/>
              </w:rPr>
              <w:t>Italian</w:t>
            </w:r>
            <w:proofErr w:type="spellEnd"/>
            <w:r>
              <w:rPr>
                <w:b/>
                <w:color w:val="000099"/>
                <w:sz w:val="44"/>
                <w:szCs w:val="44"/>
              </w:rPr>
              <w:t xml:space="preserve"> Credito Cooperativo Position </w:t>
            </w:r>
            <w:proofErr w:type="spellStart"/>
            <w:r>
              <w:rPr>
                <w:b/>
                <w:color w:val="000099"/>
                <w:sz w:val="44"/>
                <w:szCs w:val="44"/>
              </w:rPr>
              <w:t>P</w:t>
            </w:r>
            <w:r w:rsidR="0056375A" w:rsidRPr="0085756D">
              <w:rPr>
                <w:b/>
                <w:color w:val="000099"/>
                <w:sz w:val="44"/>
                <w:szCs w:val="44"/>
              </w:rPr>
              <w:t>aper</w:t>
            </w:r>
            <w:proofErr w:type="spellEnd"/>
          </w:p>
        </w:tc>
      </w:tr>
      <w:tr w:rsidR="0056375A" w:rsidRPr="00471FB4" w:rsidTr="002B4BCC">
        <w:trPr>
          <w:trHeight w:val="360"/>
          <w:jc w:val="center"/>
        </w:trPr>
        <w:tc>
          <w:tcPr>
            <w:tcW w:w="5000" w:type="pct"/>
            <w:vAlign w:val="center"/>
          </w:tcPr>
          <w:p w:rsidR="0056375A" w:rsidRPr="0085756D" w:rsidRDefault="0056375A">
            <w:pPr>
              <w:pStyle w:val="Nessunaspaziatura"/>
              <w:jc w:val="center"/>
            </w:pPr>
          </w:p>
        </w:tc>
      </w:tr>
      <w:tr w:rsidR="0056375A" w:rsidRPr="00471FB4" w:rsidTr="002B4BCC">
        <w:trPr>
          <w:trHeight w:val="360"/>
          <w:jc w:val="center"/>
        </w:trPr>
        <w:tc>
          <w:tcPr>
            <w:tcW w:w="5000" w:type="pct"/>
            <w:vAlign w:val="center"/>
          </w:tcPr>
          <w:p w:rsidR="0056375A" w:rsidRPr="0085756D" w:rsidRDefault="0056375A">
            <w:pPr>
              <w:pStyle w:val="Nessunaspaziatura"/>
              <w:jc w:val="center"/>
              <w:rPr>
                <w:b/>
                <w:bCs/>
              </w:rPr>
            </w:pPr>
          </w:p>
        </w:tc>
      </w:tr>
      <w:tr w:rsidR="0056375A" w:rsidRPr="00471FB4" w:rsidTr="002B4BCC">
        <w:trPr>
          <w:trHeight w:val="360"/>
          <w:jc w:val="center"/>
        </w:trPr>
        <w:tc>
          <w:tcPr>
            <w:tcW w:w="5000" w:type="pct"/>
            <w:vAlign w:val="center"/>
          </w:tcPr>
          <w:p w:rsidR="0056375A" w:rsidRPr="0085756D" w:rsidRDefault="0056375A">
            <w:pPr>
              <w:pStyle w:val="Nessunaspaziatura"/>
              <w:jc w:val="center"/>
              <w:rPr>
                <w:b/>
                <w:bCs/>
              </w:rPr>
            </w:pPr>
          </w:p>
        </w:tc>
      </w:tr>
    </w:tbl>
    <w:p w:rsidR="0056375A" w:rsidRPr="00353622" w:rsidRDefault="0056375A">
      <w:pPr>
        <w:rPr>
          <w:lang w:val="it-IT"/>
        </w:rPr>
      </w:pPr>
    </w:p>
    <w:p w:rsidR="0056375A" w:rsidRPr="00353622" w:rsidRDefault="0056375A">
      <w:pPr>
        <w:rPr>
          <w:lang w:val="it-IT"/>
        </w:rPr>
      </w:pPr>
    </w:p>
    <w:tbl>
      <w:tblPr>
        <w:tblpPr w:leftFromText="187" w:rightFromText="187" w:horzAnchor="margin" w:tblpXSpec="center" w:tblpYSpec="bottom"/>
        <w:tblW w:w="5000" w:type="pct"/>
        <w:tblLook w:val="00A0"/>
      </w:tblPr>
      <w:tblGrid>
        <w:gridCol w:w="9674"/>
      </w:tblGrid>
      <w:tr w:rsidR="0056375A" w:rsidRPr="00FF7B15">
        <w:tc>
          <w:tcPr>
            <w:tcW w:w="5000" w:type="pct"/>
          </w:tcPr>
          <w:p w:rsidR="0056375A" w:rsidRPr="0085756D" w:rsidRDefault="0056375A" w:rsidP="002B4BCC">
            <w:pPr>
              <w:pStyle w:val="Nessunaspaziatura"/>
              <w:jc w:val="center"/>
              <w:rPr>
                <w:b/>
                <w:lang w:val="en-US"/>
              </w:rPr>
            </w:pPr>
            <w:r w:rsidRPr="0085756D">
              <w:rPr>
                <w:b/>
                <w:lang w:val="en-GB"/>
              </w:rPr>
              <w:t>December 2014</w:t>
            </w:r>
          </w:p>
        </w:tc>
      </w:tr>
    </w:tbl>
    <w:p w:rsidR="0056375A" w:rsidRPr="00353622" w:rsidRDefault="0056375A">
      <w:pPr>
        <w:rPr>
          <w:lang w:val="en-US"/>
        </w:rPr>
      </w:pPr>
    </w:p>
    <w:p w:rsidR="0056375A" w:rsidRDefault="0056375A">
      <w:pPr>
        <w:spacing w:after="0" w:line="240" w:lineRule="auto"/>
        <w:rPr>
          <w:color w:val="000080"/>
          <w:lang w:val="fr-FR" w:eastAsia="it-IT"/>
        </w:rPr>
      </w:pPr>
      <w:r w:rsidRPr="00353622">
        <w:rPr>
          <w:color w:val="000080"/>
          <w:lang w:val="en-US" w:eastAsia="it-IT"/>
        </w:rPr>
        <w:br w:type="page"/>
      </w:r>
    </w:p>
    <w:p w:rsidR="0056375A" w:rsidRPr="00D54771" w:rsidRDefault="0056375A" w:rsidP="00CD34AF">
      <w:pPr>
        <w:spacing w:line="240" w:lineRule="auto"/>
        <w:jc w:val="both"/>
        <w:rPr>
          <w:b/>
          <w:smallCaps/>
          <w:color w:val="000080"/>
          <w:sz w:val="24"/>
          <w:szCs w:val="24"/>
          <w:lang w:val="en-US" w:eastAsia="it-IT"/>
        </w:rPr>
      </w:pPr>
      <w:r w:rsidRPr="00D54771">
        <w:rPr>
          <w:b/>
          <w:smallCaps/>
          <w:color w:val="000080"/>
          <w:sz w:val="24"/>
          <w:szCs w:val="24"/>
          <w:lang w:val="en-US" w:eastAsia="it-IT"/>
        </w:rPr>
        <w:lastRenderedPageBreak/>
        <w:t xml:space="preserve">1. </w:t>
      </w:r>
      <w:r>
        <w:rPr>
          <w:b/>
          <w:smallCaps/>
          <w:color w:val="000080"/>
          <w:sz w:val="24"/>
          <w:szCs w:val="24"/>
          <w:lang w:val="en-US" w:eastAsia="it-IT"/>
        </w:rPr>
        <w:t>Executive Summary</w:t>
      </w:r>
    </w:p>
    <w:p w:rsidR="0056375A" w:rsidRDefault="0056375A" w:rsidP="006D2EB4">
      <w:pPr>
        <w:jc w:val="both"/>
        <w:rPr>
          <w:sz w:val="24"/>
          <w:szCs w:val="24"/>
          <w:lang w:eastAsia="it-IT"/>
        </w:rPr>
      </w:pPr>
      <w:r>
        <w:rPr>
          <w:sz w:val="24"/>
          <w:szCs w:val="24"/>
          <w:lang w:eastAsia="it-IT"/>
        </w:rPr>
        <w:t xml:space="preserve">On behalf of the Italian </w:t>
      </w:r>
      <w:proofErr w:type="spellStart"/>
      <w:r>
        <w:rPr>
          <w:sz w:val="24"/>
          <w:szCs w:val="24"/>
          <w:lang w:eastAsia="it-IT"/>
        </w:rPr>
        <w:t>Banche</w:t>
      </w:r>
      <w:proofErr w:type="spellEnd"/>
      <w:r>
        <w:rPr>
          <w:sz w:val="24"/>
          <w:szCs w:val="24"/>
          <w:lang w:eastAsia="it-IT"/>
        </w:rPr>
        <w:t xml:space="preserve"> </w:t>
      </w:r>
      <w:proofErr w:type="spellStart"/>
      <w:r>
        <w:rPr>
          <w:sz w:val="24"/>
          <w:szCs w:val="24"/>
          <w:lang w:eastAsia="it-IT"/>
        </w:rPr>
        <w:t>di</w:t>
      </w:r>
      <w:proofErr w:type="spellEnd"/>
      <w:r>
        <w:rPr>
          <w:sz w:val="24"/>
          <w:szCs w:val="24"/>
          <w:lang w:eastAsia="it-IT"/>
        </w:rPr>
        <w:t xml:space="preserve"> </w:t>
      </w:r>
      <w:proofErr w:type="spellStart"/>
      <w:r>
        <w:rPr>
          <w:sz w:val="24"/>
          <w:szCs w:val="24"/>
          <w:lang w:eastAsia="it-IT"/>
        </w:rPr>
        <w:t>Credito</w:t>
      </w:r>
      <w:proofErr w:type="spellEnd"/>
      <w:r>
        <w:rPr>
          <w:sz w:val="24"/>
          <w:szCs w:val="24"/>
          <w:lang w:eastAsia="it-IT"/>
        </w:rPr>
        <w:t xml:space="preserve"> </w:t>
      </w:r>
      <w:proofErr w:type="spellStart"/>
      <w:r>
        <w:rPr>
          <w:sz w:val="24"/>
          <w:szCs w:val="24"/>
          <w:lang w:eastAsia="it-IT"/>
        </w:rPr>
        <w:t>Cooperativo</w:t>
      </w:r>
      <w:proofErr w:type="spellEnd"/>
      <w:r>
        <w:rPr>
          <w:sz w:val="24"/>
          <w:szCs w:val="24"/>
          <w:lang w:eastAsia="it-IT"/>
        </w:rPr>
        <w:t xml:space="preserve"> (BCCs)</w:t>
      </w:r>
      <w:r w:rsidR="00B373A1">
        <w:rPr>
          <w:sz w:val="24"/>
          <w:szCs w:val="24"/>
          <w:lang w:eastAsia="it-IT"/>
        </w:rPr>
        <w:t xml:space="preserve"> </w:t>
      </w:r>
      <w:r w:rsidR="00B373A1" w:rsidRPr="00471FB4">
        <w:rPr>
          <w:sz w:val="24"/>
          <w:szCs w:val="24"/>
          <w:lang w:eastAsia="it-IT"/>
        </w:rPr>
        <w:t>and the other banks of the national network they control</w:t>
      </w:r>
      <w:r w:rsidRPr="00471FB4">
        <w:rPr>
          <w:sz w:val="24"/>
          <w:szCs w:val="24"/>
          <w:lang w:eastAsia="it-IT"/>
        </w:rPr>
        <w:t xml:space="preserve">, </w:t>
      </w:r>
      <w:proofErr w:type="spellStart"/>
      <w:r w:rsidRPr="00471FB4">
        <w:rPr>
          <w:sz w:val="24"/>
          <w:szCs w:val="24"/>
          <w:lang w:eastAsia="it-IT"/>
        </w:rPr>
        <w:t>Federcasse</w:t>
      </w:r>
      <w:proofErr w:type="spellEnd"/>
      <w:r w:rsidRPr="00471FB4">
        <w:rPr>
          <w:sz w:val="24"/>
          <w:szCs w:val="24"/>
          <w:lang w:eastAsia="it-IT"/>
        </w:rPr>
        <w:t xml:space="preserve"> welcomes the</w:t>
      </w:r>
      <w:r w:rsidRPr="00471FB4">
        <w:t xml:space="preserve"> </w:t>
      </w:r>
      <w:r w:rsidRPr="00471FB4">
        <w:rPr>
          <w:sz w:val="24"/>
          <w:szCs w:val="24"/>
          <w:lang w:eastAsia="it-IT"/>
        </w:rPr>
        <w:t xml:space="preserve">opportunity to participate to EBA </w:t>
      </w:r>
      <w:r w:rsidR="00B373A1" w:rsidRPr="00471FB4">
        <w:rPr>
          <w:sz w:val="24"/>
          <w:szCs w:val="24"/>
          <w:lang w:eastAsia="it-IT"/>
        </w:rPr>
        <w:t>consultation on “</w:t>
      </w:r>
      <w:r w:rsidRPr="00471FB4">
        <w:rPr>
          <w:sz w:val="24"/>
          <w:szCs w:val="24"/>
          <w:lang w:eastAsia="it-IT"/>
        </w:rPr>
        <w:t>Draft Guidelines on the minimum list of qualitative and quantitative recovery plan indicators</w:t>
      </w:r>
      <w:r w:rsidR="00B373A1" w:rsidRPr="00471FB4">
        <w:rPr>
          <w:sz w:val="24"/>
          <w:szCs w:val="24"/>
          <w:lang w:eastAsia="it-IT"/>
        </w:rPr>
        <w:t>”</w:t>
      </w:r>
      <w:r w:rsidRPr="00471FB4">
        <w:rPr>
          <w:sz w:val="24"/>
          <w:szCs w:val="24"/>
          <w:lang w:eastAsia="it-IT"/>
        </w:rPr>
        <w:t xml:space="preserve"> (EBA/CP/2014/28).</w:t>
      </w:r>
      <w:r>
        <w:rPr>
          <w:sz w:val="24"/>
          <w:szCs w:val="24"/>
          <w:lang w:eastAsia="it-IT"/>
        </w:rPr>
        <w:t xml:space="preserve"> </w:t>
      </w:r>
    </w:p>
    <w:p w:rsidR="0056375A" w:rsidRDefault="0056375A" w:rsidP="00810C25">
      <w:pPr>
        <w:jc w:val="both"/>
        <w:rPr>
          <w:sz w:val="24"/>
          <w:szCs w:val="24"/>
          <w:lang w:eastAsia="it-IT"/>
        </w:rPr>
      </w:pPr>
      <w:r>
        <w:rPr>
          <w:sz w:val="24"/>
          <w:szCs w:val="24"/>
          <w:lang w:eastAsia="it-IT"/>
        </w:rPr>
        <w:t>We agree with the approach adopted. The GL recognizes that t</w:t>
      </w:r>
      <w:r w:rsidRPr="006A40F5">
        <w:rPr>
          <w:sz w:val="24"/>
          <w:szCs w:val="24"/>
          <w:lang w:eastAsia="it-IT"/>
        </w:rPr>
        <w:t xml:space="preserve">he risks </w:t>
      </w:r>
      <w:r>
        <w:rPr>
          <w:sz w:val="24"/>
          <w:szCs w:val="24"/>
          <w:lang w:eastAsia="it-IT"/>
        </w:rPr>
        <w:t xml:space="preserve">faced by </w:t>
      </w:r>
      <w:r w:rsidRPr="006A40F5">
        <w:rPr>
          <w:sz w:val="24"/>
          <w:szCs w:val="24"/>
          <w:lang w:eastAsia="it-IT"/>
        </w:rPr>
        <w:t>each institution vary significantly</w:t>
      </w:r>
      <w:r>
        <w:rPr>
          <w:sz w:val="24"/>
          <w:szCs w:val="24"/>
          <w:lang w:eastAsia="it-IT"/>
        </w:rPr>
        <w:t>,</w:t>
      </w:r>
      <w:r w:rsidRPr="006A40F5">
        <w:rPr>
          <w:sz w:val="24"/>
          <w:szCs w:val="24"/>
          <w:lang w:eastAsia="it-IT"/>
        </w:rPr>
        <w:t xml:space="preserve"> </w:t>
      </w:r>
      <w:r>
        <w:rPr>
          <w:sz w:val="24"/>
          <w:szCs w:val="24"/>
          <w:lang w:eastAsia="it-IT"/>
        </w:rPr>
        <w:t xml:space="preserve">as </w:t>
      </w:r>
      <w:r w:rsidRPr="006A40F5">
        <w:rPr>
          <w:sz w:val="24"/>
          <w:szCs w:val="24"/>
          <w:lang w:eastAsia="it-IT"/>
        </w:rPr>
        <w:t>business and funding model</w:t>
      </w:r>
      <w:r>
        <w:rPr>
          <w:sz w:val="24"/>
          <w:szCs w:val="24"/>
          <w:lang w:eastAsia="it-IT"/>
        </w:rPr>
        <w:t>s</w:t>
      </w:r>
      <w:r w:rsidRPr="006A40F5">
        <w:rPr>
          <w:sz w:val="24"/>
          <w:szCs w:val="24"/>
          <w:lang w:eastAsia="it-IT"/>
        </w:rPr>
        <w:t xml:space="preserve">, activities and structure, size or interconnectedness </w:t>
      </w:r>
      <w:r>
        <w:rPr>
          <w:sz w:val="24"/>
          <w:szCs w:val="24"/>
          <w:lang w:eastAsia="it-IT"/>
        </w:rPr>
        <w:t xml:space="preserve">vary from one institution to another. Accordingly, the GL provides a minimum lists of categories and indicators to be included in recovery plans and leave to the responsibility of each institution and the assessment of the competent authority, the identification of points at which an escalation process should be activated. </w:t>
      </w:r>
    </w:p>
    <w:p w:rsidR="0056375A" w:rsidRDefault="0056375A" w:rsidP="00810C25">
      <w:pPr>
        <w:jc w:val="both"/>
        <w:rPr>
          <w:sz w:val="24"/>
          <w:szCs w:val="24"/>
          <w:lang w:eastAsia="it-IT"/>
        </w:rPr>
      </w:pPr>
      <w:r>
        <w:rPr>
          <w:sz w:val="24"/>
          <w:szCs w:val="24"/>
          <w:lang w:eastAsia="it-IT"/>
        </w:rPr>
        <w:t>Our response to the consultation does not go through specific questions but is limited to the following 4 remarks. We believe that taking them into account may improve the final GL.</w:t>
      </w:r>
    </w:p>
    <w:p w:rsidR="0056375A" w:rsidRDefault="0056375A" w:rsidP="009F525C">
      <w:pPr>
        <w:pStyle w:val="Paragrafoelenco"/>
        <w:numPr>
          <w:ilvl w:val="0"/>
          <w:numId w:val="39"/>
        </w:numPr>
        <w:jc w:val="both"/>
        <w:rPr>
          <w:sz w:val="24"/>
          <w:szCs w:val="24"/>
          <w:lang w:eastAsia="it-IT"/>
        </w:rPr>
      </w:pPr>
      <w:r>
        <w:rPr>
          <w:sz w:val="24"/>
          <w:szCs w:val="24"/>
          <w:lang w:eastAsia="it-IT"/>
        </w:rPr>
        <w:t>The GL does not entail a clear reference to the principle of proportionality, especially for those institutions for which simplified recovery plans may apply according to Art. 4 of the BRRD.</w:t>
      </w:r>
    </w:p>
    <w:p w:rsidR="0056375A" w:rsidRDefault="0056375A" w:rsidP="00BE6D6B">
      <w:pPr>
        <w:pStyle w:val="Paragrafoelenco"/>
        <w:numPr>
          <w:ilvl w:val="0"/>
          <w:numId w:val="39"/>
        </w:numPr>
        <w:jc w:val="both"/>
        <w:rPr>
          <w:sz w:val="24"/>
          <w:szCs w:val="24"/>
          <w:lang w:eastAsia="it-IT"/>
        </w:rPr>
      </w:pPr>
      <w:r>
        <w:rPr>
          <w:sz w:val="24"/>
          <w:szCs w:val="24"/>
          <w:lang w:eastAsia="it-IT"/>
        </w:rPr>
        <w:t xml:space="preserve">According to Recital </w:t>
      </w:r>
      <w:proofErr w:type="gramStart"/>
      <w:r>
        <w:rPr>
          <w:sz w:val="24"/>
          <w:szCs w:val="24"/>
          <w:lang w:eastAsia="it-IT"/>
        </w:rPr>
        <w:t xml:space="preserve">14  </w:t>
      </w:r>
      <w:r w:rsidRPr="00BE6D6B">
        <w:rPr>
          <w:sz w:val="24"/>
          <w:szCs w:val="24"/>
          <w:lang w:eastAsia="it-IT"/>
        </w:rPr>
        <w:t>of</w:t>
      </w:r>
      <w:proofErr w:type="gramEnd"/>
      <w:r w:rsidRPr="00BE6D6B">
        <w:rPr>
          <w:sz w:val="24"/>
          <w:szCs w:val="24"/>
          <w:lang w:eastAsia="it-IT"/>
        </w:rPr>
        <w:t xml:space="preserve"> the BRRD</w:t>
      </w:r>
      <w:r>
        <w:rPr>
          <w:sz w:val="24"/>
          <w:szCs w:val="24"/>
          <w:lang w:eastAsia="it-IT"/>
        </w:rPr>
        <w:t>, authorities</w:t>
      </w:r>
      <w:r w:rsidRPr="00BE6D6B">
        <w:rPr>
          <w:sz w:val="24"/>
          <w:szCs w:val="24"/>
          <w:lang w:eastAsia="it-IT"/>
        </w:rPr>
        <w:t xml:space="preserve"> should make sure “that the regime is applied in an app</w:t>
      </w:r>
      <w:r>
        <w:rPr>
          <w:sz w:val="24"/>
          <w:szCs w:val="24"/>
          <w:lang w:eastAsia="it-IT"/>
        </w:rPr>
        <w:t xml:space="preserve">ropriate and proportionate way”. Moreover, </w:t>
      </w:r>
      <w:proofErr w:type="gramStart"/>
      <w:r w:rsidRPr="00BE6D6B">
        <w:rPr>
          <w:sz w:val="24"/>
          <w:szCs w:val="24"/>
          <w:lang w:eastAsia="it-IT"/>
        </w:rPr>
        <w:t>The</w:t>
      </w:r>
      <w:proofErr w:type="gramEnd"/>
      <w:r w:rsidRPr="00BE6D6B">
        <w:rPr>
          <w:sz w:val="24"/>
          <w:szCs w:val="24"/>
          <w:lang w:eastAsia="it-IT"/>
        </w:rPr>
        <w:t xml:space="preserve"> outcome of that “appropriate and proportionate way” is clarified: for institutions with no systemic relevance</w:t>
      </w:r>
      <w:r>
        <w:rPr>
          <w:sz w:val="24"/>
          <w:szCs w:val="24"/>
          <w:lang w:eastAsia="it-IT"/>
        </w:rPr>
        <w:t>, administrative burden related</w:t>
      </w:r>
      <w:r w:rsidRPr="00BE6D6B">
        <w:rPr>
          <w:sz w:val="24"/>
          <w:szCs w:val="24"/>
          <w:lang w:eastAsia="it-IT"/>
        </w:rPr>
        <w:t xml:space="preserve"> to the recovery plan obligations should be “minimised”.</w:t>
      </w:r>
      <w:r>
        <w:rPr>
          <w:sz w:val="24"/>
          <w:szCs w:val="24"/>
          <w:lang w:eastAsia="it-IT"/>
        </w:rPr>
        <w:t xml:space="preserve"> We believe the GL should have some references also to the simplified obligations regime.</w:t>
      </w:r>
    </w:p>
    <w:p w:rsidR="0056375A" w:rsidRDefault="0056375A" w:rsidP="00BE6D6B">
      <w:pPr>
        <w:pStyle w:val="Paragrafoelenco"/>
        <w:numPr>
          <w:ilvl w:val="0"/>
          <w:numId w:val="39"/>
        </w:numPr>
        <w:jc w:val="both"/>
        <w:rPr>
          <w:sz w:val="24"/>
          <w:szCs w:val="24"/>
          <w:lang w:eastAsia="it-IT"/>
        </w:rPr>
      </w:pPr>
      <w:r>
        <w:rPr>
          <w:sz w:val="24"/>
          <w:szCs w:val="24"/>
          <w:lang w:eastAsia="it-IT"/>
        </w:rPr>
        <w:t>Consistently with the need to reflect the principle of proportionality even beyond the simplified obligations regime, we believe that t</w:t>
      </w:r>
      <w:r w:rsidRPr="00BE6D6B">
        <w:rPr>
          <w:sz w:val="24"/>
          <w:szCs w:val="24"/>
          <w:lang w:eastAsia="it-IT"/>
        </w:rPr>
        <w:t xml:space="preserve">he minimum list of indicators should be restricted to capital and liquidity, with all other categories being illustrative. </w:t>
      </w:r>
    </w:p>
    <w:p w:rsidR="0056375A" w:rsidRPr="00BE6D6B" w:rsidRDefault="0056375A" w:rsidP="00BE6D6B">
      <w:pPr>
        <w:pStyle w:val="Paragrafoelenco"/>
        <w:numPr>
          <w:ilvl w:val="0"/>
          <w:numId w:val="39"/>
        </w:numPr>
        <w:jc w:val="both"/>
        <w:rPr>
          <w:sz w:val="24"/>
          <w:szCs w:val="24"/>
          <w:lang w:eastAsia="it-IT"/>
        </w:rPr>
      </w:pPr>
      <w:r>
        <w:rPr>
          <w:sz w:val="24"/>
          <w:szCs w:val="24"/>
          <w:lang w:eastAsia="it-IT"/>
        </w:rPr>
        <w:t>The framework for recovery plans i</w:t>
      </w:r>
      <w:r w:rsidRPr="00BE6D6B">
        <w:rPr>
          <w:sz w:val="24"/>
          <w:szCs w:val="24"/>
          <w:lang w:eastAsia="it-IT"/>
        </w:rPr>
        <w:t>ndicators should be</w:t>
      </w:r>
      <w:r>
        <w:rPr>
          <w:sz w:val="24"/>
          <w:szCs w:val="24"/>
          <w:lang w:eastAsia="it-IT"/>
        </w:rPr>
        <w:t xml:space="preserve"> useful, effective and more workable if those indicators are, as far as possible, </w:t>
      </w:r>
      <w:r w:rsidRPr="00BE6D6B">
        <w:rPr>
          <w:sz w:val="24"/>
          <w:szCs w:val="24"/>
          <w:lang w:eastAsia="it-IT"/>
        </w:rPr>
        <w:t xml:space="preserve">closely aligned </w:t>
      </w:r>
      <w:r w:rsidR="00471FB4" w:rsidRPr="00471FB4">
        <w:rPr>
          <w:sz w:val="24"/>
          <w:szCs w:val="24"/>
          <w:lang w:eastAsia="it-IT"/>
        </w:rPr>
        <w:t>in principle with indicators used for DGS risk based contribution and supervisory purposes, under the assumption that risk evaluation systems of banks should be comparable, consistent with one another and implemented at a cost as lower as possible</w:t>
      </w:r>
      <w:r w:rsidRPr="00BE6D6B">
        <w:rPr>
          <w:sz w:val="24"/>
          <w:szCs w:val="24"/>
          <w:lang w:eastAsia="it-IT"/>
        </w:rPr>
        <w:t>.</w:t>
      </w:r>
    </w:p>
    <w:sectPr w:rsidR="0056375A" w:rsidRPr="00BE6D6B" w:rsidSect="00CD34AF">
      <w:headerReference w:type="default" r:id="rId9"/>
      <w:headerReference w:type="first" r:id="rId10"/>
      <w:pgSz w:w="11906" w:h="16838" w:code="9"/>
      <w:pgMar w:top="1138" w:right="1152" w:bottom="1008" w:left="1296"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B8" w:rsidRDefault="00F958B8" w:rsidP="004941AD">
      <w:pPr>
        <w:spacing w:after="0" w:line="240" w:lineRule="auto"/>
      </w:pPr>
      <w:r>
        <w:separator/>
      </w:r>
    </w:p>
  </w:endnote>
  <w:endnote w:type="continuationSeparator" w:id="0">
    <w:p w:rsidR="00F958B8" w:rsidRDefault="00F958B8" w:rsidP="00494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B8" w:rsidRDefault="00F958B8" w:rsidP="004941AD">
      <w:pPr>
        <w:spacing w:after="0" w:line="240" w:lineRule="auto"/>
      </w:pPr>
      <w:r>
        <w:separator/>
      </w:r>
    </w:p>
  </w:footnote>
  <w:footnote w:type="continuationSeparator" w:id="0">
    <w:p w:rsidR="00F958B8" w:rsidRDefault="00F958B8" w:rsidP="00494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5A" w:rsidRDefault="00CB2AFA" w:rsidP="001428FD">
    <w:pPr>
      <w:pStyle w:val="Intestazione"/>
    </w:pPr>
    <w:r>
      <w:rPr>
        <w:noProof/>
        <w:lang w:val="it-IT" w:eastAsia="it-IT"/>
      </w:rPr>
      <w:pict>
        <v:rect id="Rettangolo 4" o:spid="_x0000_s4099" style="position:absolute;margin-left:549.25pt;margin-top:0;width:46.05pt;height:25.95pt;z-index:251658752;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" o:allowincell="f" stroked="f">
          <v:textbox>
            <w:txbxContent>
              <w:p w:rsidR="0056375A" w:rsidRDefault="00CB2AFA">
                <w:pPr>
                  <w:pBdr>
                    <w:bottom w:val="single" w:sz="4" w:space="1" w:color="auto"/>
                  </w:pBdr>
                </w:pPr>
                <w:r w:rsidRPr="00CB2AFA">
                  <w:fldChar w:fldCharType="begin"/>
                </w:r>
                <w:r w:rsidR="00FB5A46">
                  <w:instrText>PAGE   \* MERGEFORMAT</w:instrText>
                </w:r>
                <w:r w:rsidRPr="00CB2AFA">
                  <w:fldChar w:fldCharType="separate"/>
                </w:r>
                <w:r w:rsidR="00471FB4" w:rsidRPr="00471FB4">
                  <w:rPr>
                    <w:noProof/>
                    <w:lang w:val="it-IT"/>
                  </w:rPr>
                  <w:t>0</w:t>
                </w:r>
                <w:r>
                  <w:rPr>
                    <w:noProof/>
                    <w:lang w:val="it-IT"/>
                  </w:rPr>
                  <w:fldChar w:fldCharType="end"/>
                </w:r>
              </w:p>
            </w:txbxContent>
          </v:textbox>
          <w10:wrap anchorx="page" anchory="margin"/>
        </v:rect>
      </w:pict>
    </w:r>
    <w:r w:rsidR="006035DA">
      <w:rPr>
        <w:noProof/>
        <w:lang w:val="it-IT" w:eastAsia="it-IT"/>
      </w:rPr>
      <w:drawing>
        <wp:inline distT="0" distB="0" distL="0" distR="0">
          <wp:extent cx="1860550" cy="421640"/>
          <wp:effectExtent l="0" t="0" r="635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421640"/>
                  </a:xfrm>
                  <a:prstGeom prst="rect">
                    <a:avLst/>
                  </a:prstGeom>
                  <a:noFill/>
                  <a:ln>
                    <a:noFill/>
                  </a:ln>
                </pic:spPr>
              </pic:pic>
            </a:graphicData>
          </a:graphic>
        </wp:inline>
      </w:drawing>
    </w:r>
  </w:p>
  <w:p w:rsidR="0056375A" w:rsidRPr="00A55584" w:rsidRDefault="00CB2AFA" w:rsidP="00A55584">
    <w:pPr>
      <w:pStyle w:val="Intestazione"/>
      <w:jc w:val="center"/>
      <w:rPr>
        <w:sz w:val="10"/>
        <w:szCs w:val="10"/>
      </w:rPr>
    </w:pPr>
    <w:r w:rsidRPr="00CB2AFA">
      <w:rPr>
        <w:noProof/>
        <w:lang w:val="it-IT" w:eastAsia="it-IT"/>
      </w:rPr>
      <w:pict>
        <v:line id="Connettore 1 4" o:spid="_x0000_s4098" style="position:absolute;left:0;text-align:left;flip:y;z-index:251657728;visibility:visible" from="-.3pt,1.25pt" to="461.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" strokecolor="#4579b8">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5A" w:rsidRDefault="006035DA" w:rsidP="00D50D64">
    <w:pPr>
      <w:pStyle w:val="Intestazione"/>
      <w:jc w:val="center"/>
    </w:pPr>
    <w:r>
      <w:rPr>
        <w:noProof/>
        <w:lang w:val="it-IT" w:eastAsia="it-IT"/>
      </w:rPr>
      <w:drawing>
        <wp:inline distT="0" distB="0" distL="0" distR="0">
          <wp:extent cx="1860550" cy="421640"/>
          <wp:effectExtent l="0" t="0" r="63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421640"/>
                  </a:xfrm>
                  <a:prstGeom prst="rect">
                    <a:avLst/>
                  </a:prstGeom>
                  <a:noFill/>
                  <a:ln>
                    <a:noFill/>
                  </a:ln>
                </pic:spPr>
              </pic:pic>
            </a:graphicData>
          </a:graphic>
        </wp:inline>
      </w:drawing>
    </w:r>
  </w:p>
  <w:p w:rsidR="0056375A" w:rsidRDefault="00CB2AFA" w:rsidP="00D50D64">
    <w:pPr>
      <w:pStyle w:val="Intestazione"/>
      <w:jc w:val="center"/>
    </w:pPr>
    <w:r>
      <w:rPr>
        <w:noProof/>
        <w:lang w:val="it-IT" w:eastAsia="it-IT"/>
      </w:rPr>
      <w:pict>
        <v:line id="Connettore 1 2" o:spid="_x0000_s4097" style="position:absolute;left:0;text-align:left;z-index:251656704;visibility:visible;mso-wrap-distance-top:-8e-5mm;mso-wrap-distance-bottom:-8e-5mm" from="-5.7pt,12.75pt" to="45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" strokecolor="#4579b8">
          <o:lock v:ext="edit" shapetype="f"/>
        </v:line>
      </w:pict>
    </w:r>
  </w:p>
  <w:p w:rsidR="0056375A" w:rsidRDefault="0056375A" w:rsidP="00D50D6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AA2"/>
    <w:multiLevelType w:val="hybridMultilevel"/>
    <w:tmpl w:val="2ACAD518"/>
    <w:lvl w:ilvl="0" w:tplc="9A3C6EAC">
      <w:start w:val="1"/>
      <w:numFmt w:val="bullet"/>
      <w:lvlText w:val=""/>
      <w:lvlJc w:val="left"/>
      <w:pPr>
        <w:tabs>
          <w:tab w:val="num" w:pos="720"/>
        </w:tabs>
        <w:ind w:left="720" w:hanging="360"/>
      </w:pPr>
      <w:rPr>
        <w:rFonts w:ascii="Wingdings" w:hAnsi="Wingdings" w:hint="default"/>
      </w:rPr>
    </w:lvl>
    <w:lvl w:ilvl="1" w:tplc="2C9848D6" w:tentative="1">
      <w:start w:val="1"/>
      <w:numFmt w:val="bullet"/>
      <w:lvlText w:val=""/>
      <w:lvlJc w:val="left"/>
      <w:pPr>
        <w:tabs>
          <w:tab w:val="num" w:pos="1440"/>
        </w:tabs>
        <w:ind w:left="1440" w:hanging="360"/>
      </w:pPr>
      <w:rPr>
        <w:rFonts w:ascii="Wingdings" w:hAnsi="Wingdings" w:hint="default"/>
      </w:rPr>
    </w:lvl>
    <w:lvl w:ilvl="2" w:tplc="ADE4930C" w:tentative="1">
      <w:start w:val="1"/>
      <w:numFmt w:val="bullet"/>
      <w:lvlText w:val=""/>
      <w:lvlJc w:val="left"/>
      <w:pPr>
        <w:tabs>
          <w:tab w:val="num" w:pos="2160"/>
        </w:tabs>
        <w:ind w:left="2160" w:hanging="360"/>
      </w:pPr>
      <w:rPr>
        <w:rFonts w:ascii="Wingdings" w:hAnsi="Wingdings" w:hint="default"/>
      </w:rPr>
    </w:lvl>
    <w:lvl w:ilvl="3" w:tplc="B66CE934" w:tentative="1">
      <w:start w:val="1"/>
      <w:numFmt w:val="bullet"/>
      <w:lvlText w:val=""/>
      <w:lvlJc w:val="left"/>
      <w:pPr>
        <w:tabs>
          <w:tab w:val="num" w:pos="2880"/>
        </w:tabs>
        <w:ind w:left="2880" w:hanging="360"/>
      </w:pPr>
      <w:rPr>
        <w:rFonts w:ascii="Wingdings" w:hAnsi="Wingdings" w:hint="default"/>
      </w:rPr>
    </w:lvl>
    <w:lvl w:ilvl="4" w:tplc="1C3EC58A" w:tentative="1">
      <w:start w:val="1"/>
      <w:numFmt w:val="bullet"/>
      <w:lvlText w:val=""/>
      <w:lvlJc w:val="left"/>
      <w:pPr>
        <w:tabs>
          <w:tab w:val="num" w:pos="3600"/>
        </w:tabs>
        <w:ind w:left="3600" w:hanging="360"/>
      </w:pPr>
      <w:rPr>
        <w:rFonts w:ascii="Wingdings" w:hAnsi="Wingdings" w:hint="default"/>
      </w:rPr>
    </w:lvl>
    <w:lvl w:ilvl="5" w:tplc="CC7EB65A" w:tentative="1">
      <w:start w:val="1"/>
      <w:numFmt w:val="bullet"/>
      <w:lvlText w:val=""/>
      <w:lvlJc w:val="left"/>
      <w:pPr>
        <w:tabs>
          <w:tab w:val="num" w:pos="4320"/>
        </w:tabs>
        <w:ind w:left="4320" w:hanging="360"/>
      </w:pPr>
      <w:rPr>
        <w:rFonts w:ascii="Wingdings" w:hAnsi="Wingdings" w:hint="default"/>
      </w:rPr>
    </w:lvl>
    <w:lvl w:ilvl="6" w:tplc="16B0A2D4" w:tentative="1">
      <w:start w:val="1"/>
      <w:numFmt w:val="bullet"/>
      <w:lvlText w:val=""/>
      <w:lvlJc w:val="left"/>
      <w:pPr>
        <w:tabs>
          <w:tab w:val="num" w:pos="5040"/>
        </w:tabs>
        <w:ind w:left="5040" w:hanging="360"/>
      </w:pPr>
      <w:rPr>
        <w:rFonts w:ascii="Wingdings" w:hAnsi="Wingdings" w:hint="default"/>
      </w:rPr>
    </w:lvl>
    <w:lvl w:ilvl="7" w:tplc="2D6AC37E" w:tentative="1">
      <w:start w:val="1"/>
      <w:numFmt w:val="bullet"/>
      <w:lvlText w:val=""/>
      <w:lvlJc w:val="left"/>
      <w:pPr>
        <w:tabs>
          <w:tab w:val="num" w:pos="5760"/>
        </w:tabs>
        <w:ind w:left="5760" w:hanging="360"/>
      </w:pPr>
      <w:rPr>
        <w:rFonts w:ascii="Wingdings" w:hAnsi="Wingdings" w:hint="default"/>
      </w:rPr>
    </w:lvl>
    <w:lvl w:ilvl="8" w:tplc="3782C506" w:tentative="1">
      <w:start w:val="1"/>
      <w:numFmt w:val="bullet"/>
      <w:lvlText w:val=""/>
      <w:lvlJc w:val="left"/>
      <w:pPr>
        <w:tabs>
          <w:tab w:val="num" w:pos="6480"/>
        </w:tabs>
        <w:ind w:left="6480" w:hanging="360"/>
      </w:pPr>
      <w:rPr>
        <w:rFonts w:ascii="Wingdings" w:hAnsi="Wingdings" w:hint="default"/>
      </w:rPr>
    </w:lvl>
  </w:abstractNum>
  <w:abstractNum w:abstractNumId="1">
    <w:nsid w:val="08FB464A"/>
    <w:multiLevelType w:val="hybridMultilevel"/>
    <w:tmpl w:val="AD9CB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E21EEE"/>
    <w:multiLevelType w:val="hybridMultilevel"/>
    <w:tmpl w:val="7FD8F9DA"/>
    <w:lvl w:ilvl="0" w:tplc="A68E3256">
      <w:start w:val="1"/>
      <w:numFmt w:val="bullet"/>
      <w:lvlText w:val=""/>
      <w:lvlJc w:val="left"/>
      <w:pPr>
        <w:tabs>
          <w:tab w:val="num" w:pos="720"/>
        </w:tabs>
        <w:ind w:left="720" w:hanging="360"/>
      </w:pPr>
      <w:rPr>
        <w:rFonts w:ascii="Wingdings" w:hAnsi="Wingdings" w:hint="default"/>
      </w:rPr>
    </w:lvl>
    <w:lvl w:ilvl="1" w:tplc="9BE077D0" w:tentative="1">
      <w:start w:val="1"/>
      <w:numFmt w:val="bullet"/>
      <w:lvlText w:val=""/>
      <w:lvlJc w:val="left"/>
      <w:pPr>
        <w:tabs>
          <w:tab w:val="num" w:pos="1440"/>
        </w:tabs>
        <w:ind w:left="1440" w:hanging="360"/>
      </w:pPr>
      <w:rPr>
        <w:rFonts w:ascii="Wingdings" w:hAnsi="Wingdings" w:hint="default"/>
      </w:rPr>
    </w:lvl>
    <w:lvl w:ilvl="2" w:tplc="C854F766" w:tentative="1">
      <w:start w:val="1"/>
      <w:numFmt w:val="bullet"/>
      <w:lvlText w:val=""/>
      <w:lvlJc w:val="left"/>
      <w:pPr>
        <w:tabs>
          <w:tab w:val="num" w:pos="2160"/>
        </w:tabs>
        <w:ind w:left="2160" w:hanging="360"/>
      </w:pPr>
      <w:rPr>
        <w:rFonts w:ascii="Wingdings" w:hAnsi="Wingdings" w:hint="default"/>
      </w:rPr>
    </w:lvl>
    <w:lvl w:ilvl="3" w:tplc="D05CE1C8" w:tentative="1">
      <w:start w:val="1"/>
      <w:numFmt w:val="bullet"/>
      <w:lvlText w:val=""/>
      <w:lvlJc w:val="left"/>
      <w:pPr>
        <w:tabs>
          <w:tab w:val="num" w:pos="2880"/>
        </w:tabs>
        <w:ind w:left="2880" w:hanging="360"/>
      </w:pPr>
      <w:rPr>
        <w:rFonts w:ascii="Wingdings" w:hAnsi="Wingdings" w:hint="default"/>
      </w:rPr>
    </w:lvl>
    <w:lvl w:ilvl="4" w:tplc="575002FE" w:tentative="1">
      <w:start w:val="1"/>
      <w:numFmt w:val="bullet"/>
      <w:lvlText w:val=""/>
      <w:lvlJc w:val="left"/>
      <w:pPr>
        <w:tabs>
          <w:tab w:val="num" w:pos="3600"/>
        </w:tabs>
        <w:ind w:left="3600" w:hanging="360"/>
      </w:pPr>
      <w:rPr>
        <w:rFonts w:ascii="Wingdings" w:hAnsi="Wingdings" w:hint="default"/>
      </w:rPr>
    </w:lvl>
    <w:lvl w:ilvl="5" w:tplc="3BA2404C" w:tentative="1">
      <w:start w:val="1"/>
      <w:numFmt w:val="bullet"/>
      <w:lvlText w:val=""/>
      <w:lvlJc w:val="left"/>
      <w:pPr>
        <w:tabs>
          <w:tab w:val="num" w:pos="4320"/>
        </w:tabs>
        <w:ind w:left="4320" w:hanging="360"/>
      </w:pPr>
      <w:rPr>
        <w:rFonts w:ascii="Wingdings" w:hAnsi="Wingdings" w:hint="default"/>
      </w:rPr>
    </w:lvl>
    <w:lvl w:ilvl="6" w:tplc="0CCE909E" w:tentative="1">
      <w:start w:val="1"/>
      <w:numFmt w:val="bullet"/>
      <w:lvlText w:val=""/>
      <w:lvlJc w:val="left"/>
      <w:pPr>
        <w:tabs>
          <w:tab w:val="num" w:pos="5040"/>
        </w:tabs>
        <w:ind w:left="5040" w:hanging="360"/>
      </w:pPr>
      <w:rPr>
        <w:rFonts w:ascii="Wingdings" w:hAnsi="Wingdings" w:hint="default"/>
      </w:rPr>
    </w:lvl>
    <w:lvl w:ilvl="7" w:tplc="5FDC122E" w:tentative="1">
      <w:start w:val="1"/>
      <w:numFmt w:val="bullet"/>
      <w:lvlText w:val=""/>
      <w:lvlJc w:val="left"/>
      <w:pPr>
        <w:tabs>
          <w:tab w:val="num" w:pos="5760"/>
        </w:tabs>
        <w:ind w:left="5760" w:hanging="360"/>
      </w:pPr>
      <w:rPr>
        <w:rFonts w:ascii="Wingdings" w:hAnsi="Wingdings" w:hint="default"/>
      </w:rPr>
    </w:lvl>
    <w:lvl w:ilvl="8" w:tplc="B15477DC" w:tentative="1">
      <w:start w:val="1"/>
      <w:numFmt w:val="bullet"/>
      <w:lvlText w:val=""/>
      <w:lvlJc w:val="left"/>
      <w:pPr>
        <w:tabs>
          <w:tab w:val="num" w:pos="6480"/>
        </w:tabs>
        <w:ind w:left="6480" w:hanging="360"/>
      </w:pPr>
      <w:rPr>
        <w:rFonts w:ascii="Wingdings" w:hAnsi="Wingdings" w:hint="default"/>
      </w:rPr>
    </w:lvl>
  </w:abstractNum>
  <w:abstractNum w:abstractNumId="3">
    <w:nsid w:val="0E423D44"/>
    <w:multiLevelType w:val="hybridMultilevel"/>
    <w:tmpl w:val="19506DC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89149E"/>
    <w:multiLevelType w:val="hybridMultilevel"/>
    <w:tmpl w:val="00B43890"/>
    <w:lvl w:ilvl="0" w:tplc="F18E6BB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3A546CC"/>
    <w:multiLevelType w:val="hybridMultilevel"/>
    <w:tmpl w:val="66D21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A551AE"/>
    <w:multiLevelType w:val="hybridMultilevel"/>
    <w:tmpl w:val="288624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E671257"/>
    <w:multiLevelType w:val="hybridMultilevel"/>
    <w:tmpl w:val="71122A6A"/>
    <w:lvl w:ilvl="0" w:tplc="169A6EB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1FB111EA"/>
    <w:multiLevelType w:val="hybridMultilevel"/>
    <w:tmpl w:val="E7064D58"/>
    <w:lvl w:ilvl="0" w:tplc="10061F2C">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32D3160"/>
    <w:multiLevelType w:val="hybridMultilevel"/>
    <w:tmpl w:val="CECE493C"/>
    <w:lvl w:ilvl="0" w:tplc="D49052E6">
      <w:start w:val="1"/>
      <w:numFmt w:val="bullet"/>
      <w:lvlText w:val=""/>
      <w:lvlJc w:val="left"/>
      <w:pPr>
        <w:tabs>
          <w:tab w:val="num" w:pos="720"/>
        </w:tabs>
        <w:ind w:left="720" w:hanging="360"/>
      </w:pPr>
      <w:rPr>
        <w:rFonts w:ascii="Wingdings" w:hAnsi="Wingdings" w:hint="default"/>
      </w:rPr>
    </w:lvl>
    <w:lvl w:ilvl="1" w:tplc="C4FCAFA6">
      <w:start w:val="1"/>
      <w:numFmt w:val="bullet"/>
      <w:lvlText w:val=""/>
      <w:lvlJc w:val="left"/>
      <w:pPr>
        <w:tabs>
          <w:tab w:val="num" w:pos="1440"/>
        </w:tabs>
        <w:ind w:left="1440" w:hanging="360"/>
      </w:pPr>
      <w:rPr>
        <w:rFonts w:ascii="Wingdings" w:hAnsi="Wingdings" w:hint="default"/>
      </w:rPr>
    </w:lvl>
    <w:lvl w:ilvl="2" w:tplc="28E4F6F6" w:tentative="1">
      <w:start w:val="1"/>
      <w:numFmt w:val="bullet"/>
      <w:lvlText w:val=""/>
      <w:lvlJc w:val="left"/>
      <w:pPr>
        <w:tabs>
          <w:tab w:val="num" w:pos="2160"/>
        </w:tabs>
        <w:ind w:left="2160" w:hanging="360"/>
      </w:pPr>
      <w:rPr>
        <w:rFonts w:ascii="Wingdings" w:hAnsi="Wingdings" w:hint="default"/>
      </w:rPr>
    </w:lvl>
    <w:lvl w:ilvl="3" w:tplc="C832D132" w:tentative="1">
      <w:start w:val="1"/>
      <w:numFmt w:val="bullet"/>
      <w:lvlText w:val=""/>
      <w:lvlJc w:val="left"/>
      <w:pPr>
        <w:tabs>
          <w:tab w:val="num" w:pos="2880"/>
        </w:tabs>
        <w:ind w:left="2880" w:hanging="360"/>
      </w:pPr>
      <w:rPr>
        <w:rFonts w:ascii="Wingdings" w:hAnsi="Wingdings" w:hint="default"/>
      </w:rPr>
    </w:lvl>
    <w:lvl w:ilvl="4" w:tplc="F4609E80" w:tentative="1">
      <w:start w:val="1"/>
      <w:numFmt w:val="bullet"/>
      <w:lvlText w:val=""/>
      <w:lvlJc w:val="left"/>
      <w:pPr>
        <w:tabs>
          <w:tab w:val="num" w:pos="3600"/>
        </w:tabs>
        <w:ind w:left="3600" w:hanging="360"/>
      </w:pPr>
      <w:rPr>
        <w:rFonts w:ascii="Wingdings" w:hAnsi="Wingdings" w:hint="default"/>
      </w:rPr>
    </w:lvl>
    <w:lvl w:ilvl="5" w:tplc="367229C6" w:tentative="1">
      <w:start w:val="1"/>
      <w:numFmt w:val="bullet"/>
      <w:lvlText w:val=""/>
      <w:lvlJc w:val="left"/>
      <w:pPr>
        <w:tabs>
          <w:tab w:val="num" w:pos="4320"/>
        </w:tabs>
        <w:ind w:left="4320" w:hanging="360"/>
      </w:pPr>
      <w:rPr>
        <w:rFonts w:ascii="Wingdings" w:hAnsi="Wingdings" w:hint="default"/>
      </w:rPr>
    </w:lvl>
    <w:lvl w:ilvl="6" w:tplc="DC5AFA98" w:tentative="1">
      <w:start w:val="1"/>
      <w:numFmt w:val="bullet"/>
      <w:lvlText w:val=""/>
      <w:lvlJc w:val="left"/>
      <w:pPr>
        <w:tabs>
          <w:tab w:val="num" w:pos="5040"/>
        </w:tabs>
        <w:ind w:left="5040" w:hanging="360"/>
      </w:pPr>
      <w:rPr>
        <w:rFonts w:ascii="Wingdings" w:hAnsi="Wingdings" w:hint="default"/>
      </w:rPr>
    </w:lvl>
    <w:lvl w:ilvl="7" w:tplc="59E8A996" w:tentative="1">
      <w:start w:val="1"/>
      <w:numFmt w:val="bullet"/>
      <w:lvlText w:val=""/>
      <w:lvlJc w:val="left"/>
      <w:pPr>
        <w:tabs>
          <w:tab w:val="num" w:pos="5760"/>
        </w:tabs>
        <w:ind w:left="5760" w:hanging="360"/>
      </w:pPr>
      <w:rPr>
        <w:rFonts w:ascii="Wingdings" w:hAnsi="Wingdings" w:hint="default"/>
      </w:rPr>
    </w:lvl>
    <w:lvl w:ilvl="8" w:tplc="6E0C3462" w:tentative="1">
      <w:start w:val="1"/>
      <w:numFmt w:val="bullet"/>
      <w:lvlText w:val=""/>
      <w:lvlJc w:val="left"/>
      <w:pPr>
        <w:tabs>
          <w:tab w:val="num" w:pos="6480"/>
        </w:tabs>
        <w:ind w:left="6480" w:hanging="360"/>
      </w:pPr>
      <w:rPr>
        <w:rFonts w:ascii="Wingdings" w:hAnsi="Wingdings" w:hint="default"/>
      </w:rPr>
    </w:lvl>
  </w:abstractNum>
  <w:abstractNum w:abstractNumId="10">
    <w:nsid w:val="23CE549E"/>
    <w:multiLevelType w:val="hybridMultilevel"/>
    <w:tmpl w:val="E9060E7A"/>
    <w:lvl w:ilvl="0" w:tplc="1D1293AA">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7FB02EA"/>
    <w:multiLevelType w:val="hybridMultilevel"/>
    <w:tmpl w:val="138A065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A635DB9"/>
    <w:multiLevelType w:val="hybridMultilevel"/>
    <w:tmpl w:val="003A2EDE"/>
    <w:lvl w:ilvl="0" w:tplc="F18E6BB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C463200"/>
    <w:multiLevelType w:val="hybridMultilevel"/>
    <w:tmpl w:val="7D941E58"/>
    <w:lvl w:ilvl="0" w:tplc="7C180614">
      <w:start w:val="2"/>
      <w:numFmt w:val="bullet"/>
      <w:lvlText w:val="•"/>
      <w:lvlJc w:val="left"/>
      <w:pPr>
        <w:ind w:left="1080" w:hanging="72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9221A4"/>
    <w:multiLevelType w:val="hybridMultilevel"/>
    <w:tmpl w:val="17FEB8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39E6037"/>
    <w:multiLevelType w:val="hybridMultilevel"/>
    <w:tmpl w:val="C99635DC"/>
    <w:lvl w:ilvl="0" w:tplc="169A6EB8">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98E38B8"/>
    <w:multiLevelType w:val="hybridMultilevel"/>
    <w:tmpl w:val="421EC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311BE1"/>
    <w:multiLevelType w:val="hybridMultilevel"/>
    <w:tmpl w:val="894EE144"/>
    <w:lvl w:ilvl="0" w:tplc="CFAA68C8">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AC72473"/>
    <w:multiLevelType w:val="hybridMultilevel"/>
    <w:tmpl w:val="219A67A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4EB2489"/>
    <w:multiLevelType w:val="hybridMultilevel"/>
    <w:tmpl w:val="8528D27E"/>
    <w:lvl w:ilvl="0" w:tplc="F18E6BB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4FD564B"/>
    <w:multiLevelType w:val="hybridMultilevel"/>
    <w:tmpl w:val="62D04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B60C7B"/>
    <w:multiLevelType w:val="hybridMultilevel"/>
    <w:tmpl w:val="29341AC2"/>
    <w:lvl w:ilvl="0" w:tplc="F18E6BB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B525EDE"/>
    <w:multiLevelType w:val="hybridMultilevel"/>
    <w:tmpl w:val="8E84C5C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BF53B20"/>
    <w:multiLevelType w:val="hybridMultilevel"/>
    <w:tmpl w:val="B8865B7A"/>
    <w:lvl w:ilvl="0" w:tplc="DF14BCAC">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EE3186C"/>
    <w:multiLevelType w:val="hybridMultilevel"/>
    <w:tmpl w:val="D5A80D04"/>
    <w:lvl w:ilvl="0" w:tplc="1038B6EE">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2AA7BE8"/>
    <w:multiLevelType w:val="hybridMultilevel"/>
    <w:tmpl w:val="6EC62AA0"/>
    <w:lvl w:ilvl="0" w:tplc="04100011">
      <w:start w:val="1"/>
      <w:numFmt w:val="decimal"/>
      <w:lvlText w:val="%1)"/>
      <w:lvlJc w:val="left"/>
      <w:pPr>
        <w:ind w:left="770" w:hanging="360"/>
      </w:pPr>
      <w:rPr>
        <w:rFonts w:cs="Times New Roman"/>
      </w:rPr>
    </w:lvl>
    <w:lvl w:ilvl="1" w:tplc="04100019" w:tentative="1">
      <w:start w:val="1"/>
      <w:numFmt w:val="lowerLetter"/>
      <w:lvlText w:val="%2."/>
      <w:lvlJc w:val="left"/>
      <w:pPr>
        <w:ind w:left="1490" w:hanging="360"/>
      </w:pPr>
      <w:rPr>
        <w:rFonts w:cs="Times New Roman"/>
      </w:rPr>
    </w:lvl>
    <w:lvl w:ilvl="2" w:tplc="0410001B" w:tentative="1">
      <w:start w:val="1"/>
      <w:numFmt w:val="lowerRoman"/>
      <w:lvlText w:val="%3."/>
      <w:lvlJc w:val="right"/>
      <w:pPr>
        <w:ind w:left="2210" w:hanging="180"/>
      </w:pPr>
      <w:rPr>
        <w:rFonts w:cs="Times New Roman"/>
      </w:rPr>
    </w:lvl>
    <w:lvl w:ilvl="3" w:tplc="0410000F" w:tentative="1">
      <w:start w:val="1"/>
      <w:numFmt w:val="decimal"/>
      <w:lvlText w:val="%4."/>
      <w:lvlJc w:val="left"/>
      <w:pPr>
        <w:ind w:left="2930" w:hanging="360"/>
      </w:pPr>
      <w:rPr>
        <w:rFonts w:cs="Times New Roman"/>
      </w:rPr>
    </w:lvl>
    <w:lvl w:ilvl="4" w:tplc="04100019" w:tentative="1">
      <w:start w:val="1"/>
      <w:numFmt w:val="lowerLetter"/>
      <w:lvlText w:val="%5."/>
      <w:lvlJc w:val="left"/>
      <w:pPr>
        <w:ind w:left="3650" w:hanging="360"/>
      </w:pPr>
      <w:rPr>
        <w:rFonts w:cs="Times New Roman"/>
      </w:rPr>
    </w:lvl>
    <w:lvl w:ilvl="5" w:tplc="0410001B" w:tentative="1">
      <w:start w:val="1"/>
      <w:numFmt w:val="lowerRoman"/>
      <w:lvlText w:val="%6."/>
      <w:lvlJc w:val="right"/>
      <w:pPr>
        <w:ind w:left="4370" w:hanging="180"/>
      </w:pPr>
      <w:rPr>
        <w:rFonts w:cs="Times New Roman"/>
      </w:rPr>
    </w:lvl>
    <w:lvl w:ilvl="6" w:tplc="0410000F" w:tentative="1">
      <w:start w:val="1"/>
      <w:numFmt w:val="decimal"/>
      <w:lvlText w:val="%7."/>
      <w:lvlJc w:val="left"/>
      <w:pPr>
        <w:ind w:left="5090" w:hanging="360"/>
      </w:pPr>
      <w:rPr>
        <w:rFonts w:cs="Times New Roman"/>
      </w:rPr>
    </w:lvl>
    <w:lvl w:ilvl="7" w:tplc="04100019" w:tentative="1">
      <w:start w:val="1"/>
      <w:numFmt w:val="lowerLetter"/>
      <w:lvlText w:val="%8."/>
      <w:lvlJc w:val="left"/>
      <w:pPr>
        <w:ind w:left="5810" w:hanging="360"/>
      </w:pPr>
      <w:rPr>
        <w:rFonts w:cs="Times New Roman"/>
      </w:rPr>
    </w:lvl>
    <w:lvl w:ilvl="8" w:tplc="0410001B" w:tentative="1">
      <w:start w:val="1"/>
      <w:numFmt w:val="lowerRoman"/>
      <w:lvlText w:val="%9."/>
      <w:lvlJc w:val="right"/>
      <w:pPr>
        <w:ind w:left="6530" w:hanging="180"/>
      </w:pPr>
      <w:rPr>
        <w:rFonts w:cs="Times New Roman"/>
      </w:rPr>
    </w:lvl>
  </w:abstractNum>
  <w:abstractNum w:abstractNumId="26">
    <w:nsid w:val="553B7D61"/>
    <w:multiLevelType w:val="hybridMultilevel"/>
    <w:tmpl w:val="8926EC3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8DA6B40"/>
    <w:multiLevelType w:val="hybridMultilevel"/>
    <w:tmpl w:val="17FEB8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A4723BE"/>
    <w:multiLevelType w:val="hybridMultilevel"/>
    <w:tmpl w:val="CDD6186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AEA1E1E"/>
    <w:multiLevelType w:val="hybridMultilevel"/>
    <w:tmpl w:val="2654DF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5B4946C7"/>
    <w:multiLevelType w:val="hybridMultilevel"/>
    <w:tmpl w:val="19506DC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37C50FE"/>
    <w:multiLevelType w:val="hybridMultilevel"/>
    <w:tmpl w:val="4A96BAF8"/>
    <w:lvl w:ilvl="0" w:tplc="5C4681EE">
      <w:start w:val="1"/>
      <w:numFmt w:val="bullet"/>
      <w:lvlText w:val=""/>
      <w:lvlJc w:val="left"/>
      <w:pPr>
        <w:ind w:left="450" w:hanging="360"/>
      </w:pPr>
      <w:rPr>
        <w:rFonts w:ascii="Wingdings" w:hAnsi="Wingdings" w:hint="default"/>
        <w:color w:val="C0000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5292973"/>
    <w:multiLevelType w:val="hybridMultilevel"/>
    <w:tmpl w:val="AE188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9570115"/>
    <w:multiLevelType w:val="hybridMultilevel"/>
    <w:tmpl w:val="699A99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FD91DD2"/>
    <w:multiLevelType w:val="hybridMultilevel"/>
    <w:tmpl w:val="5C7C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AC225C"/>
    <w:multiLevelType w:val="hybridMultilevel"/>
    <w:tmpl w:val="CBA40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B717979"/>
    <w:multiLevelType w:val="hybridMultilevel"/>
    <w:tmpl w:val="B1463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482F13"/>
    <w:multiLevelType w:val="hybridMultilevel"/>
    <w:tmpl w:val="73AE70F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8">
    <w:nsid w:val="7EDE575B"/>
    <w:multiLevelType w:val="hybridMultilevel"/>
    <w:tmpl w:val="10C25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9"/>
  </w:num>
  <w:num w:numId="4">
    <w:abstractNumId w:val="9"/>
  </w:num>
  <w:num w:numId="5">
    <w:abstractNumId w:val="0"/>
  </w:num>
  <w:num w:numId="6">
    <w:abstractNumId w:val="2"/>
  </w:num>
  <w:num w:numId="7">
    <w:abstractNumId w:val="28"/>
  </w:num>
  <w:num w:numId="8">
    <w:abstractNumId w:val="20"/>
  </w:num>
  <w:num w:numId="9">
    <w:abstractNumId w:val="38"/>
  </w:num>
  <w:num w:numId="10">
    <w:abstractNumId w:val="34"/>
  </w:num>
  <w:num w:numId="11">
    <w:abstractNumId w:val="1"/>
  </w:num>
  <w:num w:numId="12">
    <w:abstractNumId w:val="3"/>
  </w:num>
  <w:num w:numId="13">
    <w:abstractNumId w:val="30"/>
  </w:num>
  <w:num w:numId="14">
    <w:abstractNumId w:val="11"/>
  </w:num>
  <w:num w:numId="15">
    <w:abstractNumId w:val="23"/>
  </w:num>
  <w:num w:numId="16">
    <w:abstractNumId w:val="37"/>
  </w:num>
  <w:num w:numId="17">
    <w:abstractNumId w:val="22"/>
  </w:num>
  <w:num w:numId="18">
    <w:abstractNumId w:val="5"/>
  </w:num>
  <w:num w:numId="19">
    <w:abstractNumId w:val="33"/>
  </w:num>
  <w:num w:numId="20">
    <w:abstractNumId w:val="17"/>
  </w:num>
  <w:num w:numId="21">
    <w:abstractNumId w:val="25"/>
  </w:num>
  <w:num w:numId="22">
    <w:abstractNumId w:val="36"/>
  </w:num>
  <w:num w:numId="23">
    <w:abstractNumId w:val="13"/>
  </w:num>
  <w:num w:numId="24">
    <w:abstractNumId w:val="24"/>
  </w:num>
  <w:num w:numId="25">
    <w:abstractNumId w:val="6"/>
  </w:num>
  <w:num w:numId="26">
    <w:abstractNumId w:val="14"/>
  </w:num>
  <w:num w:numId="27">
    <w:abstractNumId w:val="27"/>
  </w:num>
  <w:num w:numId="28">
    <w:abstractNumId w:val="12"/>
  </w:num>
  <w:num w:numId="29">
    <w:abstractNumId w:val="4"/>
  </w:num>
  <w:num w:numId="30">
    <w:abstractNumId w:val="19"/>
  </w:num>
  <w:num w:numId="31">
    <w:abstractNumId w:val="21"/>
  </w:num>
  <w:num w:numId="32">
    <w:abstractNumId w:val="7"/>
  </w:num>
  <w:num w:numId="33">
    <w:abstractNumId w:val="8"/>
  </w:num>
  <w:num w:numId="34">
    <w:abstractNumId w:val="15"/>
  </w:num>
  <w:num w:numId="35">
    <w:abstractNumId w:val="10"/>
  </w:num>
  <w:num w:numId="36">
    <w:abstractNumId w:val="26"/>
  </w:num>
  <w:num w:numId="37">
    <w:abstractNumId w:val="16"/>
  </w:num>
  <w:num w:numId="38">
    <w:abstractNumId w:val="18"/>
  </w:num>
  <w:num w:numId="39">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E13D3"/>
    <w:rsid w:val="000055CD"/>
    <w:rsid w:val="00006685"/>
    <w:rsid w:val="000066C3"/>
    <w:rsid w:val="00010623"/>
    <w:rsid w:val="00014D8E"/>
    <w:rsid w:val="000158A9"/>
    <w:rsid w:val="00015B7C"/>
    <w:rsid w:val="000256BC"/>
    <w:rsid w:val="00027731"/>
    <w:rsid w:val="00027C53"/>
    <w:rsid w:val="00031213"/>
    <w:rsid w:val="000362D7"/>
    <w:rsid w:val="000363F0"/>
    <w:rsid w:val="0004483A"/>
    <w:rsid w:val="00046708"/>
    <w:rsid w:val="00053B9C"/>
    <w:rsid w:val="00053D8F"/>
    <w:rsid w:val="00056F5C"/>
    <w:rsid w:val="00060B11"/>
    <w:rsid w:val="00074765"/>
    <w:rsid w:val="00080B76"/>
    <w:rsid w:val="00081B69"/>
    <w:rsid w:val="0009171C"/>
    <w:rsid w:val="000A4E7F"/>
    <w:rsid w:val="000A5810"/>
    <w:rsid w:val="000A7AC6"/>
    <w:rsid w:val="000B21B1"/>
    <w:rsid w:val="000B3037"/>
    <w:rsid w:val="000C3A77"/>
    <w:rsid w:val="000C72D6"/>
    <w:rsid w:val="000D2042"/>
    <w:rsid w:val="000F0261"/>
    <w:rsid w:val="000F34CB"/>
    <w:rsid w:val="000F6056"/>
    <w:rsid w:val="001026D2"/>
    <w:rsid w:val="001042FD"/>
    <w:rsid w:val="001115EA"/>
    <w:rsid w:val="0011194C"/>
    <w:rsid w:val="00115423"/>
    <w:rsid w:val="0011639B"/>
    <w:rsid w:val="00116C1E"/>
    <w:rsid w:val="00126960"/>
    <w:rsid w:val="0013146E"/>
    <w:rsid w:val="00132515"/>
    <w:rsid w:val="00136B4D"/>
    <w:rsid w:val="001428FD"/>
    <w:rsid w:val="00142DEE"/>
    <w:rsid w:val="001505A0"/>
    <w:rsid w:val="00151842"/>
    <w:rsid w:val="00154C23"/>
    <w:rsid w:val="00157140"/>
    <w:rsid w:val="00160003"/>
    <w:rsid w:val="001656B9"/>
    <w:rsid w:val="00166264"/>
    <w:rsid w:val="00176735"/>
    <w:rsid w:val="00180BF7"/>
    <w:rsid w:val="001940F4"/>
    <w:rsid w:val="001945FA"/>
    <w:rsid w:val="00196F78"/>
    <w:rsid w:val="001A6A1B"/>
    <w:rsid w:val="001B184A"/>
    <w:rsid w:val="001B1CCD"/>
    <w:rsid w:val="001B2187"/>
    <w:rsid w:val="001B35CC"/>
    <w:rsid w:val="001C2B17"/>
    <w:rsid w:val="001C2C21"/>
    <w:rsid w:val="001D04F1"/>
    <w:rsid w:val="001D102F"/>
    <w:rsid w:val="001D31BA"/>
    <w:rsid w:val="001D3B27"/>
    <w:rsid w:val="001E0964"/>
    <w:rsid w:val="001E4CCE"/>
    <w:rsid w:val="001E74E9"/>
    <w:rsid w:val="001F0D6D"/>
    <w:rsid w:val="001F1C1A"/>
    <w:rsid w:val="001F5582"/>
    <w:rsid w:val="001F68C4"/>
    <w:rsid w:val="001F7003"/>
    <w:rsid w:val="002006FB"/>
    <w:rsid w:val="00200E0A"/>
    <w:rsid w:val="00205406"/>
    <w:rsid w:val="002177E9"/>
    <w:rsid w:val="002226B3"/>
    <w:rsid w:val="00222D71"/>
    <w:rsid w:val="002271DA"/>
    <w:rsid w:val="002347CE"/>
    <w:rsid w:val="002361B2"/>
    <w:rsid w:val="002362E0"/>
    <w:rsid w:val="002418A9"/>
    <w:rsid w:val="00242B27"/>
    <w:rsid w:val="00244A3D"/>
    <w:rsid w:val="00245BA9"/>
    <w:rsid w:val="00254B16"/>
    <w:rsid w:val="00256F7A"/>
    <w:rsid w:val="002629FF"/>
    <w:rsid w:val="00265D31"/>
    <w:rsid w:val="00272CA2"/>
    <w:rsid w:val="00273B43"/>
    <w:rsid w:val="00274AA4"/>
    <w:rsid w:val="0027500C"/>
    <w:rsid w:val="002759B1"/>
    <w:rsid w:val="0027699B"/>
    <w:rsid w:val="00286D67"/>
    <w:rsid w:val="00287EC8"/>
    <w:rsid w:val="002915E2"/>
    <w:rsid w:val="00295DA0"/>
    <w:rsid w:val="00296F45"/>
    <w:rsid w:val="00297A01"/>
    <w:rsid w:val="002A0006"/>
    <w:rsid w:val="002A3127"/>
    <w:rsid w:val="002A4E69"/>
    <w:rsid w:val="002B4BCC"/>
    <w:rsid w:val="002B60C9"/>
    <w:rsid w:val="002B75B2"/>
    <w:rsid w:val="002B7F57"/>
    <w:rsid w:val="002C4670"/>
    <w:rsid w:val="002D3E45"/>
    <w:rsid w:val="002D4741"/>
    <w:rsid w:val="002D4CEC"/>
    <w:rsid w:val="002D5256"/>
    <w:rsid w:val="002D741B"/>
    <w:rsid w:val="002E331A"/>
    <w:rsid w:val="002F0930"/>
    <w:rsid w:val="002F56BC"/>
    <w:rsid w:val="002F6678"/>
    <w:rsid w:val="00300C45"/>
    <w:rsid w:val="003114F6"/>
    <w:rsid w:val="0031345F"/>
    <w:rsid w:val="00316209"/>
    <w:rsid w:val="00321853"/>
    <w:rsid w:val="003271A1"/>
    <w:rsid w:val="00327235"/>
    <w:rsid w:val="0033042F"/>
    <w:rsid w:val="00335468"/>
    <w:rsid w:val="003363C5"/>
    <w:rsid w:val="00344605"/>
    <w:rsid w:val="003461A2"/>
    <w:rsid w:val="003507E1"/>
    <w:rsid w:val="0035206C"/>
    <w:rsid w:val="003525EB"/>
    <w:rsid w:val="00353622"/>
    <w:rsid w:val="00356B6E"/>
    <w:rsid w:val="00356DF3"/>
    <w:rsid w:val="00356EF2"/>
    <w:rsid w:val="0035742B"/>
    <w:rsid w:val="0036290F"/>
    <w:rsid w:val="00362ED4"/>
    <w:rsid w:val="00366E5F"/>
    <w:rsid w:val="0037012A"/>
    <w:rsid w:val="0037023F"/>
    <w:rsid w:val="0037029A"/>
    <w:rsid w:val="00371BCA"/>
    <w:rsid w:val="00381EA1"/>
    <w:rsid w:val="00384B81"/>
    <w:rsid w:val="00390EDF"/>
    <w:rsid w:val="003A0ED6"/>
    <w:rsid w:val="003A64AF"/>
    <w:rsid w:val="003A763D"/>
    <w:rsid w:val="003B04DD"/>
    <w:rsid w:val="003B2C09"/>
    <w:rsid w:val="003B36CD"/>
    <w:rsid w:val="003B50A3"/>
    <w:rsid w:val="003B64C2"/>
    <w:rsid w:val="003C1476"/>
    <w:rsid w:val="003C5FB8"/>
    <w:rsid w:val="003D5F15"/>
    <w:rsid w:val="003F17AD"/>
    <w:rsid w:val="003F1995"/>
    <w:rsid w:val="003F297B"/>
    <w:rsid w:val="003F2E92"/>
    <w:rsid w:val="003F308E"/>
    <w:rsid w:val="003F3287"/>
    <w:rsid w:val="003F4C24"/>
    <w:rsid w:val="00401D47"/>
    <w:rsid w:val="00403586"/>
    <w:rsid w:val="00422ED7"/>
    <w:rsid w:val="00422FEC"/>
    <w:rsid w:val="004245A2"/>
    <w:rsid w:val="004247A0"/>
    <w:rsid w:val="0043627A"/>
    <w:rsid w:val="00436FE9"/>
    <w:rsid w:val="00440619"/>
    <w:rsid w:val="00440E6F"/>
    <w:rsid w:val="0044206D"/>
    <w:rsid w:val="00442CE6"/>
    <w:rsid w:val="004554D6"/>
    <w:rsid w:val="00463BB1"/>
    <w:rsid w:val="0046488B"/>
    <w:rsid w:val="00470592"/>
    <w:rsid w:val="00471FB4"/>
    <w:rsid w:val="0047669D"/>
    <w:rsid w:val="00476FCD"/>
    <w:rsid w:val="004776E9"/>
    <w:rsid w:val="00482E2C"/>
    <w:rsid w:val="0048367B"/>
    <w:rsid w:val="00483962"/>
    <w:rsid w:val="00483CC0"/>
    <w:rsid w:val="00485B42"/>
    <w:rsid w:val="00493BC2"/>
    <w:rsid w:val="004941AD"/>
    <w:rsid w:val="00496F7B"/>
    <w:rsid w:val="0049738E"/>
    <w:rsid w:val="004A5D1B"/>
    <w:rsid w:val="004B0659"/>
    <w:rsid w:val="004C3322"/>
    <w:rsid w:val="004C4233"/>
    <w:rsid w:val="004C6606"/>
    <w:rsid w:val="004C77AD"/>
    <w:rsid w:val="004D1406"/>
    <w:rsid w:val="004D168A"/>
    <w:rsid w:val="004D435C"/>
    <w:rsid w:val="004D53A7"/>
    <w:rsid w:val="004E2624"/>
    <w:rsid w:val="004E4CE7"/>
    <w:rsid w:val="005040E3"/>
    <w:rsid w:val="00504C64"/>
    <w:rsid w:val="00505E4E"/>
    <w:rsid w:val="00514324"/>
    <w:rsid w:val="00516624"/>
    <w:rsid w:val="00517B36"/>
    <w:rsid w:val="00517F9B"/>
    <w:rsid w:val="005320FD"/>
    <w:rsid w:val="005435F1"/>
    <w:rsid w:val="00551CC9"/>
    <w:rsid w:val="00551EA3"/>
    <w:rsid w:val="00551F6F"/>
    <w:rsid w:val="005577AE"/>
    <w:rsid w:val="00557F79"/>
    <w:rsid w:val="005604CA"/>
    <w:rsid w:val="0056375A"/>
    <w:rsid w:val="00564DCB"/>
    <w:rsid w:val="00567133"/>
    <w:rsid w:val="005763B3"/>
    <w:rsid w:val="00580A27"/>
    <w:rsid w:val="00581D14"/>
    <w:rsid w:val="00583507"/>
    <w:rsid w:val="00584023"/>
    <w:rsid w:val="00584E80"/>
    <w:rsid w:val="0058518B"/>
    <w:rsid w:val="005858EE"/>
    <w:rsid w:val="00591C26"/>
    <w:rsid w:val="0059420B"/>
    <w:rsid w:val="00595448"/>
    <w:rsid w:val="005A6EA5"/>
    <w:rsid w:val="005B0F6F"/>
    <w:rsid w:val="005B6839"/>
    <w:rsid w:val="005C2714"/>
    <w:rsid w:val="005C2999"/>
    <w:rsid w:val="005C67A6"/>
    <w:rsid w:val="005D0BE2"/>
    <w:rsid w:val="005D3CF7"/>
    <w:rsid w:val="005D4496"/>
    <w:rsid w:val="005D4887"/>
    <w:rsid w:val="005D6553"/>
    <w:rsid w:val="005D72F7"/>
    <w:rsid w:val="005E19BB"/>
    <w:rsid w:val="005E5D2A"/>
    <w:rsid w:val="005F08E3"/>
    <w:rsid w:val="005F4655"/>
    <w:rsid w:val="005F7656"/>
    <w:rsid w:val="006035DA"/>
    <w:rsid w:val="006101FF"/>
    <w:rsid w:val="00611686"/>
    <w:rsid w:val="00612A4B"/>
    <w:rsid w:val="00612D20"/>
    <w:rsid w:val="00624785"/>
    <w:rsid w:val="00625A45"/>
    <w:rsid w:val="00631038"/>
    <w:rsid w:val="00631BAA"/>
    <w:rsid w:val="0063413B"/>
    <w:rsid w:val="006362DB"/>
    <w:rsid w:val="00644C8A"/>
    <w:rsid w:val="00654001"/>
    <w:rsid w:val="00664D59"/>
    <w:rsid w:val="0066590A"/>
    <w:rsid w:val="00665F44"/>
    <w:rsid w:val="006723F3"/>
    <w:rsid w:val="00674EA2"/>
    <w:rsid w:val="00690A3B"/>
    <w:rsid w:val="00694899"/>
    <w:rsid w:val="00697775"/>
    <w:rsid w:val="006A1606"/>
    <w:rsid w:val="006A1FC5"/>
    <w:rsid w:val="006A40F5"/>
    <w:rsid w:val="006A5181"/>
    <w:rsid w:val="006B0441"/>
    <w:rsid w:val="006C0687"/>
    <w:rsid w:val="006C1F52"/>
    <w:rsid w:val="006C253A"/>
    <w:rsid w:val="006C5AEB"/>
    <w:rsid w:val="006C758B"/>
    <w:rsid w:val="006D10EF"/>
    <w:rsid w:val="006D2EB4"/>
    <w:rsid w:val="006D48F1"/>
    <w:rsid w:val="006E040C"/>
    <w:rsid w:val="006E2937"/>
    <w:rsid w:val="006F3782"/>
    <w:rsid w:val="006F6653"/>
    <w:rsid w:val="0070045F"/>
    <w:rsid w:val="00704420"/>
    <w:rsid w:val="00706301"/>
    <w:rsid w:val="007071C9"/>
    <w:rsid w:val="00713767"/>
    <w:rsid w:val="007154A8"/>
    <w:rsid w:val="007155D1"/>
    <w:rsid w:val="0071563F"/>
    <w:rsid w:val="00726126"/>
    <w:rsid w:val="007267ED"/>
    <w:rsid w:val="00727C34"/>
    <w:rsid w:val="00731C51"/>
    <w:rsid w:val="00733899"/>
    <w:rsid w:val="007351B8"/>
    <w:rsid w:val="007373BB"/>
    <w:rsid w:val="00737732"/>
    <w:rsid w:val="00743F4A"/>
    <w:rsid w:val="00750359"/>
    <w:rsid w:val="00755FB9"/>
    <w:rsid w:val="0075602F"/>
    <w:rsid w:val="00756441"/>
    <w:rsid w:val="00760F93"/>
    <w:rsid w:val="0076520E"/>
    <w:rsid w:val="00770A0A"/>
    <w:rsid w:val="00772F46"/>
    <w:rsid w:val="007732E5"/>
    <w:rsid w:val="007750EA"/>
    <w:rsid w:val="007758AC"/>
    <w:rsid w:val="00776368"/>
    <w:rsid w:val="0079144F"/>
    <w:rsid w:val="00793B68"/>
    <w:rsid w:val="0079586B"/>
    <w:rsid w:val="0079635A"/>
    <w:rsid w:val="007975D2"/>
    <w:rsid w:val="007A01E2"/>
    <w:rsid w:val="007A0E23"/>
    <w:rsid w:val="007A233F"/>
    <w:rsid w:val="007A38DC"/>
    <w:rsid w:val="007A5C2E"/>
    <w:rsid w:val="007A7301"/>
    <w:rsid w:val="007B0655"/>
    <w:rsid w:val="007C45F5"/>
    <w:rsid w:val="007D0243"/>
    <w:rsid w:val="007D3C7C"/>
    <w:rsid w:val="007D4B77"/>
    <w:rsid w:val="007D5C44"/>
    <w:rsid w:val="007D75BF"/>
    <w:rsid w:val="007E3C93"/>
    <w:rsid w:val="007E5065"/>
    <w:rsid w:val="007F769C"/>
    <w:rsid w:val="00800A45"/>
    <w:rsid w:val="0080273A"/>
    <w:rsid w:val="008045E9"/>
    <w:rsid w:val="00804DE8"/>
    <w:rsid w:val="00805BA2"/>
    <w:rsid w:val="0080619C"/>
    <w:rsid w:val="00810C25"/>
    <w:rsid w:val="008138A8"/>
    <w:rsid w:val="00814D9D"/>
    <w:rsid w:val="00817547"/>
    <w:rsid w:val="00817E48"/>
    <w:rsid w:val="00820055"/>
    <w:rsid w:val="00821E55"/>
    <w:rsid w:val="008230C8"/>
    <w:rsid w:val="00825AE0"/>
    <w:rsid w:val="00834B57"/>
    <w:rsid w:val="008426AD"/>
    <w:rsid w:val="0084569D"/>
    <w:rsid w:val="008521F7"/>
    <w:rsid w:val="008529A6"/>
    <w:rsid w:val="00856348"/>
    <w:rsid w:val="00856BF1"/>
    <w:rsid w:val="0085756D"/>
    <w:rsid w:val="00864277"/>
    <w:rsid w:val="00864CC3"/>
    <w:rsid w:val="008673F2"/>
    <w:rsid w:val="008678F9"/>
    <w:rsid w:val="008736B4"/>
    <w:rsid w:val="00874A18"/>
    <w:rsid w:val="008754F3"/>
    <w:rsid w:val="00876D10"/>
    <w:rsid w:val="00892C2C"/>
    <w:rsid w:val="0089406D"/>
    <w:rsid w:val="0089471A"/>
    <w:rsid w:val="008974AA"/>
    <w:rsid w:val="008A05B2"/>
    <w:rsid w:val="008A17EC"/>
    <w:rsid w:val="008A40A2"/>
    <w:rsid w:val="008B55D5"/>
    <w:rsid w:val="008B6706"/>
    <w:rsid w:val="008C124B"/>
    <w:rsid w:val="008D05F9"/>
    <w:rsid w:val="008D0C48"/>
    <w:rsid w:val="008D1278"/>
    <w:rsid w:val="008D256D"/>
    <w:rsid w:val="008E2EA4"/>
    <w:rsid w:val="008E428A"/>
    <w:rsid w:val="008E4CB6"/>
    <w:rsid w:val="008F228A"/>
    <w:rsid w:val="008F526C"/>
    <w:rsid w:val="008F53E6"/>
    <w:rsid w:val="0090017B"/>
    <w:rsid w:val="00902F21"/>
    <w:rsid w:val="00906912"/>
    <w:rsid w:val="00911458"/>
    <w:rsid w:val="009228DE"/>
    <w:rsid w:val="009347ED"/>
    <w:rsid w:val="00936995"/>
    <w:rsid w:val="009424C8"/>
    <w:rsid w:val="00952498"/>
    <w:rsid w:val="0095339A"/>
    <w:rsid w:val="00954857"/>
    <w:rsid w:val="00955AA3"/>
    <w:rsid w:val="009560BA"/>
    <w:rsid w:val="009606D3"/>
    <w:rsid w:val="00970FA4"/>
    <w:rsid w:val="00973AD9"/>
    <w:rsid w:val="0098187F"/>
    <w:rsid w:val="00982863"/>
    <w:rsid w:val="00982B01"/>
    <w:rsid w:val="0098719B"/>
    <w:rsid w:val="00991D42"/>
    <w:rsid w:val="009931FF"/>
    <w:rsid w:val="009A1A47"/>
    <w:rsid w:val="009A378F"/>
    <w:rsid w:val="009A40DF"/>
    <w:rsid w:val="009A75E8"/>
    <w:rsid w:val="009B2890"/>
    <w:rsid w:val="009C4056"/>
    <w:rsid w:val="009C6157"/>
    <w:rsid w:val="009D1CF2"/>
    <w:rsid w:val="009D2BE6"/>
    <w:rsid w:val="009D4078"/>
    <w:rsid w:val="009D4D7C"/>
    <w:rsid w:val="009E016D"/>
    <w:rsid w:val="009E13D3"/>
    <w:rsid w:val="009E77D1"/>
    <w:rsid w:val="009F1C03"/>
    <w:rsid w:val="009F525C"/>
    <w:rsid w:val="009F6CFC"/>
    <w:rsid w:val="009F7F10"/>
    <w:rsid w:val="00A01E12"/>
    <w:rsid w:val="00A0247E"/>
    <w:rsid w:val="00A02D6B"/>
    <w:rsid w:val="00A04DAF"/>
    <w:rsid w:val="00A10E07"/>
    <w:rsid w:val="00A1257F"/>
    <w:rsid w:val="00A157DB"/>
    <w:rsid w:val="00A22597"/>
    <w:rsid w:val="00A25139"/>
    <w:rsid w:val="00A26A7C"/>
    <w:rsid w:val="00A26CEE"/>
    <w:rsid w:val="00A34414"/>
    <w:rsid w:val="00A3460D"/>
    <w:rsid w:val="00A35194"/>
    <w:rsid w:val="00A35FFB"/>
    <w:rsid w:val="00A42D60"/>
    <w:rsid w:val="00A45D44"/>
    <w:rsid w:val="00A460CC"/>
    <w:rsid w:val="00A5099F"/>
    <w:rsid w:val="00A509B3"/>
    <w:rsid w:val="00A51C0F"/>
    <w:rsid w:val="00A532B5"/>
    <w:rsid w:val="00A55584"/>
    <w:rsid w:val="00A56AAC"/>
    <w:rsid w:val="00A57876"/>
    <w:rsid w:val="00A64E21"/>
    <w:rsid w:val="00A70EE1"/>
    <w:rsid w:val="00A722D8"/>
    <w:rsid w:val="00A74205"/>
    <w:rsid w:val="00A75839"/>
    <w:rsid w:val="00A809EE"/>
    <w:rsid w:val="00A8222F"/>
    <w:rsid w:val="00A82235"/>
    <w:rsid w:val="00A845B5"/>
    <w:rsid w:val="00A84899"/>
    <w:rsid w:val="00A87463"/>
    <w:rsid w:val="00A94AAF"/>
    <w:rsid w:val="00AA3870"/>
    <w:rsid w:val="00AA3CB8"/>
    <w:rsid w:val="00AB3A14"/>
    <w:rsid w:val="00AC1095"/>
    <w:rsid w:val="00AC5659"/>
    <w:rsid w:val="00AC74C0"/>
    <w:rsid w:val="00AD7FDF"/>
    <w:rsid w:val="00AE259C"/>
    <w:rsid w:val="00AE44F0"/>
    <w:rsid w:val="00AE57E7"/>
    <w:rsid w:val="00AE6F74"/>
    <w:rsid w:val="00AE7CF0"/>
    <w:rsid w:val="00AF0F16"/>
    <w:rsid w:val="00AF1B49"/>
    <w:rsid w:val="00AF6C4A"/>
    <w:rsid w:val="00AF7F62"/>
    <w:rsid w:val="00B0020D"/>
    <w:rsid w:val="00B10CA2"/>
    <w:rsid w:val="00B11922"/>
    <w:rsid w:val="00B1219A"/>
    <w:rsid w:val="00B13970"/>
    <w:rsid w:val="00B21901"/>
    <w:rsid w:val="00B21CA5"/>
    <w:rsid w:val="00B21E0E"/>
    <w:rsid w:val="00B3576E"/>
    <w:rsid w:val="00B36E2B"/>
    <w:rsid w:val="00B373A1"/>
    <w:rsid w:val="00B40F6A"/>
    <w:rsid w:val="00B4294E"/>
    <w:rsid w:val="00B50A8E"/>
    <w:rsid w:val="00B60E13"/>
    <w:rsid w:val="00B65661"/>
    <w:rsid w:val="00B67DBE"/>
    <w:rsid w:val="00B743D6"/>
    <w:rsid w:val="00B75453"/>
    <w:rsid w:val="00B76A40"/>
    <w:rsid w:val="00B77791"/>
    <w:rsid w:val="00B808B0"/>
    <w:rsid w:val="00B81A10"/>
    <w:rsid w:val="00B8457F"/>
    <w:rsid w:val="00B875DA"/>
    <w:rsid w:val="00B914B1"/>
    <w:rsid w:val="00B91BA7"/>
    <w:rsid w:val="00BA054D"/>
    <w:rsid w:val="00BB60ED"/>
    <w:rsid w:val="00BB72CC"/>
    <w:rsid w:val="00BC13FC"/>
    <w:rsid w:val="00BC5F0E"/>
    <w:rsid w:val="00BC7985"/>
    <w:rsid w:val="00BD7AA4"/>
    <w:rsid w:val="00BE0275"/>
    <w:rsid w:val="00BE366D"/>
    <w:rsid w:val="00BE6D6B"/>
    <w:rsid w:val="00BF0284"/>
    <w:rsid w:val="00BF5E5A"/>
    <w:rsid w:val="00BF62C6"/>
    <w:rsid w:val="00C021D1"/>
    <w:rsid w:val="00C06BE6"/>
    <w:rsid w:val="00C1003C"/>
    <w:rsid w:val="00C21FEA"/>
    <w:rsid w:val="00C228A2"/>
    <w:rsid w:val="00C259F2"/>
    <w:rsid w:val="00C276C3"/>
    <w:rsid w:val="00C3158F"/>
    <w:rsid w:val="00C35ADE"/>
    <w:rsid w:val="00C379EB"/>
    <w:rsid w:val="00C44367"/>
    <w:rsid w:val="00C47752"/>
    <w:rsid w:val="00C56244"/>
    <w:rsid w:val="00C61789"/>
    <w:rsid w:val="00C67540"/>
    <w:rsid w:val="00C72193"/>
    <w:rsid w:val="00C730B4"/>
    <w:rsid w:val="00C75969"/>
    <w:rsid w:val="00C81F48"/>
    <w:rsid w:val="00C83F0B"/>
    <w:rsid w:val="00C8564C"/>
    <w:rsid w:val="00C91BEA"/>
    <w:rsid w:val="00C9229B"/>
    <w:rsid w:val="00C9515E"/>
    <w:rsid w:val="00CA2F19"/>
    <w:rsid w:val="00CA30E1"/>
    <w:rsid w:val="00CA371C"/>
    <w:rsid w:val="00CA499C"/>
    <w:rsid w:val="00CA5A01"/>
    <w:rsid w:val="00CA68A0"/>
    <w:rsid w:val="00CA6F36"/>
    <w:rsid w:val="00CB2AFA"/>
    <w:rsid w:val="00CB2BCA"/>
    <w:rsid w:val="00CB33E1"/>
    <w:rsid w:val="00CB3567"/>
    <w:rsid w:val="00CB3626"/>
    <w:rsid w:val="00CB6CAB"/>
    <w:rsid w:val="00CC1767"/>
    <w:rsid w:val="00CC2206"/>
    <w:rsid w:val="00CD34AF"/>
    <w:rsid w:val="00CD376E"/>
    <w:rsid w:val="00CD517C"/>
    <w:rsid w:val="00CD64D3"/>
    <w:rsid w:val="00CD6546"/>
    <w:rsid w:val="00CD7275"/>
    <w:rsid w:val="00CE092A"/>
    <w:rsid w:val="00CE0EFE"/>
    <w:rsid w:val="00CE4217"/>
    <w:rsid w:val="00CE4513"/>
    <w:rsid w:val="00CF2403"/>
    <w:rsid w:val="00CF32AE"/>
    <w:rsid w:val="00CF3BBE"/>
    <w:rsid w:val="00CF3C50"/>
    <w:rsid w:val="00CF3FBE"/>
    <w:rsid w:val="00CF5AC7"/>
    <w:rsid w:val="00CF6A12"/>
    <w:rsid w:val="00D017DB"/>
    <w:rsid w:val="00D04BA0"/>
    <w:rsid w:val="00D05A23"/>
    <w:rsid w:val="00D11020"/>
    <w:rsid w:val="00D12E23"/>
    <w:rsid w:val="00D1448A"/>
    <w:rsid w:val="00D14DC6"/>
    <w:rsid w:val="00D2132D"/>
    <w:rsid w:val="00D25997"/>
    <w:rsid w:val="00D261D4"/>
    <w:rsid w:val="00D27E4F"/>
    <w:rsid w:val="00D41DF0"/>
    <w:rsid w:val="00D46882"/>
    <w:rsid w:val="00D50D64"/>
    <w:rsid w:val="00D54771"/>
    <w:rsid w:val="00D547D5"/>
    <w:rsid w:val="00D54E1E"/>
    <w:rsid w:val="00D55C17"/>
    <w:rsid w:val="00D56C19"/>
    <w:rsid w:val="00D57D2E"/>
    <w:rsid w:val="00D6041F"/>
    <w:rsid w:val="00D66612"/>
    <w:rsid w:val="00D80A59"/>
    <w:rsid w:val="00D90992"/>
    <w:rsid w:val="00D962C4"/>
    <w:rsid w:val="00D97B56"/>
    <w:rsid w:val="00DA7EBB"/>
    <w:rsid w:val="00DB01F2"/>
    <w:rsid w:val="00DB0F7F"/>
    <w:rsid w:val="00DB159F"/>
    <w:rsid w:val="00DB28A2"/>
    <w:rsid w:val="00DB29A6"/>
    <w:rsid w:val="00DB539D"/>
    <w:rsid w:val="00DB5B42"/>
    <w:rsid w:val="00DB7CEA"/>
    <w:rsid w:val="00DC2686"/>
    <w:rsid w:val="00DC4D73"/>
    <w:rsid w:val="00DD275E"/>
    <w:rsid w:val="00DD557B"/>
    <w:rsid w:val="00DD5979"/>
    <w:rsid w:val="00DE3AB1"/>
    <w:rsid w:val="00DE4562"/>
    <w:rsid w:val="00DE5AC9"/>
    <w:rsid w:val="00DF1BC5"/>
    <w:rsid w:val="00DF3C79"/>
    <w:rsid w:val="00DF5186"/>
    <w:rsid w:val="00E006E2"/>
    <w:rsid w:val="00E017B7"/>
    <w:rsid w:val="00E0273A"/>
    <w:rsid w:val="00E0374A"/>
    <w:rsid w:val="00E03A43"/>
    <w:rsid w:val="00E04C28"/>
    <w:rsid w:val="00E04CE3"/>
    <w:rsid w:val="00E07691"/>
    <w:rsid w:val="00E13377"/>
    <w:rsid w:val="00E170DF"/>
    <w:rsid w:val="00E204C9"/>
    <w:rsid w:val="00E22950"/>
    <w:rsid w:val="00E22BF7"/>
    <w:rsid w:val="00E25A3D"/>
    <w:rsid w:val="00E327C1"/>
    <w:rsid w:val="00E3551E"/>
    <w:rsid w:val="00E37CBE"/>
    <w:rsid w:val="00E40FF3"/>
    <w:rsid w:val="00E41016"/>
    <w:rsid w:val="00E4649C"/>
    <w:rsid w:val="00E50B83"/>
    <w:rsid w:val="00E518B4"/>
    <w:rsid w:val="00E54D27"/>
    <w:rsid w:val="00E57A5F"/>
    <w:rsid w:val="00E63EED"/>
    <w:rsid w:val="00E70414"/>
    <w:rsid w:val="00E75E01"/>
    <w:rsid w:val="00E83404"/>
    <w:rsid w:val="00E86163"/>
    <w:rsid w:val="00E93D9F"/>
    <w:rsid w:val="00E97155"/>
    <w:rsid w:val="00EA0FD8"/>
    <w:rsid w:val="00EB63CA"/>
    <w:rsid w:val="00EB738E"/>
    <w:rsid w:val="00EC09BF"/>
    <w:rsid w:val="00EC39C5"/>
    <w:rsid w:val="00EC507D"/>
    <w:rsid w:val="00ED2EAF"/>
    <w:rsid w:val="00ED4ED6"/>
    <w:rsid w:val="00ED70E9"/>
    <w:rsid w:val="00ED7C0A"/>
    <w:rsid w:val="00EE003C"/>
    <w:rsid w:val="00EE1A6D"/>
    <w:rsid w:val="00EE2483"/>
    <w:rsid w:val="00EE5386"/>
    <w:rsid w:val="00EE6BDA"/>
    <w:rsid w:val="00EF1F8F"/>
    <w:rsid w:val="00EF2FD5"/>
    <w:rsid w:val="00EF381A"/>
    <w:rsid w:val="00F12548"/>
    <w:rsid w:val="00F16B9A"/>
    <w:rsid w:val="00F17AA1"/>
    <w:rsid w:val="00F21386"/>
    <w:rsid w:val="00F2579F"/>
    <w:rsid w:val="00F35342"/>
    <w:rsid w:val="00F36013"/>
    <w:rsid w:val="00F37348"/>
    <w:rsid w:val="00F43769"/>
    <w:rsid w:val="00F46F24"/>
    <w:rsid w:val="00F53BA1"/>
    <w:rsid w:val="00F57B28"/>
    <w:rsid w:val="00F6544E"/>
    <w:rsid w:val="00F65993"/>
    <w:rsid w:val="00F70983"/>
    <w:rsid w:val="00F709D8"/>
    <w:rsid w:val="00F732FB"/>
    <w:rsid w:val="00F770EF"/>
    <w:rsid w:val="00F77915"/>
    <w:rsid w:val="00F84FBF"/>
    <w:rsid w:val="00F87BB5"/>
    <w:rsid w:val="00F91103"/>
    <w:rsid w:val="00F943F4"/>
    <w:rsid w:val="00F953C4"/>
    <w:rsid w:val="00F958B8"/>
    <w:rsid w:val="00F96CB0"/>
    <w:rsid w:val="00FA346F"/>
    <w:rsid w:val="00FB066E"/>
    <w:rsid w:val="00FB0861"/>
    <w:rsid w:val="00FB1AA5"/>
    <w:rsid w:val="00FB5A46"/>
    <w:rsid w:val="00FC24FB"/>
    <w:rsid w:val="00FC5D0B"/>
    <w:rsid w:val="00FC671D"/>
    <w:rsid w:val="00FC76D5"/>
    <w:rsid w:val="00FD0A80"/>
    <w:rsid w:val="00FD120C"/>
    <w:rsid w:val="00FE4856"/>
    <w:rsid w:val="00FE55EC"/>
    <w:rsid w:val="00FE70C4"/>
    <w:rsid w:val="00FF0633"/>
    <w:rsid w:val="00FF215E"/>
    <w:rsid w:val="00FF289E"/>
    <w:rsid w:val="00FF3CB1"/>
    <w:rsid w:val="00FF7B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56D"/>
    <w:pPr>
      <w:spacing w:after="200" w:line="276"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E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9E13D3"/>
    <w:pPr>
      <w:ind w:left="720"/>
      <w:contextualSpacing/>
    </w:pPr>
  </w:style>
  <w:style w:type="paragraph" w:styleId="Testofumetto">
    <w:name w:val="Balloon Text"/>
    <w:basedOn w:val="Normale"/>
    <w:link w:val="TestofumettoCarattere"/>
    <w:uiPriority w:val="99"/>
    <w:semiHidden/>
    <w:rsid w:val="00BB60ED"/>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BB60ED"/>
    <w:rPr>
      <w:rFonts w:ascii="Tahoma" w:hAnsi="Tahoma" w:cs="Times New Roman"/>
      <w:sz w:val="16"/>
      <w:lang w:val="en-GB" w:eastAsia="en-US"/>
    </w:rPr>
  </w:style>
  <w:style w:type="paragraph" w:styleId="Intestazione">
    <w:name w:val="header"/>
    <w:basedOn w:val="Normale"/>
    <w:link w:val="IntestazioneCarattere"/>
    <w:uiPriority w:val="99"/>
    <w:rsid w:val="004941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941AD"/>
    <w:rPr>
      <w:rFonts w:cs="Times New Roman"/>
      <w:sz w:val="22"/>
      <w:szCs w:val="22"/>
      <w:lang w:eastAsia="en-US"/>
    </w:rPr>
  </w:style>
  <w:style w:type="paragraph" w:styleId="Pidipagina">
    <w:name w:val="footer"/>
    <w:basedOn w:val="Normale"/>
    <w:link w:val="PidipaginaCarattere"/>
    <w:uiPriority w:val="99"/>
    <w:rsid w:val="004941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941AD"/>
    <w:rPr>
      <w:rFonts w:cs="Times New Roman"/>
      <w:sz w:val="22"/>
      <w:szCs w:val="22"/>
      <w:lang w:eastAsia="en-US"/>
    </w:rPr>
  </w:style>
  <w:style w:type="paragraph" w:styleId="Testonotaapidipagina">
    <w:name w:val="footnote text"/>
    <w:basedOn w:val="Normale"/>
    <w:link w:val="TestonotaapidipaginaCarattere"/>
    <w:uiPriority w:val="99"/>
    <w:semiHidden/>
    <w:rsid w:val="00E204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204C9"/>
    <w:rPr>
      <w:rFonts w:cs="Times New Roman"/>
      <w:lang w:eastAsia="en-US"/>
    </w:rPr>
  </w:style>
  <w:style w:type="character" w:styleId="Rimandonotaapidipagina">
    <w:name w:val="footnote reference"/>
    <w:basedOn w:val="Carpredefinitoparagrafo"/>
    <w:uiPriority w:val="99"/>
    <w:semiHidden/>
    <w:rsid w:val="00E204C9"/>
    <w:rPr>
      <w:rFonts w:cs="Times New Roman"/>
      <w:vertAlign w:val="superscript"/>
    </w:rPr>
  </w:style>
  <w:style w:type="paragraph" w:styleId="Nessunaspaziatura">
    <w:name w:val="No Spacing"/>
    <w:link w:val="NessunaspaziaturaCarattere"/>
    <w:uiPriority w:val="99"/>
    <w:qFormat/>
    <w:rsid w:val="00FF7B15"/>
    <w:rPr>
      <w:rFonts w:eastAsia="Times New Roman"/>
    </w:rPr>
  </w:style>
  <w:style w:type="character" w:customStyle="1" w:styleId="NessunaspaziaturaCarattere">
    <w:name w:val="Nessuna spaziatura Carattere"/>
    <w:basedOn w:val="Carpredefinitoparagrafo"/>
    <w:link w:val="Nessunaspaziatura"/>
    <w:uiPriority w:val="99"/>
    <w:locked/>
    <w:rsid w:val="00FF7B15"/>
    <w:rPr>
      <w:rFonts w:eastAsia="Times New Roman" w:cs="Times New Roman"/>
      <w:sz w:val="22"/>
      <w:szCs w:val="22"/>
      <w:lang w:val="it-IT" w:eastAsia="it-IT" w:bidi="ar-SA"/>
    </w:rPr>
  </w:style>
  <w:style w:type="paragraph" w:styleId="Didascalia">
    <w:name w:val="caption"/>
    <w:basedOn w:val="Normale"/>
    <w:next w:val="Normale"/>
    <w:uiPriority w:val="99"/>
    <w:qFormat/>
    <w:locked/>
    <w:rsid w:val="005C2714"/>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56D"/>
    <w:pPr>
      <w:spacing w:after="200" w:line="276"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E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9E13D3"/>
    <w:pPr>
      <w:ind w:left="720"/>
      <w:contextualSpacing/>
    </w:pPr>
  </w:style>
  <w:style w:type="paragraph" w:styleId="Testofumetto">
    <w:name w:val="Balloon Text"/>
    <w:basedOn w:val="Normale"/>
    <w:link w:val="TestofumettoCarattere"/>
    <w:uiPriority w:val="99"/>
    <w:semiHidden/>
    <w:rsid w:val="00BB60ED"/>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BB60ED"/>
    <w:rPr>
      <w:rFonts w:ascii="Tahoma" w:hAnsi="Tahoma" w:cs="Times New Roman"/>
      <w:sz w:val="16"/>
      <w:lang w:val="en-GB" w:eastAsia="en-US"/>
    </w:rPr>
  </w:style>
  <w:style w:type="paragraph" w:styleId="Intestazione">
    <w:name w:val="header"/>
    <w:basedOn w:val="Normale"/>
    <w:link w:val="IntestazioneCarattere"/>
    <w:uiPriority w:val="99"/>
    <w:rsid w:val="004941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941AD"/>
    <w:rPr>
      <w:rFonts w:cs="Times New Roman"/>
      <w:sz w:val="22"/>
      <w:szCs w:val="22"/>
      <w:lang w:eastAsia="en-US"/>
    </w:rPr>
  </w:style>
  <w:style w:type="paragraph" w:styleId="Pidipagina">
    <w:name w:val="footer"/>
    <w:basedOn w:val="Normale"/>
    <w:link w:val="PidipaginaCarattere"/>
    <w:uiPriority w:val="99"/>
    <w:rsid w:val="004941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941AD"/>
    <w:rPr>
      <w:rFonts w:cs="Times New Roman"/>
      <w:sz w:val="22"/>
      <w:szCs w:val="22"/>
      <w:lang w:eastAsia="en-US"/>
    </w:rPr>
  </w:style>
  <w:style w:type="paragraph" w:styleId="Testonotaapidipagina">
    <w:name w:val="footnote text"/>
    <w:basedOn w:val="Normale"/>
    <w:link w:val="TestonotaapidipaginaCarattere"/>
    <w:uiPriority w:val="99"/>
    <w:semiHidden/>
    <w:rsid w:val="00E204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204C9"/>
    <w:rPr>
      <w:rFonts w:cs="Times New Roman"/>
      <w:lang w:eastAsia="en-US"/>
    </w:rPr>
  </w:style>
  <w:style w:type="character" w:styleId="Rimandonotaapidipagina">
    <w:name w:val="footnote reference"/>
    <w:basedOn w:val="Carpredefinitoparagrafo"/>
    <w:uiPriority w:val="99"/>
    <w:semiHidden/>
    <w:rsid w:val="00E204C9"/>
    <w:rPr>
      <w:rFonts w:cs="Times New Roman"/>
      <w:vertAlign w:val="superscript"/>
    </w:rPr>
  </w:style>
  <w:style w:type="paragraph" w:styleId="Nessunaspaziatura">
    <w:name w:val="No Spacing"/>
    <w:link w:val="NessunaspaziaturaCarattere"/>
    <w:uiPriority w:val="99"/>
    <w:qFormat/>
    <w:rsid w:val="00FF7B15"/>
    <w:rPr>
      <w:rFonts w:eastAsia="Times New Roman"/>
    </w:rPr>
  </w:style>
  <w:style w:type="character" w:customStyle="1" w:styleId="NessunaspaziaturaCarattere">
    <w:name w:val="Nessuna spaziatura Carattere"/>
    <w:basedOn w:val="Carpredefinitoparagrafo"/>
    <w:link w:val="Nessunaspaziatura"/>
    <w:uiPriority w:val="99"/>
    <w:locked/>
    <w:rsid w:val="00FF7B15"/>
    <w:rPr>
      <w:rFonts w:eastAsia="Times New Roman" w:cs="Times New Roman"/>
      <w:sz w:val="22"/>
      <w:szCs w:val="22"/>
      <w:lang w:val="it-IT" w:eastAsia="it-IT" w:bidi="ar-SA"/>
    </w:rPr>
  </w:style>
  <w:style w:type="paragraph" w:styleId="Didascalia">
    <w:name w:val="caption"/>
    <w:basedOn w:val="Normale"/>
    <w:next w:val="Normale"/>
    <w:uiPriority w:val="99"/>
    <w:qFormat/>
    <w:locked/>
    <w:rsid w:val="005C2714"/>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778258904">
      <w:marLeft w:val="0"/>
      <w:marRight w:val="0"/>
      <w:marTop w:val="0"/>
      <w:marBottom w:val="0"/>
      <w:divBdr>
        <w:top w:val="none" w:sz="0" w:space="0" w:color="auto"/>
        <w:left w:val="none" w:sz="0" w:space="0" w:color="auto"/>
        <w:bottom w:val="none" w:sz="0" w:space="0" w:color="auto"/>
        <w:right w:val="none" w:sz="0" w:space="0" w:color="auto"/>
      </w:divBdr>
    </w:div>
    <w:div w:id="778258905">
      <w:marLeft w:val="0"/>
      <w:marRight w:val="0"/>
      <w:marTop w:val="0"/>
      <w:marBottom w:val="0"/>
      <w:divBdr>
        <w:top w:val="none" w:sz="0" w:space="0" w:color="auto"/>
        <w:left w:val="none" w:sz="0" w:space="0" w:color="auto"/>
        <w:bottom w:val="none" w:sz="0" w:space="0" w:color="auto"/>
        <w:right w:val="none" w:sz="0" w:space="0" w:color="auto"/>
      </w:divBdr>
      <w:divsChild>
        <w:div w:id="778258910">
          <w:marLeft w:val="562"/>
          <w:marRight w:val="0"/>
          <w:marTop w:val="0"/>
          <w:marBottom w:val="120"/>
          <w:divBdr>
            <w:top w:val="none" w:sz="0" w:space="0" w:color="auto"/>
            <w:left w:val="none" w:sz="0" w:space="0" w:color="auto"/>
            <w:bottom w:val="none" w:sz="0" w:space="0" w:color="auto"/>
            <w:right w:val="none" w:sz="0" w:space="0" w:color="auto"/>
          </w:divBdr>
        </w:div>
      </w:divsChild>
    </w:div>
    <w:div w:id="778258907">
      <w:marLeft w:val="0"/>
      <w:marRight w:val="0"/>
      <w:marTop w:val="0"/>
      <w:marBottom w:val="0"/>
      <w:divBdr>
        <w:top w:val="none" w:sz="0" w:space="0" w:color="auto"/>
        <w:left w:val="none" w:sz="0" w:space="0" w:color="auto"/>
        <w:bottom w:val="none" w:sz="0" w:space="0" w:color="auto"/>
        <w:right w:val="none" w:sz="0" w:space="0" w:color="auto"/>
      </w:divBdr>
    </w:div>
    <w:div w:id="778258908">
      <w:marLeft w:val="0"/>
      <w:marRight w:val="0"/>
      <w:marTop w:val="0"/>
      <w:marBottom w:val="0"/>
      <w:divBdr>
        <w:top w:val="none" w:sz="0" w:space="0" w:color="auto"/>
        <w:left w:val="none" w:sz="0" w:space="0" w:color="auto"/>
        <w:bottom w:val="none" w:sz="0" w:space="0" w:color="auto"/>
        <w:right w:val="none" w:sz="0" w:space="0" w:color="auto"/>
      </w:divBdr>
    </w:div>
    <w:div w:id="778258909">
      <w:marLeft w:val="0"/>
      <w:marRight w:val="0"/>
      <w:marTop w:val="0"/>
      <w:marBottom w:val="0"/>
      <w:divBdr>
        <w:top w:val="none" w:sz="0" w:space="0" w:color="auto"/>
        <w:left w:val="none" w:sz="0" w:space="0" w:color="auto"/>
        <w:bottom w:val="none" w:sz="0" w:space="0" w:color="auto"/>
        <w:right w:val="none" w:sz="0" w:space="0" w:color="auto"/>
      </w:divBdr>
    </w:div>
    <w:div w:id="778258911">
      <w:marLeft w:val="0"/>
      <w:marRight w:val="0"/>
      <w:marTop w:val="0"/>
      <w:marBottom w:val="0"/>
      <w:divBdr>
        <w:top w:val="none" w:sz="0" w:space="0" w:color="auto"/>
        <w:left w:val="none" w:sz="0" w:space="0" w:color="auto"/>
        <w:bottom w:val="none" w:sz="0" w:space="0" w:color="auto"/>
        <w:right w:val="none" w:sz="0" w:space="0" w:color="auto"/>
      </w:divBdr>
      <w:divsChild>
        <w:div w:id="778258917">
          <w:marLeft w:val="446"/>
          <w:marRight w:val="0"/>
          <w:marTop w:val="96"/>
          <w:marBottom w:val="0"/>
          <w:divBdr>
            <w:top w:val="none" w:sz="0" w:space="0" w:color="auto"/>
            <w:left w:val="none" w:sz="0" w:space="0" w:color="auto"/>
            <w:bottom w:val="none" w:sz="0" w:space="0" w:color="auto"/>
            <w:right w:val="none" w:sz="0" w:space="0" w:color="auto"/>
          </w:divBdr>
        </w:div>
      </w:divsChild>
    </w:div>
    <w:div w:id="778258912">
      <w:marLeft w:val="0"/>
      <w:marRight w:val="0"/>
      <w:marTop w:val="0"/>
      <w:marBottom w:val="0"/>
      <w:divBdr>
        <w:top w:val="none" w:sz="0" w:space="0" w:color="auto"/>
        <w:left w:val="none" w:sz="0" w:space="0" w:color="auto"/>
        <w:bottom w:val="none" w:sz="0" w:space="0" w:color="auto"/>
        <w:right w:val="none" w:sz="0" w:space="0" w:color="auto"/>
      </w:divBdr>
    </w:div>
    <w:div w:id="778258913">
      <w:marLeft w:val="0"/>
      <w:marRight w:val="0"/>
      <w:marTop w:val="0"/>
      <w:marBottom w:val="0"/>
      <w:divBdr>
        <w:top w:val="none" w:sz="0" w:space="0" w:color="auto"/>
        <w:left w:val="none" w:sz="0" w:space="0" w:color="auto"/>
        <w:bottom w:val="none" w:sz="0" w:space="0" w:color="auto"/>
        <w:right w:val="none" w:sz="0" w:space="0" w:color="auto"/>
      </w:divBdr>
    </w:div>
    <w:div w:id="778258914">
      <w:marLeft w:val="0"/>
      <w:marRight w:val="0"/>
      <w:marTop w:val="0"/>
      <w:marBottom w:val="0"/>
      <w:divBdr>
        <w:top w:val="none" w:sz="0" w:space="0" w:color="auto"/>
        <w:left w:val="none" w:sz="0" w:space="0" w:color="auto"/>
        <w:bottom w:val="none" w:sz="0" w:space="0" w:color="auto"/>
        <w:right w:val="none" w:sz="0" w:space="0" w:color="auto"/>
      </w:divBdr>
    </w:div>
    <w:div w:id="778258915">
      <w:marLeft w:val="0"/>
      <w:marRight w:val="0"/>
      <w:marTop w:val="0"/>
      <w:marBottom w:val="0"/>
      <w:divBdr>
        <w:top w:val="none" w:sz="0" w:space="0" w:color="auto"/>
        <w:left w:val="none" w:sz="0" w:space="0" w:color="auto"/>
        <w:bottom w:val="none" w:sz="0" w:space="0" w:color="auto"/>
        <w:right w:val="none" w:sz="0" w:space="0" w:color="auto"/>
      </w:divBdr>
      <w:divsChild>
        <w:div w:id="778258906">
          <w:marLeft w:val="562"/>
          <w:marRight w:val="0"/>
          <w:marTop w:val="0"/>
          <w:marBottom w:val="120"/>
          <w:divBdr>
            <w:top w:val="none" w:sz="0" w:space="0" w:color="auto"/>
            <w:left w:val="none" w:sz="0" w:space="0" w:color="auto"/>
            <w:bottom w:val="none" w:sz="0" w:space="0" w:color="auto"/>
            <w:right w:val="none" w:sz="0" w:space="0" w:color="auto"/>
          </w:divBdr>
        </w:div>
      </w:divsChild>
    </w:div>
    <w:div w:id="778258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koula@federcasse.bcc.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spina@federcasse.bc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432</Words>
  <Characters>2467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Local and small-size co-operative banks within the SRM</vt:lpstr>
    </vt:vector>
  </TitlesOfParts>
  <Company>mmmmmm</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small-size co-operative banks within the SRM</dc:title>
  <dc:subject>The case of Italian Credit Co-operative Banks</dc:subject>
  <dc:creator>ConfCOOP</dc:creator>
  <cp:lastModifiedBy>Dantonio</cp:lastModifiedBy>
  <cp:revision>5</cp:revision>
  <cp:lastPrinted>2014-12-10T08:40:00Z</cp:lastPrinted>
  <dcterms:created xsi:type="dcterms:W3CDTF">2015-01-01T12:15:00Z</dcterms:created>
  <dcterms:modified xsi:type="dcterms:W3CDTF">2015-01-02T14:27:00Z</dcterms:modified>
</cp:coreProperties>
</file>