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B6140" w14:textId="1A0FCD96" w:rsidR="00C3298C" w:rsidRPr="00E2137B" w:rsidRDefault="00C3298C" w:rsidP="00950E9E">
      <w:pPr>
        <w:rPr>
          <w:lang w:val="en-US"/>
        </w:rPr>
      </w:pPr>
      <w:r>
        <w:t>Finance Finland</w:t>
      </w:r>
    </w:p>
    <w:p w14:paraId="240EE311" w14:textId="77777777" w:rsidR="00C3298C" w:rsidRPr="00E2137B" w:rsidRDefault="00C3298C" w:rsidP="00950E9E">
      <w:pPr>
        <w:jc w:val="center"/>
        <w:rPr>
          <w:lang w:val="en-US"/>
        </w:rPr>
      </w:pPr>
    </w:p>
    <w:p w14:paraId="6A29BEBE" w14:textId="6828C817" w:rsidR="00C3298C" w:rsidRPr="00E2137B" w:rsidRDefault="00C3298C" w:rsidP="00950E9E">
      <w:pPr>
        <w:rPr>
          <w:lang w:val="en-US"/>
        </w:rPr>
      </w:pPr>
    </w:p>
    <w:p w14:paraId="5E87685F" w14:textId="08E61B62" w:rsidR="00C3298C" w:rsidRPr="00C3298C" w:rsidRDefault="00C3298C" w:rsidP="00950E9E">
      <w:pPr>
        <w:rPr>
          <w:rFonts w:asciiTheme="majorHAnsi" w:eastAsiaTheme="majorEastAsia" w:hAnsiTheme="majorHAnsi" w:cstheme="majorHAnsi"/>
          <w:bCs/>
          <w:kern w:val="28"/>
          <w:sz w:val="24"/>
          <w:szCs w:val="56"/>
          <w:lang w:val="en-US"/>
        </w:rPr>
      </w:pPr>
      <w:r w:rsidRPr="00C3298C">
        <w:rPr>
          <w:rFonts w:asciiTheme="majorHAnsi" w:eastAsiaTheme="majorEastAsia" w:hAnsiTheme="majorHAnsi" w:cstheme="majorHAnsi"/>
          <w:bCs/>
          <w:kern w:val="28"/>
          <w:sz w:val="24"/>
          <w:szCs w:val="56"/>
          <w:lang w:val="en-US"/>
        </w:rPr>
        <w:t xml:space="preserve">Consultation on draft Guidelines on ADC exposures to residential property under CRR </w:t>
      </w:r>
      <w:r>
        <w:rPr>
          <w:rFonts w:asciiTheme="majorHAnsi" w:eastAsiaTheme="majorEastAsia" w:hAnsiTheme="majorHAnsi" w:cstheme="majorHAnsi"/>
          <w:bCs/>
          <w:kern w:val="28"/>
          <w:sz w:val="24"/>
          <w:szCs w:val="56"/>
          <w:lang w:val="en-US"/>
        </w:rPr>
        <w:t>3</w:t>
      </w:r>
    </w:p>
    <w:p w14:paraId="471259A7" w14:textId="77777777" w:rsidR="00C3298C" w:rsidRDefault="00C3298C" w:rsidP="00950E9E">
      <w:pPr>
        <w:rPr>
          <w:rFonts w:asciiTheme="majorHAnsi" w:eastAsiaTheme="majorEastAsia" w:hAnsiTheme="majorHAnsi" w:cstheme="majorHAnsi"/>
          <w:b/>
          <w:kern w:val="28"/>
          <w:sz w:val="24"/>
          <w:szCs w:val="56"/>
          <w:lang w:val="en-US"/>
        </w:rPr>
      </w:pPr>
    </w:p>
    <w:p w14:paraId="57C987B1" w14:textId="77777777" w:rsidR="00C3298C" w:rsidRDefault="00C3298C" w:rsidP="00950E9E">
      <w:pPr>
        <w:rPr>
          <w:rFonts w:asciiTheme="majorHAnsi" w:eastAsiaTheme="majorEastAsia" w:hAnsiTheme="majorHAnsi" w:cstheme="majorHAnsi"/>
          <w:b/>
          <w:kern w:val="28"/>
          <w:sz w:val="24"/>
          <w:szCs w:val="56"/>
          <w:lang w:val="en-US"/>
        </w:rPr>
      </w:pPr>
    </w:p>
    <w:p w14:paraId="78BB1F66" w14:textId="77777777" w:rsidR="00C3298C" w:rsidRDefault="00C3298C" w:rsidP="00950E9E">
      <w:pPr>
        <w:rPr>
          <w:rFonts w:asciiTheme="majorHAnsi" w:eastAsiaTheme="majorEastAsia" w:hAnsiTheme="majorHAnsi" w:cstheme="majorHAnsi"/>
          <w:b/>
          <w:kern w:val="28"/>
          <w:sz w:val="24"/>
          <w:szCs w:val="56"/>
          <w:lang w:val="en-US"/>
        </w:rPr>
      </w:pPr>
    </w:p>
    <w:sdt>
      <w:sdtPr>
        <w:rPr>
          <w:lang w:val="en-US"/>
        </w:rPr>
        <w:alias w:val="Otsikko"/>
        <w:tag w:val=""/>
        <w:id w:val="-1848250803"/>
        <w:placeholder>
          <w:docPart w:val="83D0323445D540F69A9A2F799C7F67F0"/>
        </w:placeholder>
        <w:dataBinding w:prefixMappings="xmlns:ns0='http://purl.org/dc/elements/1.1/' xmlns:ns1='http://schemas.openxmlformats.org/package/2006/metadata/core-properties' " w:xpath="/ns1:coreProperties[1]/ns0:title[1]" w:storeItemID="{6C3C8BC8-F283-45AE-878A-BAB7291924A1}"/>
        <w:text/>
      </w:sdtPr>
      <w:sdtContent>
        <w:p w14:paraId="290980F4" w14:textId="025D584B" w:rsidR="00C3298C" w:rsidRPr="00A85D89" w:rsidRDefault="00896072" w:rsidP="00C3298C">
          <w:pPr>
            <w:pStyle w:val="Otsikko"/>
            <w:rPr>
              <w:lang w:val="en-US"/>
            </w:rPr>
          </w:pPr>
          <w:r>
            <w:rPr>
              <w:lang w:val="en-US"/>
            </w:rPr>
            <w:t>N</w:t>
          </w:r>
          <w:r w:rsidR="00444A36" w:rsidRPr="00455C71">
            <w:rPr>
              <w:lang w:val="en-US"/>
            </w:rPr>
            <w:t xml:space="preserve">ational specificities </w:t>
          </w:r>
          <w:r>
            <w:rPr>
              <w:lang w:val="en-US"/>
            </w:rPr>
            <w:t xml:space="preserve">should be </w:t>
          </w:r>
          <w:proofErr w:type="gramStart"/>
          <w:r>
            <w:rPr>
              <w:lang w:val="en-US"/>
            </w:rPr>
            <w:t>taken into account</w:t>
          </w:r>
          <w:proofErr w:type="gramEnd"/>
          <w:r>
            <w:rPr>
              <w:lang w:val="en-US"/>
            </w:rPr>
            <w:t xml:space="preserve"> </w:t>
          </w:r>
          <w:r w:rsidR="00444A36" w:rsidRPr="00455C71">
            <w:rPr>
              <w:lang w:val="en-US"/>
            </w:rPr>
            <w:t xml:space="preserve">in </w:t>
          </w:r>
          <w:r>
            <w:rPr>
              <w:lang w:val="en-US"/>
            </w:rPr>
            <w:t xml:space="preserve">the </w:t>
          </w:r>
          <w:r w:rsidR="00444A36" w:rsidRPr="00455C71">
            <w:rPr>
              <w:lang w:val="en-US"/>
            </w:rPr>
            <w:t>ADC Guideline</w:t>
          </w:r>
          <w:r w:rsidR="008D4083">
            <w:rPr>
              <w:lang w:val="en-US"/>
            </w:rPr>
            <w:t>s</w:t>
          </w:r>
        </w:p>
      </w:sdtContent>
    </w:sdt>
    <w:p w14:paraId="177869D0" w14:textId="77777777" w:rsidR="00C3298C" w:rsidRPr="00C3298C" w:rsidRDefault="00C3298C" w:rsidP="00950E9E">
      <w:pPr>
        <w:rPr>
          <w:lang w:val="en-US"/>
        </w:rPr>
      </w:pPr>
    </w:p>
    <w:p w14:paraId="0BBBED31" w14:textId="77777777" w:rsidR="00C3298C" w:rsidRPr="00C3298C" w:rsidRDefault="00C3298C" w:rsidP="00950E9E">
      <w:pPr>
        <w:rPr>
          <w:lang w:val="en-US"/>
        </w:rPr>
      </w:pPr>
    </w:p>
    <w:p w14:paraId="43871AC3" w14:textId="77777777" w:rsidR="00C3298C" w:rsidRPr="00C3298C" w:rsidRDefault="00C3298C" w:rsidP="00950E9E">
      <w:pPr>
        <w:rPr>
          <w:lang w:val="en-US"/>
        </w:rPr>
      </w:pPr>
    </w:p>
    <w:p w14:paraId="64A37D9D" w14:textId="77777777" w:rsidR="00C3298C" w:rsidRPr="00C3298C" w:rsidRDefault="00C3298C" w:rsidP="00C3298C">
      <w:pPr>
        <w:pStyle w:val="Otsikko1"/>
        <w:numPr>
          <w:ilvl w:val="0"/>
          <w:numId w:val="7"/>
        </w:numPr>
        <w:rPr>
          <w:rStyle w:val="Paikkamerkkiteksti"/>
        </w:rPr>
      </w:pPr>
      <w:r w:rsidRPr="00C3298C">
        <w:rPr>
          <w:rStyle w:val="Paikkamerkkiteksti"/>
        </w:rPr>
        <w:t>EBA ADC consultation Question 9</w:t>
      </w:r>
    </w:p>
    <w:p w14:paraId="6F16EF90" w14:textId="77777777" w:rsidR="00C3298C" w:rsidRPr="00A85D89" w:rsidRDefault="00C3298C" w:rsidP="00950E9E">
      <w:pPr>
        <w:pStyle w:val="Leipteksti"/>
        <w:rPr>
          <w:lang w:val="en-US"/>
        </w:rPr>
      </w:pPr>
      <w:r w:rsidRPr="00A85D89">
        <w:rPr>
          <w:lang w:val="en-US"/>
        </w:rPr>
        <w:t>Do you agree with the approach of strict equivalence with respect to cash deposit proposed? Do you deem other forms equivalent to the cash deposit from a risk perspective? If yes, please explain.</w:t>
      </w:r>
    </w:p>
    <w:p w14:paraId="0C3D7CD5" w14:textId="77777777" w:rsidR="00C3298C" w:rsidRPr="00C3298C" w:rsidRDefault="00C3298C" w:rsidP="00C3298C">
      <w:pPr>
        <w:pStyle w:val="Otsikko1"/>
        <w:numPr>
          <w:ilvl w:val="0"/>
          <w:numId w:val="7"/>
        </w:numPr>
        <w:rPr>
          <w:rStyle w:val="Paikkamerkkiteksti"/>
        </w:rPr>
      </w:pPr>
      <w:r w:rsidRPr="00C3298C">
        <w:rPr>
          <w:rStyle w:val="Paikkamerkkiteksti"/>
        </w:rPr>
        <w:t>FFI answer</w:t>
      </w:r>
    </w:p>
    <w:p w14:paraId="2DEAA2D7" w14:textId="6AF95218" w:rsidR="00C3298C" w:rsidRPr="00A85D89" w:rsidRDefault="007C3308" w:rsidP="00950E9E">
      <w:pPr>
        <w:pStyle w:val="Leipteksti"/>
        <w:rPr>
          <w:lang w:val="en-US"/>
        </w:rPr>
      </w:pPr>
      <w:r>
        <w:rPr>
          <w:lang w:val="en-US"/>
        </w:rPr>
        <w:t>Finance Finland (</w:t>
      </w:r>
      <w:r w:rsidR="00C3298C" w:rsidRPr="3DDAE545">
        <w:rPr>
          <w:lang w:val="en-US"/>
        </w:rPr>
        <w:t>FFI</w:t>
      </w:r>
      <w:r>
        <w:rPr>
          <w:lang w:val="en-US"/>
        </w:rPr>
        <w:t>)</w:t>
      </w:r>
      <w:r w:rsidR="00C3298C" w:rsidRPr="3DDAE545">
        <w:rPr>
          <w:lang w:val="en-US"/>
        </w:rPr>
        <w:t xml:space="preserve"> does not agree with the strict equivalence with respect to cash deposit proposed as it is </w:t>
      </w:r>
      <w:proofErr w:type="gramStart"/>
      <w:r w:rsidR="00C3298C" w:rsidRPr="3DDAE545">
        <w:rPr>
          <w:lang w:val="en-US"/>
        </w:rPr>
        <w:t>absolutely necessary</w:t>
      </w:r>
      <w:proofErr w:type="gramEnd"/>
      <w:r w:rsidR="00C3298C" w:rsidRPr="3DDAE545">
        <w:rPr>
          <w:lang w:val="en-US"/>
        </w:rPr>
        <w:t xml:space="preserve"> to take into account national market specificities to which strict equivalence does not fit well. There are national specificities which have been in place for decades and </w:t>
      </w:r>
      <w:r w:rsidR="00D66369">
        <w:rPr>
          <w:lang w:val="en-US"/>
        </w:rPr>
        <w:t xml:space="preserve">mandatory </w:t>
      </w:r>
      <w:r w:rsidR="00C3298C" w:rsidRPr="3DDAE545">
        <w:rPr>
          <w:lang w:val="en-US"/>
        </w:rPr>
        <w:t xml:space="preserve">rules explicitly stipulated in </w:t>
      </w:r>
      <w:r w:rsidR="00CB019A">
        <w:rPr>
          <w:lang w:val="en-US"/>
        </w:rPr>
        <w:t xml:space="preserve">the </w:t>
      </w:r>
      <w:r w:rsidR="00C3298C" w:rsidRPr="3DDAE545">
        <w:rPr>
          <w:lang w:val="en-US"/>
        </w:rPr>
        <w:t>national legislation, which have successfully made sure that the same goals are achieved than those EBA guidelines try to achieve now. The current national rules are even better suited to the national market practices and legislation than the rules EBA proposes now. In this kind of situation, the EU</w:t>
      </w:r>
      <w:r w:rsidR="00CD7C8F">
        <w:rPr>
          <w:lang w:val="en-US"/>
        </w:rPr>
        <w:t>’s</w:t>
      </w:r>
      <w:r w:rsidR="00C3298C" w:rsidRPr="3DDAE545">
        <w:rPr>
          <w:lang w:val="en-US"/>
        </w:rPr>
        <w:t xml:space="preserve"> general principles of proportionality appl</w:t>
      </w:r>
      <w:r w:rsidR="00CD7C8F">
        <w:rPr>
          <w:lang w:val="en-US"/>
        </w:rPr>
        <w:t>y</w:t>
      </w:r>
      <w:r w:rsidR="00C3298C" w:rsidRPr="3DDAE545">
        <w:rPr>
          <w:lang w:val="en-US"/>
        </w:rPr>
        <w:t xml:space="preserve"> so that EU should not propose something that achieves the </w:t>
      </w:r>
      <w:r w:rsidR="00031E49">
        <w:rPr>
          <w:lang w:val="en-US"/>
        </w:rPr>
        <w:t xml:space="preserve">intended </w:t>
      </w:r>
      <w:r w:rsidR="00C3298C" w:rsidRPr="3DDAE545">
        <w:rPr>
          <w:lang w:val="en-US"/>
        </w:rPr>
        <w:t xml:space="preserve">goal </w:t>
      </w:r>
      <w:r w:rsidR="0062372D">
        <w:rPr>
          <w:lang w:val="en-US"/>
        </w:rPr>
        <w:t>worse</w:t>
      </w:r>
      <w:r w:rsidR="00C3298C" w:rsidRPr="3DDAE545">
        <w:rPr>
          <w:lang w:val="en-US"/>
        </w:rPr>
        <w:t xml:space="preserve"> than national legislation already does.</w:t>
      </w:r>
    </w:p>
    <w:p w14:paraId="1D75D312" w14:textId="7B265A23" w:rsidR="00C3298C" w:rsidRPr="00A85D89" w:rsidRDefault="008569CA" w:rsidP="00950E9E">
      <w:pPr>
        <w:pStyle w:val="Leipteksti"/>
        <w:rPr>
          <w:lang w:val="en-US"/>
        </w:rPr>
      </w:pPr>
      <w:r>
        <w:rPr>
          <w:lang w:val="en-US"/>
        </w:rPr>
        <w:t>I</w:t>
      </w:r>
      <w:r w:rsidR="00C3298C" w:rsidRPr="79381A99">
        <w:rPr>
          <w:lang w:val="en-US"/>
        </w:rPr>
        <w:t>n Finland</w:t>
      </w:r>
      <w:r>
        <w:rPr>
          <w:lang w:val="en-US"/>
        </w:rPr>
        <w:t xml:space="preserve"> national</w:t>
      </w:r>
      <w:r w:rsidR="009A361D">
        <w:rPr>
          <w:lang w:val="en-US"/>
        </w:rPr>
        <w:t xml:space="preserve"> </w:t>
      </w:r>
      <w:r w:rsidR="00C3298C" w:rsidRPr="79381A99">
        <w:rPr>
          <w:lang w:val="en-US"/>
        </w:rPr>
        <w:t>legislation creates specific institutional structures</w:t>
      </w:r>
      <w:r w:rsidR="00F3228A">
        <w:rPr>
          <w:lang w:val="en-US"/>
        </w:rPr>
        <w:t xml:space="preserve"> </w:t>
      </w:r>
      <w:r w:rsidR="00C93AE0">
        <w:rPr>
          <w:lang w:val="en-US"/>
        </w:rPr>
        <w:t>– so called RS</w:t>
      </w:r>
      <w:r w:rsidR="00182B02">
        <w:rPr>
          <w:lang w:val="en-US"/>
        </w:rPr>
        <w:t xml:space="preserve"> </w:t>
      </w:r>
      <w:r w:rsidR="000662AF">
        <w:rPr>
          <w:lang w:val="en-US"/>
        </w:rPr>
        <w:t>S</w:t>
      </w:r>
      <w:r w:rsidR="00C93AE0">
        <w:rPr>
          <w:lang w:val="en-US"/>
        </w:rPr>
        <w:t xml:space="preserve">ystem </w:t>
      </w:r>
      <w:proofErr w:type="gramStart"/>
      <w:r w:rsidR="00C93AE0">
        <w:rPr>
          <w:lang w:val="en-US"/>
        </w:rPr>
        <w:t xml:space="preserve">– </w:t>
      </w:r>
      <w:r w:rsidR="00C3298C" w:rsidRPr="79381A99">
        <w:rPr>
          <w:lang w:val="en-US"/>
        </w:rPr>
        <w:t xml:space="preserve"> and</w:t>
      </w:r>
      <w:proofErr w:type="gramEnd"/>
      <w:r w:rsidR="00C3298C" w:rsidRPr="79381A99">
        <w:rPr>
          <w:lang w:val="en-US"/>
        </w:rPr>
        <w:t xml:space="preserve"> legal obligations to the parties of the construction project which make sure that RRE construction projects are completed and thus RRE loans are secured against credit losses</w:t>
      </w:r>
      <w:r w:rsidR="00604F42">
        <w:rPr>
          <w:lang w:val="en-US"/>
        </w:rPr>
        <w:t xml:space="preserve"> </w:t>
      </w:r>
      <w:r w:rsidR="009E7454">
        <w:rPr>
          <w:lang w:val="en-US"/>
        </w:rPr>
        <w:t>by</w:t>
      </w:r>
      <w:r w:rsidR="00604F42">
        <w:rPr>
          <w:lang w:val="en-US"/>
        </w:rPr>
        <w:t xml:space="preserve"> the RRE collateral</w:t>
      </w:r>
      <w:r w:rsidR="00C3298C" w:rsidRPr="79381A99">
        <w:rPr>
          <w:lang w:val="en-US"/>
        </w:rPr>
        <w:t xml:space="preserve">. </w:t>
      </w:r>
    </w:p>
    <w:p w14:paraId="4C2F1F86" w14:textId="156703D3" w:rsidR="00C3298C" w:rsidRPr="00E2137B" w:rsidRDefault="00C3298C" w:rsidP="00950E9E">
      <w:pPr>
        <w:pStyle w:val="Leipteksti"/>
        <w:rPr>
          <w:lang w:val="en-US"/>
        </w:rPr>
      </w:pPr>
      <w:r w:rsidRPr="00E2137B">
        <w:rPr>
          <w:lang w:val="en-US"/>
        </w:rPr>
        <w:t>RS</w:t>
      </w:r>
      <w:r w:rsidR="00DF0403" w:rsidRPr="00E2137B">
        <w:rPr>
          <w:lang w:val="en-US"/>
        </w:rPr>
        <w:t>-</w:t>
      </w:r>
      <w:r w:rsidR="000662AF" w:rsidRPr="00E2137B">
        <w:rPr>
          <w:lang w:val="en-US"/>
        </w:rPr>
        <w:t>S</w:t>
      </w:r>
      <w:r w:rsidR="00C93AE0" w:rsidRPr="00E2137B">
        <w:rPr>
          <w:lang w:val="en-US"/>
        </w:rPr>
        <w:t xml:space="preserve">ystem </w:t>
      </w:r>
      <w:r w:rsidRPr="00E2137B">
        <w:rPr>
          <w:lang w:val="en-US"/>
        </w:rPr>
        <w:t xml:space="preserve">(including RS contracts and RS loans) </w:t>
      </w:r>
      <w:r w:rsidR="007F63E5" w:rsidRPr="00E2137B">
        <w:rPr>
          <w:lang w:val="en-US"/>
        </w:rPr>
        <w:t xml:space="preserve">has </w:t>
      </w:r>
      <w:r w:rsidRPr="00E2137B">
        <w:rPr>
          <w:lang w:val="en-US"/>
        </w:rPr>
        <w:t xml:space="preserve">been deemed to be solid in practice as credit losses for banks from this kind of projects have been low through the economic cycle. We provide further explanation of the Finnish system below </w:t>
      </w:r>
      <w:r w:rsidR="00407FB8" w:rsidRPr="00E2137B">
        <w:rPr>
          <w:lang w:val="en-US"/>
        </w:rPr>
        <w:t xml:space="preserve">together with </w:t>
      </w:r>
      <w:r w:rsidRPr="00E2137B">
        <w:rPr>
          <w:lang w:val="en-US"/>
        </w:rPr>
        <w:t xml:space="preserve">legal grounds based on EU law </w:t>
      </w:r>
      <w:r w:rsidR="001566F9" w:rsidRPr="00E2137B">
        <w:rPr>
          <w:lang w:val="en-US"/>
        </w:rPr>
        <w:t xml:space="preserve">explaining </w:t>
      </w:r>
      <w:r w:rsidRPr="00E2137B">
        <w:rPr>
          <w:lang w:val="en-US"/>
        </w:rPr>
        <w:t xml:space="preserve">why this ought </w:t>
      </w:r>
      <w:proofErr w:type="gramStart"/>
      <w:r w:rsidRPr="00E2137B">
        <w:rPr>
          <w:lang w:val="en-US"/>
        </w:rPr>
        <w:t>be</w:t>
      </w:r>
      <w:proofErr w:type="gramEnd"/>
      <w:r w:rsidRPr="00E2137B">
        <w:rPr>
          <w:lang w:val="en-US"/>
        </w:rPr>
        <w:t xml:space="preserve"> taken into account in the guideline</w:t>
      </w:r>
      <w:r w:rsidR="001566F9" w:rsidRPr="00E2137B">
        <w:rPr>
          <w:lang w:val="en-US"/>
        </w:rPr>
        <w:t>s</w:t>
      </w:r>
      <w:r w:rsidRPr="00E2137B">
        <w:rPr>
          <w:lang w:val="en-US"/>
        </w:rPr>
        <w:t>.</w:t>
      </w:r>
    </w:p>
    <w:p w14:paraId="30882304" w14:textId="1858BF3B" w:rsidR="00C3298C" w:rsidRPr="00E2137B" w:rsidRDefault="00C3298C" w:rsidP="00C3298C">
      <w:pPr>
        <w:pStyle w:val="Leipteksti"/>
        <w:rPr>
          <w:lang w:val="en-US"/>
        </w:rPr>
      </w:pPr>
      <w:r w:rsidRPr="00E2137B">
        <w:rPr>
          <w:lang w:val="en-US"/>
        </w:rPr>
        <w:t xml:space="preserve">The Finnish RS system has been created to ensure that the </w:t>
      </w:r>
      <w:r w:rsidR="00CF1148" w:rsidRPr="00E2137B">
        <w:rPr>
          <w:lang w:val="en-US"/>
        </w:rPr>
        <w:t xml:space="preserve">construction of the </w:t>
      </w:r>
      <w:r w:rsidRPr="00E2137B">
        <w:rPr>
          <w:lang w:val="en-US"/>
        </w:rPr>
        <w:t xml:space="preserve">residential real estate </w:t>
      </w:r>
      <w:r w:rsidR="00CF1148" w:rsidRPr="00E2137B">
        <w:rPr>
          <w:lang w:val="en-US"/>
        </w:rPr>
        <w:t>is</w:t>
      </w:r>
      <w:r w:rsidRPr="00E2137B">
        <w:rPr>
          <w:lang w:val="en-US"/>
        </w:rPr>
        <w:t xml:space="preserve"> completed. In practice, the system also works in accordance with the goal, because residential buildings are rarely left uncompleted in Finland. Although the system is built primarily to protect the consumer, it also indirectly reduces bank's credit risk, as there is a high probability that the RRE buildings will be </w:t>
      </w:r>
      <w:proofErr w:type="gramStart"/>
      <w:r w:rsidRPr="00E2137B">
        <w:rPr>
          <w:lang w:val="en-US"/>
        </w:rPr>
        <w:t>completed</w:t>
      </w:r>
      <w:proofErr w:type="gramEnd"/>
      <w:r w:rsidRPr="00E2137B">
        <w:rPr>
          <w:lang w:val="en-US"/>
        </w:rPr>
        <w:t xml:space="preserve"> and the loans will be paid. Banks' loan losses have remained low from such exposures</w:t>
      </w:r>
      <w:r w:rsidR="00186473" w:rsidRPr="00E2137B">
        <w:rPr>
          <w:lang w:val="en-US"/>
        </w:rPr>
        <w:t>.</w:t>
      </w:r>
    </w:p>
    <w:p w14:paraId="5795F8D1" w14:textId="77777777" w:rsidR="00C3298C" w:rsidRDefault="00C3298C" w:rsidP="00950E9E">
      <w:pPr>
        <w:pStyle w:val="Leipteksti"/>
        <w:rPr>
          <w:lang w:val="en-US"/>
        </w:rPr>
      </w:pPr>
    </w:p>
    <w:p w14:paraId="46D9242E" w14:textId="77777777" w:rsidR="00C3298C" w:rsidRPr="00C3298C" w:rsidRDefault="00C3298C" w:rsidP="00C3298C">
      <w:pPr>
        <w:pStyle w:val="Otsikko1"/>
        <w:numPr>
          <w:ilvl w:val="0"/>
          <w:numId w:val="7"/>
        </w:numPr>
        <w:rPr>
          <w:rStyle w:val="Paikkamerkkiteksti"/>
        </w:rPr>
      </w:pPr>
      <w:r w:rsidRPr="00C3298C">
        <w:rPr>
          <w:rStyle w:val="Paikkamerkkiteksti"/>
        </w:rPr>
        <w:lastRenderedPageBreak/>
        <w:t xml:space="preserve">FFI Proposal </w:t>
      </w:r>
    </w:p>
    <w:p w14:paraId="134DE403" w14:textId="77777777" w:rsidR="00C3298C" w:rsidRDefault="00C3298C" w:rsidP="00950E9E">
      <w:pPr>
        <w:spacing w:line="276" w:lineRule="auto"/>
        <w:ind w:left="1304"/>
        <w:rPr>
          <w:lang w:val="en-US"/>
        </w:rPr>
      </w:pPr>
      <w:proofErr w:type="gramStart"/>
      <w:r w:rsidRPr="67274C63">
        <w:rPr>
          <w:lang w:val="en-US"/>
        </w:rPr>
        <w:t>In order to</w:t>
      </w:r>
      <w:proofErr w:type="gramEnd"/>
      <w:r w:rsidRPr="67274C63">
        <w:rPr>
          <w:lang w:val="en-US"/>
        </w:rPr>
        <w:t xml:space="preserve"> cover the equivalent manner of ensuring financing described above, we propose the following wording for paragraph 12 of the EBA guidelines:</w:t>
      </w:r>
    </w:p>
    <w:p w14:paraId="2E30FEC3" w14:textId="77777777" w:rsidR="00C3298C" w:rsidRDefault="00C3298C" w:rsidP="00950E9E">
      <w:pPr>
        <w:spacing w:line="276" w:lineRule="auto"/>
        <w:ind w:left="1304"/>
        <w:rPr>
          <w:rFonts w:ascii="Aptos" w:eastAsia="Aptos" w:hAnsi="Aptos" w:cs="Aptos"/>
        </w:rPr>
      </w:pPr>
    </w:p>
    <w:p w14:paraId="28AA571B" w14:textId="77777777" w:rsidR="00C3298C" w:rsidRPr="00C3298C" w:rsidRDefault="00C3298C" w:rsidP="00950E9E">
      <w:pPr>
        <w:spacing w:line="276" w:lineRule="auto"/>
        <w:ind w:left="1304"/>
        <w:rPr>
          <w:rFonts w:ascii="Arial" w:eastAsia="Aptos" w:hAnsi="Arial" w:cs="Arial"/>
        </w:rPr>
      </w:pPr>
      <w:r w:rsidRPr="00C3298C">
        <w:rPr>
          <w:rFonts w:ascii="Arial" w:eastAsia="Aptos" w:hAnsi="Arial" w:cs="Arial"/>
        </w:rPr>
        <w:t>Financing ensured in an equivalent manner</w:t>
      </w:r>
    </w:p>
    <w:p w14:paraId="29DC7F9A" w14:textId="77777777" w:rsidR="00C3298C" w:rsidRPr="00C3298C" w:rsidRDefault="00C3298C" w:rsidP="00950E9E">
      <w:pPr>
        <w:spacing w:line="276" w:lineRule="auto"/>
        <w:ind w:left="1304"/>
        <w:rPr>
          <w:rFonts w:ascii="Arial" w:eastAsia="Aptos" w:hAnsi="Arial" w:cs="Arial"/>
          <w:i/>
          <w:iCs/>
        </w:rPr>
      </w:pPr>
      <w:r w:rsidRPr="00C3298C">
        <w:rPr>
          <w:rFonts w:ascii="Arial" w:eastAsia="Aptos" w:hAnsi="Arial" w:cs="Arial"/>
        </w:rPr>
        <w:t>12.Fo</w:t>
      </w:r>
      <w:r w:rsidRPr="00C3298C">
        <w:rPr>
          <w:rFonts w:ascii="Arial" w:eastAsia="Aptos" w:hAnsi="Arial" w:cs="Arial"/>
          <w:i/>
          <w:iCs/>
        </w:rPr>
        <w:t>r the purposes of Article 126</w:t>
      </w:r>
      <w:proofErr w:type="gramStart"/>
      <w:r w:rsidRPr="00C3298C">
        <w:rPr>
          <w:rFonts w:ascii="Arial" w:eastAsia="Aptos" w:hAnsi="Arial" w:cs="Arial"/>
          <w:i/>
          <w:iCs/>
        </w:rPr>
        <w:t>a(</w:t>
      </w:r>
      <w:proofErr w:type="gramEnd"/>
      <w:r w:rsidRPr="00C3298C">
        <w:rPr>
          <w:rFonts w:ascii="Arial" w:eastAsia="Aptos" w:hAnsi="Arial" w:cs="Arial"/>
          <w:i/>
          <w:iCs/>
        </w:rPr>
        <w:t xml:space="preserve">2), point (a), of the CRR, the financing should be considered as ensured in a manner equivalent to cash deposits subject to forfeiture where </w:t>
      </w:r>
      <w:r w:rsidRPr="00C3298C">
        <w:rPr>
          <w:rFonts w:ascii="Arial" w:eastAsia="Aptos" w:hAnsi="Arial" w:cs="Arial"/>
          <w:b/>
          <w:bCs/>
          <w:i/>
          <w:iCs/>
          <w:u w:val="single"/>
        </w:rPr>
        <w:t>either</w:t>
      </w:r>
      <w:r w:rsidRPr="00C3298C">
        <w:rPr>
          <w:rFonts w:ascii="Arial" w:eastAsia="Aptos" w:hAnsi="Arial" w:cs="Arial"/>
          <w:b/>
          <w:bCs/>
          <w:i/>
          <w:iCs/>
        </w:rPr>
        <w:t xml:space="preserve"> </w:t>
      </w:r>
      <w:r w:rsidRPr="00C3298C">
        <w:rPr>
          <w:rFonts w:ascii="Arial" w:eastAsia="Aptos" w:hAnsi="Arial" w:cs="Arial"/>
          <w:i/>
          <w:iCs/>
        </w:rPr>
        <w:t>all the following conditions are met:</w:t>
      </w:r>
    </w:p>
    <w:p w14:paraId="0B17F3CA" w14:textId="77777777" w:rsidR="00C3298C" w:rsidRPr="00C3298C" w:rsidRDefault="00C3298C" w:rsidP="00950E9E">
      <w:pPr>
        <w:spacing w:line="276" w:lineRule="auto"/>
        <w:ind w:left="1304"/>
        <w:rPr>
          <w:rFonts w:ascii="Arial" w:eastAsia="Aptos" w:hAnsi="Arial" w:cs="Arial"/>
          <w:i/>
          <w:iCs/>
        </w:rPr>
      </w:pPr>
      <w:r w:rsidRPr="00C3298C">
        <w:rPr>
          <w:rFonts w:ascii="Arial" w:eastAsia="Aptos" w:hAnsi="Arial" w:cs="Arial"/>
          <w:i/>
          <w:iCs/>
        </w:rPr>
        <w:t xml:space="preserve"> a. the purchaser or tenant paid instalments, or transferred cash to a segregated </w:t>
      </w:r>
    </w:p>
    <w:p w14:paraId="30F052BE" w14:textId="77777777" w:rsidR="00C3298C" w:rsidRPr="00C3298C" w:rsidRDefault="00C3298C" w:rsidP="00950E9E">
      <w:pPr>
        <w:spacing w:line="276" w:lineRule="auto"/>
        <w:ind w:left="1304"/>
        <w:rPr>
          <w:rFonts w:ascii="Arial" w:eastAsia="Aptos" w:hAnsi="Arial" w:cs="Arial"/>
          <w:i/>
          <w:iCs/>
        </w:rPr>
      </w:pPr>
      <w:proofErr w:type="gramStart"/>
      <w:r w:rsidRPr="00C3298C">
        <w:rPr>
          <w:rFonts w:ascii="Arial" w:eastAsia="Aptos" w:hAnsi="Arial" w:cs="Arial"/>
          <w:i/>
          <w:iCs/>
        </w:rPr>
        <w:t>account;</w:t>
      </w:r>
      <w:proofErr w:type="gramEnd"/>
      <w:r w:rsidRPr="00C3298C">
        <w:rPr>
          <w:rFonts w:ascii="Arial" w:eastAsia="Aptos" w:hAnsi="Arial" w:cs="Arial"/>
          <w:i/>
          <w:iCs/>
        </w:rPr>
        <w:t xml:space="preserve"> </w:t>
      </w:r>
    </w:p>
    <w:p w14:paraId="0EA30C02" w14:textId="77777777" w:rsidR="00C3298C" w:rsidRPr="00C3298C" w:rsidRDefault="00C3298C" w:rsidP="00950E9E">
      <w:pPr>
        <w:spacing w:line="276" w:lineRule="auto"/>
        <w:ind w:left="1304"/>
        <w:rPr>
          <w:rFonts w:ascii="Arial" w:eastAsia="Aptos" w:hAnsi="Arial" w:cs="Arial"/>
          <w:i/>
          <w:iCs/>
        </w:rPr>
      </w:pPr>
      <w:r w:rsidRPr="00C3298C">
        <w:rPr>
          <w:rFonts w:ascii="Arial" w:eastAsia="Aptos" w:hAnsi="Arial" w:cs="Arial"/>
          <w:i/>
          <w:iCs/>
        </w:rPr>
        <w:t>b. the instalments or segregated cash referred to in point (a) are subject to forfeiture</w:t>
      </w:r>
    </w:p>
    <w:p w14:paraId="2010590F" w14:textId="77777777" w:rsidR="00C3298C" w:rsidRPr="00C3298C" w:rsidRDefault="00C3298C" w:rsidP="00950E9E">
      <w:pPr>
        <w:spacing w:line="276" w:lineRule="auto"/>
        <w:ind w:left="1304"/>
        <w:rPr>
          <w:rFonts w:ascii="Arial" w:eastAsia="Aptos" w:hAnsi="Arial" w:cs="Arial"/>
          <w:i/>
          <w:iCs/>
        </w:rPr>
      </w:pPr>
      <w:r w:rsidRPr="00C3298C">
        <w:rPr>
          <w:rFonts w:ascii="Arial" w:eastAsia="Aptos" w:hAnsi="Arial" w:cs="Arial"/>
          <w:i/>
          <w:iCs/>
        </w:rPr>
        <w:t xml:space="preserve">if the pre-sale or pre-lease contract is </w:t>
      </w:r>
      <w:proofErr w:type="gramStart"/>
      <w:r w:rsidRPr="00C3298C">
        <w:rPr>
          <w:rFonts w:ascii="Arial" w:eastAsia="Aptos" w:hAnsi="Arial" w:cs="Arial"/>
          <w:i/>
          <w:iCs/>
        </w:rPr>
        <w:t>terminated;</w:t>
      </w:r>
      <w:proofErr w:type="gramEnd"/>
    </w:p>
    <w:p w14:paraId="2E354DFF" w14:textId="77777777" w:rsidR="00C3298C" w:rsidRPr="00C3298C" w:rsidRDefault="00C3298C" w:rsidP="00950E9E">
      <w:pPr>
        <w:spacing w:line="276" w:lineRule="auto"/>
        <w:ind w:left="1304"/>
        <w:rPr>
          <w:rFonts w:ascii="Arial" w:eastAsia="Aptos" w:hAnsi="Arial" w:cs="Arial"/>
          <w:i/>
          <w:iCs/>
        </w:rPr>
      </w:pPr>
      <w:r w:rsidRPr="00C3298C">
        <w:rPr>
          <w:rFonts w:ascii="Arial" w:eastAsia="Aptos" w:hAnsi="Arial" w:cs="Arial"/>
          <w:i/>
          <w:iCs/>
        </w:rPr>
        <w:t xml:space="preserve">c. the amounts of instalments or segregated cash referred to in point (a) are </w:t>
      </w:r>
    </w:p>
    <w:p w14:paraId="4DFDF64B" w14:textId="77777777" w:rsidR="00C3298C" w:rsidRPr="00C3298C" w:rsidRDefault="00C3298C" w:rsidP="00950E9E">
      <w:pPr>
        <w:spacing w:line="276" w:lineRule="auto"/>
        <w:ind w:left="1304"/>
        <w:rPr>
          <w:rFonts w:ascii="Arial" w:eastAsia="Aptos" w:hAnsi="Arial" w:cs="Arial"/>
          <w:i/>
          <w:iCs/>
        </w:rPr>
      </w:pPr>
      <w:r w:rsidRPr="00C3298C">
        <w:rPr>
          <w:rFonts w:ascii="Arial" w:eastAsia="Aptos" w:hAnsi="Arial" w:cs="Arial"/>
          <w:i/>
          <w:iCs/>
        </w:rPr>
        <w:t xml:space="preserve">substantial in accordance with the ratios referred to in paragraphs 10 and 11 of </w:t>
      </w:r>
    </w:p>
    <w:p w14:paraId="22DE801A" w14:textId="77777777" w:rsidR="00C3298C" w:rsidRPr="00C3298C" w:rsidRDefault="00C3298C" w:rsidP="00950E9E">
      <w:pPr>
        <w:spacing w:line="276" w:lineRule="auto"/>
        <w:ind w:left="1304"/>
        <w:rPr>
          <w:rFonts w:ascii="Arial" w:eastAsia="Aptos" w:hAnsi="Arial" w:cs="Arial"/>
          <w:i/>
          <w:iCs/>
        </w:rPr>
      </w:pPr>
      <w:r w:rsidRPr="00C3298C">
        <w:rPr>
          <w:rFonts w:ascii="Arial" w:eastAsia="Aptos" w:hAnsi="Arial" w:cs="Arial"/>
          <w:i/>
          <w:iCs/>
        </w:rPr>
        <w:t xml:space="preserve">these Guidelines, for pre-sale contracts and pre-lease contracts, </w:t>
      </w:r>
      <w:proofErr w:type="gramStart"/>
      <w:r w:rsidRPr="00C3298C">
        <w:rPr>
          <w:rFonts w:ascii="Arial" w:eastAsia="Aptos" w:hAnsi="Arial" w:cs="Arial"/>
          <w:i/>
          <w:iCs/>
        </w:rPr>
        <w:t>respectively;</w:t>
      </w:r>
      <w:proofErr w:type="gramEnd"/>
    </w:p>
    <w:p w14:paraId="4CE52BA7" w14:textId="77777777" w:rsidR="00C3298C" w:rsidRPr="00C3298C" w:rsidRDefault="00C3298C" w:rsidP="00950E9E">
      <w:pPr>
        <w:spacing w:line="276" w:lineRule="auto"/>
        <w:ind w:left="1304"/>
        <w:rPr>
          <w:rFonts w:ascii="Arial" w:eastAsia="Aptos" w:hAnsi="Arial" w:cs="Arial"/>
          <w:i/>
          <w:iCs/>
          <w:u w:val="single"/>
        </w:rPr>
      </w:pPr>
      <w:r w:rsidRPr="00C3298C">
        <w:rPr>
          <w:rFonts w:ascii="Arial" w:eastAsia="Aptos" w:hAnsi="Arial" w:cs="Arial"/>
          <w:b/>
          <w:bCs/>
          <w:i/>
          <w:iCs/>
          <w:u w:val="single"/>
        </w:rPr>
        <w:t xml:space="preserve">or </w:t>
      </w:r>
      <w:r w:rsidRPr="00C3298C">
        <w:rPr>
          <w:rFonts w:ascii="Arial" w:eastAsia="Aptos" w:hAnsi="Arial" w:cs="Arial"/>
          <w:i/>
          <w:iCs/>
          <w:u w:val="single"/>
        </w:rPr>
        <w:t>the following condition is met:</w:t>
      </w:r>
    </w:p>
    <w:p w14:paraId="0EC88714" w14:textId="1A7894C1" w:rsidR="00C3298C" w:rsidRPr="00C3298C" w:rsidRDefault="00C3298C" w:rsidP="00950E9E">
      <w:pPr>
        <w:spacing w:line="276" w:lineRule="auto"/>
        <w:ind w:left="1304"/>
        <w:rPr>
          <w:rFonts w:ascii="Arial" w:hAnsi="Arial" w:cs="Arial"/>
          <w:u w:val="single"/>
          <w:lang w:val="en-US"/>
        </w:rPr>
      </w:pPr>
      <w:r w:rsidRPr="00C3298C">
        <w:rPr>
          <w:rFonts w:ascii="Arial" w:hAnsi="Arial" w:cs="Arial"/>
          <w:i/>
          <w:iCs/>
          <w:u w:val="single"/>
          <w:lang w:val="en-US"/>
        </w:rPr>
        <w:t>in the case of a housing company ordering construction work, there is explicit national legislation in place for the ADC phase, containing specific legal obligations for the project with the purpose of ensuring the buyer that construction will be completed.  These shall at least include a cash deposit or a guarantee or insurance by the construction company and the buyer’s front payment that together equal at least 10 % of the agreed construction costs or of the total credit facility</w:t>
      </w:r>
      <w:r w:rsidR="004F739A">
        <w:rPr>
          <w:rFonts w:ascii="Arial" w:hAnsi="Arial" w:cs="Arial"/>
          <w:i/>
          <w:iCs/>
          <w:u w:val="single"/>
          <w:lang w:val="en-US"/>
        </w:rPr>
        <w:t>.</w:t>
      </w:r>
    </w:p>
    <w:p w14:paraId="3DF2C2D6" w14:textId="77777777" w:rsidR="00C3298C" w:rsidRDefault="00C3298C" w:rsidP="00950E9E">
      <w:pPr>
        <w:spacing w:line="276" w:lineRule="auto"/>
        <w:ind w:left="1304"/>
        <w:rPr>
          <w:u w:val="single"/>
          <w:lang w:val="en-US"/>
        </w:rPr>
      </w:pPr>
    </w:p>
    <w:p w14:paraId="25296AE7" w14:textId="77777777" w:rsidR="00C3298C" w:rsidRPr="00C3298C" w:rsidRDefault="00C3298C" w:rsidP="00C3298C">
      <w:pPr>
        <w:pStyle w:val="Otsikko1"/>
        <w:numPr>
          <w:ilvl w:val="0"/>
          <w:numId w:val="0"/>
        </w:numPr>
        <w:ind w:left="397"/>
        <w:rPr>
          <w:rStyle w:val="Paikkamerkkiteksti"/>
        </w:rPr>
      </w:pPr>
    </w:p>
    <w:p w14:paraId="40F6ED9E" w14:textId="77777777" w:rsidR="00C3298C" w:rsidRPr="00C3298C" w:rsidRDefault="00C3298C" w:rsidP="00C3298C">
      <w:pPr>
        <w:pStyle w:val="Otsikko1"/>
        <w:numPr>
          <w:ilvl w:val="0"/>
          <w:numId w:val="7"/>
        </w:numPr>
        <w:rPr>
          <w:rStyle w:val="Paikkamerkkiteksti"/>
        </w:rPr>
      </w:pPr>
      <w:r w:rsidRPr="00C3298C">
        <w:rPr>
          <w:rStyle w:val="Paikkamerkkiteksti"/>
        </w:rPr>
        <w:t>Rationale</w:t>
      </w:r>
    </w:p>
    <w:p w14:paraId="5C06AE19" w14:textId="76742F9E" w:rsidR="00C3298C" w:rsidRDefault="00C3298C" w:rsidP="00950E9E">
      <w:pPr>
        <w:pStyle w:val="Leipteksti"/>
        <w:rPr>
          <w:lang w:val="en-US"/>
        </w:rPr>
      </w:pPr>
      <w:r w:rsidRPr="4EADD179">
        <w:rPr>
          <w:lang w:val="en-US"/>
        </w:rPr>
        <w:t xml:space="preserve">It is very important that CRR3 and EBA guidelines </w:t>
      </w:r>
      <w:proofErr w:type="gramStart"/>
      <w:r w:rsidRPr="4EADD179">
        <w:rPr>
          <w:lang w:val="en-US"/>
        </w:rPr>
        <w:t>take into account</w:t>
      </w:r>
      <w:proofErr w:type="gramEnd"/>
      <w:r w:rsidRPr="4EADD179">
        <w:rPr>
          <w:lang w:val="en-US"/>
        </w:rPr>
        <w:t xml:space="preserve"> </w:t>
      </w:r>
      <w:r w:rsidR="006F2F16">
        <w:rPr>
          <w:lang w:val="en-US"/>
        </w:rPr>
        <w:t xml:space="preserve">the </w:t>
      </w:r>
      <w:r w:rsidRPr="4EADD179">
        <w:rPr>
          <w:lang w:val="en-US"/>
        </w:rPr>
        <w:t xml:space="preserve">national legislative framework and market specificities which are well established and </w:t>
      </w:r>
      <w:r w:rsidR="00810B74">
        <w:rPr>
          <w:lang w:val="en-US"/>
        </w:rPr>
        <w:t xml:space="preserve">have </w:t>
      </w:r>
      <w:r w:rsidRPr="4EADD179">
        <w:rPr>
          <w:lang w:val="en-US"/>
        </w:rPr>
        <w:t>be</w:t>
      </w:r>
      <w:r w:rsidR="00810B74">
        <w:rPr>
          <w:lang w:val="en-US"/>
        </w:rPr>
        <w:t>en</w:t>
      </w:r>
      <w:r w:rsidRPr="4EADD179">
        <w:rPr>
          <w:lang w:val="en-US"/>
        </w:rPr>
        <w:t xml:space="preserve"> in place for several decades with the purpose to minimize the risk of the event that the construction of a residential real estate is not completed. This in turn commits the buyers to the completion of the construction project. This kind of situation is in Finland, where the legal requirements are stipulated in the mandatory national legislation for so-called RS</w:t>
      </w:r>
      <w:r w:rsidR="00DF0403">
        <w:rPr>
          <w:lang w:val="en-US"/>
        </w:rPr>
        <w:t xml:space="preserve"> system</w:t>
      </w:r>
      <w:r w:rsidRPr="4EADD179">
        <w:rPr>
          <w:lang w:val="en-US"/>
        </w:rPr>
        <w:t xml:space="preserve">. Due to its success in practice, it </w:t>
      </w:r>
      <w:r w:rsidR="00677A98">
        <w:rPr>
          <w:lang w:val="en-US"/>
        </w:rPr>
        <w:t>has</w:t>
      </w:r>
      <w:r w:rsidRPr="4EADD179">
        <w:rPr>
          <w:lang w:val="en-US"/>
        </w:rPr>
        <w:t xml:space="preserve"> become a predominant way of organizing the construction of RRE</w:t>
      </w:r>
      <w:r w:rsidR="007A5A3D">
        <w:rPr>
          <w:lang w:val="en-US"/>
        </w:rPr>
        <w:t>s</w:t>
      </w:r>
      <w:r w:rsidRPr="4EADD179">
        <w:rPr>
          <w:lang w:val="en-US"/>
        </w:rPr>
        <w:t xml:space="preserve"> in Finland as it has guaranteed the completion of the RRE</w:t>
      </w:r>
      <w:r w:rsidR="007A5A3D">
        <w:rPr>
          <w:lang w:val="en-US"/>
        </w:rPr>
        <w:t>s</w:t>
      </w:r>
      <w:r w:rsidRPr="4EADD179">
        <w:rPr>
          <w:lang w:val="en-US"/>
        </w:rPr>
        <w:t>.</w:t>
      </w:r>
    </w:p>
    <w:p w14:paraId="0751DDE9" w14:textId="4EFEA9FD" w:rsidR="00C3298C" w:rsidRPr="00221536" w:rsidRDefault="002935B7" w:rsidP="00950E9E">
      <w:pPr>
        <w:pStyle w:val="Leipteksti"/>
        <w:rPr>
          <w:lang w:val="en-US"/>
        </w:rPr>
      </w:pPr>
      <w:r>
        <w:rPr>
          <w:lang w:val="en-US"/>
        </w:rPr>
        <w:t xml:space="preserve">In the draft Guidelines </w:t>
      </w:r>
      <w:r w:rsidR="00C3298C" w:rsidRPr="00C3298C">
        <w:rPr>
          <w:lang w:val="en-US"/>
        </w:rPr>
        <w:t>EBA points out</w:t>
      </w:r>
      <w:r w:rsidR="00FF4B20">
        <w:rPr>
          <w:lang w:val="en-US"/>
        </w:rPr>
        <w:t xml:space="preserve"> </w:t>
      </w:r>
      <w:r>
        <w:rPr>
          <w:lang w:val="en-US"/>
        </w:rPr>
        <w:t>the</w:t>
      </w:r>
      <w:r w:rsidR="00C3298C" w:rsidRPr="00C3298C">
        <w:rPr>
          <w:lang w:val="en-US"/>
        </w:rPr>
        <w:t xml:space="preserve"> following concerning the relationship of equivalence to the requirement for a “substantial cash deposit”. </w:t>
      </w:r>
      <w:proofErr w:type="gramStart"/>
      <w:r w:rsidR="004A45A6">
        <w:rPr>
          <w:lang w:val="en-US"/>
        </w:rPr>
        <w:t>I</w:t>
      </w:r>
      <w:r w:rsidR="00C3298C" w:rsidRPr="00C3298C">
        <w:rPr>
          <w:lang w:val="en-US"/>
        </w:rPr>
        <w:t>n order to</w:t>
      </w:r>
      <w:proofErr w:type="gramEnd"/>
      <w:r w:rsidR="00C3298C" w:rsidRPr="00C3298C">
        <w:rPr>
          <w:lang w:val="en-US"/>
        </w:rPr>
        <w:t xml:space="preserve"> preserve the equivalence to the cash deposit from a risk perspective, instalments </w:t>
      </w:r>
      <w:r w:rsidR="0023052A" w:rsidRPr="00C3298C">
        <w:rPr>
          <w:lang w:val="en-US"/>
        </w:rPr>
        <w:t>paid,</w:t>
      </w:r>
      <w:r w:rsidR="00C3298C" w:rsidRPr="00C3298C">
        <w:rPr>
          <w:lang w:val="en-US"/>
        </w:rPr>
        <w:t xml:space="preserve"> and cash held in a segregated account, both subject to forfeiture if the contract is terminated, are considered as ensuring the financing in an equivalent manner compared to a cash deposit.</w:t>
      </w:r>
    </w:p>
    <w:p w14:paraId="6ABAEB8A" w14:textId="0670641E" w:rsidR="00C3298C" w:rsidRDefault="00C3298C" w:rsidP="00950E9E">
      <w:pPr>
        <w:pStyle w:val="Leipteksti"/>
        <w:rPr>
          <w:lang w:val="en-US"/>
        </w:rPr>
      </w:pPr>
      <w:r w:rsidRPr="511E1CC3">
        <w:rPr>
          <w:lang w:val="en-US"/>
        </w:rPr>
        <w:t xml:space="preserve">In </w:t>
      </w:r>
      <w:r w:rsidR="004A45A6">
        <w:rPr>
          <w:lang w:val="en-US"/>
        </w:rPr>
        <w:t xml:space="preserve">the </w:t>
      </w:r>
      <w:r w:rsidRPr="511E1CC3">
        <w:rPr>
          <w:lang w:val="en-US"/>
        </w:rPr>
        <w:t>Finnish RS</w:t>
      </w:r>
      <w:r w:rsidR="004A45A6">
        <w:rPr>
          <w:lang w:val="en-US"/>
        </w:rPr>
        <w:t xml:space="preserve"> </w:t>
      </w:r>
      <w:r w:rsidR="00C111A9">
        <w:rPr>
          <w:lang w:val="en-US"/>
        </w:rPr>
        <w:t>System,</w:t>
      </w:r>
      <w:r w:rsidRPr="511E1CC3">
        <w:rPr>
          <w:lang w:val="en-US"/>
        </w:rPr>
        <w:t xml:space="preserve"> the obligor receives a specific amount of cash or guarantee from the construction company who owns the shares of the housing company.  The construction company or the subsequent buyer of the shares of the </w:t>
      </w:r>
      <w:r w:rsidRPr="511E1CC3">
        <w:rPr>
          <w:lang w:val="en-US"/>
        </w:rPr>
        <w:lastRenderedPageBreak/>
        <w:t xml:space="preserve">housing company lose their rights to cash deposit invested by the construction company should they walk away from the project. When these amounts are separately or together equal to </w:t>
      </w:r>
      <w:r w:rsidR="00012B04">
        <w:rPr>
          <w:lang w:val="en-US"/>
        </w:rPr>
        <w:t xml:space="preserve">the </w:t>
      </w:r>
      <w:r w:rsidRPr="511E1CC3">
        <w:rPr>
          <w:lang w:val="en-US"/>
        </w:rPr>
        <w:t xml:space="preserve">amount that EBA GL mandates it means that legally and in economic sense these amounts are equivalent to </w:t>
      </w:r>
      <w:r w:rsidR="00E556B8">
        <w:rPr>
          <w:lang w:val="en-US"/>
        </w:rPr>
        <w:t xml:space="preserve">the </w:t>
      </w:r>
      <w:r w:rsidRPr="511E1CC3">
        <w:rPr>
          <w:lang w:val="en-US"/>
        </w:rPr>
        <w:t xml:space="preserve">cash deposit </w:t>
      </w:r>
      <w:r w:rsidR="00E556B8">
        <w:rPr>
          <w:lang w:val="en-US"/>
        </w:rPr>
        <w:t>mentioned</w:t>
      </w:r>
      <w:r w:rsidR="00E556B8" w:rsidRPr="511E1CC3">
        <w:rPr>
          <w:lang w:val="en-US"/>
        </w:rPr>
        <w:t xml:space="preserve"> </w:t>
      </w:r>
      <w:r w:rsidRPr="511E1CC3">
        <w:rPr>
          <w:lang w:val="en-US"/>
        </w:rPr>
        <w:t xml:space="preserve">in </w:t>
      </w:r>
      <w:r w:rsidR="00E556B8">
        <w:rPr>
          <w:lang w:val="en-US"/>
        </w:rPr>
        <w:t xml:space="preserve">the </w:t>
      </w:r>
      <w:r w:rsidRPr="511E1CC3">
        <w:rPr>
          <w:lang w:val="en-US"/>
        </w:rPr>
        <w:t>EBA draft guidelines.</w:t>
      </w:r>
    </w:p>
    <w:p w14:paraId="31C73D61" w14:textId="7022D2FC" w:rsidR="00E30250" w:rsidRPr="00833922" w:rsidRDefault="00E30250" w:rsidP="00E30250">
      <w:pPr>
        <w:pStyle w:val="Leipteksti"/>
        <w:rPr>
          <w:lang w:val="en-US"/>
        </w:rPr>
      </w:pPr>
      <w:r w:rsidRPr="00833922">
        <w:t xml:space="preserve">When ensuring financing in an equivalent manner in case of </w:t>
      </w:r>
      <w:r w:rsidR="006C672D">
        <w:t>h</w:t>
      </w:r>
      <w:r w:rsidRPr="00833922">
        <w:t>ousing companies</w:t>
      </w:r>
      <w:r w:rsidR="007F0824">
        <w:t xml:space="preserve"> </w:t>
      </w:r>
      <w:r w:rsidR="007F0824" w:rsidRPr="007F0824">
        <w:t>(which are counterparties to credit institutions)</w:t>
      </w:r>
      <w:r w:rsidRPr="00833922">
        <w:t xml:space="preserve">, the minimum amount of collateral should be defined relative to construction costs. </w:t>
      </w:r>
      <w:r w:rsidR="00F27348" w:rsidRPr="00833922">
        <w:t>The guideline could also accept t</w:t>
      </w:r>
      <w:r w:rsidRPr="00833922">
        <w:t>he comparison</w:t>
      </w:r>
      <w:r w:rsidR="00F27348" w:rsidRPr="00833922">
        <w:t xml:space="preserve"> </w:t>
      </w:r>
      <w:r w:rsidRPr="00833922">
        <w:t xml:space="preserve">to </w:t>
      </w:r>
      <w:r w:rsidR="00F27348" w:rsidRPr="00833922">
        <w:t xml:space="preserve">the amount of </w:t>
      </w:r>
      <w:r w:rsidRPr="00833922">
        <w:t>credit facility, which would</w:t>
      </w:r>
      <w:r w:rsidR="00F27348" w:rsidRPr="00833922">
        <w:t xml:space="preserve"> make it </w:t>
      </w:r>
      <w:r w:rsidR="00DE4CB9" w:rsidRPr="00833922">
        <w:t>possibl</w:t>
      </w:r>
      <w:r w:rsidR="0063763A" w:rsidRPr="00833922">
        <w:t>e</w:t>
      </w:r>
      <w:r w:rsidRPr="00833922">
        <w:t xml:space="preserve"> </w:t>
      </w:r>
      <w:r w:rsidR="0063763A" w:rsidRPr="00833922">
        <w:t xml:space="preserve">to </w:t>
      </w:r>
      <w:r w:rsidRPr="00833922">
        <w:t xml:space="preserve">take the amount of risk </w:t>
      </w:r>
      <w:r w:rsidR="00BE3D8B">
        <w:t>more p</w:t>
      </w:r>
      <w:r w:rsidR="00F27348" w:rsidRPr="00833922">
        <w:t>r</w:t>
      </w:r>
      <w:r w:rsidR="00BE3D8B">
        <w:t>ecisely</w:t>
      </w:r>
      <w:r w:rsidRPr="00833922">
        <w:t xml:space="preserve"> into account. </w:t>
      </w:r>
    </w:p>
    <w:p w14:paraId="1FEAFA4E" w14:textId="77777777" w:rsidR="00C3298C" w:rsidRPr="008B703F" w:rsidRDefault="00C3298C" w:rsidP="00950E9E">
      <w:pPr>
        <w:pStyle w:val="Leipteksti"/>
        <w:rPr>
          <w:lang w:val="en-US"/>
        </w:rPr>
      </w:pPr>
    </w:p>
    <w:p w14:paraId="14914EC4" w14:textId="77777777" w:rsidR="00C3298C" w:rsidRPr="00C3298C" w:rsidRDefault="00C3298C" w:rsidP="00C3298C">
      <w:pPr>
        <w:pStyle w:val="Otsikko1"/>
        <w:numPr>
          <w:ilvl w:val="0"/>
          <w:numId w:val="7"/>
        </w:numPr>
        <w:rPr>
          <w:rStyle w:val="Paikkamerkkiteksti"/>
        </w:rPr>
      </w:pPr>
      <w:r w:rsidRPr="00C3298C">
        <w:rPr>
          <w:rStyle w:val="Paikkamerkkiteksti"/>
        </w:rPr>
        <w:t>EU Law</w:t>
      </w:r>
    </w:p>
    <w:p w14:paraId="2587732C" w14:textId="31C55ABB" w:rsidR="00C3298C" w:rsidRPr="008B703F" w:rsidRDefault="00C3298C" w:rsidP="00950E9E">
      <w:pPr>
        <w:pStyle w:val="Leipteksti"/>
        <w:rPr>
          <w:lang w:val="en-US"/>
        </w:rPr>
      </w:pPr>
      <w:r w:rsidRPr="21EEBCF7">
        <w:rPr>
          <w:lang w:val="en-US"/>
        </w:rPr>
        <w:t xml:space="preserve">As EBA states the interpretation adopted for the term “financing ensured in an equivalent manner” is one of strict equivalence with the cash deposit. FFI sees that this kind of strictness is not warranted. Instead, different economic substance and legal form should be </w:t>
      </w:r>
      <w:r w:rsidR="00833699" w:rsidRPr="21EEBCF7">
        <w:rPr>
          <w:lang w:val="en-US"/>
        </w:rPr>
        <w:t>considered</w:t>
      </w:r>
      <w:r w:rsidRPr="21EEBCF7">
        <w:rPr>
          <w:lang w:val="en-US"/>
        </w:rPr>
        <w:t xml:space="preserve"> if these </w:t>
      </w:r>
      <w:proofErr w:type="gramStart"/>
      <w:r w:rsidRPr="21EEBCF7">
        <w:rPr>
          <w:lang w:val="en-US"/>
        </w:rPr>
        <w:t>in reality fulfill</w:t>
      </w:r>
      <w:proofErr w:type="gramEnd"/>
      <w:r w:rsidRPr="21EEBCF7">
        <w:rPr>
          <w:lang w:val="en-US"/>
        </w:rPr>
        <w:t xml:space="preserve"> the purpose meant in the wording of the act. FFI sees that interpretation of the CRR3 should </w:t>
      </w:r>
      <w:proofErr w:type="gramStart"/>
      <w:r w:rsidRPr="21EEBCF7">
        <w:rPr>
          <w:lang w:val="en-US"/>
        </w:rPr>
        <w:t>take into account</w:t>
      </w:r>
      <w:proofErr w:type="gramEnd"/>
      <w:r w:rsidRPr="21EEBCF7">
        <w:rPr>
          <w:lang w:val="en-US"/>
        </w:rPr>
        <w:t xml:space="preserve"> also other forms of equivalence than pure cash, such as guarantees, as no legal source clearly demand interpretation which could warrant the restrictive interpretation EBA presents. </w:t>
      </w:r>
      <w:proofErr w:type="gramStart"/>
      <w:r w:rsidRPr="21EEBCF7">
        <w:rPr>
          <w:lang w:val="en-US"/>
        </w:rPr>
        <w:t>As long as</w:t>
      </w:r>
      <w:proofErr w:type="gramEnd"/>
      <w:r w:rsidRPr="21EEBCF7">
        <w:rPr>
          <w:lang w:val="en-US"/>
        </w:rPr>
        <w:t xml:space="preserve"> financial re</w:t>
      </w:r>
      <w:r w:rsidR="0018076E">
        <w:rPr>
          <w:lang w:val="en-US"/>
        </w:rPr>
        <w:t>s</w:t>
      </w:r>
      <w:r w:rsidRPr="21EEBCF7">
        <w:rPr>
          <w:lang w:val="en-US"/>
        </w:rPr>
        <w:t xml:space="preserve">ources of the owner of the company are lost if the contract is terminated, the “substance over form” -principle should apply and the form of equivalent finance stipulated in </w:t>
      </w:r>
      <w:r w:rsidR="004C54F5">
        <w:rPr>
          <w:lang w:val="en-US"/>
        </w:rPr>
        <w:t xml:space="preserve">the </w:t>
      </w:r>
      <w:r w:rsidRPr="21EEBCF7">
        <w:rPr>
          <w:lang w:val="en-US"/>
        </w:rPr>
        <w:t>Finnish national law should be allowed.</w:t>
      </w:r>
    </w:p>
    <w:p w14:paraId="585A1AC7" w14:textId="24D12499" w:rsidR="00C3298C" w:rsidRPr="008B703F" w:rsidRDefault="00C3298C" w:rsidP="00950E9E">
      <w:pPr>
        <w:pStyle w:val="Leipteksti"/>
        <w:rPr>
          <w:bCs/>
          <w:lang w:val="en-US"/>
        </w:rPr>
      </w:pPr>
      <w:r w:rsidRPr="008B703F">
        <w:rPr>
          <w:bCs/>
          <w:lang w:val="en-US"/>
        </w:rPr>
        <w:t>It should also be kept in mind that EBA should adhere to the principles of subsidiarity and proportionality which are the General principles of EU law. Principle of proporti</w:t>
      </w:r>
      <w:r w:rsidR="004C54F5">
        <w:rPr>
          <w:bCs/>
          <w:lang w:val="en-US"/>
        </w:rPr>
        <w:t>o</w:t>
      </w:r>
      <w:r w:rsidRPr="008B703F">
        <w:rPr>
          <w:bCs/>
          <w:lang w:val="en-US"/>
        </w:rPr>
        <w:t xml:space="preserve">nality states that any action by the community shall not go beyond what is necessary to achieve the objectives of the legislation. This also deems it necessary for the EBA to accept the equivalent means stipulated in national legislation as there is no proof that the proposed action cannot be sufficiently achieved by Member States' action in the framework of their national constitutional system. In line with </w:t>
      </w:r>
      <w:r w:rsidR="0023052A" w:rsidRPr="008B703F">
        <w:rPr>
          <w:bCs/>
          <w:lang w:val="en-US"/>
        </w:rPr>
        <w:t>the principle</w:t>
      </w:r>
      <w:r w:rsidRPr="008B703F">
        <w:rPr>
          <w:bCs/>
          <w:lang w:val="en-US"/>
        </w:rPr>
        <w:t xml:space="preserve"> of subsidiarity it should be noted that there is a</w:t>
      </w:r>
      <w:r w:rsidR="00B658F3">
        <w:rPr>
          <w:bCs/>
          <w:lang w:val="en-US"/>
        </w:rPr>
        <w:t xml:space="preserve"> well-functioning</w:t>
      </w:r>
      <w:r w:rsidRPr="008B703F">
        <w:rPr>
          <w:bCs/>
          <w:lang w:val="en-US"/>
        </w:rPr>
        <w:t xml:space="preserve"> framework in place in Finland and the </w:t>
      </w:r>
      <w:r w:rsidR="00C56E48">
        <w:rPr>
          <w:bCs/>
          <w:lang w:val="en-US"/>
        </w:rPr>
        <w:t xml:space="preserve">intended </w:t>
      </w:r>
      <w:r w:rsidR="00A310A5">
        <w:rPr>
          <w:bCs/>
          <w:lang w:val="en-US"/>
        </w:rPr>
        <w:t>objectives</w:t>
      </w:r>
      <w:r w:rsidRPr="008B703F">
        <w:rPr>
          <w:bCs/>
          <w:lang w:val="en-US"/>
        </w:rPr>
        <w:t xml:space="preserve"> cannot therefore be better achieved by action on the part of the Community. Community action should be taken</w:t>
      </w:r>
      <w:r w:rsidR="00B07A4C">
        <w:rPr>
          <w:bCs/>
          <w:lang w:val="en-US"/>
        </w:rPr>
        <w:t xml:space="preserve"> </w:t>
      </w:r>
      <w:r w:rsidRPr="008B703F">
        <w:rPr>
          <w:bCs/>
          <w:lang w:val="en-US"/>
        </w:rPr>
        <w:t xml:space="preserve">if and in so far as the objectives of the proposed action cannot sufficiently be achieved by the Member States. The objectives can be achieved sufficiently by the Member </w:t>
      </w:r>
      <w:r w:rsidR="002014DF">
        <w:rPr>
          <w:bCs/>
          <w:lang w:val="en-US"/>
        </w:rPr>
        <w:t>S</w:t>
      </w:r>
      <w:r w:rsidRPr="008B703F">
        <w:rPr>
          <w:bCs/>
          <w:lang w:val="en-US"/>
        </w:rPr>
        <w:t xml:space="preserve">tate as the Finnish RS </w:t>
      </w:r>
      <w:r w:rsidR="003930B2">
        <w:rPr>
          <w:bCs/>
          <w:lang w:val="en-US"/>
        </w:rPr>
        <w:t>system</w:t>
      </w:r>
      <w:r w:rsidRPr="008B703F">
        <w:rPr>
          <w:bCs/>
          <w:lang w:val="en-US"/>
        </w:rPr>
        <w:t xml:space="preserve"> has proven its resilience for decades and through the economic cycle. Thus in Finland </w:t>
      </w:r>
      <w:r w:rsidR="00A26D79">
        <w:rPr>
          <w:bCs/>
          <w:lang w:val="en-US"/>
        </w:rPr>
        <w:t>national legislation</w:t>
      </w:r>
      <w:r w:rsidR="00A26D79" w:rsidRPr="008B703F">
        <w:rPr>
          <w:bCs/>
          <w:lang w:val="en-US"/>
        </w:rPr>
        <w:t xml:space="preserve"> </w:t>
      </w:r>
      <w:r w:rsidRPr="008B703F">
        <w:rPr>
          <w:bCs/>
          <w:lang w:val="en-US"/>
        </w:rPr>
        <w:t>achieves the goals meant in the CRR3 Article 126</w:t>
      </w:r>
      <w:proofErr w:type="gramStart"/>
      <w:r w:rsidRPr="008B703F">
        <w:rPr>
          <w:bCs/>
          <w:lang w:val="en-US"/>
        </w:rPr>
        <w:t>a(</w:t>
      </w:r>
      <w:proofErr w:type="gramEnd"/>
      <w:r w:rsidRPr="008B703F">
        <w:rPr>
          <w:bCs/>
          <w:lang w:val="en-US"/>
        </w:rPr>
        <w:t xml:space="preserve">2), point (a). </w:t>
      </w:r>
    </w:p>
    <w:p w14:paraId="13C21C30" w14:textId="4A8395AE" w:rsidR="00C3298C" w:rsidRPr="008B703F" w:rsidRDefault="00C3298C" w:rsidP="00950E9E">
      <w:pPr>
        <w:pStyle w:val="Leipteksti"/>
        <w:rPr>
          <w:bCs/>
          <w:lang w:val="en-US"/>
        </w:rPr>
      </w:pPr>
      <w:r w:rsidRPr="008B703F">
        <w:rPr>
          <w:bCs/>
          <w:lang w:val="en-US"/>
        </w:rPr>
        <w:t>FFI sees that the general principles of EU law must be adhered to</w:t>
      </w:r>
      <w:r w:rsidR="00E8740F">
        <w:rPr>
          <w:bCs/>
          <w:lang w:val="en-US"/>
        </w:rPr>
        <w:t>. T</w:t>
      </w:r>
      <w:r w:rsidRPr="008B703F">
        <w:rPr>
          <w:bCs/>
          <w:lang w:val="en-US"/>
        </w:rPr>
        <w:t>hey clearly state that in exercising the powers conferred on it, each institution shall ensure that the principle of subsidiarity is complied with.</w:t>
      </w:r>
    </w:p>
    <w:p w14:paraId="18C01363" w14:textId="77777777" w:rsidR="00C3298C" w:rsidRPr="008B703F" w:rsidRDefault="00C3298C" w:rsidP="00950E9E">
      <w:pPr>
        <w:pStyle w:val="Otsikko1"/>
        <w:numPr>
          <w:ilvl w:val="0"/>
          <w:numId w:val="0"/>
        </w:numPr>
        <w:ind w:left="397"/>
        <w:rPr>
          <w:rFonts w:cstheme="minorBidi"/>
          <w:b w:val="0"/>
          <w:bCs/>
          <w:kern w:val="2"/>
          <w:sz w:val="24"/>
          <w:szCs w:val="24"/>
          <w:lang w:val="en-US"/>
          <w14:ligatures w14:val="standardContextual"/>
        </w:rPr>
      </w:pPr>
    </w:p>
    <w:p w14:paraId="1BB48E6A" w14:textId="15352B49" w:rsidR="00C3298C" w:rsidRPr="00C3298C" w:rsidRDefault="00C3298C" w:rsidP="00C3298C">
      <w:pPr>
        <w:pStyle w:val="Otsikko1"/>
        <w:numPr>
          <w:ilvl w:val="0"/>
          <w:numId w:val="7"/>
        </w:numPr>
        <w:rPr>
          <w:rStyle w:val="Paikkamerkkiteksti"/>
        </w:rPr>
      </w:pPr>
      <w:r w:rsidRPr="00C3298C">
        <w:rPr>
          <w:rStyle w:val="Paikkamerkkiteksti"/>
        </w:rPr>
        <w:t>Summarized descriptions of the Finnish RS System and the Finnish housing company</w:t>
      </w:r>
    </w:p>
    <w:p w14:paraId="34D8B6DD" w14:textId="77777777" w:rsidR="00C3298C" w:rsidRDefault="00C3298C" w:rsidP="00950E9E">
      <w:pPr>
        <w:ind w:left="1304"/>
        <w:rPr>
          <w:lang w:val="en-US"/>
        </w:rPr>
      </w:pPr>
      <w:r>
        <w:rPr>
          <w:lang w:val="en-US"/>
        </w:rPr>
        <w:t xml:space="preserve">The main elements of the Finnish RS System are defined in the Housing Transactions Act. In the RS System apartments are sold during the construction phase.  The interests of buyers are protected in accordance with Chapter 2 of the Act. The main protective provisions are as follows: </w:t>
      </w:r>
    </w:p>
    <w:p w14:paraId="78EC06FC" w14:textId="77777777" w:rsidR="00C3298C" w:rsidRDefault="00C3298C" w:rsidP="00C3298C">
      <w:pPr>
        <w:numPr>
          <w:ilvl w:val="0"/>
          <w:numId w:val="42"/>
        </w:numPr>
        <w:ind w:left="2024"/>
        <w:rPr>
          <w:rFonts w:eastAsia="Times New Roman"/>
          <w:lang w:val="en-US"/>
        </w:rPr>
      </w:pPr>
      <w:r w:rsidRPr="5C78173D">
        <w:rPr>
          <w:rFonts w:eastAsia="Times New Roman"/>
          <w:lang w:val="en-US"/>
        </w:rPr>
        <w:t xml:space="preserve">The trade in the construction phase must be made in writing. </w:t>
      </w:r>
    </w:p>
    <w:p w14:paraId="11D4F56C" w14:textId="77777777" w:rsidR="00C3298C" w:rsidRDefault="00C3298C" w:rsidP="00C3298C">
      <w:pPr>
        <w:numPr>
          <w:ilvl w:val="0"/>
          <w:numId w:val="42"/>
        </w:numPr>
        <w:ind w:left="2024"/>
        <w:rPr>
          <w:rFonts w:eastAsia="Times New Roman"/>
          <w:lang w:val="en-US"/>
        </w:rPr>
      </w:pPr>
      <w:r>
        <w:rPr>
          <w:rFonts w:eastAsia="Times New Roman"/>
          <w:lang w:val="en-US"/>
        </w:rPr>
        <w:t>The seller must place the security documents required by the Act to be stored in a bank or regional administrative office. Security documents form the framework for project implementation. These include security certificates, financial plan, property information, building permit and permit drawings, construction method report and special work reports and contract.</w:t>
      </w:r>
    </w:p>
    <w:p w14:paraId="31D7FE16" w14:textId="64399ED7" w:rsidR="00C3298C" w:rsidRDefault="00C3298C" w:rsidP="00C3298C">
      <w:pPr>
        <w:numPr>
          <w:ilvl w:val="0"/>
          <w:numId w:val="42"/>
        </w:numPr>
        <w:ind w:left="2024"/>
        <w:rPr>
          <w:rFonts w:eastAsia="Times New Roman"/>
          <w:lang w:val="en-US"/>
        </w:rPr>
      </w:pPr>
      <w:r w:rsidRPr="200E9E93">
        <w:rPr>
          <w:rFonts w:eastAsia="Times New Roman"/>
          <w:lang w:val="en-US"/>
        </w:rPr>
        <w:t xml:space="preserve">The seller must provide the securities required by the Act for the benefit of the </w:t>
      </w:r>
      <w:r w:rsidR="004C03EC">
        <w:rPr>
          <w:rFonts w:eastAsia="Times New Roman"/>
          <w:lang w:val="en-US"/>
        </w:rPr>
        <w:t xml:space="preserve">housing </w:t>
      </w:r>
      <w:r w:rsidRPr="200E9E93">
        <w:rPr>
          <w:rFonts w:eastAsia="Times New Roman"/>
          <w:lang w:val="en-US"/>
        </w:rPr>
        <w:t xml:space="preserve">company and the shareholders. </w:t>
      </w:r>
      <w:r>
        <w:rPr>
          <w:rFonts w:eastAsia="Times New Roman"/>
          <w:lang w:val="en-US"/>
        </w:rPr>
        <w:t>Securities include security for construction phase, security after the construction stage and security arrangements against a founding shareholder´s insolvency</w:t>
      </w:r>
    </w:p>
    <w:p w14:paraId="463B6144" w14:textId="77777777" w:rsidR="00C3298C" w:rsidRDefault="00C3298C" w:rsidP="00C3298C">
      <w:pPr>
        <w:numPr>
          <w:ilvl w:val="0"/>
          <w:numId w:val="42"/>
        </w:numPr>
        <w:ind w:left="2024"/>
        <w:rPr>
          <w:rFonts w:eastAsia="Times New Roman"/>
          <w:lang w:val="en-US"/>
        </w:rPr>
      </w:pPr>
      <w:r>
        <w:rPr>
          <w:rFonts w:eastAsia="Times New Roman"/>
          <w:lang w:val="en-US"/>
        </w:rPr>
        <w:t xml:space="preserve">Buyers have the right to choose a construction observer and an auditor as their representatives. </w:t>
      </w:r>
    </w:p>
    <w:p w14:paraId="6F0F4E48" w14:textId="77777777" w:rsidR="00C3298C" w:rsidRDefault="00C3298C" w:rsidP="00950E9E">
      <w:pPr>
        <w:rPr>
          <w:lang w:val="en-US"/>
        </w:rPr>
      </w:pPr>
    </w:p>
    <w:p w14:paraId="393B2588" w14:textId="77777777" w:rsidR="00C3298C" w:rsidRPr="00C3298C" w:rsidRDefault="00C3298C" w:rsidP="00950E9E">
      <w:pPr>
        <w:spacing w:line="276" w:lineRule="auto"/>
        <w:ind w:left="1304"/>
        <w:rPr>
          <w:bCs/>
          <w:lang w:val="en-US"/>
        </w:rPr>
      </w:pPr>
      <w:r w:rsidRPr="00C3298C">
        <w:rPr>
          <w:bCs/>
          <w:lang w:val="en-US"/>
        </w:rPr>
        <w:t>A housing company is a specific type of limited liability company regulated by the Finnish Housing Companies Act. A housing company owns a residential real estate and shares in the housing company entitle their holder to possess certain premises in the building owned by the housing company as stipulated in the articles of association of the housing company. In respect of buildings under construction, it is common practice that the builder (a construction company) establishes a housing company and the residential building to be constructed is owned by the housing company which pays the construction costs to the builder. The builder initially owns the shares in the housing company and then markets and sells them to the apartment buyers. The obligor in a standard Finnish residential construction loan is the housing company and it repays the loan to the bank with funds that it collects from its shareholders (i.e. either the builder or the apartment buyers).</w:t>
      </w:r>
    </w:p>
    <w:p w14:paraId="2D1B922C" w14:textId="77777777" w:rsidR="00C3298C" w:rsidRDefault="00C3298C" w:rsidP="00950E9E">
      <w:pPr>
        <w:rPr>
          <w:lang w:val="en-US"/>
        </w:rPr>
      </w:pPr>
    </w:p>
    <w:p w14:paraId="15C36B91" w14:textId="1CB24837" w:rsidR="00C3298C" w:rsidRPr="00A85D89" w:rsidRDefault="00C3298C" w:rsidP="00950E9E">
      <w:pPr>
        <w:pStyle w:val="Leipteksti"/>
        <w:rPr>
          <w:lang w:val="en-US"/>
        </w:rPr>
      </w:pPr>
      <w:r w:rsidRPr="4799AF8F">
        <w:rPr>
          <w:lang w:val="en-US"/>
        </w:rPr>
        <w:t>Under the Finnish Act on Credit Institutions, a credit institution may grant a loan to a housing company in the construction phase within the meaning of Chapter 1, Section 5 of the Finnish Housing Transactions Act</w:t>
      </w:r>
      <w:r w:rsidR="00D1746E">
        <w:rPr>
          <w:lang w:val="en-US"/>
        </w:rPr>
        <w:t>,</w:t>
      </w:r>
      <w:r w:rsidRPr="4799AF8F">
        <w:rPr>
          <w:lang w:val="en-US"/>
        </w:rPr>
        <w:t xml:space="preserve"> </w:t>
      </w:r>
      <w:r w:rsidR="002A32BF">
        <w:rPr>
          <w:lang w:val="en-US"/>
        </w:rPr>
        <w:t>with</w:t>
      </w:r>
      <w:r w:rsidRPr="4799AF8F">
        <w:rPr>
          <w:lang w:val="en-US"/>
        </w:rPr>
        <w:t xml:space="preserve"> the maximum amount corresponding to 60 per cent of the debt</w:t>
      </w:r>
      <w:r w:rsidR="005949B7">
        <w:rPr>
          <w:lang w:val="en-US"/>
        </w:rPr>
        <w:t>-</w:t>
      </w:r>
      <w:r w:rsidRPr="4799AF8F">
        <w:rPr>
          <w:lang w:val="en-US"/>
        </w:rPr>
        <w:t>free price of the housing company shares offered for sale.</w:t>
      </w:r>
    </w:p>
    <w:p w14:paraId="05025B64" w14:textId="77777777" w:rsidR="00C3298C" w:rsidRPr="00A85D89" w:rsidRDefault="00C3298C" w:rsidP="00950E9E">
      <w:pPr>
        <w:pStyle w:val="Leipteksti"/>
        <w:rPr>
          <w:lang w:val="en-US"/>
        </w:rPr>
      </w:pPr>
    </w:p>
    <w:p w14:paraId="322EC2EF" w14:textId="77777777" w:rsidR="004D11F0" w:rsidRPr="00E2137B" w:rsidRDefault="004D11F0" w:rsidP="004D11F0">
      <w:pPr>
        <w:pStyle w:val="Leipteksti"/>
        <w:rPr>
          <w:lang w:val="en-US"/>
        </w:rPr>
      </w:pPr>
    </w:p>
    <w:p w14:paraId="46F92A0F" w14:textId="77777777" w:rsidR="004D11F0" w:rsidRPr="00E2137B" w:rsidRDefault="004D11F0" w:rsidP="004D11F0">
      <w:pPr>
        <w:pStyle w:val="Leipteksti"/>
        <w:rPr>
          <w:lang w:val="en-US"/>
        </w:rPr>
      </w:pPr>
    </w:p>
    <w:p w14:paraId="5FCF561E" w14:textId="77777777" w:rsidR="00122D2E" w:rsidRPr="00E2137B" w:rsidRDefault="00663134" w:rsidP="004D11F0">
      <w:pPr>
        <w:pStyle w:val="Leipteksti"/>
        <w:rPr>
          <w:lang w:val="en-US"/>
        </w:rPr>
      </w:pPr>
      <w:r w:rsidRPr="00E2137B">
        <w:rPr>
          <w:lang w:val="en-US"/>
        </w:rPr>
        <w:t xml:space="preserve">FINANCE FINLAND </w:t>
      </w:r>
    </w:p>
    <w:p w14:paraId="3027A07B" w14:textId="5A1C4900" w:rsidR="00332E89" w:rsidRDefault="00EE5D8F" w:rsidP="004D11F0">
      <w:pPr>
        <w:pStyle w:val="Leipteksti"/>
      </w:pPr>
      <w:r>
        <w:t>Veli-Matti Mattila</w:t>
      </w:r>
    </w:p>
    <w:p w14:paraId="701130CF" w14:textId="6C02113D" w:rsidR="00EE5D8F" w:rsidRPr="00E2137B" w:rsidRDefault="00EE5D8F" w:rsidP="004D11F0">
      <w:pPr>
        <w:pStyle w:val="Leipteksti"/>
        <w:rPr>
          <w:lang w:val="en-US"/>
        </w:rPr>
      </w:pPr>
      <w:r>
        <w:t>Director, Chief Economist</w:t>
      </w:r>
    </w:p>
    <w:sectPr w:rsidR="00EE5D8F" w:rsidRPr="00E2137B" w:rsidSect="000B0CA5">
      <w:headerReference w:type="default" r:id="rId11"/>
      <w:headerReference w:type="first" r:id="rId12"/>
      <w:footerReference w:type="first" r:id="rId13"/>
      <w:pgSz w:w="11906" w:h="16838" w:code="9"/>
      <w:pgMar w:top="2778" w:right="1134" w:bottom="1134"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F030E" w14:textId="77777777" w:rsidR="002204AC" w:rsidRDefault="002204AC" w:rsidP="00971A12">
      <w:r>
        <w:separator/>
      </w:r>
    </w:p>
  </w:endnote>
  <w:endnote w:type="continuationSeparator" w:id="0">
    <w:p w14:paraId="70B80DAA" w14:textId="77777777" w:rsidR="002204AC" w:rsidRDefault="002204AC" w:rsidP="0097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Eireunaviivaa"/>
      <w:tblW w:w="0" w:type="auto"/>
      <w:tblLayout w:type="fixed"/>
      <w:tblLook w:val="04A0" w:firstRow="1" w:lastRow="0" w:firstColumn="1" w:lastColumn="0" w:noHBand="0" w:noVBand="1"/>
    </w:tblPr>
    <w:tblGrid>
      <w:gridCol w:w="284"/>
      <w:gridCol w:w="2925"/>
      <w:gridCol w:w="3209"/>
      <w:gridCol w:w="3210"/>
    </w:tblGrid>
    <w:tr w:rsidR="00332E89" w:rsidRPr="005B536C" w14:paraId="4DC42E74" w14:textId="77777777" w:rsidTr="00FA02BE">
      <w:trPr>
        <w:trHeight w:val="285"/>
      </w:trPr>
      <w:tc>
        <w:tcPr>
          <w:tcW w:w="284" w:type="dxa"/>
          <w:tcBorders>
            <w:bottom w:val="single" w:sz="8" w:space="0" w:color="E6007E" w:themeColor="accent1"/>
          </w:tcBorders>
        </w:tcPr>
        <w:p w14:paraId="68352A4F" w14:textId="77777777" w:rsidR="00332E89" w:rsidRPr="005B536C" w:rsidRDefault="00332E89" w:rsidP="00EC4444">
          <w:pPr>
            <w:pStyle w:val="Eivli"/>
          </w:pPr>
        </w:p>
      </w:tc>
      <w:tc>
        <w:tcPr>
          <w:tcW w:w="2925" w:type="dxa"/>
        </w:tcPr>
        <w:p w14:paraId="5AA50C76" w14:textId="77777777" w:rsidR="00332E89" w:rsidRPr="005B536C" w:rsidRDefault="00332E89" w:rsidP="00332E89">
          <w:pPr>
            <w:pStyle w:val="Alatunniste"/>
          </w:pPr>
        </w:p>
      </w:tc>
      <w:tc>
        <w:tcPr>
          <w:tcW w:w="3209" w:type="dxa"/>
          <w:vMerge w:val="restart"/>
        </w:tcPr>
        <w:p w14:paraId="08DBFD10" w14:textId="77777777" w:rsidR="00332E89" w:rsidRPr="005B536C" w:rsidRDefault="00332E89" w:rsidP="00332E89">
          <w:pPr>
            <w:pStyle w:val="Alatunniste"/>
          </w:pPr>
        </w:p>
      </w:tc>
      <w:tc>
        <w:tcPr>
          <w:tcW w:w="3210" w:type="dxa"/>
          <w:vMerge w:val="restart"/>
        </w:tcPr>
        <w:p w14:paraId="7A87FB64" w14:textId="77777777" w:rsidR="00332E89" w:rsidRPr="005B536C" w:rsidRDefault="00332E89" w:rsidP="00332E89">
          <w:pPr>
            <w:pStyle w:val="Alatunniste"/>
          </w:pPr>
        </w:p>
      </w:tc>
    </w:tr>
    <w:tr w:rsidR="00332E89" w:rsidRPr="005B536C" w14:paraId="7BC2D5C7" w14:textId="77777777" w:rsidTr="00FA02BE">
      <w:trPr>
        <w:trHeight w:val="113"/>
      </w:trPr>
      <w:tc>
        <w:tcPr>
          <w:tcW w:w="284" w:type="dxa"/>
          <w:tcBorders>
            <w:top w:val="single" w:sz="8" w:space="0" w:color="E6007E" w:themeColor="accent1"/>
          </w:tcBorders>
        </w:tcPr>
        <w:p w14:paraId="7A36ED2E" w14:textId="77777777" w:rsidR="00332E89" w:rsidRPr="005B536C" w:rsidRDefault="00332E89" w:rsidP="00332E89">
          <w:pPr>
            <w:pStyle w:val="Alatunniste"/>
          </w:pPr>
        </w:p>
      </w:tc>
      <w:tc>
        <w:tcPr>
          <w:tcW w:w="2925" w:type="dxa"/>
        </w:tcPr>
        <w:p w14:paraId="28360422" w14:textId="77777777" w:rsidR="00332E89" w:rsidRPr="005B536C" w:rsidRDefault="00332E89" w:rsidP="00332E89">
          <w:pPr>
            <w:pStyle w:val="Alatunniste"/>
          </w:pPr>
        </w:p>
      </w:tc>
      <w:tc>
        <w:tcPr>
          <w:tcW w:w="3209" w:type="dxa"/>
          <w:vMerge/>
        </w:tcPr>
        <w:p w14:paraId="3B496119" w14:textId="77777777" w:rsidR="00332E89" w:rsidRPr="005B536C" w:rsidRDefault="00332E89" w:rsidP="00332E89">
          <w:pPr>
            <w:pStyle w:val="Alatunniste"/>
          </w:pPr>
        </w:p>
      </w:tc>
      <w:tc>
        <w:tcPr>
          <w:tcW w:w="3210" w:type="dxa"/>
          <w:vMerge/>
        </w:tcPr>
        <w:p w14:paraId="091EC045" w14:textId="77777777" w:rsidR="00332E89" w:rsidRPr="005B536C" w:rsidRDefault="00332E89" w:rsidP="00332E89">
          <w:pPr>
            <w:pStyle w:val="Alatunniste"/>
          </w:pPr>
        </w:p>
      </w:tc>
    </w:tr>
    <w:tr w:rsidR="00332E89" w:rsidRPr="005B536C" w14:paraId="0AFAA867" w14:textId="77777777" w:rsidTr="00F63D0E">
      <w:tc>
        <w:tcPr>
          <w:tcW w:w="3209" w:type="dxa"/>
          <w:gridSpan w:val="2"/>
        </w:tcPr>
        <w:p w14:paraId="7C9034C4" w14:textId="77777777" w:rsidR="00332E89" w:rsidRPr="005B536C" w:rsidRDefault="00A6135E" w:rsidP="00332E89">
          <w:pPr>
            <w:pStyle w:val="Alatunniste"/>
          </w:pPr>
          <w:r>
            <w:t>Itämerenkatu 11-13</w:t>
          </w:r>
        </w:p>
      </w:tc>
      <w:tc>
        <w:tcPr>
          <w:tcW w:w="3209" w:type="dxa"/>
        </w:tcPr>
        <w:p w14:paraId="43453E9C" w14:textId="77777777" w:rsidR="00332E89" w:rsidRPr="005B536C" w:rsidRDefault="00FD37AE" w:rsidP="00332E89">
          <w:pPr>
            <w:pStyle w:val="Alatunniste"/>
          </w:pPr>
          <w:r>
            <w:t>Tel</w:t>
          </w:r>
          <w:r w:rsidR="00332E89" w:rsidRPr="005B536C">
            <w:t>: +358 20 793 4200</w:t>
          </w:r>
        </w:p>
      </w:tc>
      <w:tc>
        <w:tcPr>
          <w:tcW w:w="3210" w:type="dxa"/>
        </w:tcPr>
        <w:p w14:paraId="527FC6CE" w14:textId="77777777" w:rsidR="00332E89" w:rsidRPr="005B536C" w:rsidRDefault="00332E89" w:rsidP="00FD37AE">
          <w:pPr>
            <w:pStyle w:val="Alatunniste"/>
          </w:pPr>
          <w:r w:rsidRPr="005B536C">
            <w:t>www.</w:t>
          </w:r>
          <w:r w:rsidR="00FD37AE">
            <w:t>financefinland</w:t>
          </w:r>
          <w:r w:rsidRPr="005B536C">
            <w:t>.fi</w:t>
          </w:r>
        </w:p>
      </w:tc>
    </w:tr>
    <w:tr w:rsidR="00332E89" w:rsidRPr="005B536C" w14:paraId="6C99566C" w14:textId="77777777" w:rsidTr="00F63D0E">
      <w:tc>
        <w:tcPr>
          <w:tcW w:w="3209" w:type="dxa"/>
          <w:gridSpan w:val="2"/>
        </w:tcPr>
        <w:p w14:paraId="4D1B298B" w14:textId="77777777" w:rsidR="00332E89" w:rsidRPr="005B536C" w:rsidRDefault="00FD37AE" w:rsidP="00332E89">
          <w:pPr>
            <w:pStyle w:val="Alatunniste"/>
          </w:pPr>
          <w:r>
            <w:t>FI-</w:t>
          </w:r>
          <w:r w:rsidR="00A6135E">
            <w:t>00180</w:t>
          </w:r>
          <w:r w:rsidR="00332E89" w:rsidRPr="005B536C">
            <w:t xml:space="preserve"> Helsinki</w:t>
          </w:r>
        </w:p>
      </w:tc>
      <w:tc>
        <w:tcPr>
          <w:tcW w:w="3209" w:type="dxa"/>
        </w:tcPr>
        <w:p w14:paraId="2615A731" w14:textId="77777777" w:rsidR="00332E89" w:rsidRPr="005B536C" w:rsidRDefault="00332E89" w:rsidP="00332E89">
          <w:pPr>
            <w:pStyle w:val="Alatunniste"/>
          </w:pPr>
          <w:r w:rsidRPr="005B536C">
            <w:t>Fax: +358 20 793 4202</w:t>
          </w:r>
        </w:p>
      </w:tc>
      <w:tc>
        <w:tcPr>
          <w:tcW w:w="3210" w:type="dxa"/>
        </w:tcPr>
        <w:p w14:paraId="27BBD9A5" w14:textId="77777777" w:rsidR="00332E89" w:rsidRPr="005B536C" w:rsidRDefault="00332E89" w:rsidP="0004760C">
          <w:pPr>
            <w:pStyle w:val="Alatunniste"/>
          </w:pPr>
        </w:p>
      </w:tc>
    </w:tr>
    <w:tr w:rsidR="00332E89" w:rsidRPr="005B536C" w14:paraId="56139E77" w14:textId="77777777" w:rsidTr="00F63D0E">
      <w:tc>
        <w:tcPr>
          <w:tcW w:w="3209" w:type="dxa"/>
          <w:gridSpan w:val="2"/>
        </w:tcPr>
        <w:p w14:paraId="51955203" w14:textId="77777777" w:rsidR="00332E89" w:rsidRPr="005B536C" w:rsidRDefault="00FD37AE" w:rsidP="00332E89">
          <w:pPr>
            <w:pStyle w:val="Alatunniste"/>
          </w:pPr>
          <w:r>
            <w:t>Finland</w:t>
          </w:r>
        </w:p>
      </w:tc>
      <w:tc>
        <w:tcPr>
          <w:tcW w:w="3209" w:type="dxa"/>
        </w:tcPr>
        <w:p w14:paraId="687822C4" w14:textId="77777777" w:rsidR="00332E89" w:rsidRPr="005B536C" w:rsidRDefault="00FD37AE" w:rsidP="00FD37AE">
          <w:pPr>
            <w:pStyle w:val="Alatunniste"/>
          </w:pPr>
          <w:r>
            <w:t>firstname.lastname</w:t>
          </w:r>
          <w:r w:rsidR="00332E89" w:rsidRPr="005B536C">
            <w:t>@</w:t>
          </w:r>
          <w:r>
            <w:t>financefinland</w:t>
          </w:r>
          <w:r w:rsidR="00332E89" w:rsidRPr="005B536C">
            <w:t>.fi</w:t>
          </w:r>
        </w:p>
      </w:tc>
      <w:tc>
        <w:tcPr>
          <w:tcW w:w="3210" w:type="dxa"/>
        </w:tcPr>
        <w:p w14:paraId="63DAA5B3" w14:textId="77777777" w:rsidR="00332E89" w:rsidRPr="005B536C" w:rsidRDefault="00332E89" w:rsidP="00FD37AE">
          <w:pPr>
            <w:pStyle w:val="Alatunniste"/>
          </w:pPr>
          <w:r w:rsidRPr="005B536C">
            <w:t>Twitter.com/</w:t>
          </w:r>
          <w:proofErr w:type="spellStart"/>
          <w:r w:rsidRPr="005B536C">
            <w:t>fin</w:t>
          </w:r>
          <w:r w:rsidR="00FD37AE">
            <w:t>finance</w:t>
          </w:r>
          <w:proofErr w:type="spellEnd"/>
        </w:p>
      </w:tc>
    </w:tr>
  </w:tbl>
  <w:p w14:paraId="49B31E49" w14:textId="77777777" w:rsidR="0089326A" w:rsidRDefault="0089326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75C1B" w14:textId="77777777" w:rsidR="002204AC" w:rsidRDefault="002204AC" w:rsidP="00971A12">
      <w:r>
        <w:separator/>
      </w:r>
    </w:p>
  </w:footnote>
  <w:footnote w:type="continuationSeparator" w:id="0">
    <w:p w14:paraId="14A1B548" w14:textId="77777777" w:rsidR="002204AC" w:rsidRDefault="002204AC" w:rsidP="0097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Eireunaviivaa"/>
      <w:tblW w:w="0" w:type="auto"/>
      <w:tblLayout w:type="fixed"/>
      <w:tblLook w:val="04A0" w:firstRow="1" w:lastRow="0" w:firstColumn="1" w:lastColumn="0" w:noHBand="0" w:noVBand="1"/>
    </w:tblPr>
    <w:tblGrid>
      <w:gridCol w:w="5138"/>
      <w:gridCol w:w="2612"/>
      <w:gridCol w:w="1304"/>
      <w:gridCol w:w="574"/>
    </w:tblGrid>
    <w:tr w:rsidR="00332E89" w:rsidRPr="00BE30E2" w14:paraId="10469CC8" w14:textId="77777777" w:rsidTr="001D6990">
      <w:trPr>
        <w:trHeight w:val="227"/>
      </w:trPr>
      <w:tc>
        <w:tcPr>
          <w:tcW w:w="5138" w:type="dxa"/>
          <w:vMerge w:val="restart"/>
        </w:tcPr>
        <w:p w14:paraId="01C616D3" w14:textId="77777777" w:rsidR="00332E89" w:rsidRPr="00BE30E2" w:rsidRDefault="00663134" w:rsidP="001D6990">
          <w:pPr>
            <w:pStyle w:val="Yltunniste"/>
          </w:pPr>
          <w:r w:rsidRPr="00BE30E2">
            <w:rPr>
              <w:noProof/>
              <w:lang w:val="fi-FI" w:eastAsia="fi-FI"/>
            </w:rPr>
            <w:drawing>
              <wp:anchor distT="0" distB="36195" distL="114300" distR="114300" simplePos="0" relativeHeight="251660288" behindDoc="1" locked="0" layoutInCell="1" allowOverlap="1" wp14:anchorId="7AA33DE4" wp14:editId="638A3ADA">
                <wp:simplePos x="0" y="0"/>
                <wp:positionH relativeFrom="column">
                  <wp:posOffset>4445</wp:posOffset>
                </wp:positionH>
                <wp:positionV relativeFrom="paragraph">
                  <wp:posOffset>363855</wp:posOffset>
                </wp:positionV>
                <wp:extent cx="1466215" cy="496570"/>
                <wp:effectExtent l="0" t="0" r="635" b="0"/>
                <wp:wrapTight wrapText="bothSides">
                  <wp:wrapPolygon edited="0">
                    <wp:start x="1684" y="0"/>
                    <wp:lineTo x="0" y="4143"/>
                    <wp:lineTo x="0" y="17402"/>
                    <wp:lineTo x="1684" y="20716"/>
                    <wp:lineTo x="5332" y="20716"/>
                    <wp:lineTo x="21329" y="19059"/>
                    <wp:lineTo x="21329" y="2486"/>
                    <wp:lineTo x="5332" y="0"/>
                    <wp:lineTo x="1684"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6215" cy="496570"/>
                        </a:xfrm>
                        <a:prstGeom prst="rect">
                          <a:avLst/>
                        </a:prstGeom>
                      </pic:spPr>
                    </pic:pic>
                  </a:graphicData>
                </a:graphic>
                <wp14:sizeRelH relativeFrom="page">
                  <wp14:pctWidth>0</wp14:pctWidth>
                </wp14:sizeRelH>
                <wp14:sizeRelV relativeFrom="page">
                  <wp14:pctHeight>0</wp14:pctHeight>
                </wp14:sizeRelV>
              </wp:anchor>
            </w:drawing>
          </w:r>
        </w:p>
      </w:tc>
      <w:tc>
        <w:tcPr>
          <w:tcW w:w="2612" w:type="dxa"/>
        </w:tcPr>
        <w:p w14:paraId="27665DD7" w14:textId="77777777" w:rsidR="00332E89" w:rsidRPr="00BE30E2" w:rsidRDefault="00332E89" w:rsidP="001D6990">
          <w:pPr>
            <w:pStyle w:val="Yltunniste"/>
            <w:rPr>
              <w:b/>
            </w:rPr>
          </w:pPr>
        </w:p>
      </w:tc>
      <w:tc>
        <w:tcPr>
          <w:tcW w:w="1878" w:type="dxa"/>
          <w:gridSpan w:val="2"/>
        </w:tcPr>
        <w:p w14:paraId="1D2ADC00" w14:textId="77777777" w:rsidR="00332E89" w:rsidRPr="00BE30E2" w:rsidRDefault="00332E89" w:rsidP="001D6990">
          <w:pPr>
            <w:pStyle w:val="Yltunniste"/>
            <w:jc w:val="right"/>
          </w:pPr>
          <w:r w:rsidRPr="00BE30E2">
            <w:fldChar w:fldCharType="begin"/>
          </w:r>
          <w:r w:rsidRPr="00BE30E2">
            <w:instrText xml:space="preserve"> PAGE   \* MERGEFORMAT </w:instrText>
          </w:r>
          <w:r w:rsidRPr="00BE30E2">
            <w:fldChar w:fldCharType="separate"/>
          </w:r>
          <w:r w:rsidR="000B54D9">
            <w:rPr>
              <w:noProof/>
            </w:rPr>
            <w:t>2</w:t>
          </w:r>
          <w:r w:rsidRPr="00BE30E2">
            <w:fldChar w:fldCharType="end"/>
          </w:r>
          <w:r w:rsidRPr="00BE30E2">
            <w:t xml:space="preserve"> (</w:t>
          </w:r>
          <w:fldSimple w:instr=" NUMPAGES   \* MERGEFORMAT ">
            <w:r w:rsidR="000B54D9">
              <w:rPr>
                <w:noProof/>
              </w:rPr>
              <w:t>2</w:t>
            </w:r>
          </w:fldSimple>
          <w:r w:rsidRPr="00BE30E2">
            <w:t>)</w:t>
          </w:r>
        </w:p>
      </w:tc>
    </w:tr>
    <w:tr w:rsidR="00332E89" w:rsidRPr="00BE30E2" w14:paraId="01CB2DE4" w14:textId="77777777" w:rsidTr="001D6990">
      <w:trPr>
        <w:trHeight w:val="227"/>
      </w:trPr>
      <w:tc>
        <w:tcPr>
          <w:tcW w:w="5138" w:type="dxa"/>
          <w:vMerge/>
        </w:tcPr>
        <w:p w14:paraId="7FF961A5" w14:textId="77777777" w:rsidR="00332E89" w:rsidRPr="00BE30E2" w:rsidRDefault="00332E89" w:rsidP="001D6990">
          <w:pPr>
            <w:pStyle w:val="Yltunniste"/>
          </w:pPr>
        </w:p>
      </w:tc>
      <w:tc>
        <w:tcPr>
          <w:tcW w:w="2612" w:type="dxa"/>
        </w:tcPr>
        <w:p w14:paraId="1D23F19A" w14:textId="77777777" w:rsidR="00332E89" w:rsidRPr="00BE30E2" w:rsidRDefault="00332E89" w:rsidP="001D6990">
          <w:pPr>
            <w:pStyle w:val="Yltunniste"/>
          </w:pPr>
        </w:p>
      </w:tc>
      <w:tc>
        <w:tcPr>
          <w:tcW w:w="1878" w:type="dxa"/>
          <w:gridSpan w:val="2"/>
        </w:tcPr>
        <w:p w14:paraId="06F861C3" w14:textId="77777777" w:rsidR="00332E89" w:rsidRPr="00BE30E2" w:rsidRDefault="00332E89" w:rsidP="001D6990">
          <w:pPr>
            <w:pStyle w:val="Yltunniste"/>
          </w:pPr>
        </w:p>
      </w:tc>
    </w:tr>
    <w:tr w:rsidR="00332E89" w:rsidRPr="00BE30E2" w14:paraId="57366AA2" w14:textId="77777777" w:rsidTr="001D6990">
      <w:trPr>
        <w:trHeight w:val="369"/>
      </w:trPr>
      <w:tc>
        <w:tcPr>
          <w:tcW w:w="5138" w:type="dxa"/>
          <w:vMerge/>
        </w:tcPr>
        <w:p w14:paraId="6AAC3235" w14:textId="77777777" w:rsidR="00332E89" w:rsidRPr="00BE30E2" w:rsidRDefault="00332E89" w:rsidP="001D6990">
          <w:pPr>
            <w:pStyle w:val="Yltunniste"/>
          </w:pPr>
        </w:p>
      </w:tc>
      <w:sdt>
        <w:sdtPr>
          <w:alias w:val="Asiakirjan pvm"/>
          <w:tag w:val="Asiakirjan_x0020_pvm"/>
          <w:id w:val="736447862"/>
          <w:dataBinding w:prefixMappings="xmlns:ns0='http://schemas.microsoft.com/office/2006/metadata/properties' xmlns:ns1='http://www.w3.org/2001/XMLSchema-instance' xmlns:ns2='http://schemas.microsoft.com/office/infopath/2007/PartnerControls' xmlns:ns3='3d6a9306-9ca7-4ef4-bdc0-1874c06cbe8c' " w:xpath="/ns0:properties[1]/documentManagement[1]/ns3:Asiakirjan_x0020_pvm[1]" w:storeItemID="{613134D1-52C8-4BAC-A164-311899D5B0B8}"/>
          <w:date w:fullDate="2024-08-19T00:00:00Z">
            <w:dateFormat w:val="d.M.yyyy"/>
            <w:lid w:val="fi-FI"/>
            <w:storeMappedDataAs w:val="dateTime"/>
            <w:calendar w:val="gregorian"/>
          </w:date>
        </w:sdtPr>
        <w:sdtContent>
          <w:tc>
            <w:tcPr>
              <w:tcW w:w="2612" w:type="dxa"/>
            </w:tcPr>
            <w:p w14:paraId="6B0F05CD" w14:textId="4A1455B9" w:rsidR="00332E89" w:rsidRPr="00BE30E2" w:rsidRDefault="00C3298C" w:rsidP="001D6990">
              <w:pPr>
                <w:pStyle w:val="Yltunniste"/>
              </w:pPr>
              <w:r>
                <w:rPr>
                  <w:lang w:val="fi-FI"/>
                </w:rPr>
                <w:t>19.8.2024</w:t>
              </w:r>
            </w:p>
          </w:tc>
        </w:sdtContent>
      </w:sdt>
      <w:tc>
        <w:tcPr>
          <w:tcW w:w="1878" w:type="dxa"/>
          <w:gridSpan w:val="2"/>
        </w:tcPr>
        <w:p w14:paraId="3A5E858E" w14:textId="77777777" w:rsidR="00332E89" w:rsidRPr="00BE30E2" w:rsidRDefault="00332E89" w:rsidP="001D6990">
          <w:pPr>
            <w:pStyle w:val="Yltunniste"/>
          </w:pPr>
        </w:p>
      </w:tc>
    </w:tr>
    <w:tr w:rsidR="00332E89" w:rsidRPr="00BE30E2" w14:paraId="469A164F" w14:textId="77777777" w:rsidTr="001D6990">
      <w:trPr>
        <w:trHeight w:val="227"/>
      </w:trPr>
      <w:tc>
        <w:tcPr>
          <w:tcW w:w="5138" w:type="dxa"/>
          <w:vMerge/>
        </w:tcPr>
        <w:p w14:paraId="5DA59EB8" w14:textId="77777777" w:rsidR="00332E89" w:rsidRPr="00BE30E2" w:rsidRDefault="00332E89" w:rsidP="001D6990">
          <w:pPr>
            <w:pStyle w:val="Yltunniste"/>
          </w:pPr>
        </w:p>
      </w:tc>
      <w:sdt>
        <w:sdtPr>
          <w:alias w:val="Tekijä"/>
          <w:tag w:val=""/>
          <w:id w:val="-1676571443"/>
          <w:placeholder>
            <w:docPart w:val="078F606F90234B0CAAC352FDE85215BE"/>
          </w:placeholder>
          <w:dataBinding w:prefixMappings="xmlns:ns0='http://purl.org/dc/elements/1.1/' xmlns:ns1='http://schemas.openxmlformats.org/package/2006/metadata/core-properties' " w:xpath="/ns1:coreProperties[1]/ns0:creator[1]" w:storeItemID="{6C3C8BC8-F283-45AE-878A-BAB7291924A1}"/>
          <w:text/>
        </w:sdtPr>
        <w:sdtContent>
          <w:tc>
            <w:tcPr>
              <w:tcW w:w="2612" w:type="dxa"/>
            </w:tcPr>
            <w:p w14:paraId="35C6D8D4" w14:textId="77777777" w:rsidR="00332E89" w:rsidRPr="00BE30E2" w:rsidRDefault="00C3298C" w:rsidP="001D6990">
              <w:pPr>
                <w:pStyle w:val="Yltunniste"/>
              </w:pPr>
              <w:r>
                <w:t>Salmi Olli</w:t>
              </w:r>
            </w:p>
          </w:tc>
        </w:sdtContent>
      </w:sdt>
      <w:tc>
        <w:tcPr>
          <w:tcW w:w="1878" w:type="dxa"/>
          <w:gridSpan w:val="2"/>
        </w:tcPr>
        <w:p w14:paraId="28790AA5" w14:textId="77777777" w:rsidR="00332E89" w:rsidRPr="00BE30E2" w:rsidRDefault="00332E89" w:rsidP="001D6990">
          <w:pPr>
            <w:pStyle w:val="Yltunniste"/>
            <w:jc w:val="right"/>
          </w:pPr>
        </w:p>
      </w:tc>
    </w:tr>
    <w:tr w:rsidR="00332E89" w:rsidRPr="00BE30E2" w14:paraId="4CFC5800" w14:textId="77777777" w:rsidTr="00663134">
      <w:trPr>
        <w:trHeight w:val="227"/>
      </w:trPr>
      <w:tc>
        <w:tcPr>
          <w:tcW w:w="5138" w:type="dxa"/>
          <w:vMerge/>
        </w:tcPr>
        <w:p w14:paraId="2056C1A6" w14:textId="77777777" w:rsidR="00332E89" w:rsidRPr="00BE30E2" w:rsidRDefault="00332E89" w:rsidP="001D6990">
          <w:pPr>
            <w:pStyle w:val="Yltunniste"/>
          </w:pPr>
        </w:p>
      </w:tc>
      <w:tc>
        <w:tcPr>
          <w:tcW w:w="2612" w:type="dxa"/>
        </w:tcPr>
        <w:p w14:paraId="3B4FB4D4" w14:textId="77777777" w:rsidR="00332E89" w:rsidRPr="00BE30E2" w:rsidRDefault="00332E89" w:rsidP="001D6990">
          <w:pPr>
            <w:pStyle w:val="Yltunniste"/>
          </w:pPr>
        </w:p>
      </w:tc>
      <w:tc>
        <w:tcPr>
          <w:tcW w:w="1878" w:type="dxa"/>
          <w:gridSpan w:val="2"/>
        </w:tcPr>
        <w:p w14:paraId="7BD8F357" w14:textId="77777777" w:rsidR="00332E89" w:rsidRPr="00BE30E2" w:rsidRDefault="00332E89" w:rsidP="001D6990">
          <w:pPr>
            <w:pStyle w:val="Yltunniste"/>
          </w:pPr>
        </w:p>
      </w:tc>
    </w:tr>
    <w:tr w:rsidR="00332E89" w:rsidRPr="00BE30E2" w14:paraId="16F6B708" w14:textId="77777777" w:rsidTr="00663134">
      <w:trPr>
        <w:trHeight w:val="20"/>
      </w:trPr>
      <w:tc>
        <w:tcPr>
          <w:tcW w:w="5138" w:type="dxa"/>
          <w:tcBorders>
            <w:bottom w:val="single" w:sz="8" w:space="0" w:color="E6007E" w:themeColor="accent1"/>
          </w:tcBorders>
        </w:tcPr>
        <w:p w14:paraId="07C8DA89" w14:textId="77777777" w:rsidR="00332E89" w:rsidRPr="005B536C" w:rsidRDefault="00332E89" w:rsidP="001D6990">
          <w:pPr>
            <w:pStyle w:val="Yltunniste"/>
            <w:rPr>
              <w:sz w:val="8"/>
              <w:szCs w:val="8"/>
            </w:rPr>
          </w:pPr>
        </w:p>
      </w:tc>
      <w:tc>
        <w:tcPr>
          <w:tcW w:w="2612" w:type="dxa"/>
          <w:tcBorders>
            <w:bottom w:val="single" w:sz="8" w:space="0" w:color="E6007E" w:themeColor="accent1"/>
          </w:tcBorders>
        </w:tcPr>
        <w:p w14:paraId="3F7467C7" w14:textId="77777777" w:rsidR="00332E89" w:rsidRPr="005B536C" w:rsidRDefault="00332E89" w:rsidP="001D6990">
          <w:pPr>
            <w:pStyle w:val="Yltunniste"/>
            <w:rPr>
              <w:sz w:val="8"/>
              <w:szCs w:val="8"/>
            </w:rPr>
          </w:pPr>
        </w:p>
      </w:tc>
      <w:tc>
        <w:tcPr>
          <w:tcW w:w="1304" w:type="dxa"/>
          <w:tcBorders>
            <w:bottom w:val="single" w:sz="8" w:space="0" w:color="E6007E" w:themeColor="accent1"/>
          </w:tcBorders>
        </w:tcPr>
        <w:p w14:paraId="6FBE04FF" w14:textId="77777777" w:rsidR="00332E89" w:rsidRPr="005B536C" w:rsidRDefault="00332E89" w:rsidP="001D6990">
          <w:pPr>
            <w:pStyle w:val="Yltunniste"/>
            <w:rPr>
              <w:sz w:val="8"/>
              <w:szCs w:val="8"/>
            </w:rPr>
          </w:pPr>
        </w:p>
      </w:tc>
      <w:tc>
        <w:tcPr>
          <w:tcW w:w="574" w:type="dxa"/>
          <w:tcBorders>
            <w:bottom w:val="single" w:sz="8" w:space="0" w:color="E6007E" w:themeColor="accent1"/>
          </w:tcBorders>
        </w:tcPr>
        <w:p w14:paraId="67D2A451" w14:textId="77777777" w:rsidR="00332E89" w:rsidRPr="005B536C" w:rsidRDefault="00332E89" w:rsidP="001D6990">
          <w:pPr>
            <w:pStyle w:val="Yltunniste"/>
            <w:rPr>
              <w:sz w:val="8"/>
              <w:szCs w:val="8"/>
            </w:rPr>
          </w:pPr>
        </w:p>
      </w:tc>
    </w:tr>
  </w:tbl>
  <w:p w14:paraId="11D86E33" w14:textId="77777777" w:rsidR="008E4230" w:rsidRDefault="008E4230" w:rsidP="00971A1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Eireunaviivaa"/>
      <w:tblW w:w="0" w:type="auto"/>
      <w:tblLayout w:type="fixed"/>
      <w:tblLook w:val="04A0" w:firstRow="1" w:lastRow="0" w:firstColumn="1" w:lastColumn="0" w:noHBand="0" w:noVBand="1"/>
    </w:tblPr>
    <w:tblGrid>
      <w:gridCol w:w="5138"/>
      <w:gridCol w:w="2612"/>
      <w:gridCol w:w="1304"/>
      <w:gridCol w:w="574"/>
    </w:tblGrid>
    <w:tr w:rsidR="00F32DB1" w:rsidRPr="00BE30E2" w14:paraId="391CC5BC" w14:textId="77777777" w:rsidTr="00EC4444">
      <w:trPr>
        <w:trHeight w:val="227"/>
      </w:trPr>
      <w:tc>
        <w:tcPr>
          <w:tcW w:w="5138" w:type="dxa"/>
          <w:vMerge w:val="restart"/>
          <w:vAlign w:val="bottom"/>
        </w:tcPr>
        <w:p w14:paraId="53C5181F" w14:textId="77777777" w:rsidR="00F32DB1" w:rsidRPr="00BE30E2" w:rsidRDefault="00F32DB1" w:rsidP="00EC4444">
          <w:pPr>
            <w:pStyle w:val="Yltunniste"/>
          </w:pPr>
          <w:r w:rsidRPr="00BE30E2">
            <w:rPr>
              <w:noProof/>
              <w:lang w:val="fi-FI" w:eastAsia="fi-FI"/>
            </w:rPr>
            <w:drawing>
              <wp:anchor distT="0" distB="36195" distL="114300" distR="114300" simplePos="0" relativeHeight="251658240" behindDoc="1" locked="0" layoutInCell="1" allowOverlap="1" wp14:anchorId="4900B41B" wp14:editId="3B0A53C3">
                <wp:simplePos x="0" y="0"/>
                <wp:positionH relativeFrom="column">
                  <wp:posOffset>1270</wp:posOffset>
                </wp:positionH>
                <wp:positionV relativeFrom="paragraph">
                  <wp:posOffset>332740</wp:posOffset>
                </wp:positionV>
                <wp:extent cx="1468120" cy="496570"/>
                <wp:effectExtent l="0" t="0" r="0" b="0"/>
                <wp:wrapTight wrapText="bothSides">
                  <wp:wrapPolygon edited="0">
                    <wp:start x="0" y="0"/>
                    <wp:lineTo x="0" y="20716"/>
                    <wp:lineTo x="21301" y="20716"/>
                    <wp:lineTo x="21301" y="0"/>
                    <wp:lineTo x="0" y="0"/>
                  </wp:wrapPolygon>
                </wp:wrapTight>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K_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8120" cy="496570"/>
                        </a:xfrm>
                        <a:prstGeom prst="rect">
                          <a:avLst/>
                        </a:prstGeom>
                      </pic:spPr>
                    </pic:pic>
                  </a:graphicData>
                </a:graphic>
                <wp14:sizeRelH relativeFrom="page">
                  <wp14:pctWidth>0</wp14:pctWidth>
                </wp14:sizeRelH>
                <wp14:sizeRelV relativeFrom="page">
                  <wp14:pctHeight>0</wp14:pctHeight>
                </wp14:sizeRelV>
              </wp:anchor>
            </w:drawing>
          </w:r>
        </w:p>
      </w:tc>
      <w:tc>
        <w:tcPr>
          <w:tcW w:w="2612" w:type="dxa"/>
        </w:tcPr>
        <w:p w14:paraId="4B3B4530" w14:textId="77777777" w:rsidR="00F32DB1" w:rsidRPr="00BE30E2" w:rsidRDefault="00F32DB1" w:rsidP="001D6990">
          <w:pPr>
            <w:pStyle w:val="Yltunniste"/>
            <w:rPr>
              <w:b/>
            </w:rPr>
          </w:pPr>
        </w:p>
      </w:tc>
      <w:tc>
        <w:tcPr>
          <w:tcW w:w="1878" w:type="dxa"/>
          <w:gridSpan w:val="2"/>
        </w:tcPr>
        <w:p w14:paraId="3BDA19CE" w14:textId="77777777" w:rsidR="00F32DB1" w:rsidRPr="00BE30E2" w:rsidRDefault="00F32DB1" w:rsidP="001D6990">
          <w:pPr>
            <w:pStyle w:val="Yltunniste"/>
            <w:jc w:val="right"/>
          </w:pPr>
          <w:r w:rsidRPr="00BE30E2">
            <w:fldChar w:fldCharType="begin"/>
          </w:r>
          <w:r w:rsidRPr="00BE30E2">
            <w:instrText xml:space="preserve"> PAGE   \* MERGEFORMAT </w:instrText>
          </w:r>
          <w:r w:rsidRPr="00BE30E2">
            <w:fldChar w:fldCharType="separate"/>
          </w:r>
          <w:r w:rsidR="000B54D9">
            <w:rPr>
              <w:noProof/>
            </w:rPr>
            <w:t>1</w:t>
          </w:r>
          <w:r w:rsidRPr="00BE30E2">
            <w:fldChar w:fldCharType="end"/>
          </w:r>
          <w:r w:rsidRPr="00BE30E2">
            <w:t xml:space="preserve"> (</w:t>
          </w:r>
          <w:fldSimple w:instr=" NUMPAGES   \* MERGEFORMAT ">
            <w:r w:rsidR="000B54D9">
              <w:rPr>
                <w:noProof/>
              </w:rPr>
              <w:t>2</w:t>
            </w:r>
          </w:fldSimple>
          <w:r w:rsidRPr="00BE30E2">
            <w:t>)</w:t>
          </w:r>
        </w:p>
      </w:tc>
    </w:tr>
    <w:tr w:rsidR="00F32DB1" w:rsidRPr="00BE30E2" w14:paraId="5D1FA6D2" w14:textId="77777777" w:rsidTr="001D6990">
      <w:trPr>
        <w:trHeight w:val="227"/>
      </w:trPr>
      <w:tc>
        <w:tcPr>
          <w:tcW w:w="5138" w:type="dxa"/>
          <w:vMerge/>
        </w:tcPr>
        <w:p w14:paraId="1FDA853B" w14:textId="77777777" w:rsidR="00F32DB1" w:rsidRPr="00BE30E2" w:rsidRDefault="00F32DB1" w:rsidP="001D6990">
          <w:pPr>
            <w:pStyle w:val="Yltunniste"/>
          </w:pPr>
        </w:p>
      </w:tc>
      <w:tc>
        <w:tcPr>
          <w:tcW w:w="2612" w:type="dxa"/>
        </w:tcPr>
        <w:p w14:paraId="1D35EA4C" w14:textId="77777777" w:rsidR="00F32DB1" w:rsidRPr="00BE30E2" w:rsidRDefault="00F32DB1" w:rsidP="001D6990">
          <w:pPr>
            <w:pStyle w:val="Yltunniste"/>
          </w:pPr>
        </w:p>
      </w:tc>
      <w:tc>
        <w:tcPr>
          <w:tcW w:w="1878" w:type="dxa"/>
          <w:gridSpan w:val="2"/>
        </w:tcPr>
        <w:p w14:paraId="386A327D" w14:textId="77777777" w:rsidR="00F32DB1" w:rsidRPr="00BE30E2" w:rsidRDefault="00F32DB1" w:rsidP="001D6990">
          <w:pPr>
            <w:pStyle w:val="Yltunniste"/>
          </w:pPr>
        </w:p>
      </w:tc>
    </w:tr>
    <w:tr w:rsidR="00F32DB1" w:rsidRPr="00BE30E2" w14:paraId="045FEFA9" w14:textId="77777777" w:rsidTr="001D6990">
      <w:trPr>
        <w:trHeight w:val="369"/>
      </w:trPr>
      <w:tc>
        <w:tcPr>
          <w:tcW w:w="5138" w:type="dxa"/>
          <w:vMerge/>
        </w:tcPr>
        <w:p w14:paraId="224FB616" w14:textId="77777777" w:rsidR="00F32DB1" w:rsidRPr="00BE30E2" w:rsidRDefault="00F32DB1" w:rsidP="001D6990">
          <w:pPr>
            <w:pStyle w:val="Yltunniste"/>
          </w:pPr>
        </w:p>
      </w:tc>
      <w:sdt>
        <w:sdtPr>
          <w:alias w:val="Asiakirjapvm"/>
          <w:tag w:val="C_x0020_Asiakirjapvm"/>
          <w:id w:val="1376814125"/>
          <w:showingPlcHdr/>
          <w:dataBinding w:prefixMappings="xmlns:ns0='http://schemas.microsoft.com/office/2006/metadata/properties' xmlns:ns1='http://www.w3.org/2001/XMLSchema-instance' xmlns:ns2='http://schemas.microsoft.com/office/infopath/2007/PartnerControls' xmlns:ns3='30cc9ae6-eaf9-405e-9576-3522e3851cf9' xmlns:ns4='http://schemas.microsoft.com/sharepoint/v3' " w:xpath="/ns0:properties[1]/documentManagement[1]/ns3:C_x0020_Asiakirjapvm[1]" w:storeItemID="{613134D1-52C8-4BAC-A164-311899D5B0B8}"/>
          <w:date>
            <w:dateFormat w:val="d.M.yyyy"/>
            <w:lid w:val="fi-FI"/>
            <w:storeMappedDataAs w:val="dateTime"/>
            <w:calendar w:val="gregorian"/>
          </w:date>
        </w:sdtPr>
        <w:sdtContent>
          <w:tc>
            <w:tcPr>
              <w:tcW w:w="2612" w:type="dxa"/>
            </w:tcPr>
            <w:p w14:paraId="67091DC4" w14:textId="77777777" w:rsidR="00F32DB1" w:rsidRPr="00BE30E2" w:rsidRDefault="00490114" w:rsidP="001D6990">
              <w:pPr>
                <w:pStyle w:val="Yltunniste"/>
              </w:pPr>
              <w:r w:rsidRPr="007C7668">
                <w:rPr>
                  <w:rStyle w:val="Paikkamerkkiteksti"/>
                </w:rPr>
                <w:t>[Asiakirjapvm]</w:t>
              </w:r>
            </w:p>
          </w:tc>
        </w:sdtContent>
      </w:sdt>
      <w:tc>
        <w:tcPr>
          <w:tcW w:w="1878" w:type="dxa"/>
          <w:gridSpan w:val="2"/>
        </w:tcPr>
        <w:p w14:paraId="63C7D5BF" w14:textId="77777777" w:rsidR="00F32DB1" w:rsidRPr="00BE30E2" w:rsidRDefault="00F32DB1" w:rsidP="001D6990">
          <w:pPr>
            <w:pStyle w:val="Yltunniste"/>
          </w:pPr>
        </w:p>
      </w:tc>
    </w:tr>
    <w:tr w:rsidR="00F32DB1" w:rsidRPr="00BE30E2" w14:paraId="7F564973" w14:textId="77777777" w:rsidTr="001D6990">
      <w:trPr>
        <w:trHeight w:val="227"/>
      </w:trPr>
      <w:tc>
        <w:tcPr>
          <w:tcW w:w="5138" w:type="dxa"/>
          <w:vMerge/>
        </w:tcPr>
        <w:p w14:paraId="6F79CFC1" w14:textId="77777777" w:rsidR="00F32DB1" w:rsidRPr="00BE30E2" w:rsidRDefault="00F32DB1" w:rsidP="001D6990">
          <w:pPr>
            <w:pStyle w:val="Yltunniste"/>
          </w:pPr>
        </w:p>
      </w:tc>
      <w:sdt>
        <w:sdtPr>
          <w:alias w:val="Tekijä"/>
          <w:tag w:val=""/>
          <w:id w:val="-1197698517"/>
          <w:placeholder>
            <w:docPart w:val="078F606F90234B0CAAC352FDE85215BE"/>
          </w:placeholder>
          <w:dataBinding w:prefixMappings="xmlns:ns0='http://purl.org/dc/elements/1.1/' xmlns:ns1='http://schemas.openxmlformats.org/package/2006/metadata/core-properties' " w:xpath="/ns1:coreProperties[1]/ns0:creator[1]" w:storeItemID="{6C3C8BC8-F283-45AE-878A-BAB7291924A1}"/>
          <w:text/>
        </w:sdtPr>
        <w:sdtContent>
          <w:tc>
            <w:tcPr>
              <w:tcW w:w="2612" w:type="dxa"/>
            </w:tcPr>
            <w:p w14:paraId="2F240325" w14:textId="77777777" w:rsidR="00F32DB1" w:rsidRPr="00BE30E2" w:rsidRDefault="00C3298C" w:rsidP="001D6990">
              <w:pPr>
                <w:pStyle w:val="Yltunniste"/>
              </w:pPr>
              <w:r>
                <w:t>Salmi Olli</w:t>
              </w:r>
            </w:p>
          </w:tc>
        </w:sdtContent>
      </w:sdt>
      <w:tc>
        <w:tcPr>
          <w:tcW w:w="1878" w:type="dxa"/>
          <w:gridSpan w:val="2"/>
        </w:tcPr>
        <w:p w14:paraId="139968CD" w14:textId="77777777" w:rsidR="00F32DB1" w:rsidRPr="00BE30E2" w:rsidRDefault="00F32DB1" w:rsidP="001D6990">
          <w:pPr>
            <w:pStyle w:val="Yltunniste"/>
            <w:jc w:val="right"/>
          </w:pPr>
        </w:p>
      </w:tc>
    </w:tr>
    <w:tr w:rsidR="00F32DB1" w:rsidRPr="00BE30E2" w14:paraId="611359E0" w14:textId="77777777" w:rsidTr="00FA02BE">
      <w:trPr>
        <w:trHeight w:val="227"/>
      </w:trPr>
      <w:tc>
        <w:tcPr>
          <w:tcW w:w="5138" w:type="dxa"/>
          <w:vMerge/>
        </w:tcPr>
        <w:p w14:paraId="2C4CBDD6" w14:textId="77777777" w:rsidR="00F32DB1" w:rsidRPr="00BE30E2" w:rsidRDefault="00F32DB1" w:rsidP="001D6990">
          <w:pPr>
            <w:pStyle w:val="Yltunniste"/>
          </w:pPr>
        </w:p>
      </w:tc>
      <w:tc>
        <w:tcPr>
          <w:tcW w:w="2612" w:type="dxa"/>
        </w:tcPr>
        <w:p w14:paraId="171B745D" w14:textId="77777777" w:rsidR="00F32DB1" w:rsidRPr="00BE30E2" w:rsidRDefault="00F32DB1" w:rsidP="001D6990">
          <w:pPr>
            <w:pStyle w:val="Yltunniste"/>
          </w:pPr>
        </w:p>
      </w:tc>
      <w:tc>
        <w:tcPr>
          <w:tcW w:w="1878" w:type="dxa"/>
          <w:gridSpan w:val="2"/>
        </w:tcPr>
        <w:p w14:paraId="134BE16A" w14:textId="77777777" w:rsidR="00F32DB1" w:rsidRPr="00BE30E2" w:rsidRDefault="00F32DB1" w:rsidP="001D6990">
          <w:pPr>
            <w:pStyle w:val="Yltunniste"/>
          </w:pPr>
        </w:p>
      </w:tc>
    </w:tr>
    <w:tr w:rsidR="00F32DB1" w:rsidRPr="00BE30E2" w14:paraId="5538E3B1" w14:textId="77777777" w:rsidTr="00FA02BE">
      <w:trPr>
        <w:trHeight w:val="20"/>
      </w:trPr>
      <w:tc>
        <w:tcPr>
          <w:tcW w:w="5138" w:type="dxa"/>
          <w:tcBorders>
            <w:bottom w:val="single" w:sz="4" w:space="0" w:color="E6007E" w:themeColor="accent1"/>
          </w:tcBorders>
        </w:tcPr>
        <w:p w14:paraId="3E6BD352" w14:textId="77777777" w:rsidR="00F32DB1" w:rsidRPr="005B536C" w:rsidRDefault="00F32DB1" w:rsidP="001D6990">
          <w:pPr>
            <w:pStyle w:val="Yltunniste"/>
            <w:rPr>
              <w:sz w:val="8"/>
              <w:szCs w:val="8"/>
            </w:rPr>
          </w:pPr>
        </w:p>
      </w:tc>
      <w:tc>
        <w:tcPr>
          <w:tcW w:w="2612" w:type="dxa"/>
          <w:tcBorders>
            <w:bottom w:val="single" w:sz="4" w:space="0" w:color="E6007E" w:themeColor="accent1"/>
          </w:tcBorders>
        </w:tcPr>
        <w:p w14:paraId="4996CEAD" w14:textId="77777777" w:rsidR="00F32DB1" w:rsidRPr="005B536C" w:rsidRDefault="00F32DB1" w:rsidP="001D6990">
          <w:pPr>
            <w:pStyle w:val="Yltunniste"/>
            <w:rPr>
              <w:sz w:val="8"/>
              <w:szCs w:val="8"/>
            </w:rPr>
          </w:pPr>
        </w:p>
      </w:tc>
      <w:tc>
        <w:tcPr>
          <w:tcW w:w="1304" w:type="dxa"/>
          <w:tcBorders>
            <w:bottom w:val="single" w:sz="4" w:space="0" w:color="E6007E" w:themeColor="accent1"/>
          </w:tcBorders>
        </w:tcPr>
        <w:p w14:paraId="39838D2D" w14:textId="77777777" w:rsidR="00F32DB1" w:rsidRPr="005B536C" w:rsidRDefault="00F32DB1" w:rsidP="001D6990">
          <w:pPr>
            <w:pStyle w:val="Yltunniste"/>
            <w:rPr>
              <w:sz w:val="8"/>
              <w:szCs w:val="8"/>
            </w:rPr>
          </w:pPr>
        </w:p>
      </w:tc>
      <w:tc>
        <w:tcPr>
          <w:tcW w:w="574" w:type="dxa"/>
          <w:tcBorders>
            <w:bottom w:val="single" w:sz="4" w:space="0" w:color="E6007E" w:themeColor="accent1"/>
          </w:tcBorders>
        </w:tcPr>
        <w:p w14:paraId="06CBD862" w14:textId="77777777" w:rsidR="00F32DB1" w:rsidRPr="005B536C" w:rsidRDefault="00F32DB1" w:rsidP="001D6990">
          <w:pPr>
            <w:pStyle w:val="Yltunniste"/>
            <w:rPr>
              <w:sz w:val="8"/>
              <w:szCs w:val="8"/>
            </w:rPr>
          </w:pPr>
        </w:p>
      </w:tc>
    </w:tr>
  </w:tbl>
  <w:p w14:paraId="0283F112" w14:textId="77777777" w:rsidR="0089326A" w:rsidRPr="00BE30E2" w:rsidRDefault="0089326A" w:rsidP="00EC444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BF6773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F26333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DAEB4C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96DE43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350673"/>
    <w:multiLevelType w:val="multilevel"/>
    <w:tmpl w:val="F9FE5056"/>
    <w:numStyleLink w:val="Magentaluetelmalista"/>
  </w:abstractNum>
  <w:abstractNum w:abstractNumId="5" w15:restartNumberingAfterBreak="0">
    <w:nsid w:val="057469FF"/>
    <w:multiLevelType w:val="multilevel"/>
    <w:tmpl w:val="4A866306"/>
    <w:styleLink w:val="Luetelmanumero"/>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Symbol" w:hAnsi="Symbol" w:hint="default"/>
      </w:rPr>
    </w:lvl>
    <w:lvl w:ilvl="3">
      <w:start w:val="1"/>
      <w:numFmt w:val="bullet"/>
      <w:lvlText w:val="–"/>
      <w:lvlJc w:val="left"/>
      <w:pPr>
        <w:ind w:left="2892" w:hanging="397"/>
      </w:pPr>
      <w:rPr>
        <w:rFonts w:ascii="Calibri" w:hAnsi="Calibri" w:hint="default"/>
      </w:rPr>
    </w:lvl>
    <w:lvl w:ilvl="4">
      <w:start w:val="1"/>
      <w:numFmt w:val="bullet"/>
      <w:lvlText w:val=""/>
      <w:lvlJc w:val="left"/>
      <w:pPr>
        <w:ind w:left="3289" w:hanging="397"/>
      </w:pPr>
      <w:rPr>
        <w:rFonts w:ascii="Symbol" w:hAnsi="Symbol" w:hint="default"/>
      </w:rPr>
    </w:lvl>
    <w:lvl w:ilvl="5">
      <w:start w:val="1"/>
      <w:numFmt w:val="bullet"/>
      <w:lvlText w:val="–"/>
      <w:lvlJc w:val="left"/>
      <w:pPr>
        <w:ind w:left="3686" w:hanging="397"/>
      </w:pPr>
      <w:rPr>
        <w:rFonts w:ascii="Calibri" w:hAnsi="Calibri" w:hint="default"/>
      </w:rPr>
    </w:lvl>
    <w:lvl w:ilvl="6">
      <w:start w:val="1"/>
      <w:numFmt w:val="bullet"/>
      <w:lvlText w:val=""/>
      <w:lvlJc w:val="left"/>
      <w:pPr>
        <w:ind w:left="4083" w:hanging="397"/>
      </w:pPr>
      <w:rPr>
        <w:rFonts w:ascii="Symbol" w:hAnsi="Symbol" w:hint="default"/>
      </w:rPr>
    </w:lvl>
    <w:lvl w:ilvl="7">
      <w:start w:val="1"/>
      <w:numFmt w:val="bullet"/>
      <w:lvlText w:val="–"/>
      <w:lvlJc w:val="left"/>
      <w:pPr>
        <w:ind w:left="4480" w:hanging="397"/>
      </w:pPr>
      <w:rPr>
        <w:rFonts w:ascii="Calibri" w:hAnsi="Calibri" w:hint="default"/>
      </w:rPr>
    </w:lvl>
    <w:lvl w:ilvl="8">
      <w:start w:val="1"/>
      <w:numFmt w:val="bullet"/>
      <w:lvlText w:val=""/>
      <w:lvlJc w:val="left"/>
      <w:pPr>
        <w:ind w:left="4877" w:hanging="397"/>
      </w:pPr>
      <w:rPr>
        <w:rFonts w:ascii="Symbol" w:hAnsi="Symbol" w:hint="default"/>
      </w:rPr>
    </w:lvl>
  </w:abstractNum>
  <w:abstractNum w:abstractNumId="6" w15:restartNumberingAfterBreak="0">
    <w:nsid w:val="0FEF7B8C"/>
    <w:multiLevelType w:val="multilevel"/>
    <w:tmpl w:val="F9FE5056"/>
    <w:numStyleLink w:val="Magentaluetelmalista"/>
  </w:abstractNum>
  <w:abstractNum w:abstractNumId="7" w15:restartNumberingAfterBreak="0">
    <w:nsid w:val="14BD481B"/>
    <w:multiLevelType w:val="multilevel"/>
    <w:tmpl w:val="2E8E7B18"/>
    <w:numStyleLink w:val="Numeroluettelo"/>
  </w:abstractNum>
  <w:abstractNum w:abstractNumId="8" w15:restartNumberingAfterBreak="0">
    <w:nsid w:val="1EDA53A1"/>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841AE8"/>
    <w:multiLevelType w:val="multilevel"/>
    <w:tmpl w:val="4A866306"/>
    <w:numStyleLink w:val="Luetelmanumero"/>
  </w:abstractNum>
  <w:abstractNum w:abstractNumId="10" w15:restartNumberingAfterBreak="0">
    <w:nsid w:val="292D6DFE"/>
    <w:multiLevelType w:val="multilevel"/>
    <w:tmpl w:val="5DC257D2"/>
    <w:styleLink w:val="Numeroituotsikointi"/>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567" w:hanging="567"/>
      </w:pPr>
      <w:rPr>
        <w:rFonts w:hint="default"/>
      </w:rPr>
    </w:lvl>
    <w:lvl w:ilvl="2">
      <w:start w:val="1"/>
      <w:numFmt w:val="decimal"/>
      <w:pStyle w:val="Otsikko3"/>
      <w:lvlText w:val="%1.%2.%3"/>
      <w:lvlJc w:val="left"/>
      <w:pPr>
        <w:ind w:left="737" w:hanging="737"/>
      </w:pPr>
      <w:rPr>
        <w:rFonts w:hint="default"/>
      </w:rPr>
    </w:lvl>
    <w:lvl w:ilvl="3">
      <w:start w:val="1"/>
      <w:numFmt w:val="decimal"/>
      <w:pStyle w:val="Otsikko4"/>
      <w:lvlText w:val="%1.%2.%3.%4"/>
      <w:lvlJc w:val="left"/>
      <w:pPr>
        <w:ind w:left="907" w:hanging="907"/>
      </w:pPr>
      <w:rPr>
        <w:rFonts w:hint="default"/>
      </w:rPr>
    </w:lvl>
    <w:lvl w:ilvl="4">
      <w:start w:val="1"/>
      <w:numFmt w:val="decimal"/>
      <w:pStyle w:val="Otsikko5"/>
      <w:lvlText w:val="%1.%2.%3.%4.%5"/>
      <w:lvlJc w:val="left"/>
      <w:pPr>
        <w:ind w:left="1077" w:hanging="1077"/>
      </w:pPr>
      <w:rPr>
        <w:rFonts w:hint="default"/>
      </w:rPr>
    </w:lvl>
    <w:lvl w:ilvl="5">
      <w:start w:val="1"/>
      <w:numFmt w:val="decimal"/>
      <w:pStyle w:val="Otsikko6"/>
      <w:lvlText w:val="%1.%2.%3.%4.%5.%6"/>
      <w:lvlJc w:val="left"/>
      <w:pPr>
        <w:ind w:left="1247" w:hanging="1247"/>
      </w:pPr>
      <w:rPr>
        <w:rFonts w:hint="default"/>
      </w:rPr>
    </w:lvl>
    <w:lvl w:ilvl="6">
      <w:start w:val="1"/>
      <w:numFmt w:val="decimal"/>
      <w:pStyle w:val="Otsikko7"/>
      <w:lvlText w:val="%1.%2.%3.%4.%5.%6.%7"/>
      <w:lvlJc w:val="left"/>
      <w:pPr>
        <w:ind w:left="1418" w:hanging="1418"/>
      </w:pPr>
      <w:rPr>
        <w:rFonts w:hint="default"/>
      </w:rPr>
    </w:lvl>
    <w:lvl w:ilvl="7">
      <w:start w:val="1"/>
      <w:numFmt w:val="decimal"/>
      <w:pStyle w:val="Otsikko8"/>
      <w:lvlText w:val="%1.%2.%3.%4.%5.%6.%7.%8"/>
      <w:lvlJc w:val="left"/>
      <w:pPr>
        <w:ind w:left="1588" w:hanging="1588"/>
      </w:pPr>
      <w:rPr>
        <w:rFonts w:hint="default"/>
      </w:rPr>
    </w:lvl>
    <w:lvl w:ilvl="8">
      <w:start w:val="1"/>
      <w:numFmt w:val="decimal"/>
      <w:pStyle w:val="Otsikko9"/>
      <w:lvlText w:val="%1.%2.%3.%4.%5.%6.%7.%8.%9"/>
      <w:lvlJc w:val="left"/>
      <w:pPr>
        <w:ind w:left="1758" w:hanging="1758"/>
      </w:pPr>
      <w:rPr>
        <w:rFonts w:hint="default"/>
      </w:rPr>
    </w:lvl>
  </w:abstractNum>
  <w:abstractNum w:abstractNumId="11" w15:restartNumberingAfterBreak="0">
    <w:nsid w:val="2E937C3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950F64"/>
    <w:multiLevelType w:val="multilevel"/>
    <w:tmpl w:val="5DC257D2"/>
    <w:numStyleLink w:val="Numeroituotsikointi"/>
  </w:abstractNum>
  <w:abstractNum w:abstractNumId="13" w15:restartNumberingAfterBreak="0">
    <w:nsid w:val="333E190C"/>
    <w:multiLevelType w:val="multilevel"/>
    <w:tmpl w:val="5DC257D2"/>
    <w:numStyleLink w:val="Numeroituotsikointi"/>
  </w:abstractNum>
  <w:abstractNum w:abstractNumId="14" w15:restartNumberingAfterBreak="0">
    <w:nsid w:val="38CB790D"/>
    <w:multiLevelType w:val="multilevel"/>
    <w:tmpl w:val="B43036F0"/>
    <w:styleLink w:val="Luetelmamerkit"/>
    <w:lvl w:ilvl="0">
      <w:start w:val="1"/>
      <w:numFmt w:val="bullet"/>
      <w:pStyle w:val="Merkittyluettelo"/>
      <w:lvlText w:val=""/>
      <w:lvlJc w:val="left"/>
      <w:pPr>
        <w:ind w:left="1701" w:hanging="397"/>
      </w:pPr>
      <w:rPr>
        <w:rFonts w:ascii="Symbol" w:hAnsi="Symbol"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Symbol" w:hAnsi="Symbol" w:hint="default"/>
      </w:rPr>
    </w:lvl>
    <w:lvl w:ilvl="3">
      <w:start w:val="1"/>
      <w:numFmt w:val="bullet"/>
      <w:lvlText w:val="–"/>
      <w:lvlJc w:val="left"/>
      <w:pPr>
        <w:ind w:left="2892" w:hanging="397"/>
      </w:pPr>
      <w:rPr>
        <w:rFonts w:ascii="Calibri" w:hAnsi="Calibri" w:hint="default"/>
      </w:rPr>
    </w:lvl>
    <w:lvl w:ilvl="4">
      <w:start w:val="1"/>
      <w:numFmt w:val="bullet"/>
      <w:lvlText w:val=""/>
      <w:lvlJc w:val="left"/>
      <w:pPr>
        <w:ind w:left="3289" w:hanging="397"/>
      </w:pPr>
      <w:rPr>
        <w:rFonts w:ascii="Symbol" w:hAnsi="Symbol" w:hint="default"/>
      </w:rPr>
    </w:lvl>
    <w:lvl w:ilvl="5">
      <w:start w:val="1"/>
      <w:numFmt w:val="bullet"/>
      <w:lvlText w:val="–"/>
      <w:lvlJc w:val="left"/>
      <w:pPr>
        <w:ind w:left="3686" w:hanging="397"/>
      </w:pPr>
      <w:rPr>
        <w:rFonts w:ascii="Calibri" w:hAnsi="Calibri" w:hint="default"/>
      </w:rPr>
    </w:lvl>
    <w:lvl w:ilvl="6">
      <w:start w:val="1"/>
      <w:numFmt w:val="bullet"/>
      <w:lvlText w:val=""/>
      <w:lvlJc w:val="left"/>
      <w:pPr>
        <w:ind w:left="4083" w:hanging="397"/>
      </w:pPr>
      <w:rPr>
        <w:rFonts w:ascii="Symbol" w:hAnsi="Symbol" w:hint="default"/>
      </w:rPr>
    </w:lvl>
    <w:lvl w:ilvl="7">
      <w:start w:val="1"/>
      <w:numFmt w:val="bullet"/>
      <w:lvlText w:val="–"/>
      <w:lvlJc w:val="left"/>
      <w:pPr>
        <w:ind w:left="4480" w:hanging="397"/>
      </w:pPr>
      <w:rPr>
        <w:rFonts w:ascii="Calibri" w:hAnsi="Calibri" w:hint="default"/>
      </w:rPr>
    </w:lvl>
    <w:lvl w:ilvl="8">
      <w:start w:val="1"/>
      <w:numFmt w:val="bullet"/>
      <w:lvlText w:val=""/>
      <w:lvlJc w:val="left"/>
      <w:pPr>
        <w:ind w:left="4877" w:hanging="397"/>
      </w:pPr>
      <w:rPr>
        <w:rFonts w:ascii="Symbol" w:hAnsi="Symbol" w:hint="default"/>
      </w:rPr>
    </w:lvl>
  </w:abstractNum>
  <w:abstractNum w:abstractNumId="15" w15:restartNumberingAfterBreak="0">
    <w:nsid w:val="42020BED"/>
    <w:multiLevelType w:val="multilevel"/>
    <w:tmpl w:val="5DC257D2"/>
    <w:numStyleLink w:val="Numeroituotsikointi"/>
  </w:abstractNum>
  <w:abstractNum w:abstractNumId="16" w15:restartNumberingAfterBreak="0">
    <w:nsid w:val="43B66B05"/>
    <w:multiLevelType w:val="hybridMultilevel"/>
    <w:tmpl w:val="0A84CB04"/>
    <w:lvl w:ilvl="0" w:tplc="A83ECDFE">
      <w:start w:val="16"/>
      <w:numFmt w:val="bullet"/>
      <w:lvlText w:val="-"/>
      <w:lvlJc w:val="left"/>
      <w:pPr>
        <w:ind w:left="720" w:hanging="360"/>
      </w:pPr>
      <w:rPr>
        <w:rFonts w:ascii="Aptos" w:eastAsia="Aptos" w:hAnsi="Aptos" w:cs="Apto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15:restartNumberingAfterBreak="0">
    <w:nsid w:val="51E87A6B"/>
    <w:multiLevelType w:val="multilevel"/>
    <w:tmpl w:val="F9FE5056"/>
    <w:numStyleLink w:val="Magentaluetelmalista"/>
  </w:abstractNum>
  <w:abstractNum w:abstractNumId="18" w15:restartNumberingAfterBreak="0">
    <w:nsid w:val="57A3450C"/>
    <w:multiLevelType w:val="multilevel"/>
    <w:tmpl w:val="2E8E7B18"/>
    <w:numStyleLink w:val="Numeroluettelo"/>
  </w:abstractNum>
  <w:abstractNum w:abstractNumId="19" w15:restartNumberingAfterBreak="0">
    <w:nsid w:val="58493E8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E11F26"/>
    <w:multiLevelType w:val="multilevel"/>
    <w:tmpl w:val="F9FE5056"/>
    <w:styleLink w:val="Magentaluetelmalista"/>
    <w:lvl w:ilvl="0">
      <w:start w:val="1"/>
      <w:numFmt w:val="bullet"/>
      <w:pStyle w:val="Merkittyluettelo2"/>
      <w:lvlText w:val=""/>
      <w:lvlJc w:val="left"/>
      <w:pPr>
        <w:ind w:left="1701" w:hanging="397"/>
      </w:pPr>
      <w:rPr>
        <w:rFonts w:ascii="Symbol" w:hAnsi="Symbol" w:hint="default"/>
        <w:color w:val="E6007E" w:themeColor="accent1"/>
      </w:rPr>
    </w:lvl>
    <w:lvl w:ilvl="1">
      <w:start w:val="1"/>
      <w:numFmt w:val="bullet"/>
      <w:lvlText w:val="–"/>
      <w:lvlJc w:val="left"/>
      <w:pPr>
        <w:ind w:left="2098" w:hanging="397"/>
      </w:pPr>
      <w:rPr>
        <w:rFonts w:ascii="Calibri" w:hAnsi="Calibri" w:hint="default"/>
        <w:color w:val="E6007E" w:themeColor="accent1"/>
      </w:rPr>
    </w:lvl>
    <w:lvl w:ilvl="2">
      <w:start w:val="1"/>
      <w:numFmt w:val="bullet"/>
      <w:lvlText w:val=""/>
      <w:lvlJc w:val="left"/>
      <w:pPr>
        <w:ind w:left="2495" w:hanging="397"/>
      </w:pPr>
      <w:rPr>
        <w:rFonts w:ascii="Symbol" w:hAnsi="Symbol" w:hint="default"/>
        <w:color w:val="E6007E" w:themeColor="accent1"/>
      </w:rPr>
    </w:lvl>
    <w:lvl w:ilvl="3">
      <w:start w:val="1"/>
      <w:numFmt w:val="bullet"/>
      <w:lvlText w:val="–"/>
      <w:lvlJc w:val="left"/>
      <w:pPr>
        <w:ind w:left="2892" w:hanging="397"/>
      </w:pPr>
      <w:rPr>
        <w:rFonts w:ascii="Calibri" w:hAnsi="Calibri" w:hint="default"/>
        <w:color w:val="E6007E" w:themeColor="accent1"/>
      </w:rPr>
    </w:lvl>
    <w:lvl w:ilvl="4">
      <w:start w:val="1"/>
      <w:numFmt w:val="bullet"/>
      <w:lvlText w:val=""/>
      <w:lvlJc w:val="left"/>
      <w:pPr>
        <w:ind w:left="3289" w:hanging="397"/>
      </w:pPr>
      <w:rPr>
        <w:rFonts w:ascii="Symbol" w:hAnsi="Symbol" w:hint="default"/>
        <w:color w:val="E6007E" w:themeColor="accent1"/>
      </w:rPr>
    </w:lvl>
    <w:lvl w:ilvl="5">
      <w:start w:val="1"/>
      <w:numFmt w:val="bullet"/>
      <w:lvlText w:val="–"/>
      <w:lvlJc w:val="left"/>
      <w:pPr>
        <w:ind w:left="3686" w:hanging="397"/>
      </w:pPr>
      <w:rPr>
        <w:rFonts w:ascii="Calibri" w:hAnsi="Calibri" w:hint="default"/>
        <w:color w:val="E6007E" w:themeColor="accent1"/>
      </w:rPr>
    </w:lvl>
    <w:lvl w:ilvl="6">
      <w:start w:val="1"/>
      <w:numFmt w:val="bullet"/>
      <w:lvlText w:val=""/>
      <w:lvlJc w:val="left"/>
      <w:pPr>
        <w:ind w:left="4083" w:hanging="397"/>
      </w:pPr>
      <w:rPr>
        <w:rFonts w:ascii="Symbol" w:hAnsi="Symbol" w:hint="default"/>
        <w:color w:val="E6007E" w:themeColor="accent1"/>
      </w:rPr>
    </w:lvl>
    <w:lvl w:ilvl="7">
      <w:start w:val="1"/>
      <w:numFmt w:val="bullet"/>
      <w:lvlText w:val="–"/>
      <w:lvlJc w:val="left"/>
      <w:pPr>
        <w:ind w:left="4480" w:hanging="397"/>
      </w:pPr>
      <w:rPr>
        <w:rFonts w:ascii="Calibri" w:hAnsi="Calibri" w:hint="default"/>
        <w:color w:val="E6007E" w:themeColor="accent1"/>
      </w:rPr>
    </w:lvl>
    <w:lvl w:ilvl="8">
      <w:start w:val="1"/>
      <w:numFmt w:val="bullet"/>
      <w:lvlText w:val=""/>
      <w:lvlJc w:val="left"/>
      <w:pPr>
        <w:ind w:left="4877" w:hanging="397"/>
      </w:pPr>
      <w:rPr>
        <w:rFonts w:ascii="Symbol" w:hAnsi="Symbol" w:hint="default"/>
        <w:color w:val="E6007E" w:themeColor="accent1"/>
      </w:rPr>
    </w:lvl>
  </w:abstractNum>
  <w:abstractNum w:abstractNumId="21" w15:restartNumberingAfterBreak="0">
    <w:nsid w:val="72C95BFE"/>
    <w:multiLevelType w:val="multilevel"/>
    <w:tmpl w:val="2E8E7B18"/>
    <w:styleLink w:val="Numeroluettelo"/>
    <w:lvl w:ilvl="0">
      <w:start w:val="1"/>
      <w:numFmt w:val="decimal"/>
      <w:pStyle w:val="Numeroituluettelo2"/>
      <w:suff w:val="space"/>
      <w:lvlText w:val="%1."/>
      <w:lvlJc w:val="left"/>
      <w:pPr>
        <w:ind w:left="1304" w:firstLine="0"/>
      </w:pPr>
      <w:rPr>
        <w:rFonts w:hint="default"/>
      </w:rPr>
    </w:lvl>
    <w:lvl w:ilvl="1">
      <w:start w:val="1"/>
      <w:numFmt w:val="decimal"/>
      <w:suff w:val="space"/>
      <w:lvlText w:val="%1.%2."/>
      <w:lvlJc w:val="left"/>
      <w:pPr>
        <w:ind w:left="1531" w:firstLine="0"/>
      </w:pPr>
      <w:rPr>
        <w:rFonts w:hint="default"/>
      </w:rPr>
    </w:lvl>
    <w:lvl w:ilvl="2">
      <w:start w:val="1"/>
      <w:numFmt w:val="decimal"/>
      <w:suff w:val="space"/>
      <w:lvlText w:val="%1.%2.%3."/>
      <w:lvlJc w:val="left"/>
      <w:pPr>
        <w:ind w:left="1758" w:firstLine="0"/>
      </w:pPr>
      <w:rPr>
        <w:rFonts w:hint="default"/>
      </w:rPr>
    </w:lvl>
    <w:lvl w:ilvl="3">
      <w:start w:val="1"/>
      <w:numFmt w:val="decimal"/>
      <w:suff w:val="space"/>
      <w:lvlText w:val="%1.%2.%3.%4."/>
      <w:lvlJc w:val="left"/>
      <w:pPr>
        <w:ind w:left="1985" w:firstLine="0"/>
      </w:pPr>
      <w:rPr>
        <w:rFonts w:hint="default"/>
      </w:rPr>
    </w:lvl>
    <w:lvl w:ilvl="4">
      <w:start w:val="1"/>
      <w:numFmt w:val="decimal"/>
      <w:suff w:val="space"/>
      <w:lvlText w:val="%1.%2.%3.%4.%5."/>
      <w:lvlJc w:val="left"/>
      <w:pPr>
        <w:ind w:left="2211" w:firstLine="0"/>
      </w:pPr>
      <w:rPr>
        <w:rFonts w:hint="default"/>
      </w:rPr>
    </w:lvl>
    <w:lvl w:ilvl="5">
      <w:start w:val="1"/>
      <w:numFmt w:val="decimal"/>
      <w:suff w:val="space"/>
      <w:lvlText w:val="%1.%2.%3.%4.%5.%6."/>
      <w:lvlJc w:val="left"/>
      <w:pPr>
        <w:ind w:left="2438" w:firstLine="0"/>
      </w:pPr>
      <w:rPr>
        <w:rFonts w:hint="default"/>
      </w:rPr>
    </w:lvl>
    <w:lvl w:ilvl="6">
      <w:start w:val="1"/>
      <w:numFmt w:val="decimal"/>
      <w:suff w:val="space"/>
      <w:lvlText w:val="%1.%2.%3.%4.%5.%6.%7."/>
      <w:lvlJc w:val="left"/>
      <w:pPr>
        <w:ind w:left="2665" w:firstLine="0"/>
      </w:pPr>
      <w:rPr>
        <w:rFonts w:hint="default"/>
      </w:rPr>
    </w:lvl>
    <w:lvl w:ilvl="7">
      <w:start w:val="1"/>
      <w:numFmt w:val="decimal"/>
      <w:suff w:val="space"/>
      <w:lvlText w:val="%1.%2.%3.%4.%5.%6.%7.%8."/>
      <w:lvlJc w:val="left"/>
      <w:pPr>
        <w:ind w:left="2892" w:firstLine="0"/>
      </w:pPr>
      <w:rPr>
        <w:rFonts w:hint="default"/>
      </w:rPr>
    </w:lvl>
    <w:lvl w:ilvl="8">
      <w:start w:val="1"/>
      <w:numFmt w:val="decimal"/>
      <w:suff w:val="space"/>
      <w:lvlText w:val="%1.%2.%3.%4.%5.%6.%7.%8.%9."/>
      <w:lvlJc w:val="left"/>
      <w:pPr>
        <w:ind w:left="3119" w:firstLine="0"/>
      </w:pPr>
      <w:rPr>
        <w:rFonts w:hint="default"/>
      </w:rPr>
    </w:lvl>
  </w:abstractNum>
  <w:abstractNum w:abstractNumId="22" w15:restartNumberingAfterBreak="0">
    <w:nsid w:val="73DA3090"/>
    <w:multiLevelType w:val="multilevel"/>
    <w:tmpl w:val="2E8E7B18"/>
    <w:numStyleLink w:val="Numeroluettelo"/>
  </w:abstractNum>
  <w:abstractNum w:abstractNumId="23" w15:restartNumberingAfterBreak="0">
    <w:nsid w:val="75AD3D5E"/>
    <w:multiLevelType w:val="multilevel"/>
    <w:tmpl w:val="2E8E7B18"/>
    <w:numStyleLink w:val="Numeroluettelo"/>
  </w:abstractNum>
  <w:abstractNum w:abstractNumId="24" w15:restartNumberingAfterBreak="0">
    <w:nsid w:val="7C5A5955"/>
    <w:multiLevelType w:val="multilevel"/>
    <w:tmpl w:val="5DC257D2"/>
    <w:numStyleLink w:val="Numeroituotsikointi"/>
  </w:abstractNum>
  <w:num w:numId="1" w16cid:durableId="176769814">
    <w:abstractNumId w:val="3"/>
  </w:num>
  <w:num w:numId="2" w16cid:durableId="130683762">
    <w:abstractNumId w:val="2"/>
  </w:num>
  <w:num w:numId="3" w16cid:durableId="2094543483">
    <w:abstractNumId w:val="0"/>
  </w:num>
  <w:num w:numId="4" w16cid:durableId="1937638905">
    <w:abstractNumId w:val="10"/>
  </w:num>
  <w:num w:numId="5" w16cid:durableId="985818665">
    <w:abstractNumId w:val="24"/>
  </w:num>
  <w:num w:numId="6" w16cid:durableId="1435440589">
    <w:abstractNumId w:val="15"/>
  </w:num>
  <w:num w:numId="7" w16cid:durableId="177620125">
    <w:abstractNumId w:val="12"/>
  </w:num>
  <w:num w:numId="8" w16cid:durableId="879706784">
    <w:abstractNumId w:val="11"/>
  </w:num>
  <w:num w:numId="9" w16cid:durableId="1872721854">
    <w:abstractNumId w:val="5"/>
  </w:num>
  <w:num w:numId="10" w16cid:durableId="1287589968">
    <w:abstractNumId w:val="9"/>
  </w:num>
  <w:num w:numId="11" w16cid:durableId="677467256">
    <w:abstractNumId w:val="19"/>
  </w:num>
  <w:num w:numId="12" w16cid:durableId="1677270519">
    <w:abstractNumId w:val="13"/>
  </w:num>
  <w:num w:numId="13" w16cid:durableId="1823933946">
    <w:abstractNumId w:val="14"/>
  </w:num>
  <w:num w:numId="14" w16cid:durableId="1661427312">
    <w:abstractNumId w:val="8"/>
  </w:num>
  <w:num w:numId="15" w16cid:durableId="1179200655">
    <w:abstractNumId w:val="21"/>
  </w:num>
  <w:num w:numId="16" w16cid:durableId="1642690247">
    <w:abstractNumId w:val="20"/>
  </w:num>
  <w:num w:numId="17" w16cid:durableId="1381172659">
    <w:abstractNumId w:val="1"/>
  </w:num>
  <w:num w:numId="18" w16cid:durableId="1716418962">
    <w:abstractNumId w:val="17"/>
  </w:num>
  <w:num w:numId="19" w16cid:durableId="874730285">
    <w:abstractNumId w:val="4"/>
  </w:num>
  <w:num w:numId="20" w16cid:durableId="1859543469">
    <w:abstractNumId w:val="22"/>
  </w:num>
  <w:num w:numId="21" w16cid:durableId="1203591043">
    <w:abstractNumId w:val="23"/>
  </w:num>
  <w:num w:numId="22" w16cid:durableId="647785456">
    <w:abstractNumId w:val="7"/>
  </w:num>
  <w:num w:numId="23" w16cid:durableId="2124880055">
    <w:abstractNumId w:val="18"/>
  </w:num>
  <w:num w:numId="24" w16cid:durableId="1229996655">
    <w:abstractNumId w:val="14"/>
  </w:num>
  <w:num w:numId="25" w16cid:durableId="1836533938">
    <w:abstractNumId w:val="5"/>
  </w:num>
  <w:num w:numId="26" w16cid:durableId="1550654834">
    <w:abstractNumId w:val="6"/>
  </w:num>
  <w:num w:numId="27" w16cid:durableId="1120732022">
    <w:abstractNumId w:val="14"/>
  </w:num>
  <w:num w:numId="28" w16cid:durableId="522590575">
    <w:abstractNumId w:val="21"/>
  </w:num>
  <w:num w:numId="29" w16cid:durableId="1716812317">
    <w:abstractNumId w:val="9"/>
  </w:num>
  <w:num w:numId="30" w16cid:durableId="996307331">
    <w:abstractNumId w:val="10"/>
  </w:num>
  <w:num w:numId="31" w16cid:durableId="314726690">
    <w:abstractNumId w:val="21"/>
  </w:num>
  <w:num w:numId="32" w16cid:durableId="492064391">
    <w:abstractNumId w:val="13"/>
  </w:num>
  <w:num w:numId="33" w16cid:durableId="452870161">
    <w:abstractNumId w:val="13"/>
  </w:num>
  <w:num w:numId="34" w16cid:durableId="459303833">
    <w:abstractNumId w:val="13"/>
  </w:num>
  <w:num w:numId="35" w16cid:durableId="163471979">
    <w:abstractNumId w:val="13"/>
  </w:num>
  <w:num w:numId="36" w16cid:durableId="702285135">
    <w:abstractNumId w:val="13"/>
  </w:num>
  <w:num w:numId="37" w16cid:durableId="886331700">
    <w:abstractNumId w:val="13"/>
  </w:num>
  <w:num w:numId="38" w16cid:durableId="1019624858">
    <w:abstractNumId w:val="13"/>
  </w:num>
  <w:num w:numId="39" w16cid:durableId="1840194943">
    <w:abstractNumId w:val="13"/>
  </w:num>
  <w:num w:numId="40" w16cid:durableId="724185218">
    <w:abstractNumId w:val="13"/>
  </w:num>
  <w:num w:numId="41" w16cid:durableId="662583021">
    <w:abstractNumId w:val="20"/>
  </w:num>
  <w:num w:numId="42" w16cid:durableId="2038039275">
    <w:abstractNumId w:val="16"/>
  </w:num>
  <w:num w:numId="43" w16cid:durableId="1555238064">
    <w:abstractNumId w:val="13"/>
  </w:num>
  <w:num w:numId="44" w16cid:durableId="887107804">
    <w:abstractNumId w:val="13"/>
  </w:num>
  <w:num w:numId="45" w16cid:durableId="1701783108">
    <w:abstractNumId w:val="13"/>
  </w:num>
  <w:num w:numId="46" w16cid:durableId="160776810">
    <w:abstractNumId w:val="13"/>
  </w:num>
  <w:num w:numId="47" w16cid:durableId="36009221">
    <w:abstractNumId w:val="13"/>
  </w:num>
  <w:num w:numId="48" w16cid:durableId="8859920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8C"/>
    <w:rsid w:val="00012B04"/>
    <w:rsid w:val="00031E49"/>
    <w:rsid w:val="000341B0"/>
    <w:rsid w:val="0004051C"/>
    <w:rsid w:val="00042F47"/>
    <w:rsid w:val="0004760C"/>
    <w:rsid w:val="00063BF8"/>
    <w:rsid w:val="0006522D"/>
    <w:rsid w:val="000662AF"/>
    <w:rsid w:val="00075C8B"/>
    <w:rsid w:val="000A3247"/>
    <w:rsid w:val="000B0CA5"/>
    <w:rsid w:val="000B54D9"/>
    <w:rsid w:val="00116D73"/>
    <w:rsid w:val="00122D2E"/>
    <w:rsid w:val="001564F7"/>
    <w:rsid w:val="001566F9"/>
    <w:rsid w:val="0018076E"/>
    <w:rsid w:val="00182B02"/>
    <w:rsid w:val="00186473"/>
    <w:rsid w:val="00197283"/>
    <w:rsid w:val="001D3A18"/>
    <w:rsid w:val="002014DF"/>
    <w:rsid w:val="002204AC"/>
    <w:rsid w:val="0023052A"/>
    <w:rsid w:val="00253A65"/>
    <w:rsid w:val="00276B0E"/>
    <w:rsid w:val="002852AE"/>
    <w:rsid w:val="002935B7"/>
    <w:rsid w:val="0029511A"/>
    <w:rsid w:val="002A32BF"/>
    <w:rsid w:val="003004DB"/>
    <w:rsid w:val="00304CBC"/>
    <w:rsid w:val="00325E07"/>
    <w:rsid w:val="00332E89"/>
    <w:rsid w:val="00363AFE"/>
    <w:rsid w:val="003824BB"/>
    <w:rsid w:val="003930B2"/>
    <w:rsid w:val="003B5B20"/>
    <w:rsid w:val="003F725A"/>
    <w:rsid w:val="00407FB8"/>
    <w:rsid w:val="00422580"/>
    <w:rsid w:val="00444A36"/>
    <w:rsid w:val="004534BC"/>
    <w:rsid w:val="00457989"/>
    <w:rsid w:val="004749E0"/>
    <w:rsid w:val="00490114"/>
    <w:rsid w:val="004A45A6"/>
    <w:rsid w:val="004B1FA8"/>
    <w:rsid w:val="004C03EC"/>
    <w:rsid w:val="004C54F5"/>
    <w:rsid w:val="004D11F0"/>
    <w:rsid w:val="004E29BA"/>
    <w:rsid w:val="004F739A"/>
    <w:rsid w:val="00512917"/>
    <w:rsid w:val="00513C38"/>
    <w:rsid w:val="0051528D"/>
    <w:rsid w:val="0051550E"/>
    <w:rsid w:val="0051744B"/>
    <w:rsid w:val="005212A6"/>
    <w:rsid w:val="005431A2"/>
    <w:rsid w:val="00543250"/>
    <w:rsid w:val="00561988"/>
    <w:rsid w:val="005949B7"/>
    <w:rsid w:val="005B18F5"/>
    <w:rsid w:val="005F5D5B"/>
    <w:rsid w:val="00604F42"/>
    <w:rsid w:val="00607DC0"/>
    <w:rsid w:val="0062372D"/>
    <w:rsid w:val="0063763A"/>
    <w:rsid w:val="006422DD"/>
    <w:rsid w:val="00652D35"/>
    <w:rsid w:val="00663134"/>
    <w:rsid w:val="00677A98"/>
    <w:rsid w:val="00684F31"/>
    <w:rsid w:val="00691F11"/>
    <w:rsid w:val="006A52A1"/>
    <w:rsid w:val="006C6161"/>
    <w:rsid w:val="006C672D"/>
    <w:rsid w:val="006D0CA3"/>
    <w:rsid w:val="006F2F16"/>
    <w:rsid w:val="006F3490"/>
    <w:rsid w:val="007129D9"/>
    <w:rsid w:val="00713837"/>
    <w:rsid w:val="0072100D"/>
    <w:rsid w:val="00753681"/>
    <w:rsid w:val="0079534A"/>
    <w:rsid w:val="007A3015"/>
    <w:rsid w:val="007A5A3D"/>
    <w:rsid w:val="007C3308"/>
    <w:rsid w:val="007F0824"/>
    <w:rsid w:val="007F26AF"/>
    <w:rsid w:val="007F63E5"/>
    <w:rsid w:val="008028D8"/>
    <w:rsid w:val="00810B74"/>
    <w:rsid w:val="00833699"/>
    <w:rsid w:val="00833922"/>
    <w:rsid w:val="008569CA"/>
    <w:rsid w:val="00871C4D"/>
    <w:rsid w:val="008909F4"/>
    <w:rsid w:val="0089326A"/>
    <w:rsid w:val="00896072"/>
    <w:rsid w:val="008A321E"/>
    <w:rsid w:val="008B2317"/>
    <w:rsid w:val="008D4083"/>
    <w:rsid w:val="008E4230"/>
    <w:rsid w:val="008F02F8"/>
    <w:rsid w:val="008F13AF"/>
    <w:rsid w:val="00903B65"/>
    <w:rsid w:val="009065D3"/>
    <w:rsid w:val="00917E1A"/>
    <w:rsid w:val="009424DC"/>
    <w:rsid w:val="00947D90"/>
    <w:rsid w:val="00971A12"/>
    <w:rsid w:val="0099492C"/>
    <w:rsid w:val="0099611B"/>
    <w:rsid w:val="009A361D"/>
    <w:rsid w:val="009D25B8"/>
    <w:rsid w:val="009E7454"/>
    <w:rsid w:val="00A11375"/>
    <w:rsid w:val="00A2232F"/>
    <w:rsid w:val="00A26D79"/>
    <w:rsid w:val="00A310A5"/>
    <w:rsid w:val="00A5171F"/>
    <w:rsid w:val="00A6135E"/>
    <w:rsid w:val="00A81745"/>
    <w:rsid w:val="00AA5C4C"/>
    <w:rsid w:val="00AD04EA"/>
    <w:rsid w:val="00AE699D"/>
    <w:rsid w:val="00B07A4C"/>
    <w:rsid w:val="00B42A77"/>
    <w:rsid w:val="00B658F3"/>
    <w:rsid w:val="00B80220"/>
    <w:rsid w:val="00B87887"/>
    <w:rsid w:val="00BE30E2"/>
    <w:rsid w:val="00BE3CEB"/>
    <w:rsid w:val="00BE3D8B"/>
    <w:rsid w:val="00BF0024"/>
    <w:rsid w:val="00BF4BBC"/>
    <w:rsid w:val="00C111A9"/>
    <w:rsid w:val="00C21F14"/>
    <w:rsid w:val="00C3298C"/>
    <w:rsid w:val="00C432A9"/>
    <w:rsid w:val="00C46EFE"/>
    <w:rsid w:val="00C56E48"/>
    <w:rsid w:val="00C82825"/>
    <w:rsid w:val="00C93AE0"/>
    <w:rsid w:val="00CB019A"/>
    <w:rsid w:val="00CD6CB8"/>
    <w:rsid w:val="00CD7C8F"/>
    <w:rsid w:val="00CF1148"/>
    <w:rsid w:val="00D1329A"/>
    <w:rsid w:val="00D1746E"/>
    <w:rsid w:val="00D26422"/>
    <w:rsid w:val="00D62869"/>
    <w:rsid w:val="00D63DB8"/>
    <w:rsid w:val="00D66369"/>
    <w:rsid w:val="00D7103F"/>
    <w:rsid w:val="00D818E4"/>
    <w:rsid w:val="00DC14A8"/>
    <w:rsid w:val="00DE4CB9"/>
    <w:rsid w:val="00DF0403"/>
    <w:rsid w:val="00DF293B"/>
    <w:rsid w:val="00E2137B"/>
    <w:rsid w:val="00E30250"/>
    <w:rsid w:val="00E523BA"/>
    <w:rsid w:val="00E556B8"/>
    <w:rsid w:val="00E64D2D"/>
    <w:rsid w:val="00E75814"/>
    <w:rsid w:val="00E8740F"/>
    <w:rsid w:val="00EB6BCC"/>
    <w:rsid w:val="00EC4444"/>
    <w:rsid w:val="00EE5D8F"/>
    <w:rsid w:val="00EE76CA"/>
    <w:rsid w:val="00F015D9"/>
    <w:rsid w:val="00F253A0"/>
    <w:rsid w:val="00F27348"/>
    <w:rsid w:val="00F3228A"/>
    <w:rsid w:val="00F32DB1"/>
    <w:rsid w:val="00F46429"/>
    <w:rsid w:val="00F76C3B"/>
    <w:rsid w:val="00F81FAF"/>
    <w:rsid w:val="00F97B3D"/>
    <w:rsid w:val="00FA02BE"/>
    <w:rsid w:val="00FA7201"/>
    <w:rsid w:val="00FD37AE"/>
    <w:rsid w:val="00FE187C"/>
    <w:rsid w:val="00FF4B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AA737"/>
  <w15:chartTrackingRefBased/>
  <w15:docId w15:val="{2FB45E69-2958-458D-826E-605FEAD4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A3247"/>
    <w:rPr>
      <w:lang w:val="en-GB"/>
    </w:rPr>
  </w:style>
  <w:style w:type="paragraph" w:styleId="Otsikko1">
    <w:name w:val="heading 1"/>
    <w:aliases w:val="FA_Otsikko 1"/>
    <w:basedOn w:val="Normaali"/>
    <w:next w:val="Leipteksti"/>
    <w:link w:val="Otsikko1Char"/>
    <w:uiPriority w:val="9"/>
    <w:qFormat/>
    <w:rsid w:val="00332E89"/>
    <w:pPr>
      <w:keepNext/>
      <w:keepLines/>
      <w:numPr>
        <w:numId w:val="40"/>
      </w:numPr>
      <w:spacing w:after="220"/>
      <w:outlineLvl w:val="0"/>
    </w:pPr>
    <w:rPr>
      <w:rFonts w:asciiTheme="majorHAnsi" w:eastAsiaTheme="majorEastAsia" w:hAnsiTheme="majorHAnsi" w:cstheme="majorBidi"/>
      <w:b/>
      <w:szCs w:val="32"/>
    </w:rPr>
  </w:style>
  <w:style w:type="paragraph" w:styleId="Otsikko2">
    <w:name w:val="heading 2"/>
    <w:aliases w:val="FA_Otsikko 2"/>
    <w:basedOn w:val="Normaali"/>
    <w:next w:val="Leipteksti"/>
    <w:link w:val="Otsikko2Char"/>
    <w:uiPriority w:val="9"/>
    <w:qFormat/>
    <w:rsid w:val="00332E89"/>
    <w:pPr>
      <w:keepNext/>
      <w:keepLines/>
      <w:numPr>
        <w:ilvl w:val="1"/>
        <w:numId w:val="40"/>
      </w:numPr>
      <w:spacing w:after="220"/>
      <w:outlineLvl w:val="1"/>
    </w:pPr>
    <w:rPr>
      <w:rFonts w:asciiTheme="majorHAnsi" w:eastAsiaTheme="majorEastAsia" w:hAnsiTheme="majorHAnsi" w:cstheme="majorBidi"/>
      <w:b/>
      <w:szCs w:val="26"/>
    </w:rPr>
  </w:style>
  <w:style w:type="paragraph" w:styleId="Otsikko3">
    <w:name w:val="heading 3"/>
    <w:aliases w:val="FA_Otsikko 3"/>
    <w:basedOn w:val="Normaali"/>
    <w:next w:val="Leipteksti"/>
    <w:link w:val="Otsikko3Char"/>
    <w:uiPriority w:val="9"/>
    <w:qFormat/>
    <w:rsid w:val="00332E89"/>
    <w:pPr>
      <w:keepNext/>
      <w:keepLines/>
      <w:numPr>
        <w:ilvl w:val="2"/>
        <w:numId w:val="40"/>
      </w:numPr>
      <w:spacing w:after="220"/>
      <w:outlineLvl w:val="2"/>
    </w:pPr>
    <w:rPr>
      <w:rFonts w:asciiTheme="majorHAnsi" w:eastAsiaTheme="majorEastAsia" w:hAnsiTheme="majorHAnsi" w:cstheme="majorBidi"/>
      <w:b/>
      <w:szCs w:val="24"/>
    </w:rPr>
  </w:style>
  <w:style w:type="paragraph" w:styleId="Otsikko4">
    <w:name w:val="heading 4"/>
    <w:aliases w:val="FK_Otsikko 4"/>
    <w:basedOn w:val="Normaali"/>
    <w:next w:val="Leipteksti"/>
    <w:link w:val="Otsikko4Char"/>
    <w:uiPriority w:val="9"/>
    <w:rsid w:val="00332E89"/>
    <w:pPr>
      <w:keepNext/>
      <w:keepLines/>
      <w:numPr>
        <w:ilvl w:val="3"/>
        <w:numId w:val="40"/>
      </w:numPr>
      <w:spacing w:after="220"/>
      <w:outlineLvl w:val="3"/>
    </w:pPr>
    <w:rPr>
      <w:rFonts w:asciiTheme="majorHAnsi" w:eastAsiaTheme="majorEastAsia" w:hAnsiTheme="majorHAnsi" w:cstheme="majorBidi"/>
      <w:b/>
      <w:iCs/>
    </w:rPr>
  </w:style>
  <w:style w:type="paragraph" w:styleId="Otsikko5">
    <w:name w:val="heading 5"/>
    <w:aliases w:val="FK_Otsikko 5"/>
    <w:basedOn w:val="Normaali"/>
    <w:next w:val="Normaali"/>
    <w:link w:val="Otsikko5Char"/>
    <w:uiPriority w:val="9"/>
    <w:rsid w:val="00332E89"/>
    <w:pPr>
      <w:keepNext/>
      <w:keepLines/>
      <w:numPr>
        <w:ilvl w:val="4"/>
        <w:numId w:val="40"/>
      </w:numPr>
      <w:spacing w:after="220"/>
      <w:outlineLvl w:val="4"/>
    </w:pPr>
    <w:rPr>
      <w:rFonts w:asciiTheme="majorHAnsi" w:eastAsiaTheme="majorEastAsia" w:hAnsiTheme="majorHAnsi" w:cstheme="majorBidi"/>
      <w:b/>
    </w:rPr>
  </w:style>
  <w:style w:type="paragraph" w:styleId="Otsikko6">
    <w:name w:val="heading 6"/>
    <w:aliases w:val="FK_Otsikko 6"/>
    <w:basedOn w:val="Normaali"/>
    <w:next w:val="Leipteksti"/>
    <w:link w:val="Otsikko6Char"/>
    <w:uiPriority w:val="9"/>
    <w:rsid w:val="00332E89"/>
    <w:pPr>
      <w:keepNext/>
      <w:keepLines/>
      <w:numPr>
        <w:ilvl w:val="5"/>
        <w:numId w:val="40"/>
      </w:numPr>
      <w:spacing w:after="220"/>
      <w:outlineLvl w:val="5"/>
    </w:pPr>
    <w:rPr>
      <w:rFonts w:asciiTheme="majorHAnsi" w:eastAsiaTheme="majorEastAsia" w:hAnsiTheme="majorHAnsi" w:cstheme="majorBidi"/>
      <w:b/>
    </w:rPr>
  </w:style>
  <w:style w:type="paragraph" w:styleId="Otsikko7">
    <w:name w:val="heading 7"/>
    <w:aliases w:val="FK_Otsikko 7"/>
    <w:basedOn w:val="Normaali"/>
    <w:next w:val="Leipteksti"/>
    <w:link w:val="Otsikko7Char"/>
    <w:uiPriority w:val="9"/>
    <w:rsid w:val="00332E89"/>
    <w:pPr>
      <w:keepNext/>
      <w:keepLines/>
      <w:numPr>
        <w:ilvl w:val="6"/>
        <w:numId w:val="40"/>
      </w:numPr>
      <w:spacing w:after="220"/>
      <w:outlineLvl w:val="6"/>
    </w:pPr>
    <w:rPr>
      <w:rFonts w:asciiTheme="majorHAnsi" w:eastAsiaTheme="majorEastAsia" w:hAnsiTheme="majorHAnsi" w:cstheme="majorBidi"/>
      <w:b/>
      <w:iCs/>
    </w:rPr>
  </w:style>
  <w:style w:type="paragraph" w:styleId="Otsikko8">
    <w:name w:val="heading 8"/>
    <w:aliases w:val="FK_Otsikko 8"/>
    <w:basedOn w:val="Normaali"/>
    <w:next w:val="Leipteksti"/>
    <w:link w:val="Otsikko8Char"/>
    <w:uiPriority w:val="9"/>
    <w:rsid w:val="00332E89"/>
    <w:pPr>
      <w:keepNext/>
      <w:keepLines/>
      <w:numPr>
        <w:ilvl w:val="7"/>
        <w:numId w:val="40"/>
      </w:numPr>
      <w:spacing w:after="220"/>
      <w:outlineLvl w:val="7"/>
    </w:pPr>
    <w:rPr>
      <w:rFonts w:asciiTheme="majorHAnsi" w:eastAsiaTheme="majorEastAsia" w:hAnsiTheme="majorHAnsi" w:cstheme="majorBidi"/>
      <w:b/>
      <w:szCs w:val="21"/>
    </w:rPr>
  </w:style>
  <w:style w:type="paragraph" w:styleId="Otsikko9">
    <w:name w:val="heading 9"/>
    <w:aliases w:val="FK_Otsikko 9"/>
    <w:basedOn w:val="Normaali"/>
    <w:next w:val="Leipteksti"/>
    <w:link w:val="Otsikko9Char"/>
    <w:uiPriority w:val="9"/>
    <w:rsid w:val="00332E89"/>
    <w:pPr>
      <w:keepNext/>
      <w:keepLines/>
      <w:numPr>
        <w:ilvl w:val="8"/>
        <w:numId w:val="40"/>
      </w:numPr>
      <w:spacing w:after="220"/>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aliases w:val="FA_Leipäteksti,FK_Leipäteksti"/>
    <w:basedOn w:val="Normaali"/>
    <w:link w:val="LeiptekstiChar"/>
    <w:uiPriority w:val="1"/>
    <w:qFormat/>
    <w:rsid w:val="00332E89"/>
    <w:pPr>
      <w:spacing w:after="220"/>
      <w:ind w:left="1304"/>
    </w:pPr>
  </w:style>
  <w:style w:type="character" w:customStyle="1" w:styleId="LeiptekstiChar">
    <w:name w:val="Leipäteksti Char"/>
    <w:aliases w:val="FA_Leipäteksti Char,FK_Leipäteksti Char"/>
    <w:basedOn w:val="Kappaleenoletusfontti"/>
    <w:link w:val="Leipteksti"/>
    <w:uiPriority w:val="1"/>
    <w:rsid w:val="00332E89"/>
  </w:style>
  <w:style w:type="character" w:customStyle="1" w:styleId="Otsikko1Char">
    <w:name w:val="Otsikko 1 Char"/>
    <w:aliases w:val="FA_Otsikko 1 Char"/>
    <w:basedOn w:val="Kappaleenoletusfontti"/>
    <w:link w:val="Otsikko1"/>
    <w:uiPriority w:val="9"/>
    <w:rsid w:val="00332E89"/>
    <w:rPr>
      <w:rFonts w:asciiTheme="majorHAnsi" w:eastAsiaTheme="majorEastAsia" w:hAnsiTheme="majorHAnsi" w:cstheme="majorBidi"/>
      <w:b/>
      <w:szCs w:val="32"/>
    </w:rPr>
  </w:style>
  <w:style w:type="character" w:customStyle="1" w:styleId="Otsikko2Char">
    <w:name w:val="Otsikko 2 Char"/>
    <w:aliases w:val="FA_Otsikko 2 Char"/>
    <w:basedOn w:val="Kappaleenoletusfontti"/>
    <w:link w:val="Otsikko2"/>
    <w:uiPriority w:val="9"/>
    <w:rsid w:val="00332E89"/>
    <w:rPr>
      <w:rFonts w:asciiTheme="majorHAnsi" w:eastAsiaTheme="majorEastAsia" w:hAnsiTheme="majorHAnsi" w:cstheme="majorBidi"/>
      <w:b/>
      <w:szCs w:val="26"/>
    </w:rPr>
  </w:style>
  <w:style w:type="character" w:customStyle="1" w:styleId="Otsikko3Char">
    <w:name w:val="Otsikko 3 Char"/>
    <w:aliases w:val="FA_Otsikko 3 Char"/>
    <w:basedOn w:val="Kappaleenoletusfontti"/>
    <w:link w:val="Otsikko3"/>
    <w:uiPriority w:val="9"/>
    <w:rsid w:val="00332E89"/>
    <w:rPr>
      <w:rFonts w:asciiTheme="majorHAnsi" w:eastAsiaTheme="majorEastAsia" w:hAnsiTheme="majorHAnsi" w:cstheme="majorBidi"/>
      <w:b/>
      <w:szCs w:val="24"/>
    </w:rPr>
  </w:style>
  <w:style w:type="character" w:customStyle="1" w:styleId="Otsikko4Char">
    <w:name w:val="Otsikko 4 Char"/>
    <w:aliases w:val="FK_Otsikko 4 Char"/>
    <w:basedOn w:val="Kappaleenoletusfontti"/>
    <w:link w:val="Otsikko4"/>
    <w:uiPriority w:val="9"/>
    <w:rsid w:val="00332E89"/>
    <w:rPr>
      <w:rFonts w:asciiTheme="majorHAnsi" w:eastAsiaTheme="majorEastAsia" w:hAnsiTheme="majorHAnsi" w:cstheme="majorBidi"/>
      <w:b/>
      <w:iCs/>
    </w:rPr>
  </w:style>
  <w:style w:type="character" w:customStyle="1" w:styleId="Otsikko5Char">
    <w:name w:val="Otsikko 5 Char"/>
    <w:aliases w:val="FK_Otsikko 5 Char"/>
    <w:basedOn w:val="Kappaleenoletusfontti"/>
    <w:link w:val="Otsikko5"/>
    <w:uiPriority w:val="9"/>
    <w:rsid w:val="00332E89"/>
    <w:rPr>
      <w:rFonts w:asciiTheme="majorHAnsi" w:eastAsiaTheme="majorEastAsia" w:hAnsiTheme="majorHAnsi" w:cstheme="majorBidi"/>
      <w:b/>
    </w:rPr>
  </w:style>
  <w:style w:type="character" w:customStyle="1" w:styleId="Otsikko6Char">
    <w:name w:val="Otsikko 6 Char"/>
    <w:aliases w:val="FK_Otsikko 6 Char"/>
    <w:basedOn w:val="Kappaleenoletusfontti"/>
    <w:link w:val="Otsikko6"/>
    <w:uiPriority w:val="9"/>
    <w:rsid w:val="00332E89"/>
    <w:rPr>
      <w:rFonts w:asciiTheme="majorHAnsi" w:eastAsiaTheme="majorEastAsia" w:hAnsiTheme="majorHAnsi" w:cstheme="majorBidi"/>
      <w:b/>
    </w:rPr>
  </w:style>
  <w:style w:type="character" w:customStyle="1" w:styleId="Otsikko7Char">
    <w:name w:val="Otsikko 7 Char"/>
    <w:aliases w:val="FK_Otsikko 7 Char"/>
    <w:basedOn w:val="Kappaleenoletusfontti"/>
    <w:link w:val="Otsikko7"/>
    <w:uiPriority w:val="9"/>
    <w:rsid w:val="00332E89"/>
    <w:rPr>
      <w:rFonts w:asciiTheme="majorHAnsi" w:eastAsiaTheme="majorEastAsia" w:hAnsiTheme="majorHAnsi" w:cstheme="majorBidi"/>
      <w:b/>
      <w:iCs/>
    </w:rPr>
  </w:style>
  <w:style w:type="character" w:customStyle="1" w:styleId="Otsikko8Char">
    <w:name w:val="Otsikko 8 Char"/>
    <w:aliases w:val="FK_Otsikko 8 Char"/>
    <w:basedOn w:val="Kappaleenoletusfontti"/>
    <w:link w:val="Otsikko8"/>
    <w:uiPriority w:val="9"/>
    <w:rsid w:val="00332E89"/>
    <w:rPr>
      <w:rFonts w:asciiTheme="majorHAnsi" w:eastAsiaTheme="majorEastAsia" w:hAnsiTheme="majorHAnsi" w:cstheme="majorBidi"/>
      <w:b/>
      <w:szCs w:val="21"/>
    </w:rPr>
  </w:style>
  <w:style w:type="character" w:customStyle="1" w:styleId="Otsikko9Char">
    <w:name w:val="Otsikko 9 Char"/>
    <w:aliases w:val="FK_Otsikko 9 Char"/>
    <w:basedOn w:val="Kappaleenoletusfontti"/>
    <w:link w:val="Otsikko9"/>
    <w:uiPriority w:val="9"/>
    <w:rsid w:val="00332E89"/>
    <w:rPr>
      <w:rFonts w:asciiTheme="majorHAnsi" w:eastAsiaTheme="majorEastAsia" w:hAnsiTheme="majorHAnsi" w:cstheme="majorBidi"/>
      <w:b/>
      <w:iCs/>
      <w:szCs w:val="21"/>
    </w:rPr>
  </w:style>
  <w:style w:type="paragraph" w:styleId="Otsikko">
    <w:name w:val="Title"/>
    <w:aliases w:val="FA_Otsikko"/>
    <w:basedOn w:val="Normaali"/>
    <w:next w:val="Leipteksti"/>
    <w:link w:val="OtsikkoChar"/>
    <w:uiPriority w:val="10"/>
    <w:qFormat/>
    <w:rsid w:val="00332E89"/>
    <w:pPr>
      <w:spacing w:after="220"/>
      <w:contextualSpacing/>
    </w:pPr>
    <w:rPr>
      <w:rFonts w:asciiTheme="majorHAnsi" w:eastAsiaTheme="majorEastAsia" w:hAnsiTheme="majorHAnsi" w:cstheme="majorHAnsi"/>
      <w:b/>
      <w:kern w:val="28"/>
      <w:sz w:val="24"/>
      <w:szCs w:val="56"/>
    </w:rPr>
  </w:style>
  <w:style w:type="character" w:customStyle="1" w:styleId="OtsikkoChar">
    <w:name w:val="Otsikko Char"/>
    <w:aliases w:val="FA_Otsikko Char"/>
    <w:basedOn w:val="Kappaleenoletusfontti"/>
    <w:link w:val="Otsikko"/>
    <w:uiPriority w:val="10"/>
    <w:rsid w:val="00332E89"/>
    <w:rPr>
      <w:rFonts w:asciiTheme="majorHAnsi" w:eastAsiaTheme="majorEastAsia" w:hAnsiTheme="majorHAnsi" w:cstheme="majorHAnsi"/>
      <w:b/>
      <w:kern w:val="28"/>
      <w:sz w:val="24"/>
      <w:szCs w:val="56"/>
    </w:rPr>
  </w:style>
  <w:style w:type="paragraph" w:styleId="Kuvaotsikko">
    <w:name w:val="caption"/>
    <w:basedOn w:val="Normaali"/>
    <w:next w:val="Normaali"/>
    <w:uiPriority w:val="35"/>
    <w:semiHidden/>
    <w:rsid w:val="00332E89"/>
    <w:pPr>
      <w:spacing w:after="220"/>
    </w:pPr>
    <w:rPr>
      <w:iCs/>
      <w:szCs w:val="18"/>
    </w:rPr>
  </w:style>
  <w:style w:type="paragraph" w:styleId="Sisllysluettelonotsikko">
    <w:name w:val="TOC Heading"/>
    <w:basedOn w:val="Normaali"/>
    <w:next w:val="Normaali"/>
    <w:uiPriority w:val="39"/>
    <w:rsid w:val="00332E89"/>
    <w:pPr>
      <w:spacing w:after="220"/>
    </w:pPr>
    <w:rPr>
      <w:b/>
    </w:rPr>
  </w:style>
  <w:style w:type="character" w:styleId="Paikkamerkkiteksti">
    <w:name w:val="Placeholder Text"/>
    <w:basedOn w:val="Kappaleenoletusfontti"/>
    <w:uiPriority w:val="99"/>
    <w:rsid w:val="00332E89"/>
    <w:rPr>
      <w:color w:val="auto"/>
    </w:rPr>
  </w:style>
  <w:style w:type="paragraph" w:styleId="Yltunniste">
    <w:name w:val="header"/>
    <w:basedOn w:val="Normaali"/>
    <w:link w:val="YltunnisteChar"/>
    <w:uiPriority w:val="99"/>
    <w:rsid w:val="00332E89"/>
    <w:rPr>
      <w:color w:val="7A7A7A"/>
      <w:sz w:val="20"/>
    </w:rPr>
  </w:style>
  <w:style w:type="character" w:customStyle="1" w:styleId="YltunnisteChar">
    <w:name w:val="Ylätunniste Char"/>
    <w:basedOn w:val="Kappaleenoletusfontti"/>
    <w:link w:val="Yltunniste"/>
    <w:uiPriority w:val="99"/>
    <w:rsid w:val="00332E89"/>
    <w:rPr>
      <w:color w:val="7A7A7A"/>
      <w:sz w:val="20"/>
    </w:rPr>
  </w:style>
  <w:style w:type="paragraph" w:styleId="Alatunniste">
    <w:name w:val="footer"/>
    <w:basedOn w:val="Normaali"/>
    <w:link w:val="AlatunnisteChar"/>
    <w:uiPriority w:val="99"/>
    <w:rsid w:val="00332E89"/>
    <w:pPr>
      <w:tabs>
        <w:tab w:val="center" w:pos="4819"/>
        <w:tab w:val="right" w:pos="9638"/>
      </w:tabs>
    </w:pPr>
    <w:rPr>
      <w:color w:val="7A7A7A"/>
      <w:sz w:val="18"/>
    </w:rPr>
  </w:style>
  <w:style w:type="character" w:customStyle="1" w:styleId="AlatunnisteChar">
    <w:name w:val="Alatunniste Char"/>
    <w:basedOn w:val="Kappaleenoletusfontti"/>
    <w:link w:val="Alatunniste"/>
    <w:uiPriority w:val="99"/>
    <w:rsid w:val="00332E89"/>
    <w:rPr>
      <w:color w:val="7A7A7A"/>
      <w:sz w:val="18"/>
    </w:rPr>
  </w:style>
  <w:style w:type="table" w:styleId="TaulukkoRuudukko">
    <w:name w:val="Table Grid"/>
    <w:basedOn w:val="Normaalitaulukko"/>
    <w:uiPriority w:val="39"/>
    <w:rsid w:val="00332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332E89"/>
    <w:tblPr>
      <w:tblCellMar>
        <w:left w:w="0" w:type="dxa"/>
      </w:tblCellMar>
    </w:tblPr>
  </w:style>
  <w:style w:type="numbering" w:customStyle="1" w:styleId="Numeroituotsikointi">
    <w:name w:val="Numeroitu otsikointi"/>
    <w:uiPriority w:val="99"/>
    <w:rsid w:val="00332E89"/>
    <w:pPr>
      <w:numPr>
        <w:numId w:val="4"/>
      </w:numPr>
    </w:pPr>
  </w:style>
  <w:style w:type="numbering" w:customStyle="1" w:styleId="Luetelmanumero">
    <w:name w:val="Luetelmanumero"/>
    <w:uiPriority w:val="99"/>
    <w:rsid w:val="00332E89"/>
    <w:pPr>
      <w:numPr>
        <w:numId w:val="9"/>
      </w:numPr>
    </w:pPr>
  </w:style>
  <w:style w:type="numbering" w:customStyle="1" w:styleId="Luetelmamerkit">
    <w:name w:val="Luetelmamerkit"/>
    <w:uiPriority w:val="99"/>
    <w:rsid w:val="00332E89"/>
    <w:pPr>
      <w:numPr>
        <w:numId w:val="13"/>
      </w:numPr>
    </w:pPr>
  </w:style>
  <w:style w:type="paragraph" w:styleId="Numeroituluettelo">
    <w:name w:val="List Number"/>
    <w:aliases w:val="FA_Numeroitu luettelo"/>
    <w:basedOn w:val="Normaali"/>
    <w:uiPriority w:val="99"/>
    <w:qFormat/>
    <w:rsid w:val="00332E89"/>
    <w:pPr>
      <w:numPr>
        <w:numId w:val="29"/>
      </w:numPr>
      <w:spacing w:after="220"/>
      <w:contextualSpacing/>
    </w:pPr>
  </w:style>
  <w:style w:type="numbering" w:customStyle="1" w:styleId="Numeroluettelo">
    <w:name w:val="Numeroluettelo"/>
    <w:uiPriority w:val="99"/>
    <w:rsid w:val="00332E89"/>
    <w:pPr>
      <w:numPr>
        <w:numId w:val="15"/>
      </w:numPr>
    </w:pPr>
  </w:style>
  <w:style w:type="paragraph" w:styleId="Merkittyluettelo">
    <w:name w:val="List Bullet"/>
    <w:aliases w:val="FA_Merkitty luettelo"/>
    <w:basedOn w:val="Normaali"/>
    <w:uiPriority w:val="99"/>
    <w:qFormat/>
    <w:rsid w:val="00332E89"/>
    <w:pPr>
      <w:numPr>
        <w:numId w:val="27"/>
      </w:numPr>
      <w:spacing w:after="220"/>
      <w:contextualSpacing/>
    </w:pPr>
  </w:style>
  <w:style w:type="paragraph" w:styleId="Eivli">
    <w:name w:val="No Spacing"/>
    <w:aliases w:val="FA_Ei väliä"/>
    <w:uiPriority w:val="2"/>
    <w:qFormat/>
    <w:rsid w:val="00332E89"/>
    <w:pPr>
      <w:ind w:left="1304"/>
    </w:pPr>
  </w:style>
  <w:style w:type="paragraph" w:styleId="Numeroituluettelo2">
    <w:name w:val="List Number 2"/>
    <w:aliases w:val="FA_Numeroitu luettelo 2"/>
    <w:basedOn w:val="Normaali"/>
    <w:uiPriority w:val="99"/>
    <w:qFormat/>
    <w:rsid w:val="00332E89"/>
    <w:pPr>
      <w:numPr>
        <w:numId w:val="31"/>
      </w:numPr>
      <w:spacing w:after="220"/>
      <w:contextualSpacing/>
    </w:pPr>
  </w:style>
  <w:style w:type="numbering" w:customStyle="1" w:styleId="Magentaluetelmalista">
    <w:name w:val="Magenta luetelmalista"/>
    <w:uiPriority w:val="99"/>
    <w:rsid w:val="00332E89"/>
    <w:pPr>
      <w:numPr>
        <w:numId w:val="16"/>
      </w:numPr>
    </w:pPr>
  </w:style>
  <w:style w:type="paragraph" w:styleId="Merkittyluettelo2">
    <w:name w:val="List Bullet 2"/>
    <w:aliases w:val="FA_Merkitty luettelo 2"/>
    <w:basedOn w:val="Normaali"/>
    <w:uiPriority w:val="99"/>
    <w:qFormat/>
    <w:rsid w:val="00116D73"/>
    <w:pPr>
      <w:numPr>
        <w:numId w:val="41"/>
      </w:numPr>
      <w:spacing w:after="220"/>
      <w:contextualSpacing/>
    </w:pPr>
  </w:style>
  <w:style w:type="character" w:styleId="Kommentinviite">
    <w:name w:val="annotation reference"/>
    <w:basedOn w:val="Kappaleenoletusfontti"/>
    <w:uiPriority w:val="99"/>
    <w:semiHidden/>
    <w:unhideWhenUsed/>
    <w:rsid w:val="00C3298C"/>
    <w:rPr>
      <w:sz w:val="16"/>
      <w:szCs w:val="16"/>
    </w:rPr>
  </w:style>
  <w:style w:type="paragraph" w:styleId="Kommentinteksti">
    <w:name w:val="annotation text"/>
    <w:basedOn w:val="Normaali"/>
    <w:link w:val="KommentintekstiChar"/>
    <w:uiPriority w:val="99"/>
    <w:unhideWhenUsed/>
    <w:rsid w:val="00C3298C"/>
    <w:pPr>
      <w:spacing w:after="160"/>
    </w:pPr>
    <w:rPr>
      <w:rFonts w:cstheme="minorBidi"/>
      <w:kern w:val="2"/>
      <w:sz w:val="20"/>
      <w:szCs w:val="20"/>
      <w:lang w:val="fi-FI"/>
      <w14:ligatures w14:val="standardContextual"/>
    </w:rPr>
  </w:style>
  <w:style w:type="character" w:customStyle="1" w:styleId="KommentintekstiChar">
    <w:name w:val="Kommentin teksti Char"/>
    <w:basedOn w:val="Kappaleenoletusfontti"/>
    <w:link w:val="Kommentinteksti"/>
    <w:uiPriority w:val="99"/>
    <w:rsid w:val="00C3298C"/>
    <w:rPr>
      <w:rFonts w:cstheme="minorBidi"/>
      <w:kern w:val="2"/>
      <w:sz w:val="20"/>
      <w:szCs w:val="20"/>
      <w14:ligatures w14:val="standardContextual"/>
    </w:rPr>
  </w:style>
  <w:style w:type="paragraph" w:styleId="Muutos">
    <w:name w:val="Revision"/>
    <w:hidden/>
    <w:uiPriority w:val="99"/>
    <w:semiHidden/>
    <w:rsid w:val="00652D35"/>
    <w:rPr>
      <w:lang w:val="en-GB"/>
    </w:rPr>
  </w:style>
  <w:style w:type="paragraph" w:styleId="Kommentinotsikko">
    <w:name w:val="annotation subject"/>
    <w:basedOn w:val="Kommentinteksti"/>
    <w:next w:val="Kommentinteksti"/>
    <w:link w:val="KommentinotsikkoChar"/>
    <w:uiPriority w:val="99"/>
    <w:semiHidden/>
    <w:unhideWhenUsed/>
    <w:rsid w:val="009A361D"/>
    <w:pPr>
      <w:spacing w:after="0"/>
    </w:pPr>
    <w:rPr>
      <w:rFonts w:cstheme="minorHAnsi"/>
      <w:b/>
      <w:bCs/>
      <w:kern w:val="0"/>
      <w:lang w:val="en-GB"/>
      <w14:ligatures w14:val="none"/>
    </w:rPr>
  </w:style>
  <w:style w:type="character" w:customStyle="1" w:styleId="KommentinotsikkoChar">
    <w:name w:val="Kommentin otsikko Char"/>
    <w:basedOn w:val="KommentintekstiChar"/>
    <w:link w:val="Kommentinotsikko"/>
    <w:uiPriority w:val="99"/>
    <w:semiHidden/>
    <w:rsid w:val="009A361D"/>
    <w:rPr>
      <w:rFonts w:cstheme="minorBidi"/>
      <w:b/>
      <w:bCs/>
      <w:kern w:val="2"/>
      <w:sz w:val="20"/>
      <w:szCs w:val="20"/>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138561">
      <w:bodyDiv w:val="1"/>
      <w:marLeft w:val="0"/>
      <w:marRight w:val="0"/>
      <w:marTop w:val="0"/>
      <w:marBottom w:val="0"/>
      <w:divBdr>
        <w:top w:val="none" w:sz="0" w:space="0" w:color="auto"/>
        <w:left w:val="none" w:sz="0" w:space="0" w:color="auto"/>
        <w:bottom w:val="none" w:sz="0" w:space="0" w:color="auto"/>
        <w:right w:val="none" w:sz="0" w:space="0" w:color="auto"/>
      </w:divBdr>
    </w:div>
    <w:div w:id="145825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li%20Salmi\AppData\Roaming\microsoft\templates\fa\FFI-lausun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8F606F90234B0CAAC352FDE85215BE"/>
        <w:category>
          <w:name w:val="Yleiset"/>
          <w:gallery w:val="placeholder"/>
        </w:category>
        <w:types>
          <w:type w:val="bbPlcHdr"/>
        </w:types>
        <w:behaviors>
          <w:behavior w:val="content"/>
        </w:behaviors>
        <w:guid w:val="{172A8919-D252-4468-936C-05EAAED8B1E8}"/>
      </w:docPartPr>
      <w:docPartBody>
        <w:p w:rsidR="007014AA" w:rsidRDefault="007014AA">
          <w:pPr>
            <w:pStyle w:val="078F606F90234B0CAAC352FDE85215BE"/>
          </w:pPr>
          <w:r>
            <w:rPr>
              <w:rStyle w:val="Paikkamerkkiteksti"/>
            </w:rPr>
            <w:t>[</w:t>
          </w:r>
          <w:r w:rsidRPr="008F02F8">
            <w:rPr>
              <w:rStyle w:val="Paikkamerkkiteksti"/>
            </w:rPr>
            <w:t>Ingressi tai bullet point -luettelo, josta selviää F</w:t>
          </w:r>
          <w:r>
            <w:rPr>
              <w:rStyle w:val="Paikkamerkkiteksti"/>
            </w:rPr>
            <w:t>A</w:t>
          </w:r>
          <w:r w:rsidRPr="008F02F8">
            <w:rPr>
              <w:rStyle w:val="Paikkamerkkiteksti"/>
            </w:rPr>
            <w:t>:n keskeiset/ajankohtaiset/kiinnostavat näkemykset lausuttavasta asiasta. Ingressi/luettelo on koonti keskeisistä viesteistä.</w:t>
          </w:r>
          <w:r>
            <w:rPr>
              <w:rStyle w:val="Paikkamerkkiteksti"/>
            </w:rPr>
            <w:t>]</w:t>
          </w:r>
        </w:p>
      </w:docPartBody>
    </w:docPart>
    <w:docPart>
      <w:docPartPr>
        <w:name w:val="83D0323445D540F69A9A2F799C7F67F0"/>
        <w:category>
          <w:name w:val="Yleiset"/>
          <w:gallery w:val="placeholder"/>
        </w:category>
        <w:types>
          <w:type w:val="bbPlcHdr"/>
        </w:types>
        <w:behaviors>
          <w:behavior w:val="content"/>
        </w:behaviors>
        <w:guid w:val="{68BD00E2-280D-4F9B-B7DA-6268265F9A0A}"/>
      </w:docPartPr>
      <w:docPartBody>
        <w:p w:rsidR="007014AA" w:rsidRDefault="00DA53DC" w:rsidP="00DA53DC">
          <w:pPr>
            <w:pStyle w:val="83D0323445D540F69A9A2F799C7F67F0"/>
          </w:pPr>
          <w:r w:rsidRPr="008A2816">
            <w:rPr>
              <w:rStyle w:val="Paikkamerkkiteksti"/>
            </w:rPr>
            <w:t>[</w:t>
          </w:r>
          <w:r>
            <w:rPr>
              <w:rStyle w:val="Paikkamerkkiteksti"/>
            </w:rPr>
            <w:t>Lausunnon otsikko</w:t>
          </w:r>
          <w:r w:rsidRPr="008A2816">
            <w:rPr>
              <w:rStyle w:val="Paikkamerkkitekst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DC"/>
    <w:rsid w:val="00022A83"/>
    <w:rsid w:val="004749E0"/>
    <w:rsid w:val="005908A4"/>
    <w:rsid w:val="007014AA"/>
    <w:rsid w:val="009065D3"/>
    <w:rsid w:val="00DA53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DA53DC"/>
    <w:rPr>
      <w:color w:val="auto"/>
    </w:rPr>
  </w:style>
  <w:style w:type="paragraph" w:customStyle="1" w:styleId="078F606F90234B0CAAC352FDE85215BE">
    <w:name w:val="078F606F90234B0CAAC352FDE85215BE"/>
  </w:style>
  <w:style w:type="paragraph" w:styleId="Leipteksti">
    <w:name w:val="Body Text"/>
    <w:aliases w:val="FK_Leipäteksti,FA_Leipäteksti"/>
    <w:basedOn w:val="Normaali"/>
    <w:link w:val="LeiptekstiChar"/>
    <w:uiPriority w:val="1"/>
    <w:qFormat/>
    <w:rsid w:val="00DA53DC"/>
    <w:pPr>
      <w:spacing w:after="220" w:line="240" w:lineRule="auto"/>
      <w:ind w:left="1304"/>
    </w:pPr>
    <w:rPr>
      <w:rFonts w:eastAsiaTheme="minorHAnsi" w:cstheme="minorHAnsi"/>
      <w:kern w:val="0"/>
      <w:sz w:val="22"/>
      <w:szCs w:val="22"/>
      <w:lang w:eastAsia="en-US"/>
      <w14:ligatures w14:val="none"/>
    </w:rPr>
  </w:style>
  <w:style w:type="character" w:customStyle="1" w:styleId="LeiptekstiChar">
    <w:name w:val="Leipäteksti Char"/>
    <w:aliases w:val="FK_Leipäteksti Char,FA_Leipäteksti Char"/>
    <w:basedOn w:val="Kappaleenoletusfontti"/>
    <w:link w:val="Leipteksti"/>
    <w:uiPriority w:val="1"/>
    <w:rsid w:val="00DA53DC"/>
    <w:rPr>
      <w:rFonts w:eastAsiaTheme="minorHAnsi" w:cstheme="minorHAnsi"/>
      <w:kern w:val="0"/>
      <w:sz w:val="22"/>
      <w:szCs w:val="22"/>
      <w:lang w:eastAsia="en-US"/>
      <w14:ligatures w14:val="none"/>
    </w:rPr>
  </w:style>
  <w:style w:type="paragraph" w:customStyle="1" w:styleId="83D0323445D540F69A9A2F799C7F67F0">
    <w:name w:val="83D0323445D540F69A9A2F799C7F67F0"/>
    <w:rsid w:val="00DA5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Finanssiala">
  <a:themeElements>
    <a:clrScheme name="FA_uudet_värit">
      <a:dk1>
        <a:srgbClr val="333333"/>
      </a:dk1>
      <a:lt1>
        <a:srgbClr val="FFFFFF"/>
      </a:lt1>
      <a:dk2>
        <a:srgbClr val="E6007E"/>
      </a:dk2>
      <a:lt2>
        <a:srgbClr val="164280"/>
      </a:lt2>
      <a:accent1>
        <a:srgbClr val="E6007E"/>
      </a:accent1>
      <a:accent2>
        <a:srgbClr val="164280"/>
      </a:accent2>
      <a:accent3>
        <a:srgbClr val="80539D"/>
      </a:accent3>
      <a:accent4>
        <a:srgbClr val="576161"/>
      </a:accent4>
      <a:accent5>
        <a:srgbClr val="FFD600"/>
      </a:accent5>
      <a:accent6>
        <a:srgbClr val="BCE4FA"/>
      </a:accent6>
      <a:hlink>
        <a:srgbClr val="0070C0"/>
      </a:hlink>
      <a:folHlink>
        <a:srgbClr val="01B2E5"/>
      </a:folHlink>
    </a:clrScheme>
    <a:fontScheme name="FK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solidFill>
        <a:ln>
          <a:noFill/>
        </a:ln>
      </a:spPr>
      <a:bodyPr rtlCol="0" anchor="ctr"/>
      <a:lstStyle>
        <a:defPPr algn="ctr">
          <a:defRPr dirty="0" err="1" smtClean="0">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4"/>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dirty="0" err="1" smtClean="0">
            <a:latin typeface="+mj-lt"/>
          </a:defRPr>
        </a:defPPr>
      </a:lstStyle>
    </a:txDef>
  </a:objectDefaults>
  <a:extraClrSchemeLst/>
  <a:extLst>
    <a:ext uri="{05A4C25C-085E-4340-85A3-A5531E510DB2}">
      <thm15:themeFamily xmlns:thm15="http://schemas.microsoft.com/office/thememl/2012/main" name="Finanssialan Keskusliitto" id="{2252A26C-0C53-40C3-9B09-E3E3DCA6B02E}" vid="{0A56E010-9FEF-4D98-B35F-230B94016C0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ssiala Asiakirja" ma:contentTypeID="0x010100754B9C00A9D1EF429E3CE268AA4F07C90015AB1850ECECB6499E33FE703BE9F3D2" ma:contentTypeVersion="3" ma:contentTypeDescription="Luo uusi asiakirja." ma:contentTypeScope="" ma:versionID="98d067b337b917e53991cf3c25133ef0">
  <xsd:schema xmlns:xsd="http://www.w3.org/2001/XMLSchema" xmlns:xs="http://www.w3.org/2001/XMLSchema" xmlns:p="http://schemas.microsoft.com/office/2006/metadata/properties" xmlns:ns2="3d6a9306-9ca7-4ef4-bdc0-1874c06cbe8c" targetNamespace="http://schemas.microsoft.com/office/2006/metadata/properties" ma:root="true" ma:fieldsID="021ed63e95b3f166ab44e6faf01cccc8" ns2:_="">
    <xsd:import namespace="3d6a9306-9ca7-4ef4-bdc0-1874c06cbe8c"/>
    <xsd:element name="properties">
      <xsd:complexType>
        <xsd:sequence>
          <xsd:element name="documentManagement">
            <xsd:complexType>
              <xsd:all>
                <xsd:element ref="ns2:Asiakirjan_x0020_pvm" minOccurs="0"/>
                <xsd:element ref="ns2:Kokouksen_x0020_pvm" minOccurs="0"/>
                <xsd:element ref="ns2:FA_x0020_vastuuhenkilö" minOccurs="0"/>
                <xsd:element ref="ns2:Lisätiedot" minOccurs="0"/>
                <xsd:element ref="ns2:b8937dc7f7d8474bb5ff862753bb4340" minOccurs="0"/>
                <xsd:element ref="ns2:TaxCatchAllLabel" minOccurs="0"/>
                <xsd:element ref="ns2:p052a5e2e35240239e541a17086d812b" minOccurs="0"/>
                <xsd:element ref="ns2:f7285783451248a2a132817e4aca895f" minOccurs="0"/>
                <xsd:element ref="ns2:c65bcce231384f61a340ba009edf1e0a" minOccurs="0"/>
                <xsd:element ref="ns2:ff3a6f4fffbf4b098f7f426bc26e559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a9306-9ca7-4ef4-bdc0-1874c06cbe8c" elementFormDefault="qualified">
    <xsd:import namespace="http://schemas.microsoft.com/office/2006/documentManagement/types"/>
    <xsd:import namespace="http://schemas.microsoft.com/office/infopath/2007/PartnerControls"/>
    <xsd:element name="Asiakirjan_x0020_pvm" ma:index="3" nillable="true" ma:displayName="Asiakirjan pvm" ma:default="[today]" ma:format="DateOnly" ma:internalName="Asiakirjan_x0020_pvm0">
      <xsd:simpleType>
        <xsd:restriction base="dms:DateTime"/>
      </xsd:simpleType>
    </xsd:element>
    <xsd:element name="Kokouksen_x0020_pvm" ma:index="5" nillable="true" ma:displayName="Kokouksen pvm" ma:format="DateOnly" ma:internalName="Kokouksen_x0020_pvm">
      <xsd:simpleType>
        <xsd:restriction base="dms:DateTime"/>
      </xsd:simpleType>
    </xsd:element>
    <xsd:element name="FA_x0020_vastuuhenkilö" ma:index="6" nillable="true" ma:displayName="FA vastuuhenkilö" ma:list="UserInfo" ma:internalName="FA_x0020_vastuuhenkil_x00f6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ätiedot" ma:index="8" nillable="true" ma:displayName="Lisätiedot" ma:internalName="Lis_x00e4_tiedot0">
      <xsd:simpleType>
        <xsd:restriction base="dms:Note">
          <xsd:maxLength value="255"/>
        </xsd:restriction>
      </xsd:simpleType>
    </xsd:element>
    <xsd:element name="b8937dc7f7d8474bb5ff862753bb4340" ma:index="12" nillable="true" ma:taxonomy="true" ma:internalName="b8937dc7f7d8474bb5ff862753bb4340" ma:taxonomyFieldName="Julkisuus0" ma:displayName="Julkisuus" ma:readOnly="false" ma:default="4;#FA-sisäinen|40fe4f96-c144-41e1-8120-de0d7e1583fc" ma:fieldId="{b8937dc7-f7d8-474b-b5ff-862753bb4340}" ma:sspId="1fc57f3e-8305-486e-a8c2-148b9408595d" ma:termSetId="d30f25d2-ebe8-43ea-9269-85f735816edb" ma:anchorId="00000000-0000-0000-0000-000000000000" ma:open="false" ma:isKeyword="false">
      <xsd:complexType>
        <xsd:sequence>
          <xsd:element ref="pc:Terms" minOccurs="0" maxOccurs="1"/>
        </xsd:sequence>
      </xsd:complexType>
    </xsd:element>
    <xsd:element name="TaxCatchAllLabel" ma:index="13" nillable="true" ma:displayName="Taxonomy Catch All Column1" ma:hidden="true" ma:list="{1d1e734f-142a-4a85-aca2-a839b68ad5ab}" ma:internalName="TaxCatchAllLabel" ma:readOnly="true" ma:showField="CatchAllDataLabel" ma:web="9d220695-81e5-4fe2-9dce-f68c59708957">
      <xsd:complexType>
        <xsd:complexContent>
          <xsd:extension base="dms:MultiChoiceLookup">
            <xsd:sequence>
              <xsd:element name="Value" type="dms:Lookup" maxOccurs="unbounded" minOccurs="0" nillable="true"/>
            </xsd:sequence>
          </xsd:extension>
        </xsd:complexContent>
      </xsd:complexType>
    </xsd:element>
    <xsd:element name="p052a5e2e35240239e541a17086d812b" ma:index="14" nillable="true" ma:taxonomy="true" ma:internalName="p052a5e2e35240239e541a17086d812b" ma:taxonomyFieldName="Asiasanat0" ma:displayName="Asiasanat" ma:default="" ma:fieldId="{9052a5e2-e352-4023-9e54-1a17086d812b}" ma:taxonomyMulti="true" ma:sspId="1fc57f3e-8305-486e-a8c2-148b9408595d" ma:termSetId="74b57826-18d0-4b2d-b453-c520c91ee6db" ma:anchorId="00000000-0000-0000-0000-000000000000" ma:open="true" ma:isKeyword="false">
      <xsd:complexType>
        <xsd:sequence>
          <xsd:element ref="pc:Terms" minOccurs="0" maxOccurs="1"/>
        </xsd:sequence>
      </xsd:complexType>
    </xsd:element>
    <xsd:element name="f7285783451248a2a132817e4aca895f" ma:index="15" nillable="true" ma:taxonomy="true" ma:internalName="f7285783451248a2a132817e4aca895f" ma:taxonomyFieldName="Dokumentin_x0020_tila0" ma:displayName="Dokumentin tila" ma:default="" ma:fieldId="{f7285783-4512-48a2-a132-817e4aca895f}" ma:sspId="1fc57f3e-8305-486e-a8c2-148b9408595d" ma:termSetId="a77969e4-0b5b-4ac5-8bb1-3950b68d57f3" ma:anchorId="00000000-0000-0000-0000-000000000000" ma:open="false" ma:isKeyword="false">
      <xsd:complexType>
        <xsd:sequence>
          <xsd:element ref="pc:Terms" minOccurs="0" maxOccurs="1"/>
        </xsd:sequence>
      </xsd:complexType>
    </xsd:element>
    <xsd:element name="c65bcce231384f61a340ba009edf1e0a" ma:index="16" nillable="true" ma:taxonomy="true" ma:internalName="c65bcce231384f61a340ba009edf1e0a" ma:taxonomyFieldName="Asiakirjatyyppi0" ma:displayName="Asiakirjatyyppi" ma:default="" ma:fieldId="{c65bcce2-3138-4f61-a340-ba009edf1e0a}" ma:sspId="1fc57f3e-8305-486e-a8c2-148b9408595d" ma:termSetId="f0126561-3e6b-4118-8629-5272a7a08fe1" ma:anchorId="00000000-0000-0000-0000-000000000000" ma:open="false" ma:isKeyword="false">
      <xsd:complexType>
        <xsd:sequence>
          <xsd:element ref="pc:Terms" minOccurs="0" maxOccurs="1"/>
        </xsd:sequence>
      </xsd:complexType>
    </xsd:element>
    <xsd:element name="ff3a6f4fffbf4b098f7f426bc26e559f" ma:index="17" nillable="true" ma:taxonomy="true" ma:internalName="ff3a6f4fffbf4b098f7f426bc26e559f" ma:taxonomyFieldName="Organisaatiot" ma:displayName="Organisaatiot" ma:readOnly="false" ma:default="5;#Finanssiala ry|ee048018-529f-44c2-b621-1ffdf097d9ae" ma:fieldId="{ff3a6f4f-ffbf-4b09-8f7f-426bc26e559f}" ma:taxonomyMulti="true" ma:sspId="1fc57f3e-8305-486e-a8c2-148b9408595d" ma:termSetId="a7c7996a-e85f-46b5-a5b7-e3eb5aef7a4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1d1e734f-142a-4a85-aca2-a839b68ad5ab}" ma:internalName="TaxCatchAll" ma:showField="CatchAllData" ma:web="9d220695-81e5-4fe2-9dce-f68c597089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fc57f3e-8305-486e-a8c2-148b9408595d" ContentTypeId="0x010100754B9C00A9D1EF429E3CE268AA4F07C9"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3d6a9306-9ca7-4ef4-bdc0-1874c06cbe8c">
      <Value>5</Value>
      <Value>42</Value>
    </TaxCatchAll>
    <Asiakirjan_x0020_pvm xmlns="3d6a9306-9ca7-4ef4-bdc0-1874c06cbe8c">2024-08-19T00:00:00</Asiakirjan_x0020_pvm>
    <b8937dc7f7d8474bb5ff862753bb4340 xmlns="3d6a9306-9ca7-4ef4-bdc0-1874c06cbe8c">
      <Terms xmlns="http://schemas.microsoft.com/office/infopath/2007/PartnerControls"/>
    </b8937dc7f7d8474bb5ff862753bb4340>
    <Lisätiedot xmlns="3d6a9306-9ca7-4ef4-bdc0-1874c06cbe8c" xsi:nil="true"/>
    <FA_x0020_vastuuhenkilö xmlns="3d6a9306-9ca7-4ef4-bdc0-1874c06cbe8c">
      <UserInfo>
        <DisplayName/>
        <AccountId xsi:nil="true"/>
        <AccountType/>
      </UserInfo>
    </FA_x0020_vastuuhenkilö>
    <Kokouksen_x0020_pvm xmlns="3d6a9306-9ca7-4ef4-bdc0-1874c06cbe8c" xsi:nil="true"/>
    <c65bcce231384f61a340ba009edf1e0a xmlns="3d6a9306-9ca7-4ef4-bdc0-1874c06cbe8c">
      <Terms xmlns="http://schemas.microsoft.com/office/infopath/2007/PartnerControls">
        <TermInfo xmlns="http://schemas.microsoft.com/office/infopath/2007/PartnerControls">
          <TermName xmlns="http://schemas.microsoft.com/office/infopath/2007/PartnerControls">Lausunto</TermName>
          <TermId xmlns="http://schemas.microsoft.com/office/infopath/2007/PartnerControls">ea790a4f-8045-43c8-a551-9ca2d1c13375</TermId>
        </TermInfo>
      </Terms>
    </c65bcce231384f61a340ba009edf1e0a>
    <p052a5e2e35240239e541a17086d812b xmlns="3d6a9306-9ca7-4ef4-bdc0-1874c06cbe8c">
      <Terms xmlns="http://schemas.microsoft.com/office/infopath/2007/PartnerControls"/>
    </p052a5e2e35240239e541a17086d812b>
    <ff3a6f4fffbf4b098f7f426bc26e559f xmlns="3d6a9306-9ca7-4ef4-bdc0-1874c06cbe8c">
      <Terms xmlns="http://schemas.microsoft.com/office/infopath/2007/PartnerControls">
        <TermInfo xmlns="http://schemas.microsoft.com/office/infopath/2007/PartnerControls">
          <TermName xmlns="http://schemas.microsoft.com/office/infopath/2007/PartnerControls">Finanssiala ry</TermName>
          <TermId xmlns="http://schemas.microsoft.com/office/infopath/2007/PartnerControls">ee048018-529f-44c2-b621-1ffdf097d9ae</TermId>
        </TermInfo>
      </Terms>
    </ff3a6f4fffbf4b098f7f426bc26e559f>
    <f7285783451248a2a132817e4aca895f xmlns="3d6a9306-9ca7-4ef4-bdc0-1874c06cbe8c">
      <Terms xmlns="http://schemas.microsoft.com/office/infopath/2007/PartnerControls"/>
    </f7285783451248a2a132817e4aca895f>
  </documentManagement>
</p:properties>
</file>

<file path=customXml/itemProps1.xml><?xml version="1.0" encoding="utf-8"?>
<ds:datastoreItem xmlns:ds="http://schemas.openxmlformats.org/officeDocument/2006/customXml" ds:itemID="{E415CFD6-D3FC-490B-9AB3-1B71B936E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a9306-9ca7-4ef4-bdc0-1874c06cb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D250B-BFB1-49EB-AFC7-BB20CD924DA9}">
  <ds:schemaRefs>
    <ds:schemaRef ds:uri="http://schemas.microsoft.com/sharepoint/v3/contenttype/forms"/>
  </ds:schemaRefs>
</ds:datastoreItem>
</file>

<file path=customXml/itemProps3.xml><?xml version="1.0" encoding="utf-8"?>
<ds:datastoreItem xmlns:ds="http://schemas.openxmlformats.org/officeDocument/2006/customXml" ds:itemID="{E6ACB7FE-1780-43FE-8D25-23A40D9F60F6}">
  <ds:schemaRefs>
    <ds:schemaRef ds:uri="Microsoft.SharePoint.Taxonomy.ContentTypeSync"/>
  </ds:schemaRefs>
</ds:datastoreItem>
</file>

<file path=customXml/itemProps4.xml><?xml version="1.0" encoding="utf-8"?>
<ds:datastoreItem xmlns:ds="http://schemas.openxmlformats.org/officeDocument/2006/customXml" ds:itemID="{613134D1-52C8-4BAC-A164-311899D5B0B8}">
  <ds:schemaRefs>
    <ds:schemaRef ds:uri="http://schemas.microsoft.com/office/2006/metadata/properties"/>
    <ds:schemaRef ds:uri="http://schemas.microsoft.com/office/infopath/2007/PartnerControls"/>
    <ds:schemaRef ds:uri="3d6a9306-9ca7-4ef4-bdc0-1874c06cbe8c"/>
  </ds:schemaRefs>
</ds:datastoreItem>
</file>

<file path=docProps/app.xml><?xml version="1.0" encoding="utf-8"?>
<Properties xmlns="http://schemas.openxmlformats.org/officeDocument/2006/extended-properties" xmlns:vt="http://schemas.openxmlformats.org/officeDocument/2006/docPropsVTypes">
  <Template>FFI-lausunto</Template>
  <TotalTime>2</TotalTime>
  <Pages>4</Pages>
  <Words>1184</Words>
  <Characters>9597</Characters>
  <Application>Microsoft Office Word</Application>
  <DocSecurity>0</DocSecurity>
  <Lines>79</Lines>
  <Paragraphs>21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National specificities should be taken into account in the ADC Guidelines</vt:lpstr>
      <vt:lpstr/>
    </vt:vector>
  </TitlesOfParts>
  <Company>Finance Finland</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specificities should be taken into account in the ADC Guidelines</dc:title>
  <dc:subject/>
  <dc:creator>Salmi Olli</dc:creator>
  <cp:keywords/>
  <dc:description/>
  <cp:lastModifiedBy>Salmi Olli</cp:lastModifiedBy>
  <cp:revision>5</cp:revision>
  <dcterms:created xsi:type="dcterms:W3CDTF">2024-08-19T13:57:00Z</dcterms:created>
  <dcterms:modified xsi:type="dcterms:W3CDTF">2024-08-19T14:27:00Z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0x010100754B9C00A9D1EF429E3CE268AA4F07C90015AB1850ECECB6499E33FE703BE9F3D2</vt:lpwstr>
  </property>
  <property fmtid="{D5CDD505-2E9C-101B-9397-08002B2CF9AE}" pid="3" name="C_x0020_Asiasanat">
    <vt:lpwstr/>
  </property>
  <property fmtid="{D5CDD505-2E9C-101B-9397-08002B2CF9AE}" pid="4" name="C_x0020_Dokumentin_x0020_tila">
    <vt:lpwstr>1;#Luonnos|0a83784e-4cd1-46b2-9df6-83fffdc23c64</vt:lpwstr>
  </property>
  <property fmtid="{D5CDD505-2E9C-101B-9397-08002B2CF9AE}" pid="5" name="C_x0020_FK_x0020_Asiakirjatyyppi">
    <vt:lpwstr> </vt:lpwstr>
  </property>
  <property fmtid="{D5CDD505-2E9C-101B-9397-08002B2CF9AE}" pid="6" name="C_x0020_Toimielin">
    <vt:lpwstr/>
  </property>
  <property fmtid="{D5CDD505-2E9C-101B-9397-08002B2CF9AE}" pid="7" name="C_x0020_Julkisuus">
    <vt:lpwstr/>
  </property>
  <property fmtid="{D5CDD505-2E9C-101B-9397-08002B2CF9AE}" pid="8" name="C_x0020_Organisaatiot">
    <vt:lpwstr>2;#Finanssialan Keskusliitto|a986a8ab-0b81-4c11-8cfa-b7b758f01c9a</vt:lpwstr>
  </property>
  <property fmtid="{D5CDD505-2E9C-101B-9397-08002B2CF9AE}" pid="9" name="C Dokumentin tila">
    <vt:lpwstr>1;#Luonnos|0a83784e-4cd1-46b2-9df6-83fffdc23c64</vt:lpwstr>
  </property>
  <property fmtid="{D5CDD505-2E9C-101B-9397-08002B2CF9AE}" pid="10" name="C Toimielin">
    <vt:lpwstr/>
  </property>
  <property fmtid="{D5CDD505-2E9C-101B-9397-08002B2CF9AE}" pid="11" name="C Asiasanat">
    <vt:lpwstr/>
  </property>
  <property fmtid="{D5CDD505-2E9C-101B-9397-08002B2CF9AE}" pid="12" name="C FK Asiakirjatyyppi">
    <vt:lpwstr>50;#Lausunto|ea790a4f-8045-43c8-a551-9ca2d1c13375</vt:lpwstr>
  </property>
  <property fmtid="{D5CDD505-2E9C-101B-9397-08002B2CF9AE}" pid="13" name="C Organisaatiot">
    <vt:lpwstr>2;#Finanssialan Keskusliitto|a986a8ab-0b81-4c11-8cfa-b7b758f01c9a</vt:lpwstr>
  </property>
  <property fmtid="{D5CDD505-2E9C-101B-9397-08002B2CF9AE}" pid="14" name="Aiheluokittelu">
    <vt:lpwstr/>
  </property>
  <property fmtid="{D5CDD505-2E9C-101B-9397-08002B2CF9AE}" pid="15" name="C Julkisuus">
    <vt:lpwstr/>
  </property>
  <property fmtid="{D5CDD505-2E9C-101B-9397-08002B2CF9AE}" pid="16" name="Organisaatiot">
    <vt:lpwstr>5;#Finanssiala ry|ee048018-529f-44c2-b621-1ffdf097d9ae</vt:lpwstr>
  </property>
  <property fmtid="{D5CDD505-2E9C-101B-9397-08002B2CF9AE}" pid="17" name="Asiasanat0">
    <vt:lpwstr/>
  </property>
  <property fmtid="{D5CDD505-2E9C-101B-9397-08002B2CF9AE}" pid="18" name="Dokumentin tila0">
    <vt:lpwstr/>
  </property>
  <property fmtid="{D5CDD505-2E9C-101B-9397-08002B2CF9AE}" pid="19" name="Julkisuus0">
    <vt:lpwstr/>
  </property>
  <property fmtid="{D5CDD505-2E9C-101B-9397-08002B2CF9AE}" pid="20" name="Asiakirjatyyppi0">
    <vt:lpwstr>42;#Lausunto|ea790a4f-8045-43c8-a551-9ca2d1c13375</vt:lpwstr>
  </property>
</Properties>
</file>